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drawings/drawing1.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FA56A" w14:textId="3CCEDC00" w:rsidR="008E7434" w:rsidRPr="00A36C6D" w:rsidRDefault="00616870" w:rsidP="006451CC">
      <w:pPr>
        <w:pStyle w:val="Title"/>
      </w:pPr>
      <w:bookmarkStart w:id="0" w:name="_Toc392153866"/>
      <w:bookmarkStart w:id="1" w:name="_Toc418771169"/>
      <w:r w:rsidRPr="00A36C6D">
        <w:t xml:space="preserve">Australian Trachoma Surveillance Report </w:t>
      </w:r>
      <w:bookmarkEnd w:id="0"/>
      <w:bookmarkEnd w:id="1"/>
      <w:r w:rsidR="00E3741C">
        <w:t>2021</w:t>
      </w:r>
    </w:p>
    <w:p w14:paraId="0C399B5E" w14:textId="77777777" w:rsidR="00E977FA" w:rsidRPr="00A36C6D" w:rsidRDefault="005536E1" w:rsidP="006451CC">
      <w:r w:rsidRPr="00A36C6D">
        <w:t>The Kirby Institute, UNSW Sydney</w:t>
      </w:r>
    </w:p>
    <w:p w14:paraId="190A200B" w14:textId="2D61543A" w:rsidR="008E7434" w:rsidRPr="00A36C6D" w:rsidRDefault="00EF0738" w:rsidP="006451CC">
      <w:r w:rsidRPr="00A36C6D">
        <w:t xml:space="preserve">WHO Collaborating Centre in </w:t>
      </w:r>
      <w:r w:rsidR="006E3E71">
        <w:t>Neglected Tropical Dise</w:t>
      </w:r>
      <w:r w:rsidR="000E49C4">
        <w:t>a</w:t>
      </w:r>
      <w:r w:rsidR="006E3E71">
        <w:t>ses</w:t>
      </w:r>
      <w:r w:rsidR="003D0E0E" w:rsidRPr="00A36C6D">
        <w:t>*</w:t>
      </w:r>
    </w:p>
    <w:p w14:paraId="347C16FF" w14:textId="77777777" w:rsidR="002103E4" w:rsidRPr="00A36C6D" w:rsidRDefault="00616870" w:rsidP="006451CC">
      <w:r w:rsidRPr="00A36C6D">
        <w:t>Prepared by the National Trachoma Surveillance and Reporting Unit</w:t>
      </w:r>
      <w:r w:rsidR="003D0E0E" w:rsidRPr="00A36C6D">
        <w:t xml:space="preserve"> at t</w:t>
      </w:r>
      <w:r w:rsidRPr="00A36C6D">
        <w:t xml:space="preserve">he Kirby Institute, </w:t>
      </w:r>
      <w:r w:rsidR="00701CE5" w:rsidRPr="00A36C6D">
        <w:t xml:space="preserve">UNSW </w:t>
      </w:r>
      <w:r w:rsidR="008749FC" w:rsidRPr="00A36C6D">
        <w:t>Sydney</w:t>
      </w:r>
      <w:r w:rsidR="00E652FB" w:rsidRPr="00A36C6D">
        <w:t xml:space="preserve"> o</w:t>
      </w:r>
      <w:r w:rsidR="00C63E03" w:rsidRPr="00A36C6D">
        <w:t>n behalf of Australian organisations involved in trachoma control activities, under a funding agreement with the Australian Government</w:t>
      </w:r>
      <w:bookmarkStart w:id="2" w:name="_Toc360460769"/>
    </w:p>
    <w:p w14:paraId="7E8B3BF2" w14:textId="5317175A" w:rsidR="003775C3" w:rsidRPr="00A36C6D" w:rsidRDefault="003D0E0E" w:rsidP="006451CC">
      <w:r w:rsidRPr="00A36C6D">
        <w:t xml:space="preserve">* </w:t>
      </w:r>
      <w:r w:rsidR="00BB70A0">
        <w:t>Formerly the</w:t>
      </w:r>
      <w:r w:rsidRPr="00A36C6D">
        <w:t xml:space="preserve"> WHO Collaborating Centre in</w:t>
      </w:r>
      <w:r w:rsidR="006E3E71">
        <w:t xml:space="preserve"> Trachoma </w:t>
      </w:r>
      <w:r w:rsidR="00BB70A0">
        <w:t>(2018-</w:t>
      </w:r>
      <w:r w:rsidR="006E3E71">
        <w:t>2022</w:t>
      </w:r>
      <w:r w:rsidR="00BB70A0">
        <w:t>)</w:t>
      </w:r>
      <w:r w:rsidR="006E3E71">
        <w:t>.</w:t>
      </w:r>
    </w:p>
    <w:p w14:paraId="2C209847" w14:textId="6DAF4C49" w:rsidR="003775C3" w:rsidRPr="00A36C6D" w:rsidRDefault="003775C3" w:rsidP="006451CC">
      <w:r w:rsidRPr="00A36C6D">
        <w:t xml:space="preserve">The National Trachoma Surveillance and Reporting Unit for the Australian Government Department of Health. Australian Trachoma Surveillance Report </w:t>
      </w:r>
      <w:r w:rsidR="00E3741C">
        <w:t>2021</w:t>
      </w:r>
      <w:r w:rsidRPr="00A36C6D">
        <w:t>. Sydney: The Kirby Institute, UNSW Sydney; 202</w:t>
      </w:r>
      <w:r w:rsidR="006E3E71">
        <w:t>2</w:t>
      </w:r>
      <w:r w:rsidRPr="00A36C6D">
        <w:t>.</w:t>
      </w:r>
    </w:p>
    <w:p w14:paraId="48FFBACC" w14:textId="77777777" w:rsidR="003C4ED0" w:rsidRPr="00A36C6D" w:rsidRDefault="003C4ED0" w:rsidP="006451CC">
      <w:r w:rsidRPr="00A36C6D">
        <w:br w:type="page"/>
      </w:r>
    </w:p>
    <w:p w14:paraId="15AE12DB" w14:textId="77777777" w:rsidR="00E977FA" w:rsidRPr="00A36C6D" w:rsidRDefault="002103E4" w:rsidP="006451CC">
      <w:pPr>
        <w:pStyle w:val="Heading1nonumbering"/>
      </w:pPr>
      <w:bookmarkStart w:id="3" w:name="_Toc522442293"/>
      <w:bookmarkStart w:id="4" w:name="_Toc46321553"/>
      <w:bookmarkStart w:id="5" w:name="_Toc47432932"/>
      <w:bookmarkStart w:id="6" w:name="_Toc83637584"/>
      <w:bookmarkStart w:id="7" w:name="_Toc86135831"/>
      <w:bookmarkStart w:id="8" w:name="_Toc392153867"/>
      <w:r w:rsidRPr="00A36C6D">
        <w:lastRenderedPageBreak/>
        <w:t>Contents</w:t>
      </w:r>
      <w:bookmarkEnd w:id="3"/>
      <w:bookmarkEnd w:id="4"/>
      <w:bookmarkEnd w:id="5"/>
      <w:bookmarkEnd w:id="6"/>
      <w:bookmarkEnd w:id="7"/>
    </w:p>
    <w:p w14:paraId="3F254988" w14:textId="274B8D9A" w:rsidR="00983B79" w:rsidRPr="00A36C6D" w:rsidRDefault="00427101" w:rsidP="006451CC">
      <w:pPr>
        <w:pStyle w:val="TOC1"/>
        <w:rPr>
          <w:rFonts w:eastAsiaTheme="minorEastAsia"/>
          <w:lang w:eastAsia="en-AU"/>
        </w:rPr>
      </w:pPr>
      <w:r w:rsidRPr="00A36C6D">
        <w:fldChar w:fldCharType="begin"/>
      </w:r>
      <w:r w:rsidRPr="00A36C6D">
        <w:instrText xml:space="preserve"> TOC \o "1-1" \h \z \u </w:instrText>
      </w:r>
      <w:r w:rsidRPr="00A36C6D">
        <w:fldChar w:fldCharType="separate"/>
      </w:r>
      <w:hyperlink w:anchor="_Toc86135832" w:history="1">
        <w:r w:rsidR="00983B79" w:rsidRPr="00A36C6D">
          <w:rPr>
            <w:rStyle w:val="Hyperlink"/>
            <w:rFonts w:asciiTheme="minorHAnsi" w:hAnsiTheme="minorHAnsi" w:cstheme="minorHAnsi"/>
          </w:rPr>
          <w:t>List of Tables</w:t>
        </w:r>
        <w:r w:rsidR="00983B79" w:rsidRPr="00A36C6D">
          <w:rPr>
            <w:webHidden/>
          </w:rPr>
          <w:tab/>
        </w:r>
        <w:r w:rsidR="00983B79" w:rsidRPr="00A36C6D">
          <w:rPr>
            <w:webHidden/>
          </w:rPr>
          <w:fldChar w:fldCharType="begin"/>
        </w:r>
        <w:r w:rsidR="00983B79" w:rsidRPr="00A36C6D">
          <w:rPr>
            <w:webHidden/>
          </w:rPr>
          <w:instrText xml:space="preserve"> PAGEREF _Toc86135832 \h </w:instrText>
        </w:r>
        <w:r w:rsidR="00983B79" w:rsidRPr="00A36C6D">
          <w:rPr>
            <w:webHidden/>
          </w:rPr>
        </w:r>
        <w:r w:rsidR="00983B79" w:rsidRPr="00A36C6D">
          <w:rPr>
            <w:webHidden/>
          </w:rPr>
          <w:fldChar w:fldCharType="separate"/>
        </w:r>
        <w:r w:rsidR="007B5B5B">
          <w:rPr>
            <w:webHidden/>
          </w:rPr>
          <w:t>3</w:t>
        </w:r>
        <w:r w:rsidR="00983B79" w:rsidRPr="00A36C6D">
          <w:rPr>
            <w:webHidden/>
          </w:rPr>
          <w:fldChar w:fldCharType="end"/>
        </w:r>
      </w:hyperlink>
    </w:p>
    <w:p w14:paraId="1482CA10" w14:textId="1D80C4D8" w:rsidR="00983B79" w:rsidRPr="00A36C6D" w:rsidRDefault="00000000" w:rsidP="006451CC">
      <w:pPr>
        <w:pStyle w:val="TOC1"/>
        <w:rPr>
          <w:rFonts w:eastAsiaTheme="minorEastAsia"/>
          <w:lang w:eastAsia="en-AU"/>
        </w:rPr>
      </w:pPr>
      <w:hyperlink w:anchor="_Toc86135833" w:history="1">
        <w:r w:rsidR="00983B79" w:rsidRPr="00A36C6D">
          <w:rPr>
            <w:rStyle w:val="Hyperlink"/>
            <w:rFonts w:asciiTheme="minorHAnsi" w:hAnsiTheme="minorHAnsi" w:cstheme="minorHAnsi"/>
          </w:rPr>
          <w:t>List of Figures</w:t>
        </w:r>
        <w:r w:rsidR="00983B79" w:rsidRPr="00A36C6D">
          <w:rPr>
            <w:webHidden/>
          </w:rPr>
          <w:tab/>
        </w:r>
        <w:r w:rsidR="00983B79" w:rsidRPr="00A36C6D">
          <w:rPr>
            <w:webHidden/>
          </w:rPr>
          <w:fldChar w:fldCharType="begin"/>
        </w:r>
        <w:r w:rsidR="00983B79" w:rsidRPr="00A36C6D">
          <w:rPr>
            <w:webHidden/>
          </w:rPr>
          <w:instrText xml:space="preserve"> PAGEREF _Toc86135833 \h </w:instrText>
        </w:r>
        <w:r w:rsidR="00983B79" w:rsidRPr="00A36C6D">
          <w:rPr>
            <w:webHidden/>
          </w:rPr>
        </w:r>
        <w:r w:rsidR="00983B79" w:rsidRPr="00A36C6D">
          <w:rPr>
            <w:webHidden/>
          </w:rPr>
          <w:fldChar w:fldCharType="separate"/>
        </w:r>
        <w:r w:rsidR="007B5B5B">
          <w:rPr>
            <w:webHidden/>
          </w:rPr>
          <w:t>5</w:t>
        </w:r>
        <w:r w:rsidR="00983B79" w:rsidRPr="00A36C6D">
          <w:rPr>
            <w:webHidden/>
          </w:rPr>
          <w:fldChar w:fldCharType="end"/>
        </w:r>
      </w:hyperlink>
    </w:p>
    <w:p w14:paraId="788E919D" w14:textId="25C999B6" w:rsidR="00983B79" w:rsidRPr="00A36C6D" w:rsidRDefault="00000000" w:rsidP="006451CC">
      <w:pPr>
        <w:pStyle w:val="TOC1"/>
        <w:rPr>
          <w:rFonts w:eastAsiaTheme="minorEastAsia"/>
          <w:lang w:eastAsia="en-AU"/>
        </w:rPr>
      </w:pPr>
      <w:hyperlink w:anchor="_Toc86135834" w:history="1">
        <w:r w:rsidR="00983B79" w:rsidRPr="00A36C6D">
          <w:rPr>
            <w:rStyle w:val="Hyperlink"/>
            <w:rFonts w:asciiTheme="minorHAnsi" w:hAnsiTheme="minorHAnsi" w:cstheme="minorHAnsi"/>
          </w:rPr>
          <w:t>Preface</w:t>
        </w:r>
        <w:r w:rsidR="00697939" w:rsidRPr="00A36C6D">
          <w:rPr>
            <w:webHidden/>
          </w:rPr>
          <w:tab/>
        </w:r>
        <w:r w:rsidR="00697939" w:rsidRPr="00A36C6D">
          <w:rPr>
            <w:webHidden/>
          </w:rPr>
          <w:tab/>
        </w:r>
        <w:r w:rsidR="00983B79" w:rsidRPr="00A36C6D">
          <w:rPr>
            <w:webHidden/>
          </w:rPr>
          <w:fldChar w:fldCharType="begin"/>
        </w:r>
        <w:r w:rsidR="00983B79" w:rsidRPr="00A36C6D">
          <w:rPr>
            <w:webHidden/>
          </w:rPr>
          <w:instrText xml:space="preserve"> PAGEREF _Toc86135834 \h </w:instrText>
        </w:r>
        <w:r w:rsidR="00983B79" w:rsidRPr="00A36C6D">
          <w:rPr>
            <w:webHidden/>
          </w:rPr>
        </w:r>
        <w:r w:rsidR="00983B79" w:rsidRPr="00A36C6D">
          <w:rPr>
            <w:webHidden/>
          </w:rPr>
          <w:fldChar w:fldCharType="separate"/>
        </w:r>
        <w:r w:rsidR="007B5B5B">
          <w:rPr>
            <w:webHidden/>
          </w:rPr>
          <w:t>8</w:t>
        </w:r>
        <w:r w:rsidR="00983B79" w:rsidRPr="00A36C6D">
          <w:rPr>
            <w:webHidden/>
          </w:rPr>
          <w:fldChar w:fldCharType="end"/>
        </w:r>
      </w:hyperlink>
    </w:p>
    <w:p w14:paraId="10753105" w14:textId="13F93F8F" w:rsidR="00983B79" w:rsidRPr="00A36C6D" w:rsidRDefault="00000000" w:rsidP="006451CC">
      <w:pPr>
        <w:pStyle w:val="TOC1"/>
        <w:rPr>
          <w:rFonts w:eastAsiaTheme="minorEastAsia"/>
          <w:lang w:eastAsia="en-AU"/>
        </w:rPr>
      </w:pPr>
      <w:hyperlink w:anchor="_Toc86135835" w:history="1">
        <w:r w:rsidR="00983B79" w:rsidRPr="00A36C6D">
          <w:rPr>
            <w:rStyle w:val="Hyperlink"/>
            <w:rFonts w:asciiTheme="minorHAnsi" w:hAnsiTheme="minorHAnsi" w:cstheme="minorHAnsi"/>
          </w:rPr>
          <w:t>Acknowledgements</w:t>
        </w:r>
        <w:r w:rsidR="00983B79" w:rsidRPr="00A36C6D">
          <w:rPr>
            <w:webHidden/>
          </w:rPr>
          <w:tab/>
        </w:r>
        <w:r w:rsidR="00983B79" w:rsidRPr="00A36C6D">
          <w:rPr>
            <w:webHidden/>
          </w:rPr>
          <w:fldChar w:fldCharType="begin"/>
        </w:r>
        <w:r w:rsidR="00983B79" w:rsidRPr="00A36C6D">
          <w:rPr>
            <w:webHidden/>
          </w:rPr>
          <w:instrText xml:space="preserve"> PAGEREF _Toc86135835 \h </w:instrText>
        </w:r>
        <w:r w:rsidR="00983B79" w:rsidRPr="00A36C6D">
          <w:rPr>
            <w:webHidden/>
          </w:rPr>
        </w:r>
        <w:r w:rsidR="00983B79" w:rsidRPr="00A36C6D">
          <w:rPr>
            <w:webHidden/>
          </w:rPr>
          <w:fldChar w:fldCharType="separate"/>
        </w:r>
        <w:r w:rsidR="007B5B5B">
          <w:rPr>
            <w:webHidden/>
          </w:rPr>
          <w:t>9</w:t>
        </w:r>
        <w:r w:rsidR="00983B79" w:rsidRPr="00A36C6D">
          <w:rPr>
            <w:webHidden/>
          </w:rPr>
          <w:fldChar w:fldCharType="end"/>
        </w:r>
      </w:hyperlink>
    </w:p>
    <w:p w14:paraId="7AE63F64" w14:textId="3E7B6EC8" w:rsidR="00983B79" w:rsidRPr="00A36C6D" w:rsidRDefault="00000000" w:rsidP="006451CC">
      <w:pPr>
        <w:pStyle w:val="TOC1"/>
        <w:rPr>
          <w:rFonts w:eastAsiaTheme="minorEastAsia"/>
          <w:lang w:eastAsia="en-AU"/>
        </w:rPr>
      </w:pPr>
      <w:hyperlink w:anchor="_Toc86135836" w:history="1">
        <w:r w:rsidR="00983B79" w:rsidRPr="00A36C6D">
          <w:rPr>
            <w:rStyle w:val="Hyperlink"/>
            <w:rFonts w:asciiTheme="minorHAnsi" w:hAnsiTheme="minorHAnsi" w:cstheme="minorHAnsi"/>
          </w:rPr>
          <w:t>Technical terms and definitions</w:t>
        </w:r>
        <w:r w:rsidR="00983B79" w:rsidRPr="00A36C6D">
          <w:rPr>
            <w:webHidden/>
          </w:rPr>
          <w:tab/>
        </w:r>
        <w:r w:rsidR="00983B79" w:rsidRPr="00A36C6D">
          <w:rPr>
            <w:webHidden/>
          </w:rPr>
          <w:fldChar w:fldCharType="begin"/>
        </w:r>
        <w:r w:rsidR="00983B79" w:rsidRPr="00A36C6D">
          <w:rPr>
            <w:webHidden/>
          </w:rPr>
          <w:instrText xml:space="preserve"> PAGEREF _Toc86135836 \h </w:instrText>
        </w:r>
        <w:r w:rsidR="00983B79" w:rsidRPr="00A36C6D">
          <w:rPr>
            <w:webHidden/>
          </w:rPr>
        </w:r>
        <w:r w:rsidR="00983B79" w:rsidRPr="00A36C6D">
          <w:rPr>
            <w:webHidden/>
          </w:rPr>
          <w:fldChar w:fldCharType="separate"/>
        </w:r>
        <w:r w:rsidR="007B5B5B">
          <w:rPr>
            <w:webHidden/>
          </w:rPr>
          <w:t>11</w:t>
        </w:r>
        <w:r w:rsidR="00983B79" w:rsidRPr="00A36C6D">
          <w:rPr>
            <w:webHidden/>
          </w:rPr>
          <w:fldChar w:fldCharType="end"/>
        </w:r>
      </w:hyperlink>
    </w:p>
    <w:p w14:paraId="6E1AD078" w14:textId="162D3F7C" w:rsidR="00983B79" w:rsidRPr="00A36C6D" w:rsidRDefault="00000000" w:rsidP="006451CC">
      <w:pPr>
        <w:pStyle w:val="TOC1"/>
        <w:rPr>
          <w:rFonts w:eastAsiaTheme="minorEastAsia"/>
          <w:lang w:eastAsia="en-AU"/>
        </w:rPr>
      </w:pPr>
      <w:hyperlink w:anchor="_Toc86135837" w:history="1">
        <w:r w:rsidR="00983B79" w:rsidRPr="00A36C6D">
          <w:rPr>
            <w:rStyle w:val="Hyperlink"/>
            <w:rFonts w:asciiTheme="minorHAnsi" w:hAnsiTheme="minorHAnsi" w:cstheme="minorHAnsi"/>
          </w:rPr>
          <w:t>Abbreviations</w:t>
        </w:r>
        <w:r w:rsidR="00983B79" w:rsidRPr="00A36C6D">
          <w:rPr>
            <w:webHidden/>
          </w:rPr>
          <w:tab/>
        </w:r>
        <w:r w:rsidR="00983B79" w:rsidRPr="00A36C6D">
          <w:rPr>
            <w:webHidden/>
          </w:rPr>
          <w:fldChar w:fldCharType="begin"/>
        </w:r>
        <w:r w:rsidR="00983B79" w:rsidRPr="00A36C6D">
          <w:rPr>
            <w:webHidden/>
          </w:rPr>
          <w:instrText xml:space="preserve"> PAGEREF _Toc86135837 \h </w:instrText>
        </w:r>
        <w:r w:rsidR="00983B79" w:rsidRPr="00A36C6D">
          <w:rPr>
            <w:webHidden/>
          </w:rPr>
        </w:r>
        <w:r w:rsidR="00983B79" w:rsidRPr="00A36C6D">
          <w:rPr>
            <w:webHidden/>
          </w:rPr>
          <w:fldChar w:fldCharType="separate"/>
        </w:r>
        <w:r w:rsidR="007B5B5B">
          <w:rPr>
            <w:webHidden/>
          </w:rPr>
          <w:t>13</w:t>
        </w:r>
        <w:r w:rsidR="00983B79" w:rsidRPr="00A36C6D">
          <w:rPr>
            <w:webHidden/>
          </w:rPr>
          <w:fldChar w:fldCharType="end"/>
        </w:r>
      </w:hyperlink>
    </w:p>
    <w:p w14:paraId="15BC703A" w14:textId="6C8801BA" w:rsidR="00983B79" w:rsidRPr="00A36C6D" w:rsidRDefault="00000000" w:rsidP="006451CC">
      <w:pPr>
        <w:pStyle w:val="TOC1"/>
        <w:rPr>
          <w:rFonts w:eastAsiaTheme="minorEastAsia"/>
          <w:lang w:eastAsia="en-AU"/>
        </w:rPr>
      </w:pPr>
      <w:hyperlink w:anchor="_Toc86135838" w:history="1">
        <w:r w:rsidR="00983B79" w:rsidRPr="00A36C6D">
          <w:rPr>
            <w:rStyle w:val="Hyperlink"/>
            <w:rFonts w:asciiTheme="minorHAnsi" w:hAnsiTheme="minorHAnsi" w:cstheme="minorHAnsi"/>
          </w:rPr>
          <w:t>Executive summary</w:t>
        </w:r>
        <w:r w:rsidR="00983B79" w:rsidRPr="00A36C6D">
          <w:rPr>
            <w:webHidden/>
          </w:rPr>
          <w:tab/>
        </w:r>
        <w:r w:rsidR="00983B79" w:rsidRPr="00A36C6D">
          <w:rPr>
            <w:webHidden/>
          </w:rPr>
          <w:fldChar w:fldCharType="begin"/>
        </w:r>
        <w:r w:rsidR="00983B79" w:rsidRPr="00A36C6D">
          <w:rPr>
            <w:webHidden/>
          </w:rPr>
          <w:instrText xml:space="preserve"> PAGEREF _Toc86135838 \h </w:instrText>
        </w:r>
        <w:r w:rsidR="00983B79" w:rsidRPr="00A36C6D">
          <w:rPr>
            <w:webHidden/>
          </w:rPr>
        </w:r>
        <w:r w:rsidR="00983B79" w:rsidRPr="00A36C6D">
          <w:rPr>
            <w:webHidden/>
          </w:rPr>
          <w:fldChar w:fldCharType="separate"/>
        </w:r>
        <w:r w:rsidR="007B5B5B">
          <w:rPr>
            <w:webHidden/>
          </w:rPr>
          <w:t>14</w:t>
        </w:r>
        <w:r w:rsidR="00983B79" w:rsidRPr="00A36C6D">
          <w:rPr>
            <w:webHidden/>
          </w:rPr>
          <w:fldChar w:fldCharType="end"/>
        </w:r>
      </w:hyperlink>
    </w:p>
    <w:p w14:paraId="792A1272" w14:textId="68868AF8" w:rsidR="00983B79" w:rsidRPr="00A36C6D" w:rsidRDefault="00000000" w:rsidP="006451CC">
      <w:pPr>
        <w:pStyle w:val="TOC1"/>
        <w:rPr>
          <w:rFonts w:eastAsiaTheme="minorEastAsia"/>
          <w:lang w:eastAsia="en-AU"/>
        </w:rPr>
      </w:pPr>
      <w:hyperlink w:anchor="_Toc86135839" w:history="1">
        <w:r w:rsidR="00983B79" w:rsidRPr="00A36C6D">
          <w:rPr>
            <w:rStyle w:val="Hyperlink"/>
            <w:rFonts w:asciiTheme="minorHAnsi" w:hAnsiTheme="minorHAnsi" w:cstheme="minorHAnsi"/>
          </w:rPr>
          <w:t>Background</w:t>
        </w:r>
        <w:r w:rsidR="00697939" w:rsidRPr="00A36C6D">
          <w:rPr>
            <w:rStyle w:val="Hyperlink"/>
            <w:rFonts w:asciiTheme="minorHAnsi" w:hAnsiTheme="minorHAnsi" w:cstheme="minorHAnsi"/>
          </w:rPr>
          <w:tab/>
        </w:r>
        <w:r w:rsidR="00983B79" w:rsidRPr="00A36C6D">
          <w:rPr>
            <w:webHidden/>
          </w:rPr>
          <w:tab/>
        </w:r>
        <w:r w:rsidR="00983B79" w:rsidRPr="00A36C6D">
          <w:rPr>
            <w:webHidden/>
          </w:rPr>
          <w:fldChar w:fldCharType="begin"/>
        </w:r>
        <w:r w:rsidR="00983B79" w:rsidRPr="00A36C6D">
          <w:rPr>
            <w:webHidden/>
          </w:rPr>
          <w:instrText xml:space="preserve"> PAGEREF _Toc86135839 \h </w:instrText>
        </w:r>
        <w:r w:rsidR="00983B79" w:rsidRPr="00A36C6D">
          <w:rPr>
            <w:webHidden/>
          </w:rPr>
        </w:r>
        <w:r w:rsidR="00983B79" w:rsidRPr="00A36C6D">
          <w:rPr>
            <w:webHidden/>
          </w:rPr>
          <w:fldChar w:fldCharType="separate"/>
        </w:r>
        <w:r w:rsidR="007B5B5B">
          <w:rPr>
            <w:webHidden/>
          </w:rPr>
          <w:t>17</w:t>
        </w:r>
        <w:r w:rsidR="00983B79" w:rsidRPr="00A36C6D">
          <w:rPr>
            <w:webHidden/>
          </w:rPr>
          <w:fldChar w:fldCharType="end"/>
        </w:r>
      </w:hyperlink>
    </w:p>
    <w:p w14:paraId="5E129427" w14:textId="45B96355" w:rsidR="00983B79" w:rsidRPr="00A36C6D" w:rsidRDefault="00000000" w:rsidP="006451CC">
      <w:pPr>
        <w:pStyle w:val="TOC1"/>
        <w:rPr>
          <w:rFonts w:eastAsiaTheme="minorEastAsia"/>
          <w:lang w:eastAsia="en-AU"/>
        </w:rPr>
      </w:pPr>
      <w:hyperlink w:anchor="_Toc86135840" w:history="1">
        <w:r w:rsidR="00983B79" w:rsidRPr="00A36C6D">
          <w:rPr>
            <w:rStyle w:val="Hyperlink"/>
            <w:rFonts w:asciiTheme="minorHAnsi" w:hAnsiTheme="minorHAnsi" w:cstheme="minorHAnsi"/>
          </w:rPr>
          <w:t>Methodology</w:t>
        </w:r>
        <w:r w:rsidR="00983B79" w:rsidRPr="00A36C6D">
          <w:rPr>
            <w:webHidden/>
          </w:rPr>
          <w:tab/>
        </w:r>
        <w:r w:rsidR="00983B79" w:rsidRPr="00A36C6D">
          <w:rPr>
            <w:webHidden/>
          </w:rPr>
          <w:fldChar w:fldCharType="begin"/>
        </w:r>
        <w:r w:rsidR="00983B79" w:rsidRPr="00A36C6D">
          <w:rPr>
            <w:webHidden/>
          </w:rPr>
          <w:instrText xml:space="preserve"> PAGEREF _Toc86135840 \h </w:instrText>
        </w:r>
        <w:r w:rsidR="00983B79" w:rsidRPr="00A36C6D">
          <w:rPr>
            <w:webHidden/>
          </w:rPr>
        </w:r>
        <w:r w:rsidR="00983B79" w:rsidRPr="00A36C6D">
          <w:rPr>
            <w:webHidden/>
          </w:rPr>
          <w:fldChar w:fldCharType="separate"/>
        </w:r>
        <w:r w:rsidR="007B5B5B">
          <w:rPr>
            <w:webHidden/>
          </w:rPr>
          <w:t>19</w:t>
        </w:r>
        <w:r w:rsidR="00983B79" w:rsidRPr="00A36C6D">
          <w:rPr>
            <w:webHidden/>
          </w:rPr>
          <w:fldChar w:fldCharType="end"/>
        </w:r>
      </w:hyperlink>
    </w:p>
    <w:p w14:paraId="09CA7603" w14:textId="36D6DA9D" w:rsidR="00983B79" w:rsidRPr="00A36C6D" w:rsidRDefault="00000000" w:rsidP="006451CC">
      <w:pPr>
        <w:pStyle w:val="TOC1"/>
        <w:rPr>
          <w:rFonts w:eastAsiaTheme="minorEastAsia"/>
          <w:lang w:eastAsia="en-AU"/>
        </w:rPr>
      </w:pPr>
      <w:hyperlink w:anchor="_Toc86135841" w:history="1">
        <w:r w:rsidR="00983B79" w:rsidRPr="00A36C6D">
          <w:rPr>
            <w:rStyle w:val="Hyperlink"/>
            <w:rFonts w:asciiTheme="minorHAnsi" w:hAnsiTheme="minorHAnsi" w:cstheme="minorHAnsi"/>
          </w:rPr>
          <w:t>Findings and interpretation</w:t>
        </w:r>
        <w:r w:rsidR="00983B79" w:rsidRPr="00A36C6D">
          <w:rPr>
            <w:webHidden/>
          </w:rPr>
          <w:tab/>
        </w:r>
        <w:r w:rsidR="00983B79" w:rsidRPr="00A36C6D">
          <w:rPr>
            <w:webHidden/>
          </w:rPr>
          <w:fldChar w:fldCharType="begin"/>
        </w:r>
        <w:r w:rsidR="00983B79" w:rsidRPr="00A36C6D">
          <w:rPr>
            <w:webHidden/>
          </w:rPr>
          <w:instrText xml:space="preserve"> PAGEREF _Toc86135841 \h </w:instrText>
        </w:r>
        <w:r w:rsidR="00983B79" w:rsidRPr="00A36C6D">
          <w:rPr>
            <w:webHidden/>
          </w:rPr>
        </w:r>
        <w:r w:rsidR="00983B79" w:rsidRPr="00A36C6D">
          <w:rPr>
            <w:webHidden/>
          </w:rPr>
          <w:fldChar w:fldCharType="separate"/>
        </w:r>
        <w:r w:rsidR="007B5B5B">
          <w:rPr>
            <w:webHidden/>
          </w:rPr>
          <w:t>25</w:t>
        </w:r>
        <w:r w:rsidR="00983B79" w:rsidRPr="00A36C6D">
          <w:rPr>
            <w:webHidden/>
          </w:rPr>
          <w:fldChar w:fldCharType="end"/>
        </w:r>
      </w:hyperlink>
    </w:p>
    <w:p w14:paraId="371DFC66" w14:textId="32342271" w:rsidR="00983B79" w:rsidRPr="00A36C6D" w:rsidRDefault="00000000" w:rsidP="006451CC">
      <w:pPr>
        <w:pStyle w:val="TOC1"/>
        <w:rPr>
          <w:rFonts w:eastAsiaTheme="minorEastAsia"/>
          <w:lang w:eastAsia="en-AU"/>
        </w:rPr>
      </w:pPr>
      <w:hyperlink w:anchor="_Toc86135842" w:history="1">
        <w:r w:rsidR="00983B79" w:rsidRPr="00A36C6D">
          <w:rPr>
            <w:rStyle w:val="Hyperlink"/>
            <w:rFonts w:asciiTheme="minorHAnsi" w:hAnsiTheme="minorHAnsi" w:cstheme="minorHAnsi"/>
          </w:rPr>
          <w:t>National results</w:t>
        </w:r>
        <w:r w:rsidR="00983B79" w:rsidRPr="00A36C6D">
          <w:rPr>
            <w:webHidden/>
          </w:rPr>
          <w:tab/>
        </w:r>
        <w:r w:rsidR="00983B79" w:rsidRPr="00A36C6D">
          <w:rPr>
            <w:webHidden/>
          </w:rPr>
          <w:fldChar w:fldCharType="begin"/>
        </w:r>
        <w:r w:rsidR="00983B79" w:rsidRPr="00A36C6D">
          <w:rPr>
            <w:webHidden/>
          </w:rPr>
          <w:instrText xml:space="preserve"> PAGEREF _Toc86135842 \h </w:instrText>
        </w:r>
        <w:r w:rsidR="00983B79" w:rsidRPr="00A36C6D">
          <w:rPr>
            <w:webHidden/>
          </w:rPr>
        </w:r>
        <w:r w:rsidR="00983B79" w:rsidRPr="00A36C6D">
          <w:rPr>
            <w:webHidden/>
          </w:rPr>
          <w:fldChar w:fldCharType="separate"/>
        </w:r>
        <w:r w:rsidR="007B5B5B">
          <w:rPr>
            <w:webHidden/>
          </w:rPr>
          <w:t>28</w:t>
        </w:r>
        <w:r w:rsidR="00983B79" w:rsidRPr="00A36C6D">
          <w:rPr>
            <w:webHidden/>
          </w:rPr>
          <w:fldChar w:fldCharType="end"/>
        </w:r>
      </w:hyperlink>
    </w:p>
    <w:p w14:paraId="1468AE72" w14:textId="27C1CA9B" w:rsidR="00983B79" w:rsidRPr="00A36C6D" w:rsidRDefault="00000000" w:rsidP="006451CC">
      <w:pPr>
        <w:pStyle w:val="TOC1"/>
        <w:rPr>
          <w:rFonts w:eastAsiaTheme="minorEastAsia"/>
          <w:lang w:eastAsia="en-AU"/>
        </w:rPr>
      </w:pPr>
      <w:hyperlink w:anchor="_Toc86135843" w:history="1">
        <w:r w:rsidR="00983B79" w:rsidRPr="00A36C6D">
          <w:rPr>
            <w:rStyle w:val="Hyperlink"/>
            <w:rFonts w:asciiTheme="minorHAnsi" w:hAnsiTheme="minorHAnsi" w:cstheme="minorHAnsi"/>
            <w:color w:val="675E47" w:themeColor="text2"/>
          </w:rPr>
          <w:t>Jurisdictional-specific results</w:t>
        </w:r>
        <w:r w:rsidR="00983B79" w:rsidRPr="00A36C6D">
          <w:rPr>
            <w:webHidden/>
          </w:rPr>
          <w:tab/>
        </w:r>
        <w:r w:rsidR="00983B79" w:rsidRPr="00A36C6D">
          <w:rPr>
            <w:webHidden/>
          </w:rPr>
          <w:fldChar w:fldCharType="begin"/>
        </w:r>
        <w:r w:rsidR="00983B79" w:rsidRPr="00A36C6D">
          <w:rPr>
            <w:webHidden/>
          </w:rPr>
          <w:instrText xml:space="preserve"> PAGEREF _Toc86135843 \h </w:instrText>
        </w:r>
        <w:r w:rsidR="00983B79" w:rsidRPr="00A36C6D">
          <w:rPr>
            <w:webHidden/>
          </w:rPr>
        </w:r>
        <w:r w:rsidR="00983B79" w:rsidRPr="00A36C6D">
          <w:rPr>
            <w:webHidden/>
          </w:rPr>
          <w:fldChar w:fldCharType="separate"/>
        </w:r>
        <w:r w:rsidR="007B5B5B">
          <w:rPr>
            <w:webHidden/>
          </w:rPr>
          <w:t>42</w:t>
        </w:r>
        <w:r w:rsidR="00983B79" w:rsidRPr="00A36C6D">
          <w:rPr>
            <w:webHidden/>
          </w:rPr>
          <w:fldChar w:fldCharType="end"/>
        </w:r>
      </w:hyperlink>
    </w:p>
    <w:p w14:paraId="0EF919A4" w14:textId="4C4ADCB5" w:rsidR="00983B79" w:rsidRPr="00A36C6D" w:rsidRDefault="00000000" w:rsidP="006451CC">
      <w:pPr>
        <w:pStyle w:val="TOC1"/>
        <w:rPr>
          <w:rFonts w:eastAsiaTheme="minorEastAsia"/>
          <w:lang w:eastAsia="en-AU"/>
        </w:rPr>
      </w:pPr>
      <w:hyperlink w:anchor="_Toc86135844" w:history="1">
        <w:r w:rsidR="00983B79" w:rsidRPr="00A36C6D">
          <w:rPr>
            <w:rStyle w:val="Hyperlink"/>
            <w:rFonts w:asciiTheme="minorHAnsi" w:hAnsiTheme="minorHAnsi" w:cstheme="minorHAnsi"/>
          </w:rPr>
          <w:t>Northern Territory results</w:t>
        </w:r>
        <w:r w:rsidR="00983B79" w:rsidRPr="00A36C6D">
          <w:rPr>
            <w:webHidden/>
          </w:rPr>
          <w:tab/>
        </w:r>
        <w:r w:rsidR="00983B79" w:rsidRPr="00A36C6D">
          <w:rPr>
            <w:webHidden/>
          </w:rPr>
          <w:fldChar w:fldCharType="begin"/>
        </w:r>
        <w:r w:rsidR="00983B79" w:rsidRPr="00A36C6D">
          <w:rPr>
            <w:webHidden/>
          </w:rPr>
          <w:instrText xml:space="preserve"> PAGEREF _Toc86135844 \h </w:instrText>
        </w:r>
        <w:r w:rsidR="00983B79" w:rsidRPr="00A36C6D">
          <w:rPr>
            <w:webHidden/>
          </w:rPr>
        </w:r>
        <w:r w:rsidR="00983B79" w:rsidRPr="00A36C6D">
          <w:rPr>
            <w:webHidden/>
          </w:rPr>
          <w:fldChar w:fldCharType="separate"/>
        </w:r>
        <w:r w:rsidR="007B5B5B">
          <w:rPr>
            <w:webHidden/>
          </w:rPr>
          <w:t>42</w:t>
        </w:r>
        <w:r w:rsidR="00983B79" w:rsidRPr="00A36C6D">
          <w:rPr>
            <w:webHidden/>
          </w:rPr>
          <w:fldChar w:fldCharType="end"/>
        </w:r>
      </w:hyperlink>
    </w:p>
    <w:p w14:paraId="05597456" w14:textId="37E5BD7A" w:rsidR="00983B79" w:rsidRPr="00A36C6D" w:rsidRDefault="00000000" w:rsidP="006451CC">
      <w:pPr>
        <w:pStyle w:val="TOC1"/>
        <w:rPr>
          <w:rFonts w:eastAsiaTheme="minorEastAsia"/>
          <w:lang w:eastAsia="en-AU"/>
        </w:rPr>
      </w:pPr>
      <w:hyperlink w:anchor="_Toc86135845" w:history="1">
        <w:r w:rsidR="00983B79" w:rsidRPr="00A36C6D">
          <w:rPr>
            <w:rStyle w:val="Hyperlink"/>
            <w:rFonts w:asciiTheme="minorHAnsi" w:hAnsiTheme="minorHAnsi" w:cstheme="minorHAnsi"/>
          </w:rPr>
          <w:t>Queensland results</w:t>
        </w:r>
        <w:r w:rsidR="00983B79" w:rsidRPr="00A36C6D">
          <w:rPr>
            <w:webHidden/>
          </w:rPr>
          <w:tab/>
        </w:r>
        <w:r w:rsidR="00983B79" w:rsidRPr="00A36C6D">
          <w:rPr>
            <w:webHidden/>
          </w:rPr>
          <w:fldChar w:fldCharType="begin"/>
        </w:r>
        <w:r w:rsidR="00983B79" w:rsidRPr="00A36C6D">
          <w:rPr>
            <w:webHidden/>
          </w:rPr>
          <w:instrText xml:space="preserve"> PAGEREF _Toc86135845 \h </w:instrText>
        </w:r>
        <w:r w:rsidR="00983B79" w:rsidRPr="00A36C6D">
          <w:rPr>
            <w:webHidden/>
          </w:rPr>
        </w:r>
        <w:r w:rsidR="00983B79" w:rsidRPr="00A36C6D">
          <w:rPr>
            <w:webHidden/>
          </w:rPr>
          <w:fldChar w:fldCharType="separate"/>
        </w:r>
        <w:r w:rsidR="007B5B5B">
          <w:rPr>
            <w:webHidden/>
          </w:rPr>
          <w:t>59</w:t>
        </w:r>
        <w:r w:rsidR="00983B79" w:rsidRPr="00A36C6D">
          <w:rPr>
            <w:webHidden/>
          </w:rPr>
          <w:fldChar w:fldCharType="end"/>
        </w:r>
      </w:hyperlink>
    </w:p>
    <w:p w14:paraId="53D0ACDB" w14:textId="15814AC7" w:rsidR="00983B79" w:rsidRPr="00A36C6D" w:rsidRDefault="00000000" w:rsidP="006451CC">
      <w:pPr>
        <w:pStyle w:val="TOC1"/>
        <w:rPr>
          <w:rFonts w:eastAsiaTheme="minorEastAsia"/>
          <w:lang w:eastAsia="en-AU"/>
        </w:rPr>
      </w:pPr>
      <w:hyperlink w:anchor="_Toc86135846" w:history="1">
        <w:r w:rsidR="00983B79" w:rsidRPr="00A36C6D">
          <w:rPr>
            <w:rStyle w:val="Hyperlink"/>
            <w:rFonts w:asciiTheme="minorHAnsi" w:hAnsiTheme="minorHAnsi" w:cstheme="minorHAnsi"/>
          </w:rPr>
          <w:t>South Australia results</w:t>
        </w:r>
        <w:r w:rsidR="00983B79" w:rsidRPr="00A36C6D">
          <w:rPr>
            <w:webHidden/>
          </w:rPr>
          <w:tab/>
        </w:r>
        <w:r w:rsidR="00983B79" w:rsidRPr="00A36C6D">
          <w:rPr>
            <w:webHidden/>
          </w:rPr>
          <w:fldChar w:fldCharType="begin"/>
        </w:r>
        <w:r w:rsidR="00983B79" w:rsidRPr="00A36C6D">
          <w:rPr>
            <w:webHidden/>
          </w:rPr>
          <w:instrText xml:space="preserve"> PAGEREF _Toc86135846 \h </w:instrText>
        </w:r>
        <w:r w:rsidR="00983B79" w:rsidRPr="00A36C6D">
          <w:rPr>
            <w:webHidden/>
          </w:rPr>
        </w:r>
        <w:r w:rsidR="00983B79" w:rsidRPr="00A36C6D">
          <w:rPr>
            <w:webHidden/>
          </w:rPr>
          <w:fldChar w:fldCharType="separate"/>
        </w:r>
        <w:r w:rsidR="007B5B5B">
          <w:rPr>
            <w:webHidden/>
          </w:rPr>
          <w:t>64</w:t>
        </w:r>
        <w:r w:rsidR="00983B79" w:rsidRPr="00A36C6D">
          <w:rPr>
            <w:webHidden/>
          </w:rPr>
          <w:fldChar w:fldCharType="end"/>
        </w:r>
      </w:hyperlink>
    </w:p>
    <w:p w14:paraId="07842E72" w14:textId="58FADA25" w:rsidR="00983B79" w:rsidRPr="00A36C6D" w:rsidRDefault="00000000" w:rsidP="006451CC">
      <w:pPr>
        <w:pStyle w:val="TOC1"/>
        <w:rPr>
          <w:rFonts w:eastAsiaTheme="minorEastAsia"/>
          <w:lang w:eastAsia="en-AU"/>
        </w:rPr>
      </w:pPr>
      <w:hyperlink w:anchor="_Toc86135847" w:history="1">
        <w:r w:rsidR="00983B79" w:rsidRPr="00A36C6D">
          <w:rPr>
            <w:rStyle w:val="Hyperlink"/>
            <w:rFonts w:asciiTheme="minorHAnsi" w:hAnsiTheme="minorHAnsi" w:cstheme="minorHAnsi"/>
          </w:rPr>
          <w:t>Western Australia results</w:t>
        </w:r>
        <w:r w:rsidR="00983B79" w:rsidRPr="00A36C6D">
          <w:rPr>
            <w:webHidden/>
          </w:rPr>
          <w:tab/>
        </w:r>
        <w:r w:rsidR="00983B79" w:rsidRPr="00A36C6D">
          <w:rPr>
            <w:webHidden/>
          </w:rPr>
          <w:fldChar w:fldCharType="begin"/>
        </w:r>
        <w:r w:rsidR="00983B79" w:rsidRPr="00A36C6D">
          <w:rPr>
            <w:webHidden/>
          </w:rPr>
          <w:instrText xml:space="preserve"> PAGEREF _Toc86135847 \h </w:instrText>
        </w:r>
        <w:r w:rsidR="00983B79" w:rsidRPr="00A36C6D">
          <w:rPr>
            <w:webHidden/>
          </w:rPr>
        </w:r>
        <w:r w:rsidR="00983B79" w:rsidRPr="00A36C6D">
          <w:rPr>
            <w:webHidden/>
          </w:rPr>
          <w:fldChar w:fldCharType="separate"/>
        </w:r>
        <w:r w:rsidR="007B5B5B">
          <w:rPr>
            <w:webHidden/>
          </w:rPr>
          <w:t>79</w:t>
        </w:r>
        <w:r w:rsidR="00983B79" w:rsidRPr="00A36C6D">
          <w:rPr>
            <w:webHidden/>
          </w:rPr>
          <w:fldChar w:fldCharType="end"/>
        </w:r>
      </w:hyperlink>
    </w:p>
    <w:p w14:paraId="74F67991" w14:textId="659F494E" w:rsidR="00983B79" w:rsidRPr="00A36C6D" w:rsidRDefault="00000000" w:rsidP="006451CC">
      <w:pPr>
        <w:pStyle w:val="TOC1"/>
        <w:rPr>
          <w:rFonts w:eastAsiaTheme="minorEastAsia"/>
          <w:lang w:eastAsia="en-AU"/>
        </w:rPr>
      </w:pPr>
      <w:hyperlink w:anchor="_Toc86135848" w:history="1">
        <w:r w:rsidR="00983B79" w:rsidRPr="00A36C6D">
          <w:rPr>
            <w:rStyle w:val="Hyperlink"/>
            <w:rFonts w:asciiTheme="minorHAnsi" w:hAnsiTheme="minorHAnsi" w:cstheme="minorHAnsi"/>
          </w:rPr>
          <w:t>References</w:t>
        </w:r>
        <w:r w:rsidR="00697939" w:rsidRPr="00A36C6D">
          <w:rPr>
            <w:rStyle w:val="Hyperlink"/>
            <w:rFonts w:asciiTheme="minorHAnsi" w:hAnsiTheme="minorHAnsi" w:cstheme="minorHAnsi"/>
          </w:rPr>
          <w:tab/>
        </w:r>
        <w:r w:rsidR="00983B79" w:rsidRPr="00A36C6D">
          <w:rPr>
            <w:webHidden/>
          </w:rPr>
          <w:tab/>
        </w:r>
        <w:r w:rsidR="00983B79" w:rsidRPr="00A36C6D">
          <w:rPr>
            <w:webHidden/>
          </w:rPr>
          <w:fldChar w:fldCharType="begin"/>
        </w:r>
        <w:r w:rsidR="00983B79" w:rsidRPr="00A36C6D">
          <w:rPr>
            <w:webHidden/>
          </w:rPr>
          <w:instrText xml:space="preserve"> PAGEREF _Toc86135848 \h </w:instrText>
        </w:r>
        <w:r w:rsidR="00983B79" w:rsidRPr="00A36C6D">
          <w:rPr>
            <w:webHidden/>
          </w:rPr>
        </w:r>
        <w:r w:rsidR="00983B79" w:rsidRPr="00A36C6D">
          <w:rPr>
            <w:webHidden/>
          </w:rPr>
          <w:fldChar w:fldCharType="separate"/>
        </w:r>
        <w:r w:rsidR="007B5B5B">
          <w:rPr>
            <w:webHidden/>
          </w:rPr>
          <w:t>96</w:t>
        </w:r>
        <w:r w:rsidR="00983B79" w:rsidRPr="00A36C6D">
          <w:rPr>
            <w:webHidden/>
          </w:rPr>
          <w:fldChar w:fldCharType="end"/>
        </w:r>
      </w:hyperlink>
    </w:p>
    <w:p w14:paraId="513D8109" w14:textId="04462BDB" w:rsidR="00B96AD5" w:rsidRPr="00A36C6D" w:rsidRDefault="00427101" w:rsidP="006451CC">
      <w:r w:rsidRPr="00A36C6D">
        <w:rPr>
          <w:lang w:eastAsia="en-US"/>
        </w:rPr>
        <w:fldChar w:fldCharType="end"/>
      </w:r>
      <w:r w:rsidR="00697939" w:rsidRPr="00A36C6D">
        <w:rPr>
          <w:lang w:eastAsia="en-US"/>
        </w:rPr>
        <w:t>Appendix</w:t>
      </w:r>
      <w:r w:rsidR="00697939" w:rsidRPr="00A36C6D">
        <w:rPr>
          <w:webHidden/>
          <w:lang w:eastAsia="en-US"/>
        </w:rPr>
        <w:tab/>
      </w:r>
      <w:r w:rsidR="00697939" w:rsidRPr="00A36C6D">
        <w:rPr>
          <w:webHidden/>
          <w:lang w:eastAsia="en-US"/>
        </w:rPr>
        <w:tab/>
      </w:r>
      <w:r w:rsidR="00697939" w:rsidRPr="00A36C6D">
        <w:rPr>
          <w:webHidden/>
          <w:lang w:eastAsia="en-US"/>
        </w:rPr>
        <w:tab/>
      </w:r>
      <w:r w:rsidR="00697939" w:rsidRPr="00A36C6D">
        <w:rPr>
          <w:webHidden/>
          <w:lang w:eastAsia="en-US"/>
        </w:rPr>
        <w:tab/>
      </w:r>
      <w:r w:rsidR="00697939" w:rsidRPr="00A36C6D">
        <w:rPr>
          <w:webHidden/>
          <w:lang w:eastAsia="en-US"/>
        </w:rPr>
        <w:tab/>
        <w:t xml:space="preserve">                            9</w:t>
      </w:r>
      <w:r w:rsidR="009324C5">
        <w:rPr>
          <w:webHidden/>
          <w:lang w:eastAsia="en-US"/>
        </w:rPr>
        <w:t>8</w:t>
      </w:r>
      <w:r w:rsidR="00B96AD5" w:rsidRPr="00A36C6D">
        <w:br w:type="page"/>
      </w:r>
    </w:p>
    <w:p w14:paraId="3F8C1B59" w14:textId="63E01222" w:rsidR="00E977FA" w:rsidRPr="009B5494" w:rsidRDefault="002103E4" w:rsidP="006451CC">
      <w:pPr>
        <w:pStyle w:val="Heading1nonumbering"/>
        <w:rPr>
          <w:sz w:val="24"/>
          <w:szCs w:val="24"/>
        </w:rPr>
      </w:pPr>
      <w:bookmarkStart w:id="9" w:name="_Toc86135832"/>
      <w:r w:rsidRPr="00A36C6D">
        <w:lastRenderedPageBreak/>
        <w:t>List of Tables</w:t>
      </w:r>
      <w:bookmarkEnd w:id="9"/>
      <w:r w:rsidR="00027060">
        <w:t xml:space="preserve"> </w:t>
      </w:r>
    </w:p>
    <w:p w14:paraId="3C8DBE85" w14:textId="3BF9C989" w:rsidR="00D710CB" w:rsidRPr="00D710CB" w:rsidRDefault="00475C0B" w:rsidP="006451CC">
      <w:pPr>
        <w:pStyle w:val="TableofFigures"/>
        <w:rPr>
          <w:rFonts w:eastAsiaTheme="minorEastAsia" w:cstheme="minorBidi"/>
          <w:noProof/>
          <w:szCs w:val="22"/>
          <w:lang w:val="en-AU" w:eastAsia="en-AU"/>
        </w:rPr>
      </w:pPr>
      <w:r w:rsidRPr="00D710CB">
        <w:rPr>
          <w:sz w:val="24"/>
        </w:rPr>
        <w:fldChar w:fldCharType="begin"/>
      </w:r>
      <w:r w:rsidRPr="00D710CB">
        <w:rPr>
          <w:sz w:val="24"/>
        </w:rPr>
        <w:instrText xml:space="preserve"> TOC \h \z \t "Table headings,1" \c "Table" </w:instrText>
      </w:r>
      <w:r w:rsidRPr="00D710CB">
        <w:rPr>
          <w:sz w:val="24"/>
        </w:rPr>
        <w:fldChar w:fldCharType="separate"/>
      </w:r>
      <w:hyperlink w:anchor="_Toc111815870" w:history="1">
        <w:r w:rsidR="00D710CB" w:rsidRPr="00D710CB">
          <w:rPr>
            <w:rStyle w:val="Hyperlink"/>
            <w:noProof/>
            <w:color w:val="675E47" w:themeColor="text2"/>
          </w:rPr>
          <w:t>Table 1.1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control delivery in at-risk communities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_Toc111815870 \h </w:instrText>
        </w:r>
        <w:r w:rsidR="00D710CB" w:rsidRPr="00D710CB">
          <w:rPr>
            <w:noProof/>
            <w:webHidden/>
          </w:rPr>
        </w:r>
        <w:r w:rsidR="00D710CB" w:rsidRPr="00D710CB">
          <w:rPr>
            <w:noProof/>
            <w:webHidden/>
          </w:rPr>
          <w:fldChar w:fldCharType="separate"/>
        </w:r>
        <w:r w:rsidR="00D710CB" w:rsidRPr="00D710CB">
          <w:rPr>
            <w:noProof/>
            <w:webHidden/>
          </w:rPr>
          <w:t>35</w:t>
        </w:r>
        <w:r w:rsidR="00D710CB" w:rsidRPr="00D710CB">
          <w:rPr>
            <w:noProof/>
            <w:webHidden/>
          </w:rPr>
          <w:fldChar w:fldCharType="end"/>
        </w:r>
      </w:hyperlink>
    </w:p>
    <w:p w14:paraId="24D2BEA6" w14:textId="2AE21339" w:rsidR="00D710CB" w:rsidRPr="00D710CB" w:rsidRDefault="00000000" w:rsidP="006451CC">
      <w:pPr>
        <w:pStyle w:val="TableofFigures"/>
        <w:rPr>
          <w:rFonts w:eastAsiaTheme="minorEastAsia" w:cstheme="minorBidi"/>
          <w:noProof/>
          <w:szCs w:val="22"/>
          <w:lang w:val="en-AU" w:eastAsia="en-AU"/>
        </w:rPr>
      </w:pPr>
      <w:hyperlink w:anchor="_Toc111815871" w:history="1">
        <w:r w:rsidR="00D710CB" w:rsidRPr="00D710CB">
          <w:rPr>
            <w:rStyle w:val="Hyperlink"/>
            <w:noProof/>
            <w:color w:val="675E47" w:themeColor="text2"/>
          </w:rPr>
          <w:t>Table 1.2</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screening coverage, trachoma prevalence and clean face prevalence in children aged 5-9 years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_Toc111815871 \h </w:instrText>
        </w:r>
        <w:r w:rsidR="00D710CB" w:rsidRPr="00D710CB">
          <w:rPr>
            <w:noProof/>
            <w:webHidden/>
          </w:rPr>
        </w:r>
        <w:r w:rsidR="00D710CB" w:rsidRPr="00D710CB">
          <w:rPr>
            <w:noProof/>
            <w:webHidden/>
          </w:rPr>
          <w:fldChar w:fldCharType="separate"/>
        </w:r>
        <w:r w:rsidR="00D710CB" w:rsidRPr="00D710CB">
          <w:rPr>
            <w:noProof/>
            <w:webHidden/>
          </w:rPr>
          <w:t>36</w:t>
        </w:r>
        <w:r w:rsidR="00D710CB" w:rsidRPr="00D710CB">
          <w:rPr>
            <w:noProof/>
            <w:webHidden/>
          </w:rPr>
          <w:fldChar w:fldCharType="end"/>
        </w:r>
      </w:hyperlink>
    </w:p>
    <w:p w14:paraId="43E8A0F9" w14:textId="3F4E5AAF" w:rsidR="00D710CB" w:rsidRPr="00D710CB" w:rsidRDefault="00000000" w:rsidP="006451CC">
      <w:pPr>
        <w:pStyle w:val="TableofFigures"/>
        <w:rPr>
          <w:rFonts w:eastAsiaTheme="minorEastAsia" w:cstheme="minorBidi"/>
          <w:noProof/>
          <w:szCs w:val="22"/>
          <w:lang w:val="en-AU" w:eastAsia="en-AU"/>
        </w:rPr>
      </w:pPr>
      <w:hyperlink w:anchor="_Toc111815872" w:history="1">
        <w:r w:rsidR="00D710CB" w:rsidRPr="00D710CB">
          <w:rPr>
            <w:rStyle w:val="Hyperlink"/>
            <w:noProof/>
            <w:color w:val="675E47" w:themeColor="text2"/>
          </w:rPr>
          <w:t>Table 1.3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and proportion of at-risk communities according to the level of trachoma prevalence in children aged 5-9 years,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_Toc111815872 \h </w:instrText>
        </w:r>
        <w:r w:rsidR="00D710CB" w:rsidRPr="00D710CB">
          <w:rPr>
            <w:noProof/>
            <w:webHidden/>
          </w:rPr>
        </w:r>
        <w:r w:rsidR="00D710CB" w:rsidRPr="00D710CB">
          <w:rPr>
            <w:noProof/>
            <w:webHidden/>
          </w:rPr>
          <w:fldChar w:fldCharType="separate"/>
        </w:r>
        <w:r w:rsidR="00D710CB" w:rsidRPr="00D710CB">
          <w:rPr>
            <w:noProof/>
            <w:webHidden/>
          </w:rPr>
          <w:t>37</w:t>
        </w:r>
        <w:r w:rsidR="00D710CB" w:rsidRPr="00D710CB">
          <w:rPr>
            <w:noProof/>
            <w:webHidden/>
          </w:rPr>
          <w:fldChar w:fldCharType="end"/>
        </w:r>
      </w:hyperlink>
    </w:p>
    <w:p w14:paraId="4E7452EA" w14:textId="44C31242" w:rsidR="00D710CB" w:rsidRPr="00D710CB" w:rsidRDefault="00000000" w:rsidP="006451CC">
      <w:pPr>
        <w:pStyle w:val="TableofFigures"/>
        <w:rPr>
          <w:rFonts w:eastAsiaTheme="minorEastAsia" w:cstheme="minorBidi"/>
          <w:noProof/>
          <w:szCs w:val="22"/>
          <w:lang w:val="en-AU" w:eastAsia="en-AU"/>
        </w:rPr>
      </w:pPr>
      <w:hyperlink w:anchor="_Toc111815873" w:history="1">
        <w:r w:rsidR="00D710CB" w:rsidRPr="00D710CB">
          <w:rPr>
            <w:rStyle w:val="Hyperlink"/>
            <w:noProof/>
            <w:color w:val="675E47" w:themeColor="text2"/>
          </w:rPr>
          <w:t>Table 1.4</w:t>
        </w:r>
        <w:r w:rsidR="00D710CB" w:rsidRPr="00D710CB">
          <w:rPr>
            <w:rFonts w:eastAsiaTheme="minorEastAsia" w:cstheme="minorBidi"/>
            <w:noProof/>
            <w:szCs w:val="22"/>
            <w:lang w:val="en-AU" w:eastAsia="en-AU"/>
          </w:rPr>
          <w:tab/>
        </w:r>
        <w:r w:rsidR="00D710CB" w:rsidRPr="00D710CB">
          <w:rPr>
            <w:rStyle w:val="Hyperlink"/>
            <w:noProof/>
            <w:color w:val="675E47" w:themeColor="text2"/>
          </w:rPr>
          <w:t>Treatment strategies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_Toc111815873 \h </w:instrText>
        </w:r>
        <w:r w:rsidR="00D710CB" w:rsidRPr="00D710CB">
          <w:rPr>
            <w:noProof/>
            <w:webHidden/>
          </w:rPr>
        </w:r>
        <w:r w:rsidR="00D710CB" w:rsidRPr="00D710CB">
          <w:rPr>
            <w:noProof/>
            <w:webHidden/>
          </w:rPr>
          <w:fldChar w:fldCharType="separate"/>
        </w:r>
        <w:r w:rsidR="00D710CB" w:rsidRPr="00D710CB">
          <w:rPr>
            <w:noProof/>
            <w:webHidden/>
          </w:rPr>
          <w:t>38</w:t>
        </w:r>
        <w:r w:rsidR="00D710CB" w:rsidRPr="00D710CB">
          <w:rPr>
            <w:noProof/>
            <w:webHidden/>
          </w:rPr>
          <w:fldChar w:fldCharType="end"/>
        </w:r>
      </w:hyperlink>
    </w:p>
    <w:p w14:paraId="5F9DA868" w14:textId="0A5ED737" w:rsidR="00D710CB" w:rsidRPr="00D710CB" w:rsidRDefault="00000000" w:rsidP="006451CC">
      <w:pPr>
        <w:pStyle w:val="TableofFigures"/>
        <w:rPr>
          <w:rFonts w:eastAsiaTheme="minorEastAsia" w:cstheme="minorBidi"/>
          <w:noProof/>
          <w:szCs w:val="22"/>
          <w:lang w:val="en-AU" w:eastAsia="en-AU"/>
        </w:rPr>
      </w:pPr>
      <w:hyperlink w:anchor="_Toc111815874" w:history="1">
        <w:r w:rsidR="00D710CB" w:rsidRPr="00D710CB">
          <w:rPr>
            <w:rStyle w:val="Hyperlink"/>
            <w:noProof/>
            <w:color w:val="675E47" w:themeColor="text2"/>
          </w:rPr>
          <w:t>Table 1.5</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treatment coverage,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_Toc111815874 \h </w:instrText>
        </w:r>
        <w:r w:rsidR="00D710CB" w:rsidRPr="00D710CB">
          <w:rPr>
            <w:noProof/>
            <w:webHidden/>
          </w:rPr>
        </w:r>
        <w:r w:rsidR="00D710CB" w:rsidRPr="00D710CB">
          <w:rPr>
            <w:noProof/>
            <w:webHidden/>
          </w:rPr>
          <w:fldChar w:fldCharType="separate"/>
        </w:r>
        <w:r w:rsidR="00D710CB" w:rsidRPr="00D710CB">
          <w:rPr>
            <w:noProof/>
            <w:webHidden/>
          </w:rPr>
          <w:t>39</w:t>
        </w:r>
        <w:r w:rsidR="00D710CB" w:rsidRPr="00D710CB">
          <w:rPr>
            <w:noProof/>
            <w:webHidden/>
          </w:rPr>
          <w:fldChar w:fldCharType="end"/>
        </w:r>
      </w:hyperlink>
    </w:p>
    <w:p w14:paraId="3E528FF9" w14:textId="7DF81C19" w:rsidR="00D710CB" w:rsidRPr="00D710CB" w:rsidRDefault="00000000" w:rsidP="006451CC">
      <w:pPr>
        <w:pStyle w:val="TableofFigures"/>
        <w:rPr>
          <w:rFonts w:eastAsiaTheme="minorEastAsia" w:cstheme="minorBidi"/>
          <w:noProof/>
          <w:szCs w:val="22"/>
          <w:lang w:val="en-AU" w:eastAsia="en-AU"/>
        </w:rPr>
      </w:pPr>
      <w:hyperlink w:anchor="_Toc111815875" w:history="1">
        <w:r w:rsidR="00D710CB" w:rsidRPr="00D710CB">
          <w:rPr>
            <w:rStyle w:val="Hyperlink"/>
            <w:noProof/>
            <w:color w:val="675E47" w:themeColor="text2"/>
          </w:rPr>
          <w:t>Table 1.6</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Trachoma-related trichiasis screening coverage, prevalence and treatment among Indigenous adults,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_Toc111815875 \h </w:instrText>
        </w:r>
        <w:r w:rsidR="00D710CB" w:rsidRPr="00D710CB">
          <w:rPr>
            <w:noProof/>
            <w:webHidden/>
          </w:rPr>
        </w:r>
        <w:r w:rsidR="00D710CB" w:rsidRPr="00D710CB">
          <w:rPr>
            <w:noProof/>
            <w:webHidden/>
          </w:rPr>
          <w:fldChar w:fldCharType="separate"/>
        </w:r>
        <w:r w:rsidR="00D710CB" w:rsidRPr="00D710CB">
          <w:rPr>
            <w:noProof/>
            <w:webHidden/>
          </w:rPr>
          <w:t>40</w:t>
        </w:r>
        <w:r w:rsidR="00D710CB" w:rsidRPr="00D710CB">
          <w:rPr>
            <w:noProof/>
            <w:webHidden/>
          </w:rPr>
          <w:fldChar w:fldCharType="end"/>
        </w:r>
      </w:hyperlink>
    </w:p>
    <w:p w14:paraId="006A1668" w14:textId="16DAC5AD" w:rsidR="00D710CB" w:rsidRPr="00D710CB" w:rsidRDefault="00000000" w:rsidP="006451CC">
      <w:pPr>
        <w:pStyle w:val="TableofFigures"/>
        <w:rPr>
          <w:rFonts w:eastAsiaTheme="minorEastAsia" w:cstheme="minorBidi"/>
          <w:noProof/>
          <w:szCs w:val="22"/>
          <w:lang w:val="en-AU" w:eastAsia="en-AU"/>
        </w:rPr>
      </w:pPr>
      <w:hyperlink w:anchor="_Toc111815876" w:history="1">
        <w:r w:rsidR="00D710CB" w:rsidRPr="00D710CB">
          <w:rPr>
            <w:rStyle w:val="Hyperlink"/>
            <w:noProof/>
            <w:color w:val="675E47" w:themeColor="text2"/>
          </w:rPr>
          <w:t>Table 1.7</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Trachoma-related trichiasis surgery data collected from MBS Item 42588,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_Toc111815876 \h </w:instrText>
        </w:r>
        <w:r w:rsidR="00D710CB" w:rsidRPr="00D710CB">
          <w:rPr>
            <w:noProof/>
            <w:webHidden/>
          </w:rPr>
        </w:r>
        <w:r w:rsidR="00D710CB" w:rsidRPr="00D710CB">
          <w:rPr>
            <w:noProof/>
            <w:webHidden/>
          </w:rPr>
          <w:fldChar w:fldCharType="separate"/>
        </w:r>
        <w:r w:rsidR="00D710CB" w:rsidRPr="00D710CB">
          <w:rPr>
            <w:noProof/>
            <w:webHidden/>
          </w:rPr>
          <w:t>41</w:t>
        </w:r>
        <w:r w:rsidR="00D710CB" w:rsidRPr="00D710CB">
          <w:rPr>
            <w:noProof/>
            <w:webHidden/>
          </w:rPr>
          <w:fldChar w:fldCharType="end"/>
        </w:r>
      </w:hyperlink>
    </w:p>
    <w:p w14:paraId="00EA4A2F" w14:textId="0BA11FD1" w:rsidR="00D710CB" w:rsidRPr="00D710CB" w:rsidRDefault="00000000" w:rsidP="006451CC">
      <w:pPr>
        <w:pStyle w:val="TableofFigures"/>
        <w:rPr>
          <w:rFonts w:eastAsiaTheme="minorEastAsia" w:cstheme="minorBidi"/>
          <w:noProof/>
          <w:szCs w:val="22"/>
          <w:lang w:val="en-AU" w:eastAsia="en-AU"/>
        </w:rPr>
      </w:pPr>
      <w:hyperlink w:anchor="_Toc111815877" w:history="1">
        <w:r w:rsidR="00D710CB" w:rsidRPr="00D710CB">
          <w:rPr>
            <w:rStyle w:val="Hyperlink"/>
            <w:noProof/>
            <w:color w:val="675E47" w:themeColor="text2"/>
          </w:rPr>
          <w:t>Table 2.1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control delivery in at-risk communities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_Toc111815877 \h </w:instrText>
        </w:r>
        <w:r w:rsidR="00D710CB" w:rsidRPr="00D710CB">
          <w:rPr>
            <w:noProof/>
            <w:webHidden/>
          </w:rPr>
        </w:r>
        <w:r w:rsidR="00D710CB" w:rsidRPr="00D710CB">
          <w:rPr>
            <w:noProof/>
            <w:webHidden/>
          </w:rPr>
          <w:fldChar w:fldCharType="separate"/>
        </w:r>
        <w:r w:rsidR="00D710CB" w:rsidRPr="00D710CB">
          <w:rPr>
            <w:noProof/>
            <w:webHidden/>
          </w:rPr>
          <w:t>52</w:t>
        </w:r>
        <w:r w:rsidR="00D710CB" w:rsidRPr="00D710CB">
          <w:rPr>
            <w:noProof/>
            <w:webHidden/>
          </w:rPr>
          <w:fldChar w:fldCharType="end"/>
        </w:r>
      </w:hyperlink>
    </w:p>
    <w:p w14:paraId="372C9B9B" w14:textId="6F235FD7" w:rsidR="00D710CB" w:rsidRPr="00D710CB" w:rsidRDefault="00000000" w:rsidP="006451CC">
      <w:pPr>
        <w:pStyle w:val="TableofFigures"/>
        <w:rPr>
          <w:rFonts w:eastAsiaTheme="minorEastAsia" w:cstheme="minorBidi"/>
          <w:noProof/>
          <w:szCs w:val="22"/>
          <w:lang w:val="en-AU" w:eastAsia="en-AU"/>
        </w:rPr>
      </w:pPr>
      <w:hyperlink w:anchor="_Toc111815878" w:history="1">
        <w:r w:rsidR="00D710CB" w:rsidRPr="00D710CB">
          <w:rPr>
            <w:rStyle w:val="Hyperlink"/>
            <w:noProof/>
            <w:color w:val="675E47" w:themeColor="text2"/>
          </w:rPr>
          <w:t>Table 2.2</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screening coverage, trachoma prevalence and clean face prevalence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_Toc111815878 \h </w:instrText>
        </w:r>
        <w:r w:rsidR="00D710CB" w:rsidRPr="00D710CB">
          <w:rPr>
            <w:noProof/>
            <w:webHidden/>
          </w:rPr>
        </w:r>
        <w:r w:rsidR="00D710CB" w:rsidRPr="00D710CB">
          <w:rPr>
            <w:noProof/>
            <w:webHidden/>
          </w:rPr>
          <w:fldChar w:fldCharType="separate"/>
        </w:r>
        <w:r w:rsidR="00D710CB" w:rsidRPr="00D710CB">
          <w:rPr>
            <w:noProof/>
            <w:webHidden/>
          </w:rPr>
          <w:t>53</w:t>
        </w:r>
        <w:r w:rsidR="00D710CB" w:rsidRPr="00D710CB">
          <w:rPr>
            <w:noProof/>
            <w:webHidden/>
          </w:rPr>
          <w:fldChar w:fldCharType="end"/>
        </w:r>
      </w:hyperlink>
    </w:p>
    <w:p w14:paraId="455A66EE" w14:textId="287197C7" w:rsidR="00D710CB" w:rsidRPr="00D710CB" w:rsidRDefault="00000000" w:rsidP="006451CC">
      <w:pPr>
        <w:pStyle w:val="TableofFigures"/>
        <w:rPr>
          <w:rFonts w:eastAsiaTheme="minorEastAsia" w:cstheme="minorBidi"/>
          <w:noProof/>
          <w:szCs w:val="22"/>
          <w:lang w:val="en-AU" w:eastAsia="en-AU"/>
        </w:rPr>
      </w:pPr>
      <w:hyperlink w:anchor="_Toc111815879" w:history="1">
        <w:r w:rsidR="00D710CB" w:rsidRPr="00D710CB">
          <w:rPr>
            <w:rStyle w:val="Hyperlink"/>
            <w:noProof/>
            <w:color w:val="675E47" w:themeColor="text2"/>
          </w:rPr>
          <w:t>Table 2.3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and proportion of at-risk communities according to the level of trachoma prevalence in children aged 5-9 years, Northern Territory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_Toc111815879 \h </w:instrText>
        </w:r>
        <w:r w:rsidR="00D710CB" w:rsidRPr="00D710CB">
          <w:rPr>
            <w:noProof/>
            <w:webHidden/>
          </w:rPr>
        </w:r>
        <w:r w:rsidR="00D710CB" w:rsidRPr="00D710CB">
          <w:rPr>
            <w:noProof/>
            <w:webHidden/>
          </w:rPr>
          <w:fldChar w:fldCharType="separate"/>
        </w:r>
        <w:r w:rsidR="00D710CB" w:rsidRPr="00D710CB">
          <w:rPr>
            <w:noProof/>
            <w:webHidden/>
          </w:rPr>
          <w:t>54</w:t>
        </w:r>
        <w:r w:rsidR="00D710CB" w:rsidRPr="00D710CB">
          <w:rPr>
            <w:noProof/>
            <w:webHidden/>
          </w:rPr>
          <w:fldChar w:fldCharType="end"/>
        </w:r>
      </w:hyperlink>
    </w:p>
    <w:p w14:paraId="382B8CFB" w14:textId="14F6B524" w:rsidR="00D710CB" w:rsidRPr="00D710CB" w:rsidRDefault="00000000" w:rsidP="006451CC">
      <w:pPr>
        <w:pStyle w:val="TableofFigures"/>
        <w:rPr>
          <w:rFonts w:eastAsiaTheme="minorEastAsia" w:cstheme="minorBidi"/>
          <w:noProof/>
          <w:szCs w:val="22"/>
          <w:lang w:val="en-AU" w:eastAsia="en-AU"/>
        </w:rPr>
      </w:pPr>
      <w:hyperlink w:anchor="_Toc111815880" w:history="1">
        <w:r w:rsidR="00D710CB" w:rsidRPr="00D710CB">
          <w:rPr>
            <w:rStyle w:val="Hyperlink"/>
            <w:noProof/>
            <w:color w:val="675E47" w:themeColor="text2"/>
          </w:rPr>
          <w:t>Table 2.4</w:t>
        </w:r>
        <w:r w:rsidR="00D710CB" w:rsidRPr="00D710CB">
          <w:rPr>
            <w:rFonts w:eastAsiaTheme="minorEastAsia" w:cstheme="minorBidi"/>
            <w:noProof/>
            <w:szCs w:val="22"/>
            <w:lang w:val="en-AU" w:eastAsia="en-AU"/>
          </w:rPr>
          <w:tab/>
        </w:r>
        <w:r w:rsidR="00D710CB" w:rsidRPr="00D710CB">
          <w:rPr>
            <w:rStyle w:val="Hyperlink"/>
            <w:noProof/>
            <w:color w:val="675E47" w:themeColor="text2"/>
          </w:rPr>
          <w:t>Treatment strategies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_Toc111815880 \h </w:instrText>
        </w:r>
        <w:r w:rsidR="00D710CB" w:rsidRPr="00D710CB">
          <w:rPr>
            <w:noProof/>
            <w:webHidden/>
          </w:rPr>
        </w:r>
        <w:r w:rsidR="00D710CB" w:rsidRPr="00D710CB">
          <w:rPr>
            <w:noProof/>
            <w:webHidden/>
          </w:rPr>
          <w:fldChar w:fldCharType="separate"/>
        </w:r>
        <w:r w:rsidR="00D710CB" w:rsidRPr="00D710CB">
          <w:rPr>
            <w:noProof/>
            <w:webHidden/>
          </w:rPr>
          <w:t>55</w:t>
        </w:r>
        <w:r w:rsidR="00D710CB" w:rsidRPr="00D710CB">
          <w:rPr>
            <w:noProof/>
            <w:webHidden/>
          </w:rPr>
          <w:fldChar w:fldCharType="end"/>
        </w:r>
      </w:hyperlink>
    </w:p>
    <w:p w14:paraId="79CC4ED3" w14:textId="75FD25D4" w:rsidR="00D710CB" w:rsidRPr="00D710CB" w:rsidRDefault="00000000" w:rsidP="006451CC">
      <w:pPr>
        <w:pStyle w:val="TableofFigures"/>
        <w:rPr>
          <w:rFonts w:eastAsiaTheme="minorEastAsia" w:cstheme="minorBidi"/>
          <w:noProof/>
          <w:szCs w:val="22"/>
          <w:lang w:val="en-AU" w:eastAsia="en-AU"/>
        </w:rPr>
      </w:pPr>
      <w:hyperlink w:anchor="_Toc111815881" w:history="1">
        <w:r w:rsidR="00D710CB" w:rsidRPr="00D710CB">
          <w:rPr>
            <w:rStyle w:val="Hyperlink"/>
            <w:noProof/>
            <w:color w:val="675E47" w:themeColor="text2"/>
          </w:rPr>
          <w:t>Table 2.5</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treatment coverage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_Toc111815881 \h </w:instrText>
        </w:r>
        <w:r w:rsidR="00D710CB" w:rsidRPr="00D710CB">
          <w:rPr>
            <w:noProof/>
            <w:webHidden/>
          </w:rPr>
        </w:r>
        <w:r w:rsidR="00D710CB" w:rsidRPr="00D710CB">
          <w:rPr>
            <w:noProof/>
            <w:webHidden/>
          </w:rPr>
          <w:fldChar w:fldCharType="separate"/>
        </w:r>
        <w:r w:rsidR="00D710CB" w:rsidRPr="00D710CB">
          <w:rPr>
            <w:noProof/>
            <w:webHidden/>
          </w:rPr>
          <w:t>56</w:t>
        </w:r>
        <w:r w:rsidR="00D710CB" w:rsidRPr="00D710CB">
          <w:rPr>
            <w:noProof/>
            <w:webHidden/>
          </w:rPr>
          <w:fldChar w:fldCharType="end"/>
        </w:r>
      </w:hyperlink>
    </w:p>
    <w:p w14:paraId="2DF8E618" w14:textId="1264378C" w:rsidR="00D710CB" w:rsidRPr="00D710CB" w:rsidRDefault="00000000" w:rsidP="006451CC">
      <w:pPr>
        <w:pStyle w:val="TableofFigures"/>
        <w:rPr>
          <w:rFonts w:eastAsiaTheme="minorEastAsia" w:cstheme="minorBidi"/>
          <w:noProof/>
          <w:szCs w:val="22"/>
          <w:lang w:val="en-AU" w:eastAsia="en-AU"/>
        </w:rPr>
      </w:pPr>
      <w:hyperlink w:anchor="_Toc111815882" w:history="1">
        <w:r w:rsidR="00D710CB" w:rsidRPr="00D710CB">
          <w:rPr>
            <w:rStyle w:val="Hyperlink"/>
            <w:noProof/>
            <w:color w:val="675E47" w:themeColor="text2"/>
          </w:rPr>
          <w:t>Table 2.6</w:t>
        </w:r>
        <w:r w:rsidR="00D710CB" w:rsidRPr="00D710CB">
          <w:rPr>
            <w:rFonts w:eastAsiaTheme="minorEastAsia" w:cstheme="minorBidi"/>
            <w:noProof/>
            <w:szCs w:val="22"/>
            <w:lang w:val="en-AU" w:eastAsia="en-AU"/>
          </w:rPr>
          <w:tab/>
        </w:r>
        <w:r w:rsidR="00D710CB" w:rsidRPr="00D710CB">
          <w:rPr>
            <w:rStyle w:val="Hyperlink"/>
            <w:noProof/>
            <w:color w:val="675E47" w:themeColor="text2"/>
          </w:rPr>
          <w:t>Trichiasis screening coverage, prevalence, and treatment among Indigenous adults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_Toc111815882 \h </w:instrText>
        </w:r>
        <w:r w:rsidR="00D710CB" w:rsidRPr="00D710CB">
          <w:rPr>
            <w:noProof/>
            <w:webHidden/>
          </w:rPr>
        </w:r>
        <w:r w:rsidR="00D710CB" w:rsidRPr="00D710CB">
          <w:rPr>
            <w:noProof/>
            <w:webHidden/>
          </w:rPr>
          <w:fldChar w:fldCharType="separate"/>
        </w:r>
        <w:r w:rsidR="00D710CB" w:rsidRPr="00D710CB">
          <w:rPr>
            <w:noProof/>
            <w:webHidden/>
          </w:rPr>
          <w:t>57</w:t>
        </w:r>
        <w:r w:rsidR="00D710CB" w:rsidRPr="00D710CB">
          <w:rPr>
            <w:noProof/>
            <w:webHidden/>
          </w:rPr>
          <w:fldChar w:fldCharType="end"/>
        </w:r>
      </w:hyperlink>
    </w:p>
    <w:p w14:paraId="40A000DC" w14:textId="79AA8261" w:rsidR="00D710CB" w:rsidRPr="00D710CB" w:rsidRDefault="00000000" w:rsidP="006451CC">
      <w:pPr>
        <w:pStyle w:val="TableofFigures"/>
        <w:rPr>
          <w:rFonts w:eastAsiaTheme="minorEastAsia" w:cstheme="minorBidi"/>
          <w:noProof/>
          <w:szCs w:val="22"/>
          <w:lang w:val="en-AU" w:eastAsia="en-AU"/>
        </w:rPr>
      </w:pPr>
      <w:hyperlink w:anchor="_Toc111815883" w:history="1">
        <w:r w:rsidR="00D710CB" w:rsidRPr="00D710CB">
          <w:rPr>
            <w:rStyle w:val="Hyperlink"/>
            <w:noProof/>
            <w:color w:val="675E47" w:themeColor="text2"/>
          </w:rPr>
          <w:t>Table 2.7</w:t>
        </w:r>
        <w:r w:rsidR="00D710CB" w:rsidRPr="00D710CB">
          <w:rPr>
            <w:rFonts w:eastAsiaTheme="minorEastAsia" w:cstheme="minorBidi"/>
            <w:noProof/>
            <w:szCs w:val="22"/>
            <w:lang w:val="en-AU" w:eastAsia="en-AU"/>
          </w:rPr>
          <w:tab/>
        </w:r>
        <w:r w:rsidR="00D710CB" w:rsidRPr="00D710CB">
          <w:rPr>
            <w:rStyle w:val="Hyperlink"/>
            <w:noProof/>
            <w:color w:val="675E47" w:themeColor="text2"/>
          </w:rPr>
          <w:t>Health promotion activities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_Toc111815883 \h </w:instrText>
        </w:r>
        <w:r w:rsidR="00D710CB" w:rsidRPr="00D710CB">
          <w:rPr>
            <w:noProof/>
            <w:webHidden/>
          </w:rPr>
        </w:r>
        <w:r w:rsidR="00D710CB" w:rsidRPr="00D710CB">
          <w:rPr>
            <w:noProof/>
            <w:webHidden/>
          </w:rPr>
          <w:fldChar w:fldCharType="separate"/>
        </w:r>
        <w:r w:rsidR="00D710CB" w:rsidRPr="00D710CB">
          <w:rPr>
            <w:noProof/>
            <w:webHidden/>
          </w:rPr>
          <w:t>58</w:t>
        </w:r>
        <w:r w:rsidR="00D710CB" w:rsidRPr="00D710CB">
          <w:rPr>
            <w:noProof/>
            <w:webHidden/>
          </w:rPr>
          <w:fldChar w:fldCharType="end"/>
        </w:r>
      </w:hyperlink>
    </w:p>
    <w:p w14:paraId="554DBF1A" w14:textId="2CFE0A9C" w:rsidR="00D710CB" w:rsidRPr="00D710CB" w:rsidRDefault="00000000" w:rsidP="006451CC">
      <w:pPr>
        <w:pStyle w:val="TableofFigures"/>
        <w:rPr>
          <w:rFonts w:eastAsiaTheme="minorEastAsia" w:cstheme="minorBidi"/>
          <w:noProof/>
          <w:szCs w:val="22"/>
          <w:lang w:val="en-AU" w:eastAsia="en-AU"/>
        </w:rPr>
      </w:pPr>
      <w:hyperlink w:anchor="_Toc111815884" w:history="1">
        <w:r w:rsidR="00D710CB" w:rsidRPr="00D710CB">
          <w:rPr>
            <w:rStyle w:val="Hyperlink"/>
            <w:noProof/>
            <w:color w:val="675E47" w:themeColor="text2"/>
          </w:rPr>
          <w:t>Table 3.1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screening coverage, prevalence of clinical features consistent with trachomatous inflammation — follicular (TF) and clean face prevalence, Queensland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_Toc111815884 \h </w:instrText>
        </w:r>
        <w:r w:rsidR="00D710CB" w:rsidRPr="00D710CB">
          <w:rPr>
            <w:noProof/>
            <w:webHidden/>
          </w:rPr>
        </w:r>
        <w:r w:rsidR="00D710CB" w:rsidRPr="00D710CB">
          <w:rPr>
            <w:noProof/>
            <w:webHidden/>
          </w:rPr>
          <w:fldChar w:fldCharType="separate"/>
        </w:r>
        <w:r w:rsidR="00D710CB" w:rsidRPr="00D710CB">
          <w:rPr>
            <w:noProof/>
            <w:webHidden/>
          </w:rPr>
          <w:t>61</w:t>
        </w:r>
        <w:r w:rsidR="00D710CB" w:rsidRPr="00D710CB">
          <w:rPr>
            <w:noProof/>
            <w:webHidden/>
          </w:rPr>
          <w:fldChar w:fldCharType="end"/>
        </w:r>
      </w:hyperlink>
    </w:p>
    <w:p w14:paraId="22A937B7" w14:textId="2F4798A3" w:rsidR="00D710CB" w:rsidRPr="00D710CB" w:rsidRDefault="00000000" w:rsidP="006451CC">
      <w:pPr>
        <w:pStyle w:val="TableofFigures"/>
        <w:rPr>
          <w:rFonts w:eastAsiaTheme="minorEastAsia" w:cstheme="minorBidi"/>
          <w:noProof/>
          <w:szCs w:val="22"/>
          <w:lang w:val="en-AU" w:eastAsia="en-AU"/>
        </w:rPr>
      </w:pPr>
      <w:hyperlink w:anchor="_Toc111815885" w:history="1">
        <w:r w:rsidR="00D710CB" w:rsidRPr="00D710CB">
          <w:rPr>
            <w:rStyle w:val="Hyperlink"/>
            <w:noProof/>
            <w:color w:val="675E47" w:themeColor="text2"/>
          </w:rPr>
          <w:t>Table 3.2</w:t>
        </w:r>
        <w:r w:rsidR="00D710CB" w:rsidRPr="00D710CB">
          <w:rPr>
            <w:rFonts w:eastAsiaTheme="minorEastAsia" w:cstheme="minorBidi"/>
            <w:noProof/>
            <w:szCs w:val="22"/>
            <w:lang w:val="en-AU" w:eastAsia="en-AU"/>
          </w:rPr>
          <w:tab/>
        </w:r>
        <w:r w:rsidR="00D710CB" w:rsidRPr="00D710CB">
          <w:rPr>
            <w:rStyle w:val="Hyperlink"/>
            <w:noProof/>
            <w:color w:val="675E47" w:themeColor="text2"/>
          </w:rPr>
          <w:t>Trichiasis screening coverage, prevalence and treatment among Indigenous adults, Queensland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_Toc111815885 \h </w:instrText>
        </w:r>
        <w:r w:rsidR="00D710CB" w:rsidRPr="00D710CB">
          <w:rPr>
            <w:noProof/>
            <w:webHidden/>
          </w:rPr>
        </w:r>
        <w:r w:rsidR="00D710CB" w:rsidRPr="00D710CB">
          <w:rPr>
            <w:noProof/>
            <w:webHidden/>
          </w:rPr>
          <w:fldChar w:fldCharType="separate"/>
        </w:r>
        <w:r w:rsidR="00D710CB" w:rsidRPr="00D710CB">
          <w:rPr>
            <w:noProof/>
            <w:webHidden/>
          </w:rPr>
          <w:t>62</w:t>
        </w:r>
        <w:r w:rsidR="00D710CB" w:rsidRPr="00D710CB">
          <w:rPr>
            <w:noProof/>
            <w:webHidden/>
          </w:rPr>
          <w:fldChar w:fldCharType="end"/>
        </w:r>
      </w:hyperlink>
    </w:p>
    <w:p w14:paraId="50CB3734" w14:textId="6766DF3B" w:rsidR="00D710CB" w:rsidRPr="00D710CB" w:rsidRDefault="00000000" w:rsidP="006451CC">
      <w:pPr>
        <w:pStyle w:val="TableofFigures"/>
        <w:rPr>
          <w:rFonts w:eastAsiaTheme="minorEastAsia" w:cstheme="minorBidi"/>
          <w:noProof/>
          <w:szCs w:val="22"/>
          <w:lang w:val="en-AU" w:eastAsia="en-AU"/>
        </w:rPr>
      </w:pPr>
      <w:hyperlink w:anchor="_Toc111815886" w:history="1">
        <w:r w:rsidR="00D710CB" w:rsidRPr="00D710CB">
          <w:rPr>
            <w:rStyle w:val="Hyperlink"/>
            <w:noProof/>
            <w:color w:val="675E47" w:themeColor="text2"/>
          </w:rPr>
          <w:t>Table 3.3</w:t>
        </w:r>
        <w:r w:rsidR="00D710CB" w:rsidRPr="00D710CB">
          <w:rPr>
            <w:rFonts w:eastAsiaTheme="minorEastAsia" w:cstheme="minorBidi"/>
            <w:noProof/>
            <w:szCs w:val="22"/>
            <w:lang w:val="en-AU" w:eastAsia="en-AU"/>
          </w:rPr>
          <w:tab/>
        </w:r>
        <w:r w:rsidR="00D710CB" w:rsidRPr="00D710CB">
          <w:rPr>
            <w:rStyle w:val="Hyperlink"/>
            <w:noProof/>
            <w:color w:val="675E47" w:themeColor="text2"/>
          </w:rPr>
          <w:t>Health promotion activities Queensland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_Toc111815886 \h </w:instrText>
        </w:r>
        <w:r w:rsidR="00D710CB" w:rsidRPr="00D710CB">
          <w:rPr>
            <w:noProof/>
            <w:webHidden/>
          </w:rPr>
        </w:r>
        <w:r w:rsidR="00D710CB" w:rsidRPr="00D710CB">
          <w:rPr>
            <w:noProof/>
            <w:webHidden/>
          </w:rPr>
          <w:fldChar w:fldCharType="separate"/>
        </w:r>
        <w:r w:rsidR="00D710CB" w:rsidRPr="00D710CB">
          <w:rPr>
            <w:noProof/>
            <w:webHidden/>
          </w:rPr>
          <w:t>63</w:t>
        </w:r>
        <w:r w:rsidR="00D710CB" w:rsidRPr="00D710CB">
          <w:rPr>
            <w:noProof/>
            <w:webHidden/>
          </w:rPr>
          <w:fldChar w:fldCharType="end"/>
        </w:r>
      </w:hyperlink>
    </w:p>
    <w:p w14:paraId="1F11A9EC" w14:textId="6414954A" w:rsidR="00D710CB" w:rsidRPr="00D710CB" w:rsidRDefault="00000000" w:rsidP="006451CC">
      <w:pPr>
        <w:pStyle w:val="TableofFigures"/>
        <w:rPr>
          <w:rFonts w:eastAsiaTheme="minorEastAsia" w:cstheme="minorBidi"/>
          <w:noProof/>
          <w:szCs w:val="22"/>
          <w:lang w:val="en-AU" w:eastAsia="en-AU"/>
        </w:rPr>
      </w:pPr>
      <w:hyperlink w:anchor="_Toc111815887" w:history="1">
        <w:r w:rsidR="00D710CB" w:rsidRPr="00D710CB">
          <w:rPr>
            <w:rStyle w:val="Hyperlink"/>
            <w:noProof/>
            <w:color w:val="675E47" w:themeColor="text2"/>
          </w:rPr>
          <w:t>Table 4.1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control delivery in at-risk communities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_Toc111815887 \h </w:instrText>
        </w:r>
        <w:r w:rsidR="00D710CB" w:rsidRPr="00D710CB">
          <w:rPr>
            <w:noProof/>
            <w:webHidden/>
          </w:rPr>
        </w:r>
        <w:r w:rsidR="00D710CB" w:rsidRPr="00D710CB">
          <w:rPr>
            <w:noProof/>
            <w:webHidden/>
          </w:rPr>
          <w:fldChar w:fldCharType="separate"/>
        </w:r>
        <w:r w:rsidR="00D710CB" w:rsidRPr="00D710CB">
          <w:rPr>
            <w:noProof/>
            <w:webHidden/>
          </w:rPr>
          <w:t>72</w:t>
        </w:r>
        <w:r w:rsidR="00D710CB" w:rsidRPr="00D710CB">
          <w:rPr>
            <w:noProof/>
            <w:webHidden/>
          </w:rPr>
          <w:fldChar w:fldCharType="end"/>
        </w:r>
      </w:hyperlink>
    </w:p>
    <w:p w14:paraId="03B08905" w14:textId="343F34A4" w:rsidR="00D710CB" w:rsidRPr="00D710CB" w:rsidRDefault="00000000" w:rsidP="006451CC">
      <w:pPr>
        <w:pStyle w:val="TableofFigures"/>
        <w:rPr>
          <w:rFonts w:eastAsiaTheme="minorEastAsia" w:cstheme="minorBidi"/>
          <w:noProof/>
          <w:szCs w:val="22"/>
          <w:lang w:val="en-AU" w:eastAsia="en-AU"/>
        </w:rPr>
      </w:pPr>
      <w:hyperlink w:anchor="_Toc111815888" w:history="1">
        <w:r w:rsidR="00D710CB" w:rsidRPr="00D710CB">
          <w:rPr>
            <w:rStyle w:val="Hyperlink"/>
            <w:noProof/>
            <w:color w:val="675E47" w:themeColor="text2"/>
          </w:rPr>
          <w:t>Table 4.2</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screening coverage, trachoma prevalence and clean face prevalence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_Toc111815888 \h </w:instrText>
        </w:r>
        <w:r w:rsidR="00D710CB" w:rsidRPr="00D710CB">
          <w:rPr>
            <w:noProof/>
            <w:webHidden/>
          </w:rPr>
        </w:r>
        <w:r w:rsidR="00D710CB" w:rsidRPr="00D710CB">
          <w:rPr>
            <w:noProof/>
            <w:webHidden/>
          </w:rPr>
          <w:fldChar w:fldCharType="separate"/>
        </w:r>
        <w:r w:rsidR="00D710CB" w:rsidRPr="00D710CB">
          <w:rPr>
            <w:noProof/>
            <w:webHidden/>
          </w:rPr>
          <w:t>73</w:t>
        </w:r>
        <w:r w:rsidR="00D710CB" w:rsidRPr="00D710CB">
          <w:rPr>
            <w:noProof/>
            <w:webHidden/>
          </w:rPr>
          <w:fldChar w:fldCharType="end"/>
        </w:r>
      </w:hyperlink>
    </w:p>
    <w:p w14:paraId="268546D5" w14:textId="3B8E7B14" w:rsidR="00D710CB" w:rsidRPr="00D710CB" w:rsidRDefault="00000000" w:rsidP="006451CC">
      <w:pPr>
        <w:pStyle w:val="TableofFigures"/>
        <w:rPr>
          <w:rFonts w:eastAsiaTheme="minorEastAsia" w:cstheme="minorBidi"/>
          <w:noProof/>
          <w:szCs w:val="22"/>
          <w:lang w:val="en-AU" w:eastAsia="en-AU"/>
        </w:rPr>
      </w:pPr>
      <w:hyperlink w:anchor="_Toc111815889" w:history="1">
        <w:r w:rsidR="00D710CB" w:rsidRPr="00D710CB">
          <w:rPr>
            <w:rStyle w:val="Hyperlink"/>
            <w:noProof/>
            <w:color w:val="675E47" w:themeColor="text2"/>
          </w:rPr>
          <w:t>Table 4.3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and proportion of at-risk communities according to level of trachoma prevalence in children aged 5-9 years,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_Toc111815889 \h </w:instrText>
        </w:r>
        <w:r w:rsidR="00D710CB" w:rsidRPr="00D710CB">
          <w:rPr>
            <w:noProof/>
            <w:webHidden/>
          </w:rPr>
        </w:r>
        <w:r w:rsidR="00D710CB" w:rsidRPr="00D710CB">
          <w:rPr>
            <w:noProof/>
            <w:webHidden/>
          </w:rPr>
          <w:fldChar w:fldCharType="separate"/>
        </w:r>
        <w:r w:rsidR="00D710CB" w:rsidRPr="00D710CB">
          <w:rPr>
            <w:noProof/>
            <w:webHidden/>
          </w:rPr>
          <w:t>75</w:t>
        </w:r>
        <w:r w:rsidR="00D710CB" w:rsidRPr="00D710CB">
          <w:rPr>
            <w:noProof/>
            <w:webHidden/>
          </w:rPr>
          <w:fldChar w:fldCharType="end"/>
        </w:r>
      </w:hyperlink>
    </w:p>
    <w:p w14:paraId="61FB0DD4" w14:textId="66ABE1AF" w:rsidR="00D710CB" w:rsidRPr="00D710CB" w:rsidRDefault="00000000" w:rsidP="006451CC">
      <w:pPr>
        <w:pStyle w:val="TableofFigures"/>
        <w:rPr>
          <w:rFonts w:eastAsiaTheme="minorEastAsia" w:cstheme="minorBidi"/>
          <w:noProof/>
          <w:szCs w:val="22"/>
          <w:lang w:val="en-AU" w:eastAsia="en-AU"/>
        </w:rPr>
      </w:pPr>
      <w:hyperlink w:anchor="_Toc111815890" w:history="1">
        <w:r w:rsidR="00D710CB" w:rsidRPr="00D710CB">
          <w:rPr>
            <w:rStyle w:val="Hyperlink"/>
            <w:noProof/>
            <w:color w:val="675E47" w:themeColor="text2"/>
          </w:rPr>
          <w:t>Table 4.4</w:t>
        </w:r>
        <w:r w:rsidR="00D710CB" w:rsidRPr="00D710CB">
          <w:rPr>
            <w:rFonts w:eastAsiaTheme="minorEastAsia" w:cstheme="minorBidi"/>
            <w:noProof/>
            <w:szCs w:val="22"/>
            <w:lang w:val="en-AU" w:eastAsia="en-AU"/>
          </w:rPr>
          <w:tab/>
        </w:r>
        <w:r w:rsidR="00D710CB" w:rsidRPr="00D710CB">
          <w:rPr>
            <w:rStyle w:val="Hyperlink"/>
            <w:noProof/>
            <w:color w:val="675E47" w:themeColor="text2"/>
          </w:rPr>
          <w:t>Treatment strategies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_Toc111815890 \h </w:instrText>
        </w:r>
        <w:r w:rsidR="00D710CB" w:rsidRPr="00D710CB">
          <w:rPr>
            <w:noProof/>
            <w:webHidden/>
          </w:rPr>
        </w:r>
        <w:r w:rsidR="00D710CB" w:rsidRPr="00D710CB">
          <w:rPr>
            <w:noProof/>
            <w:webHidden/>
          </w:rPr>
          <w:fldChar w:fldCharType="separate"/>
        </w:r>
        <w:r w:rsidR="00D710CB" w:rsidRPr="00D710CB">
          <w:rPr>
            <w:noProof/>
            <w:webHidden/>
          </w:rPr>
          <w:t>76</w:t>
        </w:r>
        <w:r w:rsidR="00D710CB" w:rsidRPr="00D710CB">
          <w:rPr>
            <w:noProof/>
            <w:webHidden/>
          </w:rPr>
          <w:fldChar w:fldCharType="end"/>
        </w:r>
      </w:hyperlink>
    </w:p>
    <w:p w14:paraId="774E5D8C" w14:textId="56D248CC" w:rsidR="00D710CB" w:rsidRPr="00D710CB" w:rsidRDefault="00000000" w:rsidP="006451CC">
      <w:pPr>
        <w:pStyle w:val="TableofFigures"/>
        <w:rPr>
          <w:rFonts w:eastAsiaTheme="minorEastAsia" w:cstheme="minorBidi"/>
          <w:noProof/>
          <w:szCs w:val="22"/>
          <w:lang w:val="en-AU" w:eastAsia="en-AU"/>
        </w:rPr>
      </w:pPr>
      <w:hyperlink w:anchor="_Toc111815891" w:history="1">
        <w:r w:rsidR="00D710CB" w:rsidRPr="00D710CB">
          <w:rPr>
            <w:rStyle w:val="Hyperlink"/>
            <w:noProof/>
            <w:color w:val="675E47" w:themeColor="text2"/>
          </w:rPr>
          <w:t>Table 4.5</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treatment coverage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_Toc111815891 \h </w:instrText>
        </w:r>
        <w:r w:rsidR="00D710CB" w:rsidRPr="00D710CB">
          <w:rPr>
            <w:noProof/>
            <w:webHidden/>
          </w:rPr>
        </w:r>
        <w:r w:rsidR="00D710CB" w:rsidRPr="00D710CB">
          <w:rPr>
            <w:noProof/>
            <w:webHidden/>
          </w:rPr>
          <w:fldChar w:fldCharType="separate"/>
        </w:r>
        <w:r w:rsidR="00D710CB" w:rsidRPr="00D710CB">
          <w:rPr>
            <w:noProof/>
            <w:webHidden/>
          </w:rPr>
          <w:t>77</w:t>
        </w:r>
        <w:r w:rsidR="00D710CB" w:rsidRPr="00D710CB">
          <w:rPr>
            <w:noProof/>
            <w:webHidden/>
          </w:rPr>
          <w:fldChar w:fldCharType="end"/>
        </w:r>
      </w:hyperlink>
    </w:p>
    <w:p w14:paraId="1467B468" w14:textId="0E6DB4F3" w:rsidR="00D710CB" w:rsidRPr="00D710CB" w:rsidRDefault="00000000" w:rsidP="006451CC">
      <w:pPr>
        <w:pStyle w:val="TableofFigures"/>
        <w:rPr>
          <w:rFonts w:eastAsiaTheme="minorEastAsia" w:cstheme="minorBidi"/>
          <w:noProof/>
          <w:szCs w:val="22"/>
          <w:lang w:val="en-AU" w:eastAsia="en-AU"/>
        </w:rPr>
      </w:pPr>
      <w:hyperlink w:anchor="_Toc111815892" w:history="1">
        <w:r w:rsidR="00D710CB" w:rsidRPr="00D710CB">
          <w:rPr>
            <w:rStyle w:val="Hyperlink"/>
            <w:noProof/>
            <w:color w:val="675E47" w:themeColor="text2"/>
          </w:rPr>
          <w:t>Table 4.6</w:t>
        </w:r>
        <w:r w:rsidR="00D710CB" w:rsidRPr="00D710CB">
          <w:rPr>
            <w:rFonts w:eastAsiaTheme="minorEastAsia" w:cstheme="minorBidi"/>
            <w:noProof/>
            <w:szCs w:val="22"/>
            <w:lang w:val="en-AU" w:eastAsia="en-AU"/>
          </w:rPr>
          <w:tab/>
        </w:r>
        <w:r w:rsidR="00D710CB" w:rsidRPr="00D710CB">
          <w:rPr>
            <w:rStyle w:val="Hyperlink"/>
            <w:noProof/>
            <w:color w:val="675E47" w:themeColor="text2"/>
          </w:rPr>
          <w:t>Trichiasis screening coverage, prevalence, and treatment among Indigenous adults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_Toc111815892 \h </w:instrText>
        </w:r>
        <w:r w:rsidR="00D710CB" w:rsidRPr="00D710CB">
          <w:rPr>
            <w:noProof/>
            <w:webHidden/>
          </w:rPr>
        </w:r>
        <w:r w:rsidR="00D710CB" w:rsidRPr="00D710CB">
          <w:rPr>
            <w:noProof/>
            <w:webHidden/>
          </w:rPr>
          <w:fldChar w:fldCharType="separate"/>
        </w:r>
        <w:r w:rsidR="00D710CB" w:rsidRPr="00D710CB">
          <w:rPr>
            <w:noProof/>
            <w:webHidden/>
          </w:rPr>
          <w:t>78</w:t>
        </w:r>
        <w:r w:rsidR="00D710CB" w:rsidRPr="00D710CB">
          <w:rPr>
            <w:noProof/>
            <w:webHidden/>
          </w:rPr>
          <w:fldChar w:fldCharType="end"/>
        </w:r>
      </w:hyperlink>
    </w:p>
    <w:p w14:paraId="6980A6A9" w14:textId="2FBD4AB5" w:rsidR="00D710CB" w:rsidRPr="00D710CB" w:rsidRDefault="00000000" w:rsidP="006451CC">
      <w:pPr>
        <w:pStyle w:val="TableofFigures"/>
        <w:rPr>
          <w:rFonts w:eastAsiaTheme="minorEastAsia" w:cstheme="minorBidi"/>
          <w:noProof/>
          <w:szCs w:val="22"/>
          <w:lang w:val="en-AU" w:eastAsia="en-AU"/>
        </w:rPr>
      </w:pPr>
      <w:hyperlink w:anchor="_Toc111815893" w:history="1">
        <w:r w:rsidR="00D710CB" w:rsidRPr="00D710CB">
          <w:rPr>
            <w:rStyle w:val="Hyperlink"/>
            <w:noProof/>
            <w:color w:val="675E47" w:themeColor="text2"/>
          </w:rPr>
          <w:t>Table 4.7</w:t>
        </w:r>
        <w:r w:rsidR="00D710CB" w:rsidRPr="00D710CB">
          <w:rPr>
            <w:rFonts w:eastAsiaTheme="minorEastAsia" w:cstheme="minorBidi"/>
            <w:noProof/>
            <w:szCs w:val="22"/>
            <w:lang w:val="en-AU" w:eastAsia="en-AU"/>
          </w:rPr>
          <w:tab/>
        </w:r>
        <w:r w:rsidR="00D710CB" w:rsidRPr="00D710CB">
          <w:rPr>
            <w:rStyle w:val="Hyperlink"/>
            <w:noProof/>
            <w:color w:val="675E47" w:themeColor="text2"/>
          </w:rPr>
          <w:t>Health promotion activities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_Toc111815893 \h </w:instrText>
        </w:r>
        <w:r w:rsidR="00D710CB" w:rsidRPr="00D710CB">
          <w:rPr>
            <w:noProof/>
            <w:webHidden/>
          </w:rPr>
        </w:r>
        <w:r w:rsidR="00D710CB" w:rsidRPr="00D710CB">
          <w:rPr>
            <w:noProof/>
            <w:webHidden/>
          </w:rPr>
          <w:fldChar w:fldCharType="separate"/>
        </w:r>
        <w:r w:rsidR="00D710CB" w:rsidRPr="00D710CB">
          <w:rPr>
            <w:noProof/>
            <w:webHidden/>
          </w:rPr>
          <w:t>79</w:t>
        </w:r>
        <w:r w:rsidR="00D710CB" w:rsidRPr="00D710CB">
          <w:rPr>
            <w:noProof/>
            <w:webHidden/>
          </w:rPr>
          <w:fldChar w:fldCharType="end"/>
        </w:r>
      </w:hyperlink>
    </w:p>
    <w:p w14:paraId="07869A08" w14:textId="25D6678E" w:rsidR="00D710CB" w:rsidRPr="00D710CB" w:rsidRDefault="00000000" w:rsidP="006451CC">
      <w:pPr>
        <w:pStyle w:val="TableofFigures"/>
        <w:rPr>
          <w:rFonts w:eastAsiaTheme="minorEastAsia" w:cstheme="minorBidi"/>
          <w:noProof/>
          <w:szCs w:val="22"/>
          <w:lang w:val="en-AU" w:eastAsia="en-AU"/>
        </w:rPr>
      </w:pPr>
      <w:hyperlink w:anchor="_Toc111815894" w:history="1">
        <w:r w:rsidR="00D710CB" w:rsidRPr="00D710CB">
          <w:rPr>
            <w:rStyle w:val="Hyperlink"/>
            <w:noProof/>
            <w:color w:val="675E47" w:themeColor="text2"/>
          </w:rPr>
          <w:t>Table 5.1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control delivery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_Toc111815894 \h </w:instrText>
        </w:r>
        <w:r w:rsidR="00D710CB" w:rsidRPr="00D710CB">
          <w:rPr>
            <w:noProof/>
            <w:webHidden/>
          </w:rPr>
        </w:r>
        <w:r w:rsidR="00D710CB" w:rsidRPr="00D710CB">
          <w:rPr>
            <w:noProof/>
            <w:webHidden/>
          </w:rPr>
          <w:fldChar w:fldCharType="separate"/>
        </w:r>
        <w:r w:rsidR="00D710CB" w:rsidRPr="00D710CB">
          <w:rPr>
            <w:noProof/>
            <w:webHidden/>
          </w:rPr>
          <w:t>89</w:t>
        </w:r>
        <w:r w:rsidR="00D710CB" w:rsidRPr="00D710CB">
          <w:rPr>
            <w:noProof/>
            <w:webHidden/>
          </w:rPr>
          <w:fldChar w:fldCharType="end"/>
        </w:r>
      </w:hyperlink>
    </w:p>
    <w:p w14:paraId="51CFE951" w14:textId="46E94C13" w:rsidR="00D710CB" w:rsidRPr="00D710CB" w:rsidRDefault="00000000" w:rsidP="006451CC">
      <w:pPr>
        <w:pStyle w:val="TableofFigures"/>
        <w:rPr>
          <w:rFonts w:eastAsiaTheme="minorEastAsia" w:cstheme="minorBidi"/>
          <w:noProof/>
          <w:szCs w:val="22"/>
          <w:lang w:val="en-AU" w:eastAsia="en-AU"/>
        </w:rPr>
      </w:pPr>
      <w:hyperlink w:anchor="_Toc111815895" w:history="1">
        <w:r w:rsidR="00D710CB" w:rsidRPr="00D710CB">
          <w:rPr>
            <w:rStyle w:val="Hyperlink"/>
            <w:noProof/>
            <w:color w:val="675E47" w:themeColor="text2"/>
          </w:rPr>
          <w:t>Table 5.2</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screening coverage, trachoma prevalence and clean face prevalence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_Toc111815895 \h </w:instrText>
        </w:r>
        <w:r w:rsidR="00D710CB" w:rsidRPr="00D710CB">
          <w:rPr>
            <w:noProof/>
            <w:webHidden/>
          </w:rPr>
        </w:r>
        <w:r w:rsidR="00D710CB" w:rsidRPr="00D710CB">
          <w:rPr>
            <w:noProof/>
            <w:webHidden/>
          </w:rPr>
          <w:fldChar w:fldCharType="separate"/>
        </w:r>
        <w:r w:rsidR="00D710CB" w:rsidRPr="00D710CB">
          <w:rPr>
            <w:noProof/>
            <w:webHidden/>
          </w:rPr>
          <w:t>90</w:t>
        </w:r>
        <w:r w:rsidR="00D710CB" w:rsidRPr="00D710CB">
          <w:rPr>
            <w:noProof/>
            <w:webHidden/>
          </w:rPr>
          <w:fldChar w:fldCharType="end"/>
        </w:r>
      </w:hyperlink>
    </w:p>
    <w:p w14:paraId="30369C0C" w14:textId="22796E75" w:rsidR="00D710CB" w:rsidRPr="00D710CB" w:rsidRDefault="00000000" w:rsidP="006451CC">
      <w:pPr>
        <w:pStyle w:val="TableofFigures"/>
        <w:rPr>
          <w:rFonts w:eastAsiaTheme="minorEastAsia" w:cstheme="minorBidi"/>
          <w:noProof/>
          <w:szCs w:val="22"/>
          <w:lang w:val="en-AU" w:eastAsia="en-AU"/>
        </w:rPr>
      </w:pPr>
      <w:hyperlink w:anchor="_Toc111815896" w:history="1">
        <w:r w:rsidR="00D710CB" w:rsidRPr="00D710CB">
          <w:rPr>
            <w:rStyle w:val="Hyperlink"/>
            <w:noProof/>
            <w:color w:val="675E47" w:themeColor="text2"/>
          </w:rPr>
          <w:t>Table 5.3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and proportion of at-risk communities according to level of trachoma prevalence in children aged 5-9 years,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_Toc111815896 \h </w:instrText>
        </w:r>
        <w:r w:rsidR="00D710CB" w:rsidRPr="00D710CB">
          <w:rPr>
            <w:noProof/>
            <w:webHidden/>
          </w:rPr>
        </w:r>
        <w:r w:rsidR="00D710CB" w:rsidRPr="00D710CB">
          <w:rPr>
            <w:noProof/>
            <w:webHidden/>
          </w:rPr>
          <w:fldChar w:fldCharType="separate"/>
        </w:r>
        <w:r w:rsidR="00D710CB" w:rsidRPr="00D710CB">
          <w:rPr>
            <w:noProof/>
            <w:webHidden/>
          </w:rPr>
          <w:t>91</w:t>
        </w:r>
        <w:r w:rsidR="00D710CB" w:rsidRPr="00D710CB">
          <w:rPr>
            <w:noProof/>
            <w:webHidden/>
          </w:rPr>
          <w:fldChar w:fldCharType="end"/>
        </w:r>
      </w:hyperlink>
    </w:p>
    <w:p w14:paraId="3A0D471C" w14:textId="1E9E9F99" w:rsidR="00D710CB" w:rsidRPr="00D710CB" w:rsidRDefault="00000000" w:rsidP="006451CC">
      <w:pPr>
        <w:pStyle w:val="TableofFigures"/>
        <w:rPr>
          <w:rFonts w:eastAsiaTheme="minorEastAsia" w:cstheme="minorBidi"/>
          <w:noProof/>
          <w:szCs w:val="22"/>
          <w:lang w:val="en-AU" w:eastAsia="en-AU"/>
        </w:rPr>
      </w:pPr>
      <w:hyperlink w:anchor="_Toc111815897" w:history="1">
        <w:r w:rsidR="00D710CB" w:rsidRPr="00D710CB">
          <w:rPr>
            <w:rStyle w:val="Hyperlink"/>
            <w:noProof/>
            <w:color w:val="675E47" w:themeColor="text2"/>
          </w:rPr>
          <w:t>Table 5.4</w:t>
        </w:r>
        <w:r w:rsidR="00D710CB" w:rsidRPr="00D710CB">
          <w:rPr>
            <w:rFonts w:eastAsiaTheme="minorEastAsia" w:cstheme="minorBidi"/>
            <w:noProof/>
            <w:szCs w:val="22"/>
            <w:lang w:val="en-AU" w:eastAsia="en-AU"/>
          </w:rPr>
          <w:tab/>
        </w:r>
        <w:r w:rsidR="00D710CB" w:rsidRPr="00D710CB">
          <w:rPr>
            <w:rStyle w:val="Hyperlink"/>
            <w:noProof/>
            <w:color w:val="675E47" w:themeColor="text2"/>
          </w:rPr>
          <w:t>Treatment strategies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_Toc111815897 \h </w:instrText>
        </w:r>
        <w:r w:rsidR="00D710CB" w:rsidRPr="00D710CB">
          <w:rPr>
            <w:noProof/>
            <w:webHidden/>
          </w:rPr>
        </w:r>
        <w:r w:rsidR="00D710CB" w:rsidRPr="00D710CB">
          <w:rPr>
            <w:noProof/>
            <w:webHidden/>
          </w:rPr>
          <w:fldChar w:fldCharType="separate"/>
        </w:r>
        <w:r w:rsidR="00D710CB" w:rsidRPr="00D710CB">
          <w:rPr>
            <w:noProof/>
            <w:webHidden/>
          </w:rPr>
          <w:t>92</w:t>
        </w:r>
        <w:r w:rsidR="00D710CB" w:rsidRPr="00D710CB">
          <w:rPr>
            <w:noProof/>
            <w:webHidden/>
          </w:rPr>
          <w:fldChar w:fldCharType="end"/>
        </w:r>
      </w:hyperlink>
    </w:p>
    <w:p w14:paraId="2A6DD357" w14:textId="601E4900" w:rsidR="00D710CB" w:rsidRPr="00D710CB" w:rsidRDefault="00000000" w:rsidP="006451CC">
      <w:pPr>
        <w:pStyle w:val="TableofFigures"/>
        <w:rPr>
          <w:rFonts w:eastAsiaTheme="minorEastAsia" w:cstheme="minorBidi"/>
          <w:noProof/>
          <w:szCs w:val="22"/>
          <w:lang w:val="en-AU" w:eastAsia="en-AU"/>
        </w:rPr>
      </w:pPr>
      <w:hyperlink w:anchor="_Toc111815898" w:history="1">
        <w:r w:rsidR="00D710CB" w:rsidRPr="00D710CB">
          <w:rPr>
            <w:rStyle w:val="Hyperlink"/>
            <w:noProof/>
            <w:color w:val="675E47" w:themeColor="text2"/>
          </w:rPr>
          <w:t>Table 5.5</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treatment coverage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_Toc111815898 \h </w:instrText>
        </w:r>
        <w:r w:rsidR="00D710CB" w:rsidRPr="00D710CB">
          <w:rPr>
            <w:noProof/>
            <w:webHidden/>
          </w:rPr>
        </w:r>
        <w:r w:rsidR="00D710CB" w:rsidRPr="00D710CB">
          <w:rPr>
            <w:noProof/>
            <w:webHidden/>
          </w:rPr>
          <w:fldChar w:fldCharType="separate"/>
        </w:r>
        <w:r w:rsidR="00D710CB" w:rsidRPr="00D710CB">
          <w:rPr>
            <w:noProof/>
            <w:webHidden/>
          </w:rPr>
          <w:t>93</w:t>
        </w:r>
        <w:r w:rsidR="00D710CB" w:rsidRPr="00D710CB">
          <w:rPr>
            <w:noProof/>
            <w:webHidden/>
          </w:rPr>
          <w:fldChar w:fldCharType="end"/>
        </w:r>
      </w:hyperlink>
    </w:p>
    <w:p w14:paraId="52518619" w14:textId="278F326E" w:rsidR="00D710CB" w:rsidRPr="00D710CB" w:rsidRDefault="00000000" w:rsidP="006451CC">
      <w:pPr>
        <w:pStyle w:val="TableofFigures"/>
        <w:rPr>
          <w:rFonts w:eastAsiaTheme="minorEastAsia" w:cstheme="minorBidi"/>
          <w:noProof/>
          <w:szCs w:val="22"/>
          <w:lang w:val="en-AU" w:eastAsia="en-AU"/>
        </w:rPr>
      </w:pPr>
      <w:hyperlink w:anchor="_Toc111815899" w:history="1">
        <w:r w:rsidR="00D710CB" w:rsidRPr="00D710CB">
          <w:rPr>
            <w:rStyle w:val="Hyperlink"/>
            <w:noProof/>
            <w:color w:val="675E47" w:themeColor="text2"/>
          </w:rPr>
          <w:t>Table 5.6</w:t>
        </w:r>
        <w:r w:rsidR="00D710CB" w:rsidRPr="00D710CB">
          <w:rPr>
            <w:rFonts w:eastAsiaTheme="minorEastAsia" w:cstheme="minorBidi"/>
            <w:noProof/>
            <w:szCs w:val="22"/>
            <w:lang w:val="en-AU" w:eastAsia="en-AU"/>
          </w:rPr>
          <w:tab/>
        </w:r>
        <w:r w:rsidR="00D710CB" w:rsidRPr="00D710CB">
          <w:rPr>
            <w:rStyle w:val="Hyperlink"/>
            <w:noProof/>
            <w:color w:val="675E47" w:themeColor="text2"/>
          </w:rPr>
          <w:t>Trichiasis screening coverage, prevalence, and treatment among Indigenous adults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_Toc111815899 \h </w:instrText>
        </w:r>
        <w:r w:rsidR="00D710CB" w:rsidRPr="00D710CB">
          <w:rPr>
            <w:noProof/>
            <w:webHidden/>
          </w:rPr>
        </w:r>
        <w:r w:rsidR="00D710CB" w:rsidRPr="00D710CB">
          <w:rPr>
            <w:noProof/>
            <w:webHidden/>
          </w:rPr>
          <w:fldChar w:fldCharType="separate"/>
        </w:r>
        <w:r w:rsidR="00D710CB" w:rsidRPr="00D710CB">
          <w:rPr>
            <w:noProof/>
            <w:webHidden/>
          </w:rPr>
          <w:t>94</w:t>
        </w:r>
        <w:r w:rsidR="00D710CB" w:rsidRPr="00D710CB">
          <w:rPr>
            <w:noProof/>
            <w:webHidden/>
          </w:rPr>
          <w:fldChar w:fldCharType="end"/>
        </w:r>
      </w:hyperlink>
    </w:p>
    <w:p w14:paraId="1C925097" w14:textId="4FC49E69" w:rsidR="00D710CB" w:rsidRPr="00D710CB" w:rsidRDefault="00000000" w:rsidP="006451CC">
      <w:pPr>
        <w:pStyle w:val="TableofFigures"/>
        <w:rPr>
          <w:rFonts w:eastAsiaTheme="minorEastAsia" w:cstheme="minorBidi"/>
          <w:noProof/>
          <w:szCs w:val="22"/>
          <w:lang w:val="en-AU" w:eastAsia="en-AU"/>
        </w:rPr>
      </w:pPr>
      <w:hyperlink w:anchor="_Toc111815900" w:history="1">
        <w:r w:rsidR="00D710CB" w:rsidRPr="00D710CB">
          <w:rPr>
            <w:rStyle w:val="Hyperlink"/>
            <w:noProof/>
            <w:color w:val="675E47" w:themeColor="text2"/>
          </w:rPr>
          <w:t>Table 5.7</w:t>
        </w:r>
        <w:r w:rsidR="00D710CB" w:rsidRPr="00D710CB">
          <w:rPr>
            <w:rFonts w:eastAsiaTheme="minorEastAsia" w:cstheme="minorBidi"/>
            <w:noProof/>
            <w:szCs w:val="22"/>
            <w:lang w:val="en-AU" w:eastAsia="en-AU"/>
          </w:rPr>
          <w:tab/>
        </w:r>
        <w:r w:rsidR="00D710CB" w:rsidRPr="00D710CB">
          <w:rPr>
            <w:rStyle w:val="Hyperlink"/>
            <w:noProof/>
            <w:color w:val="675E47" w:themeColor="text2"/>
          </w:rPr>
          <w:t>Health promotion activities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_Toc111815900 \h </w:instrText>
        </w:r>
        <w:r w:rsidR="00D710CB" w:rsidRPr="00D710CB">
          <w:rPr>
            <w:noProof/>
            <w:webHidden/>
          </w:rPr>
        </w:r>
        <w:r w:rsidR="00D710CB" w:rsidRPr="00D710CB">
          <w:rPr>
            <w:noProof/>
            <w:webHidden/>
          </w:rPr>
          <w:fldChar w:fldCharType="separate"/>
        </w:r>
        <w:r w:rsidR="00D710CB" w:rsidRPr="00D710CB">
          <w:rPr>
            <w:noProof/>
            <w:webHidden/>
          </w:rPr>
          <w:t>95</w:t>
        </w:r>
        <w:r w:rsidR="00D710CB" w:rsidRPr="00D710CB">
          <w:rPr>
            <w:noProof/>
            <w:webHidden/>
          </w:rPr>
          <w:fldChar w:fldCharType="end"/>
        </w:r>
      </w:hyperlink>
    </w:p>
    <w:p w14:paraId="342A6CB9" w14:textId="420236FC" w:rsidR="00D710CB" w:rsidRPr="00D710CB" w:rsidRDefault="00000000" w:rsidP="006451CC">
      <w:pPr>
        <w:pStyle w:val="TableofFigures"/>
        <w:rPr>
          <w:rFonts w:eastAsiaTheme="minorEastAsia" w:cstheme="minorBidi"/>
          <w:noProof/>
          <w:szCs w:val="22"/>
          <w:lang w:val="en-AU" w:eastAsia="en-AU"/>
        </w:rPr>
      </w:pPr>
      <w:hyperlink w:anchor="_Toc111815901" w:history="1">
        <w:r w:rsidR="00D710CB" w:rsidRPr="00D710CB">
          <w:rPr>
            <w:rStyle w:val="Hyperlink"/>
            <w:noProof/>
            <w:color w:val="675E47" w:themeColor="text2"/>
          </w:rPr>
          <w:t>Table 5.8</w:t>
        </w:r>
        <w:r w:rsidR="00D710CB" w:rsidRPr="00D710CB">
          <w:rPr>
            <w:rFonts w:eastAsiaTheme="minorEastAsia" w:cstheme="minorBidi"/>
            <w:noProof/>
            <w:szCs w:val="22"/>
            <w:lang w:val="en-AU" w:eastAsia="en-AU"/>
          </w:rPr>
          <w:tab/>
        </w:r>
        <w:r w:rsidR="00D710CB" w:rsidRPr="00D710CB">
          <w:rPr>
            <w:rStyle w:val="Hyperlink"/>
            <w:noProof/>
            <w:color w:val="675E47" w:themeColor="text2"/>
          </w:rPr>
          <w:t>Soap distribution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_Toc111815901 \h </w:instrText>
        </w:r>
        <w:r w:rsidR="00D710CB" w:rsidRPr="00D710CB">
          <w:rPr>
            <w:noProof/>
            <w:webHidden/>
          </w:rPr>
        </w:r>
        <w:r w:rsidR="00D710CB" w:rsidRPr="00D710CB">
          <w:rPr>
            <w:noProof/>
            <w:webHidden/>
          </w:rPr>
          <w:fldChar w:fldCharType="separate"/>
        </w:r>
        <w:r w:rsidR="00D710CB" w:rsidRPr="00D710CB">
          <w:rPr>
            <w:noProof/>
            <w:webHidden/>
          </w:rPr>
          <w:t>96</w:t>
        </w:r>
        <w:r w:rsidR="00D710CB" w:rsidRPr="00D710CB">
          <w:rPr>
            <w:noProof/>
            <w:webHidden/>
          </w:rPr>
          <w:fldChar w:fldCharType="end"/>
        </w:r>
      </w:hyperlink>
    </w:p>
    <w:p w14:paraId="7844A04A" w14:textId="5A99D411" w:rsidR="00B96AD5" w:rsidRPr="00A36C6D" w:rsidRDefault="00475C0B" w:rsidP="006451CC">
      <w:pPr>
        <w:pStyle w:val="TOC1"/>
      </w:pPr>
      <w:r w:rsidRPr="00D710CB">
        <w:rPr>
          <w:noProof w:val="0"/>
          <w:sz w:val="24"/>
          <w:szCs w:val="24"/>
          <w:lang w:val="en-GB" w:eastAsia="en-GB"/>
        </w:rPr>
        <w:fldChar w:fldCharType="end"/>
      </w:r>
      <w:r w:rsidR="00B96AD5" w:rsidRPr="00A36C6D">
        <w:br w:type="page"/>
      </w:r>
    </w:p>
    <w:p w14:paraId="7BC6391B" w14:textId="77777777" w:rsidR="00E977FA" w:rsidRPr="00A36C6D" w:rsidRDefault="002103E4" w:rsidP="006451CC">
      <w:pPr>
        <w:pStyle w:val="Heading1nonumbering"/>
      </w:pPr>
      <w:bookmarkStart w:id="10" w:name="_Toc86135833"/>
      <w:r w:rsidRPr="00A36C6D">
        <w:lastRenderedPageBreak/>
        <w:t>List of Figures</w:t>
      </w:r>
      <w:bookmarkEnd w:id="10"/>
    </w:p>
    <w:p w14:paraId="7E89B552" w14:textId="77777777" w:rsidR="00F75519" w:rsidRPr="00A36C6D" w:rsidRDefault="00F75519" w:rsidP="006451CC">
      <w:pPr>
        <w:pStyle w:val="TableofFigures"/>
      </w:pPr>
    </w:p>
    <w:p w14:paraId="6EBE1A62" w14:textId="28D8662A" w:rsidR="00D710CB" w:rsidRPr="00D710CB" w:rsidRDefault="00796094" w:rsidP="006451CC">
      <w:pPr>
        <w:pStyle w:val="TableofFigures"/>
        <w:rPr>
          <w:rFonts w:eastAsiaTheme="minorEastAsia" w:cstheme="minorBidi"/>
          <w:noProof/>
          <w:szCs w:val="22"/>
          <w:lang w:val="en-AU" w:eastAsia="en-AU"/>
        </w:rPr>
      </w:pPr>
      <w:r w:rsidRPr="00D710CB">
        <w:rPr>
          <w:sz w:val="24"/>
        </w:rPr>
        <w:fldChar w:fldCharType="begin"/>
      </w:r>
      <w:r w:rsidRPr="00D710CB">
        <w:rPr>
          <w:sz w:val="24"/>
        </w:rPr>
        <w:instrText xml:space="preserve"> TOC \h \z \t "Figure Headings,1" \c "Figure" </w:instrText>
      </w:r>
      <w:r w:rsidRPr="00D710CB">
        <w:rPr>
          <w:sz w:val="24"/>
        </w:rPr>
        <w:fldChar w:fldCharType="separate"/>
      </w:r>
      <w:hyperlink w:anchor="_Toc111815954" w:history="1">
        <w:r w:rsidR="00D710CB" w:rsidRPr="00D710CB">
          <w:rPr>
            <w:rStyle w:val="Hyperlink"/>
            <w:noProof/>
            <w:color w:val="675E47" w:themeColor="text2"/>
          </w:rPr>
          <w:t>Figure 1.1</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trachoma prevalence in children aged 5-9 years in all at-risk communities by region,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_Toc111815954 \h </w:instrText>
        </w:r>
        <w:r w:rsidR="00D710CB" w:rsidRPr="00D710CB">
          <w:rPr>
            <w:noProof/>
            <w:webHidden/>
          </w:rPr>
        </w:r>
        <w:r w:rsidR="00D710CB" w:rsidRPr="00D710CB">
          <w:rPr>
            <w:noProof/>
            <w:webHidden/>
          </w:rPr>
          <w:fldChar w:fldCharType="separate"/>
        </w:r>
        <w:r w:rsidR="00D710CB" w:rsidRPr="00D710CB">
          <w:rPr>
            <w:noProof/>
            <w:webHidden/>
          </w:rPr>
          <w:t>28</w:t>
        </w:r>
        <w:r w:rsidR="00D710CB" w:rsidRPr="00D710CB">
          <w:rPr>
            <w:noProof/>
            <w:webHidden/>
          </w:rPr>
          <w:fldChar w:fldCharType="end"/>
        </w:r>
      </w:hyperlink>
    </w:p>
    <w:p w14:paraId="0E071ECF" w14:textId="1BDF2A32" w:rsidR="00D710CB" w:rsidRPr="00D710CB" w:rsidRDefault="00000000" w:rsidP="006451CC">
      <w:pPr>
        <w:pStyle w:val="TableofFigures"/>
        <w:rPr>
          <w:rFonts w:eastAsiaTheme="minorEastAsia" w:cstheme="minorBidi"/>
          <w:noProof/>
          <w:szCs w:val="22"/>
          <w:lang w:val="en-AU" w:eastAsia="en-AU"/>
        </w:rPr>
      </w:pPr>
      <w:hyperlink w:anchor="_Toc111815955" w:history="1">
        <w:r w:rsidR="00D710CB" w:rsidRPr="00D710CB">
          <w:rPr>
            <w:rStyle w:val="Hyperlink"/>
            <w:noProof/>
            <w:color w:val="675E47" w:themeColor="text2"/>
          </w:rPr>
          <w:t>Figure 1.2</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communities designated at risk by jurisdiction, Australia 2007 –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_Toc111815955 \h </w:instrText>
        </w:r>
        <w:r w:rsidR="00D710CB" w:rsidRPr="00D710CB">
          <w:rPr>
            <w:noProof/>
            <w:webHidden/>
          </w:rPr>
        </w:r>
        <w:r w:rsidR="00D710CB" w:rsidRPr="00D710CB">
          <w:rPr>
            <w:noProof/>
            <w:webHidden/>
          </w:rPr>
          <w:fldChar w:fldCharType="separate"/>
        </w:r>
        <w:r w:rsidR="00D710CB" w:rsidRPr="00D710CB">
          <w:rPr>
            <w:noProof/>
            <w:webHidden/>
          </w:rPr>
          <w:t>29</w:t>
        </w:r>
        <w:r w:rsidR="00D710CB" w:rsidRPr="00D710CB">
          <w:rPr>
            <w:noProof/>
            <w:webHidden/>
          </w:rPr>
          <w:fldChar w:fldCharType="end"/>
        </w:r>
      </w:hyperlink>
    </w:p>
    <w:p w14:paraId="4235B2C2" w14:textId="04EBBF8F" w:rsidR="00D710CB" w:rsidRPr="00D710CB" w:rsidRDefault="00000000" w:rsidP="006451CC">
      <w:pPr>
        <w:pStyle w:val="TableofFigures"/>
        <w:rPr>
          <w:rFonts w:eastAsiaTheme="minorEastAsia" w:cstheme="minorBidi"/>
          <w:noProof/>
          <w:szCs w:val="22"/>
          <w:lang w:val="en-AU" w:eastAsia="en-AU"/>
        </w:rPr>
      </w:pPr>
      <w:hyperlink w:anchor="_Toc111815956" w:history="1">
        <w:r w:rsidR="00D710CB" w:rsidRPr="00D710CB">
          <w:rPr>
            <w:rStyle w:val="Hyperlink"/>
            <w:noProof/>
            <w:color w:val="675E47" w:themeColor="text2"/>
          </w:rPr>
          <w:t xml:space="preserve">Figure 1.3 </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trachoma control strategy implemented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_Toc111815956 \h </w:instrText>
        </w:r>
        <w:r w:rsidR="00D710CB" w:rsidRPr="00D710CB">
          <w:rPr>
            <w:noProof/>
            <w:webHidden/>
          </w:rPr>
        </w:r>
        <w:r w:rsidR="00D710CB" w:rsidRPr="00D710CB">
          <w:rPr>
            <w:noProof/>
            <w:webHidden/>
          </w:rPr>
          <w:fldChar w:fldCharType="separate"/>
        </w:r>
        <w:r w:rsidR="00D710CB" w:rsidRPr="00D710CB">
          <w:rPr>
            <w:noProof/>
            <w:webHidden/>
          </w:rPr>
          <w:t>29</w:t>
        </w:r>
        <w:r w:rsidR="00D710CB" w:rsidRPr="00D710CB">
          <w:rPr>
            <w:noProof/>
            <w:webHidden/>
          </w:rPr>
          <w:fldChar w:fldCharType="end"/>
        </w:r>
      </w:hyperlink>
    </w:p>
    <w:p w14:paraId="211781DD" w14:textId="7CF88486" w:rsidR="00D710CB" w:rsidRPr="00D710CB" w:rsidRDefault="00000000" w:rsidP="006451CC">
      <w:pPr>
        <w:pStyle w:val="TableofFigures"/>
        <w:rPr>
          <w:rFonts w:eastAsiaTheme="minorEastAsia" w:cstheme="minorBidi"/>
          <w:noProof/>
          <w:szCs w:val="22"/>
          <w:lang w:val="en-AU" w:eastAsia="en-AU"/>
        </w:rPr>
      </w:pPr>
      <w:hyperlink w:anchor="_Toc111815957" w:history="1">
        <w:r w:rsidR="00D710CB" w:rsidRPr="00D710CB">
          <w:rPr>
            <w:rStyle w:val="Hyperlink"/>
            <w:noProof/>
            <w:color w:val="675E47" w:themeColor="text2"/>
          </w:rPr>
          <w:t xml:space="preserve">Figure 1.4 </w:t>
        </w:r>
        <w:r w:rsidR="00D710CB" w:rsidRPr="00D710CB">
          <w:rPr>
            <w:rFonts w:eastAsiaTheme="minorEastAsia" w:cstheme="minorBidi"/>
            <w:noProof/>
            <w:szCs w:val="22"/>
            <w:lang w:val="en-AU" w:eastAsia="en-AU"/>
          </w:rPr>
          <w:tab/>
        </w:r>
        <w:r w:rsidR="00D710CB" w:rsidRPr="00D710CB">
          <w:rPr>
            <w:rStyle w:val="Hyperlink"/>
            <w:noProof/>
            <w:color w:val="675E47" w:themeColor="text2"/>
          </w:rPr>
          <w:t>Population screening coverage in children aged 5-9 years in communities that were screened for trachoma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_Toc111815957 \h </w:instrText>
        </w:r>
        <w:r w:rsidR="00D710CB" w:rsidRPr="00D710CB">
          <w:rPr>
            <w:noProof/>
            <w:webHidden/>
          </w:rPr>
        </w:r>
        <w:r w:rsidR="00D710CB" w:rsidRPr="00D710CB">
          <w:rPr>
            <w:noProof/>
            <w:webHidden/>
          </w:rPr>
          <w:fldChar w:fldCharType="separate"/>
        </w:r>
        <w:r w:rsidR="00D710CB" w:rsidRPr="00D710CB">
          <w:rPr>
            <w:noProof/>
            <w:webHidden/>
          </w:rPr>
          <w:t>30</w:t>
        </w:r>
        <w:r w:rsidR="00D710CB" w:rsidRPr="00D710CB">
          <w:rPr>
            <w:noProof/>
            <w:webHidden/>
          </w:rPr>
          <w:fldChar w:fldCharType="end"/>
        </w:r>
      </w:hyperlink>
    </w:p>
    <w:p w14:paraId="1DDDB668" w14:textId="5F0D9C0F" w:rsidR="00D710CB" w:rsidRPr="00D710CB" w:rsidRDefault="00000000" w:rsidP="006451CC">
      <w:pPr>
        <w:pStyle w:val="TableofFigures"/>
        <w:rPr>
          <w:rFonts w:eastAsiaTheme="minorEastAsia" w:cstheme="minorBidi"/>
          <w:noProof/>
          <w:szCs w:val="22"/>
          <w:lang w:val="en-AU" w:eastAsia="en-AU"/>
        </w:rPr>
      </w:pPr>
      <w:hyperlink w:anchor="_Toc111815958" w:history="1">
        <w:r w:rsidR="00D710CB" w:rsidRPr="00D710CB">
          <w:rPr>
            <w:rStyle w:val="Hyperlink"/>
            <w:noProof/>
            <w:color w:val="675E47" w:themeColor="text2"/>
          </w:rPr>
          <w:t xml:space="preserve">Figure 1.5 </w:t>
        </w:r>
        <w:r w:rsidR="00D710CB" w:rsidRPr="00D710CB">
          <w:rPr>
            <w:rFonts w:eastAsiaTheme="minorEastAsia" w:cstheme="minorBidi"/>
            <w:noProof/>
            <w:szCs w:val="22"/>
            <w:lang w:val="en-AU" w:eastAsia="en-AU"/>
          </w:rPr>
          <w:tab/>
        </w:r>
        <w:r w:rsidR="00D710CB" w:rsidRPr="00D710CB">
          <w:rPr>
            <w:rStyle w:val="Hyperlink"/>
            <w:noProof/>
            <w:color w:val="675E47" w:themeColor="text2"/>
          </w:rPr>
          <w:t>Proportion of screened children aged 5-9 years who had a clean face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_Toc111815958 \h </w:instrText>
        </w:r>
        <w:r w:rsidR="00D710CB" w:rsidRPr="00D710CB">
          <w:rPr>
            <w:noProof/>
            <w:webHidden/>
          </w:rPr>
        </w:r>
        <w:r w:rsidR="00D710CB" w:rsidRPr="00D710CB">
          <w:rPr>
            <w:noProof/>
            <w:webHidden/>
          </w:rPr>
          <w:fldChar w:fldCharType="separate"/>
        </w:r>
        <w:r w:rsidR="00D710CB" w:rsidRPr="00D710CB">
          <w:rPr>
            <w:noProof/>
            <w:webHidden/>
          </w:rPr>
          <w:t>30</w:t>
        </w:r>
        <w:r w:rsidR="00D710CB" w:rsidRPr="00D710CB">
          <w:rPr>
            <w:noProof/>
            <w:webHidden/>
          </w:rPr>
          <w:fldChar w:fldCharType="end"/>
        </w:r>
      </w:hyperlink>
    </w:p>
    <w:p w14:paraId="5DAB7352" w14:textId="0FAEF184" w:rsidR="00D710CB" w:rsidRPr="00D710CB" w:rsidRDefault="00000000" w:rsidP="006451CC">
      <w:pPr>
        <w:pStyle w:val="TableofFigures"/>
        <w:rPr>
          <w:rFonts w:eastAsiaTheme="minorEastAsia" w:cstheme="minorBidi"/>
          <w:noProof/>
          <w:szCs w:val="22"/>
          <w:lang w:val="en-AU" w:eastAsia="en-AU"/>
        </w:rPr>
      </w:pPr>
      <w:hyperlink w:anchor="_Toc111815959" w:history="1">
        <w:r w:rsidR="00D710CB" w:rsidRPr="00D710CB">
          <w:rPr>
            <w:rStyle w:val="Hyperlink"/>
            <w:noProof/>
            <w:color w:val="675E47" w:themeColor="text2"/>
          </w:rPr>
          <w:t xml:space="preserve">Figure 1.6a </w:t>
        </w:r>
        <w:r w:rsidR="00D710CB" w:rsidRPr="00D710CB">
          <w:rPr>
            <w:rFonts w:eastAsiaTheme="minorEastAsia" w:cstheme="minorBidi"/>
            <w:noProof/>
            <w:szCs w:val="22"/>
            <w:lang w:val="en-AU" w:eastAsia="en-AU"/>
          </w:rPr>
          <w:tab/>
        </w:r>
        <w:r w:rsidR="00D710CB" w:rsidRPr="00D710CB">
          <w:rPr>
            <w:rStyle w:val="Hyperlink"/>
            <w:noProof/>
            <w:color w:val="675E47" w:themeColor="text2"/>
          </w:rPr>
          <w:t>Observed prevalence of clinical findings consistent with trachomatous inflammation - follicular (TF) among screened children aged 5-9 years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_Toc111815959 \h </w:instrText>
        </w:r>
        <w:r w:rsidR="00D710CB" w:rsidRPr="00D710CB">
          <w:rPr>
            <w:noProof/>
            <w:webHidden/>
          </w:rPr>
        </w:r>
        <w:r w:rsidR="00D710CB" w:rsidRPr="00D710CB">
          <w:rPr>
            <w:noProof/>
            <w:webHidden/>
          </w:rPr>
          <w:fldChar w:fldCharType="separate"/>
        </w:r>
        <w:r w:rsidR="00D710CB" w:rsidRPr="00D710CB">
          <w:rPr>
            <w:noProof/>
            <w:webHidden/>
          </w:rPr>
          <w:t>31</w:t>
        </w:r>
        <w:r w:rsidR="00D710CB" w:rsidRPr="00D710CB">
          <w:rPr>
            <w:noProof/>
            <w:webHidden/>
          </w:rPr>
          <w:fldChar w:fldCharType="end"/>
        </w:r>
      </w:hyperlink>
    </w:p>
    <w:p w14:paraId="1573EBD4" w14:textId="10D42DEE" w:rsidR="00D710CB" w:rsidRPr="00D710CB" w:rsidRDefault="00000000" w:rsidP="006451CC">
      <w:pPr>
        <w:pStyle w:val="TableofFigures"/>
        <w:rPr>
          <w:rFonts w:eastAsiaTheme="minorEastAsia" w:cstheme="minorBidi"/>
          <w:noProof/>
          <w:szCs w:val="22"/>
          <w:lang w:val="en-AU" w:eastAsia="en-AU"/>
        </w:rPr>
      </w:pPr>
      <w:hyperlink w:anchor="_Toc111815960" w:history="1">
        <w:r w:rsidR="00D710CB" w:rsidRPr="00D710CB">
          <w:rPr>
            <w:rStyle w:val="Hyperlink"/>
            <w:noProof/>
            <w:color w:val="675E47" w:themeColor="text2"/>
          </w:rPr>
          <w:t>Figure 1.6b</w:t>
        </w:r>
        <w:r w:rsidR="00D710CB" w:rsidRPr="00D710CB">
          <w:rPr>
            <w:rFonts w:eastAsiaTheme="minorEastAsia" w:cstheme="minorBidi"/>
            <w:noProof/>
            <w:szCs w:val="22"/>
            <w:lang w:val="en-AU" w:eastAsia="en-AU"/>
          </w:rPr>
          <w:tab/>
        </w:r>
        <w:r w:rsidR="00D710CB" w:rsidRPr="00D710CB">
          <w:rPr>
            <w:rStyle w:val="Hyperlink"/>
            <w:noProof/>
            <w:color w:val="675E47" w:themeColor="text2"/>
          </w:rPr>
          <w:t>Estimated prevalence of trachoma among children aged 5-9 years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_Toc111815960 \h </w:instrText>
        </w:r>
        <w:r w:rsidR="00D710CB" w:rsidRPr="00D710CB">
          <w:rPr>
            <w:noProof/>
            <w:webHidden/>
          </w:rPr>
        </w:r>
        <w:r w:rsidR="00D710CB" w:rsidRPr="00D710CB">
          <w:rPr>
            <w:noProof/>
            <w:webHidden/>
          </w:rPr>
          <w:fldChar w:fldCharType="separate"/>
        </w:r>
        <w:r w:rsidR="00D710CB" w:rsidRPr="00D710CB">
          <w:rPr>
            <w:noProof/>
            <w:webHidden/>
          </w:rPr>
          <w:t>31</w:t>
        </w:r>
        <w:r w:rsidR="00D710CB" w:rsidRPr="00D710CB">
          <w:rPr>
            <w:noProof/>
            <w:webHidden/>
          </w:rPr>
          <w:fldChar w:fldCharType="end"/>
        </w:r>
      </w:hyperlink>
    </w:p>
    <w:p w14:paraId="1B2AF218" w14:textId="36F2C0AE" w:rsidR="00D710CB" w:rsidRPr="00D710CB" w:rsidRDefault="00000000" w:rsidP="006451CC">
      <w:pPr>
        <w:pStyle w:val="TableofFigures"/>
        <w:rPr>
          <w:rFonts w:eastAsiaTheme="minorEastAsia" w:cstheme="minorBidi"/>
          <w:noProof/>
          <w:szCs w:val="22"/>
          <w:lang w:val="en-AU" w:eastAsia="en-AU"/>
        </w:rPr>
      </w:pPr>
      <w:hyperlink w:anchor="_Toc111815961" w:history="1">
        <w:r w:rsidR="00D710CB" w:rsidRPr="00D710CB">
          <w:rPr>
            <w:rStyle w:val="Hyperlink"/>
            <w:noProof/>
            <w:color w:val="675E47" w:themeColor="text2"/>
          </w:rPr>
          <w:t>Figure 1.6c</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prevalence of trachoma among children aged 5-9 years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_Toc111815961 \h </w:instrText>
        </w:r>
        <w:r w:rsidR="00D710CB" w:rsidRPr="00D710CB">
          <w:rPr>
            <w:noProof/>
            <w:webHidden/>
          </w:rPr>
        </w:r>
        <w:r w:rsidR="00D710CB" w:rsidRPr="00D710CB">
          <w:rPr>
            <w:noProof/>
            <w:webHidden/>
          </w:rPr>
          <w:fldChar w:fldCharType="separate"/>
        </w:r>
        <w:r w:rsidR="00D710CB" w:rsidRPr="00D710CB">
          <w:rPr>
            <w:noProof/>
            <w:webHidden/>
          </w:rPr>
          <w:t>32</w:t>
        </w:r>
        <w:r w:rsidR="00D710CB" w:rsidRPr="00D710CB">
          <w:rPr>
            <w:noProof/>
            <w:webHidden/>
          </w:rPr>
          <w:fldChar w:fldCharType="end"/>
        </w:r>
      </w:hyperlink>
    </w:p>
    <w:p w14:paraId="59964089" w14:textId="257C9BA8" w:rsidR="00D710CB" w:rsidRPr="00D710CB" w:rsidRDefault="00000000" w:rsidP="006451CC">
      <w:pPr>
        <w:pStyle w:val="TableofFigures"/>
        <w:rPr>
          <w:rFonts w:eastAsiaTheme="minorEastAsia" w:cstheme="minorBidi"/>
          <w:noProof/>
          <w:szCs w:val="22"/>
          <w:lang w:val="en-AU" w:eastAsia="en-AU"/>
        </w:rPr>
      </w:pPr>
      <w:hyperlink w:anchor="_Toc111815962" w:history="1">
        <w:r w:rsidR="00D710CB" w:rsidRPr="00D710CB">
          <w:rPr>
            <w:rStyle w:val="Hyperlink"/>
            <w:noProof/>
            <w:color w:val="675E47" w:themeColor="text2"/>
          </w:rPr>
          <w:t>Figure 1.7</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the level of trachoma prevalence in children aged 5-9 years by jurisdiction,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_Toc111815962 \h </w:instrText>
        </w:r>
        <w:r w:rsidR="00D710CB" w:rsidRPr="00D710CB">
          <w:rPr>
            <w:noProof/>
            <w:webHidden/>
          </w:rPr>
        </w:r>
        <w:r w:rsidR="00D710CB" w:rsidRPr="00D710CB">
          <w:rPr>
            <w:noProof/>
            <w:webHidden/>
          </w:rPr>
          <w:fldChar w:fldCharType="separate"/>
        </w:r>
        <w:r w:rsidR="00D710CB" w:rsidRPr="00D710CB">
          <w:rPr>
            <w:noProof/>
            <w:webHidden/>
          </w:rPr>
          <w:t>32</w:t>
        </w:r>
        <w:r w:rsidR="00D710CB" w:rsidRPr="00D710CB">
          <w:rPr>
            <w:noProof/>
            <w:webHidden/>
          </w:rPr>
          <w:fldChar w:fldCharType="end"/>
        </w:r>
      </w:hyperlink>
    </w:p>
    <w:p w14:paraId="74369BFC" w14:textId="37901231" w:rsidR="00D710CB" w:rsidRPr="00D710CB" w:rsidRDefault="00000000" w:rsidP="006451CC">
      <w:pPr>
        <w:pStyle w:val="TableofFigures"/>
        <w:rPr>
          <w:rFonts w:eastAsiaTheme="minorEastAsia" w:cstheme="minorBidi"/>
          <w:noProof/>
          <w:szCs w:val="22"/>
          <w:lang w:val="en-AU" w:eastAsia="en-AU"/>
        </w:rPr>
      </w:pPr>
      <w:hyperlink w:anchor="_Toc111815963" w:history="1">
        <w:r w:rsidR="00D710CB" w:rsidRPr="00D710CB">
          <w:rPr>
            <w:rStyle w:val="Hyperlink"/>
            <w:noProof/>
            <w:color w:val="675E47" w:themeColor="text2"/>
          </w:rPr>
          <w:t>Figure 1.8</w:t>
        </w:r>
        <w:r w:rsidR="00D710CB" w:rsidRPr="00D710CB">
          <w:rPr>
            <w:rFonts w:eastAsiaTheme="minorEastAsia" w:cstheme="minorBidi"/>
            <w:noProof/>
            <w:szCs w:val="22"/>
            <w:lang w:val="en-AU" w:eastAsia="en-AU"/>
          </w:rPr>
          <w:tab/>
        </w:r>
        <w:r w:rsidR="00D710CB" w:rsidRPr="00D710CB">
          <w:rPr>
            <w:rStyle w:val="Hyperlink"/>
            <w:noProof/>
            <w:color w:val="675E47" w:themeColor="text2"/>
          </w:rPr>
          <w:t>Proportion of at-risk communities with zero prevalence of trachoma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_Toc111815963 \h </w:instrText>
        </w:r>
        <w:r w:rsidR="00D710CB" w:rsidRPr="00D710CB">
          <w:rPr>
            <w:noProof/>
            <w:webHidden/>
          </w:rPr>
        </w:r>
        <w:r w:rsidR="00D710CB" w:rsidRPr="00D710CB">
          <w:rPr>
            <w:noProof/>
            <w:webHidden/>
          </w:rPr>
          <w:fldChar w:fldCharType="separate"/>
        </w:r>
        <w:r w:rsidR="00D710CB" w:rsidRPr="00D710CB">
          <w:rPr>
            <w:noProof/>
            <w:webHidden/>
          </w:rPr>
          <w:t>33</w:t>
        </w:r>
        <w:r w:rsidR="00D710CB" w:rsidRPr="00D710CB">
          <w:rPr>
            <w:noProof/>
            <w:webHidden/>
          </w:rPr>
          <w:fldChar w:fldCharType="end"/>
        </w:r>
      </w:hyperlink>
    </w:p>
    <w:p w14:paraId="6E0B190A" w14:textId="5641E40B" w:rsidR="00D710CB" w:rsidRPr="00D710CB" w:rsidRDefault="00000000" w:rsidP="006451CC">
      <w:pPr>
        <w:pStyle w:val="TableofFigures"/>
        <w:rPr>
          <w:rFonts w:eastAsiaTheme="minorEastAsia" w:cstheme="minorBidi"/>
          <w:noProof/>
          <w:szCs w:val="22"/>
          <w:lang w:val="en-AU" w:eastAsia="en-AU"/>
        </w:rPr>
      </w:pPr>
      <w:hyperlink w:anchor="_Toc111815964" w:history="1">
        <w:r w:rsidR="00D710CB" w:rsidRPr="00D710CB">
          <w:rPr>
            <w:rStyle w:val="Hyperlink"/>
            <w:noProof/>
            <w:color w:val="675E47" w:themeColor="text2"/>
          </w:rPr>
          <w:t>Figure 1.10</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doses of azithromycin administered for the treatment of trachoma by jurisdiction,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_Toc111815964 \h </w:instrText>
        </w:r>
        <w:r w:rsidR="00D710CB" w:rsidRPr="00D710CB">
          <w:rPr>
            <w:noProof/>
            <w:webHidden/>
          </w:rPr>
        </w:r>
        <w:r w:rsidR="00D710CB" w:rsidRPr="00D710CB">
          <w:rPr>
            <w:noProof/>
            <w:webHidden/>
          </w:rPr>
          <w:fldChar w:fldCharType="separate"/>
        </w:r>
        <w:r w:rsidR="00D710CB" w:rsidRPr="00D710CB">
          <w:rPr>
            <w:noProof/>
            <w:webHidden/>
          </w:rPr>
          <w:t>34</w:t>
        </w:r>
        <w:r w:rsidR="00D710CB" w:rsidRPr="00D710CB">
          <w:rPr>
            <w:noProof/>
            <w:webHidden/>
          </w:rPr>
          <w:fldChar w:fldCharType="end"/>
        </w:r>
      </w:hyperlink>
    </w:p>
    <w:p w14:paraId="3ACC96A2" w14:textId="47CEB6C1" w:rsidR="00D710CB" w:rsidRPr="00D710CB" w:rsidRDefault="00000000" w:rsidP="006451CC">
      <w:pPr>
        <w:pStyle w:val="TableofFigures"/>
        <w:rPr>
          <w:rFonts w:eastAsiaTheme="minorEastAsia" w:cstheme="minorBidi"/>
          <w:noProof/>
          <w:szCs w:val="22"/>
          <w:lang w:val="en-AU" w:eastAsia="en-AU"/>
        </w:rPr>
      </w:pPr>
      <w:hyperlink w:anchor="_Toc111815965" w:history="1">
        <w:r w:rsidR="00D710CB" w:rsidRPr="00D710CB">
          <w:rPr>
            <w:rStyle w:val="Hyperlink"/>
            <w:noProof/>
            <w:color w:val="675E47" w:themeColor="text2"/>
          </w:rPr>
          <w:t>Figure 2.1</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trachoma prevalence in children aged 5-9 years in all at-risk communities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_Toc111815965 \h </w:instrText>
        </w:r>
        <w:r w:rsidR="00D710CB" w:rsidRPr="00D710CB">
          <w:rPr>
            <w:noProof/>
            <w:webHidden/>
          </w:rPr>
        </w:r>
        <w:r w:rsidR="00D710CB" w:rsidRPr="00D710CB">
          <w:rPr>
            <w:noProof/>
            <w:webHidden/>
          </w:rPr>
          <w:fldChar w:fldCharType="separate"/>
        </w:r>
        <w:r w:rsidR="00D710CB" w:rsidRPr="00D710CB">
          <w:rPr>
            <w:noProof/>
            <w:webHidden/>
          </w:rPr>
          <w:t>46</w:t>
        </w:r>
        <w:r w:rsidR="00D710CB" w:rsidRPr="00D710CB">
          <w:rPr>
            <w:noProof/>
            <w:webHidden/>
          </w:rPr>
          <w:fldChar w:fldCharType="end"/>
        </w:r>
      </w:hyperlink>
    </w:p>
    <w:p w14:paraId="55BBA462" w14:textId="182CFB3C" w:rsidR="00D710CB" w:rsidRPr="00D710CB" w:rsidRDefault="00000000" w:rsidP="006451CC">
      <w:pPr>
        <w:pStyle w:val="TableofFigures"/>
        <w:rPr>
          <w:rFonts w:eastAsiaTheme="minorEastAsia" w:cstheme="minorBidi"/>
          <w:noProof/>
          <w:szCs w:val="22"/>
          <w:lang w:val="en-AU" w:eastAsia="en-AU"/>
        </w:rPr>
      </w:pPr>
      <w:hyperlink w:anchor="_Toc111815966" w:history="1">
        <w:r w:rsidR="00D710CB" w:rsidRPr="00D710CB">
          <w:rPr>
            <w:rStyle w:val="Hyperlink"/>
            <w:noProof/>
            <w:color w:val="675E47" w:themeColor="text2"/>
          </w:rPr>
          <w:t>Figure 2.2</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by region, Northern Territory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_Toc111815966 \h </w:instrText>
        </w:r>
        <w:r w:rsidR="00D710CB" w:rsidRPr="00D710CB">
          <w:rPr>
            <w:noProof/>
            <w:webHidden/>
          </w:rPr>
        </w:r>
        <w:r w:rsidR="00D710CB" w:rsidRPr="00D710CB">
          <w:rPr>
            <w:noProof/>
            <w:webHidden/>
          </w:rPr>
          <w:fldChar w:fldCharType="separate"/>
        </w:r>
        <w:r w:rsidR="00D710CB" w:rsidRPr="00D710CB">
          <w:rPr>
            <w:noProof/>
            <w:webHidden/>
          </w:rPr>
          <w:t>47</w:t>
        </w:r>
        <w:r w:rsidR="00D710CB" w:rsidRPr="00D710CB">
          <w:rPr>
            <w:noProof/>
            <w:webHidden/>
          </w:rPr>
          <w:fldChar w:fldCharType="end"/>
        </w:r>
      </w:hyperlink>
    </w:p>
    <w:p w14:paraId="1A9E3425" w14:textId="4BE3E719" w:rsidR="00D710CB" w:rsidRPr="00D710CB" w:rsidRDefault="00000000" w:rsidP="006451CC">
      <w:pPr>
        <w:pStyle w:val="TableofFigures"/>
        <w:rPr>
          <w:rFonts w:eastAsiaTheme="minorEastAsia" w:cstheme="minorBidi"/>
          <w:noProof/>
          <w:szCs w:val="22"/>
          <w:lang w:val="en-AU" w:eastAsia="en-AU"/>
        </w:rPr>
      </w:pPr>
      <w:hyperlink w:anchor="_Toc111815967" w:history="1">
        <w:r w:rsidR="00D710CB" w:rsidRPr="00D710CB">
          <w:rPr>
            <w:rStyle w:val="Hyperlink"/>
            <w:noProof/>
            <w:color w:val="675E47" w:themeColor="text2"/>
          </w:rPr>
          <w:t>Figure 2.3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by region and trachoma control strategy,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_Toc111815967 \h </w:instrText>
        </w:r>
        <w:r w:rsidR="00D710CB" w:rsidRPr="00D710CB">
          <w:rPr>
            <w:noProof/>
            <w:webHidden/>
          </w:rPr>
        </w:r>
        <w:r w:rsidR="00D710CB" w:rsidRPr="00D710CB">
          <w:rPr>
            <w:noProof/>
            <w:webHidden/>
          </w:rPr>
          <w:fldChar w:fldCharType="separate"/>
        </w:r>
        <w:r w:rsidR="00D710CB" w:rsidRPr="00D710CB">
          <w:rPr>
            <w:noProof/>
            <w:webHidden/>
          </w:rPr>
          <w:t>47</w:t>
        </w:r>
        <w:r w:rsidR="00D710CB" w:rsidRPr="00D710CB">
          <w:rPr>
            <w:noProof/>
            <w:webHidden/>
          </w:rPr>
          <w:fldChar w:fldCharType="end"/>
        </w:r>
      </w:hyperlink>
    </w:p>
    <w:p w14:paraId="42434289" w14:textId="4F59075F" w:rsidR="00D710CB" w:rsidRPr="00D710CB" w:rsidRDefault="00000000" w:rsidP="006451CC">
      <w:pPr>
        <w:pStyle w:val="TableofFigures"/>
        <w:rPr>
          <w:rFonts w:eastAsiaTheme="minorEastAsia" w:cstheme="minorBidi"/>
          <w:noProof/>
          <w:szCs w:val="22"/>
          <w:lang w:val="en-AU" w:eastAsia="en-AU"/>
        </w:rPr>
      </w:pPr>
      <w:hyperlink w:anchor="_Toc111815968" w:history="1">
        <w:r w:rsidR="00D710CB" w:rsidRPr="00D710CB">
          <w:rPr>
            <w:rStyle w:val="Hyperlink"/>
            <w:noProof/>
            <w:color w:val="675E47" w:themeColor="text2"/>
          </w:rPr>
          <w:t>Figure 2.4</w:t>
        </w:r>
        <w:r w:rsidR="00D710CB" w:rsidRPr="00D710CB">
          <w:rPr>
            <w:rFonts w:eastAsiaTheme="minorEastAsia" w:cstheme="minorBidi"/>
            <w:noProof/>
            <w:szCs w:val="22"/>
            <w:lang w:val="en-AU" w:eastAsia="en-AU"/>
          </w:rPr>
          <w:tab/>
        </w:r>
        <w:r w:rsidR="00D710CB" w:rsidRPr="00D710CB">
          <w:rPr>
            <w:rStyle w:val="Hyperlink"/>
            <w:noProof/>
            <w:color w:val="675E47" w:themeColor="text2"/>
          </w:rPr>
          <w:t>Population screening coverage of children aged 5-9 years in communities that required screening for trachoma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_Toc111815968 \h </w:instrText>
        </w:r>
        <w:r w:rsidR="00D710CB" w:rsidRPr="00D710CB">
          <w:rPr>
            <w:noProof/>
            <w:webHidden/>
          </w:rPr>
        </w:r>
        <w:r w:rsidR="00D710CB" w:rsidRPr="00D710CB">
          <w:rPr>
            <w:noProof/>
            <w:webHidden/>
          </w:rPr>
          <w:fldChar w:fldCharType="separate"/>
        </w:r>
        <w:r w:rsidR="00D710CB" w:rsidRPr="00D710CB">
          <w:rPr>
            <w:noProof/>
            <w:webHidden/>
          </w:rPr>
          <w:t>48</w:t>
        </w:r>
        <w:r w:rsidR="00D710CB" w:rsidRPr="00D710CB">
          <w:rPr>
            <w:noProof/>
            <w:webHidden/>
          </w:rPr>
          <w:fldChar w:fldCharType="end"/>
        </w:r>
      </w:hyperlink>
    </w:p>
    <w:p w14:paraId="295C6C78" w14:textId="72966932" w:rsidR="00D710CB" w:rsidRPr="00D710CB" w:rsidRDefault="00000000" w:rsidP="006451CC">
      <w:pPr>
        <w:pStyle w:val="TableofFigures"/>
        <w:rPr>
          <w:rFonts w:eastAsiaTheme="minorEastAsia" w:cstheme="minorBidi"/>
          <w:noProof/>
          <w:szCs w:val="22"/>
          <w:lang w:val="en-AU" w:eastAsia="en-AU"/>
        </w:rPr>
      </w:pPr>
      <w:hyperlink w:anchor="_Toc111815969" w:history="1">
        <w:r w:rsidR="00D710CB" w:rsidRPr="00D710CB">
          <w:rPr>
            <w:rStyle w:val="Hyperlink"/>
            <w:noProof/>
            <w:color w:val="675E47" w:themeColor="text2"/>
          </w:rPr>
          <w:t>Figure 2.5</w:t>
        </w:r>
        <w:r w:rsidR="00D710CB" w:rsidRPr="00D710CB">
          <w:rPr>
            <w:rFonts w:eastAsiaTheme="minorEastAsia" w:cstheme="minorBidi"/>
            <w:noProof/>
            <w:szCs w:val="22"/>
            <w:lang w:val="en-AU" w:eastAsia="en-AU"/>
          </w:rPr>
          <w:tab/>
        </w:r>
        <w:r w:rsidR="00D710CB" w:rsidRPr="00D710CB">
          <w:rPr>
            <w:rStyle w:val="Hyperlink"/>
            <w:noProof/>
            <w:color w:val="675E47" w:themeColor="text2"/>
          </w:rPr>
          <w:t>Proportion of screened children aged 5-9 years who had a clean face by region, Northern Territory 2007- 2021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_Toc111815969 \h </w:instrText>
        </w:r>
        <w:r w:rsidR="00D710CB" w:rsidRPr="00D710CB">
          <w:rPr>
            <w:noProof/>
            <w:webHidden/>
          </w:rPr>
        </w:r>
        <w:r w:rsidR="00D710CB" w:rsidRPr="00D710CB">
          <w:rPr>
            <w:noProof/>
            <w:webHidden/>
          </w:rPr>
          <w:fldChar w:fldCharType="separate"/>
        </w:r>
        <w:r w:rsidR="00D710CB" w:rsidRPr="00D710CB">
          <w:rPr>
            <w:noProof/>
            <w:webHidden/>
          </w:rPr>
          <w:t>48</w:t>
        </w:r>
        <w:r w:rsidR="00D710CB" w:rsidRPr="00D710CB">
          <w:rPr>
            <w:noProof/>
            <w:webHidden/>
          </w:rPr>
          <w:fldChar w:fldCharType="end"/>
        </w:r>
      </w:hyperlink>
    </w:p>
    <w:p w14:paraId="59BA043F" w14:textId="0A55453F" w:rsidR="00D710CB" w:rsidRPr="00D710CB" w:rsidRDefault="00000000" w:rsidP="006451CC">
      <w:pPr>
        <w:pStyle w:val="TableofFigures"/>
        <w:rPr>
          <w:rFonts w:eastAsiaTheme="minorEastAsia" w:cstheme="minorBidi"/>
          <w:noProof/>
          <w:szCs w:val="22"/>
          <w:lang w:val="en-AU" w:eastAsia="en-AU"/>
        </w:rPr>
      </w:pPr>
      <w:hyperlink w:anchor="_Toc111815970" w:history="1">
        <w:r w:rsidR="00D710CB" w:rsidRPr="00D710CB">
          <w:rPr>
            <w:rStyle w:val="Hyperlink"/>
            <w:noProof/>
            <w:color w:val="675E47" w:themeColor="text2"/>
          </w:rPr>
          <w:t xml:space="preserve">Figure 2.6a </w:t>
        </w:r>
        <w:r w:rsidR="00D710CB" w:rsidRPr="00D710CB">
          <w:rPr>
            <w:rFonts w:eastAsiaTheme="minorEastAsia" w:cstheme="minorBidi"/>
            <w:noProof/>
            <w:szCs w:val="22"/>
            <w:lang w:val="en-AU" w:eastAsia="en-AU"/>
          </w:rPr>
          <w:tab/>
        </w:r>
        <w:r w:rsidR="00D710CB" w:rsidRPr="00D710CB">
          <w:rPr>
            <w:rStyle w:val="Hyperlink"/>
            <w:noProof/>
            <w:color w:val="675E47" w:themeColor="text2"/>
          </w:rPr>
          <w:t>Observed prevalence of clinical findings consistent with trachomatous inflammation - follicular among children aged 5-9 years in communities that were screened by region, Northern Territory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_Toc111815970 \h </w:instrText>
        </w:r>
        <w:r w:rsidR="00D710CB" w:rsidRPr="00D710CB">
          <w:rPr>
            <w:noProof/>
            <w:webHidden/>
          </w:rPr>
        </w:r>
        <w:r w:rsidR="00D710CB" w:rsidRPr="00D710CB">
          <w:rPr>
            <w:noProof/>
            <w:webHidden/>
          </w:rPr>
          <w:fldChar w:fldCharType="separate"/>
        </w:r>
        <w:r w:rsidR="00D710CB" w:rsidRPr="00D710CB">
          <w:rPr>
            <w:noProof/>
            <w:webHidden/>
          </w:rPr>
          <w:t>49</w:t>
        </w:r>
        <w:r w:rsidR="00D710CB" w:rsidRPr="00D710CB">
          <w:rPr>
            <w:noProof/>
            <w:webHidden/>
          </w:rPr>
          <w:fldChar w:fldCharType="end"/>
        </w:r>
      </w:hyperlink>
    </w:p>
    <w:p w14:paraId="5041B7C2" w14:textId="386C5532" w:rsidR="00D710CB" w:rsidRPr="00D710CB" w:rsidRDefault="00000000" w:rsidP="006451CC">
      <w:pPr>
        <w:pStyle w:val="TableofFigures"/>
        <w:rPr>
          <w:rFonts w:eastAsiaTheme="minorEastAsia" w:cstheme="minorBidi"/>
          <w:noProof/>
          <w:szCs w:val="22"/>
          <w:lang w:val="en-AU" w:eastAsia="en-AU"/>
        </w:rPr>
      </w:pPr>
      <w:hyperlink w:anchor="_Toc111815971" w:history="1">
        <w:r w:rsidR="00D710CB" w:rsidRPr="00D710CB">
          <w:rPr>
            <w:rStyle w:val="Hyperlink"/>
            <w:noProof/>
            <w:color w:val="675E47" w:themeColor="text2"/>
          </w:rPr>
          <w:t>Figure 2.6b</w:t>
        </w:r>
        <w:r w:rsidR="00D710CB" w:rsidRPr="00D710CB">
          <w:rPr>
            <w:rFonts w:eastAsiaTheme="minorEastAsia" w:cstheme="minorBidi"/>
            <w:noProof/>
            <w:szCs w:val="22"/>
            <w:lang w:val="en-AU" w:eastAsia="en-AU"/>
          </w:rPr>
          <w:tab/>
        </w:r>
        <w:r w:rsidR="00D710CB" w:rsidRPr="00D710CB">
          <w:rPr>
            <w:rStyle w:val="Hyperlink"/>
            <w:noProof/>
            <w:color w:val="675E47" w:themeColor="text2"/>
          </w:rPr>
          <w:t>Estimated prevalence of trachoma among children aged 5-9 years in all at-risk communities by region, Northern Territory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_Toc111815971 \h </w:instrText>
        </w:r>
        <w:r w:rsidR="00D710CB" w:rsidRPr="00D710CB">
          <w:rPr>
            <w:noProof/>
            <w:webHidden/>
          </w:rPr>
        </w:r>
        <w:r w:rsidR="00D710CB" w:rsidRPr="00D710CB">
          <w:rPr>
            <w:noProof/>
            <w:webHidden/>
          </w:rPr>
          <w:fldChar w:fldCharType="separate"/>
        </w:r>
        <w:r w:rsidR="00D710CB" w:rsidRPr="00D710CB">
          <w:rPr>
            <w:noProof/>
            <w:webHidden/>
          </w:rPr>
          <w:t>49</w:t>
        </w:r>
        <w:r w:rsidR="00D710CB" w:rsidRPr="00D710CB">
          <w:rPr>
            <w:noProof/>
            <w:webHidden/>
          </w:rPr>
          <w:fldChar w:fldCharType="end"/>
        </w:r>
      </w:hyperlink>
    </w:p>
    <w:p w14:paraId="04336346" w14:textId="752609F6" w:rsidR="00D710CB" w:rsidRPr="00D710CB" w:rsidRDefault="00000000" w:rsidP="006451CC">
      <w:pPr>
        <w:pStyle w:val="TableofFigures"/>
        <w:rPr>
          <w:rFonts w:eastAsiaTheme="minorEastAsia" w:cstheme="minorBidi"/>
          <w:noProof/>
          <w:szCs w:val="22"/>
          <w:lang w:val="en-AU" w:eastAsia="en-AU"/>
        </w:rPr>
      </w:pPr>
      <w:hyperlink w:anchor="_Toc111815972" w:history="1">
        <w:r w:rsidR="00D710CB" w:rsidRPr="00D710CB">
          <w:rPr>
            <w:rStyle w:val="Hyperlink"/>
            <w:noProof/>
            <w:color w:val="675E47" w:themeColor="text2"/>
          </w:rPr>
          <w:t>Figure 2.6c</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prevalence of trachoma among children aged 5-9 years by region, Northern Territory 2007- 2021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_Toc111815972 \h </w:instrText>
        </w:r>
        <w:r w:rsidR="00D710CB" w:rsidRPr="00D710CB">
          <w:rPr>
            <w:noProof/>
            <w:webHidden/>
          </w:rPr>
        </w:r>
        <w:r w:rsidR="00D710CB" w:rsidRPr="00D710CB">
          <w:rPr>
            <w:noProof/>
            <w:webHidden/>
          </w:rPr>
          <w:fldChar w:fldCharType="separate"/>
        </w:r>
        <w:r w:rsidR="00D710CB" w:rsidRPr="00D710CB">
          <w:rPr>
            <w:noProof/>
            <w:webHidden/>
          </w:rPr>
          <w:t>50</w:t>
        </w:r>
        <w:r w:rsidR="00D710CB" w:rsidRPr="00D710CB">
          <w:rPr>
            <w:noProof/>
            <w:webHidden/>
          </w:rPr>
          <w:fldChar w:fldCharType="end"/>
        </w:r>
      </w:hyperlink>
    </w:p>
    <w:p w14:paraId="42742715" w14:textId="4129A184" w:rsidR="00D710CB" w:rsidRPr="00D710CB" w:rsidRDefault="00000000" w:rsidP="006451CC">
      <w:pPr>
        <w:pStyle w:val="TableofFigures"/>
        <w:rPr>
          <w:rFonts w:eastAsiaTheme="minorEastAsia" w:cstheme="minorBidi"/>
          <w:noProof/>
          <w:szCs w:val="22"/>
          <w:lang w:val="en-AU" w:eastAsia="en-AU"/>
        </w:rPr>
      </w:pPr>
      <w:hyperlink w:anchor="_Toc111815973" w:history="1">
        <w:r w:rsidR="00D710CB" w:rsidRPr="00D710CB">
          <w:rPr>
            <w:rStyle w:val="Hyperlink"/>
            <w:noProof/>
            <w:color w:val="675E47" w:themeColor="text2"/>
          </w:rPr>
          <w:t>Figure 2.7</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the level of trachoma prevalence in children aged 5-9 years by region, Northern Territory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_Toc111815973 \h </w:instrText>
        </w:r>
        <w:r w:rsidR="00D710CB" w:rsidRPr="00D710CB">
          <w:rPr>
            <w:noProof/>
            <w:webHidden/>
          </w:rPr>
        </w:r>
        <w:r w:rsidR="00D710CB" w:rsidRPr="00D710CB">
          <w:rPr>
            <w:noProof/>
            <w:webHidden/>
          </w:rPr>
          <w:fldChar w:fldCharType="separate"/>
        </w:r>
        <w:r w:rsidR="00D710CB" w:rsidRPr="00D710CB">
          <w:rPr>
            <w:noProof/>
            <w:webHidden/>
          </w:rPr>
          <w:t>50</w:t>
        </w:r>
        <w:r w:rsidR="00D710CB" w:rsidRPr="00D710CB">
          <w:rPr>
            <w:noProof/>
            <w:webHidden/>
          </w:rPr>
          <w:fldChar w:fldCharType="end"/>
        </w:r>
      </w:hyperlink>
    </w:p>
    <w:p w14:paraId="7D0C225F" w14:textId="0AC6413C" w:rsidR="00D710CB" w:rsidRPr="00D710CB" w:rsidRDefault="00000000" w:rsidP="006451CC">
      <w:pPr>
        <w:pStyle w:val="TableofFigures"/>
        <w:rPr>
          <w:rFonts w:eastAsiaTheme="minorEastAsia" w:cstheme="minorBidi"/>
          <w:noProof/>
          <w:szCs w:val="22"/>
          <w:lang w:val="en-AU" w:eastAsia="en-AU"/>
        </w:rPr>
      </w:pPr>
      <w:hyperlink w:anchor="_Toc111815974" w:history="1">
        <w:r w:rsidR="00D710CB" w:rsidRPr="00D710CB">
          <w:rPr>
            <w:rStyle w:val="Hyperlink"/>
            <w:noProof/>
            <w:color w:val="675E47" w:themeColor="text2"/>
          </w:rPr>
          <w:t>Figure 2.8</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doses of azithromycin administered for the treatment of trachoma by region, Northern Territory 2007- 2021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_Toc111815974 \h </w:instrText>
        </w:r>
        <w:r w:rsidR="00D710CB" w:rsidRPr="00D710CB">
          <w:rPr>
            <w:noProof/>
            <w:webHidden/>
          </w:rPr>
        </w:r>
        <w:r w:rsidR="00D710CB" w:rsidRPr="00D710CB">
          <w:rPr>
            <w:noProof/>
            <w:webHidden/>
          </w:rPr>
          <w:fldChar w:fldCharType="separate"/>
        </w:r>
        <w:r w:rsidR="00D710CB" w:rsidRPr="00D710CB">
          <w:rPr>
            <w:noProof/>
            <w:webHidden/>
          </w:rPr>
          <w:t>51</w:t>
        </w:r>
        <w:r w:rsidR="00D710CB" w:rsidRPr="00D710CB">
          <w:rPr>
            <w:noProof/>
            <w:webHidden/>
          </w:rPr>
          <w:fldChar w:fldCharType="end"/>
        </w:r>
      </w:hyperlink>
    </w:p>
    <w:p w14:paraId="558F9D3B" w14:textId="7383E6E0" w:rsidR="00D710CB" w:rsidRPr="00D710CB" w:rsidRDefault="00000000" w:rsidP="006451CC">
      <w:pPr>
        <w:pStyle w:val="TableofFigures"/>
        <w:rPr>
          <w:rFonts w:eastAsiaTheme="minorEastAsia" w:cstheme="minorBidi"/>
          <w:noProof/>
          <w:szCs w:val="22"/>
          <w:lang w:val="en-AU" w:eastAsia="en-AU"/>
        </w:rPr>
      </w:pPr>
      <w:hyperlink w:anchor="_Toc111815975" w:history="1">
        <w:r w:rsidR="00D710CB" w:rsidRPr="00D710CB">
          <w:rPr>
            <w:rStyle w:val="Hyperlink"/>
            <w:noProof/>
            <w:color w:val="675E47" w:themeColor="text2"/>
          </w:rPr>
          <w:t>Figure 3.1</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trachoma prevalence in children aged 5-9 years in all at-risk communities by region, Queensland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_Toc111815975 \h </w:instrText>
        </w:r>
        <w:r w:rsidR="00D710CB" w:rsidRPr="00D710CB">
          <w:rPr>
            <w:noProof/>
            <w:webHidden/>
          </w:rPr>
        </w:r>
        <w:r w:rsidR="00D710CB" w:rsidRPr="00D710CB">
          <w:rPr>
            <w:noProof/>
            <w:webHidden/>
          </w:rPr>
          <w:fldChar w:fldCharType="separate"/>
        </w:r>
        <w:r w:rsidR="00D710CB" w:rsidRPr="00D710CB">
          <w:rPr>
            <w:noProof/>
            <w:webHidden/>
          </w:rPr>
          <w:t>60</w:t>
        </w:r>
        <w:r w:rsidR="00D710CB" w:rsidRPr="00D710CB">
          <w:rPr>
            <w:noProof/>
            <w:webHidden/>
          </w:rPr>
          <w:fldChar w:fldCharType="end"/>
        </w:r>
      </w:hyperlink>
    </w:p>
    <w:p w14:paraId="018FD10E" w14:textId="06298092" w:rsidR="00D710CB" w:rsidRPr="00D710CB" w:rsidRDefault="00000000" w:rsidP="006451CC">
      <w:pPr>
        <w:pStyle w:val="TableofFigures"/>
        <w:rPr>
          <w:rFonts w:eastAsiaTheme="minorEastAsia" w:cstheme="minorBidi"/>
          <w:noProof/>
          <w:szCs w:val="22"/>
          <w:lang w:val="en-AU" w:eastAsia="en-AU"/>
        </w:rPr>
      </w:pPr>
      <w:hyperlink w:anchor="_Toc111815976" w:history="1">
        <w:r w:rsidR="00D710CB" w:rsidRPr="00D710CB">
          <w:rPr>
            <w:rStyle w:val="Hyperlink"/>
            <w:noProof/>
            <w:color w:val="675E47" w:themeColor="text2"/>
          </w:rPr>
          <w:t>Figure 4.1</w:t>
        </w:r>
        <w:r w:rsidR="00D710CB" w:rsidRPr="00D710CB">
          <w:rPr>
            <w:rFonts w:eastAsiaTheme="minorEastAsia" w:cstheme="minorBidi"/>
            <w:noProof/>
            <w:szCs w:val="22"/>
            <w:lang w:val="en-AU" w:eastAsia="en-AU"/>
          </w:rPr>
          <w:tab/>
        </w:r>
        <w:r w:rsidR="00D710CB" w:rsidRPr="00D710CB">
          <w:rPr>
            <w:rStyle w:val="Hyperlink"/>
            <w:noProof/>
            <w:color w:val="675E47" w:themeColor="text2"/>
          </w:rPr>
          <w:t>Trachoma prevalence in children aged 5-9 years in all at-risk communities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_Toc111815976 \h </w:instrText>
        </w:r>
        <w:r w:rsidR="00D710CB" w:rsidRPr="00D710CB">
          <w:rPr>
            <w:noProof/>
            <w:webHidden/>
          </w:rPr>
        </w:r>
        <w:r w:rsidR="00D710CB" w:rsidRPr="00D710CB">
          <w:rPr>
            <w:noProof/>
            <w:webHidden/>
          </w:rPr>
          <w:fldChar w:fldCharType="separate"/>
        </w:r>
        <w:r w:rsidR="00D710CB" w:rsidRPr="00D710CB">
          <w:rPr>
            <w:noProof/>
            <w:webHidden/>
          </w:rPr>
          <w:t>67</w:t>
        </w:r>
        <w:r w:rsidR="00D710CB" w:rsidRPr="00D710CB">
          <w:rPr>
            <w:noProof/>
            <w:webHidden/>
          </w:rPr>
          <w:fldChar w:fldCharType="end"/>
        </w:r>
      </w:hyperlink>
    </w:p>
    <w:p w14:paraId="0553B9CA" w14:textId="10462A14" w:rsidR="00D710CB" w:rsidRPr="00D710CB" w:rsidRDefault="00000000" w:rsidP="006451CC">
      <w:pPr>
        <w:pStyle w:val="TableofFigures"/>
        <w:rPr>
          <w:rFonts w:eastAsiaTheme="minorEastAsia" w:cstheme="minorBidi"/>
          <w:noProof/>
          <w:szCs w:val="22"/>
          <w:lang w:val="en-AU" w:eastAsia="en-AU"/>
        </w:rPr>
      </w:pPr>
      <w:hyperlink w:anchor="_Toc111815977" w:history="1">
        <w:r w:rsidR="00D710CB" w:rsidRPr="00D710CB">
          <w:rPr>
            <w:rStyle w:val="Hyperlink"/>
            <w:noProof/>
            <w:color w:val="675E47" w:themeColor="text2"/>
          </w:rPr>
          <w:t>Figure 4.3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trachoma control strategy implemented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_Toc111815977 \h </w:instrText>
        </w:r>
        <w:r w:rsidR="00D710CB" w:rsidRPr="00D710CB">
          <w:rPr>
            <w:noProof/>
            <w:webHidden/>
          </w:rPr>
        </w:r>
        <w:r w:rsidR="00D710CB" w:rsidRPr="00D710CB">
          <w:rPr>
            <w:noProof/>
            <w:webHidden/>
          </w:rPr>
          <w:fldChar w:fldCharType="separate"/>
        </w:r>
        <w:r w:rsidR="00D710CB" w:rsidRPr="00D710CB">
          <w:rPr>
            <w:noProof/>
            <w:webHidden/>
          </w:rPr>
          <w:t>68</w:t>
        </w:r>
        <w:r w:rsidR="00D710CB" w:rsidRPr="00D710CB">
          <w:rPr>
            <w:noProof/>
            <w:webHidden/>
          </w:rPr>
          <w:fldChar w:fldCharType="end"/>
        </w:r>
      </w:hyperlink>
    </w:p>
    <w:p w14:paraId="780B3A98" w14:textId="511F6B15" w:rsidR="00D710CB" w:rsidRPr="00D710CB" w:rsidRDefault="00000000" w:rsidP="006451CC">
      <w:pPr>
        <w:pStyle w:val="TableofFigures"/>
        <w:rPr>
          <w:rFonts w:eastAsiaTheme="minorEastAsia" w:cstheme="minorBidi"/>
          <w:noProof/>
          <w:szCs w:val="22"/>
          <w:lang w:val="en-AU" w:eastAsia="en-AU"/>
        </w:rPr>
      </w:pPr>
      <w:hyperlink w:anchor="_Toc111815978" w:history="1">
        <w:r w:rsidR="00D710CB" w:rsidRPr="00D710CB">
          <w:rPr>
            <w:rStyle w:val="Hyperlink"/>
            <w:noProof/>
            <w:color w:val="675E47" w:themeColor="text2"/>
          </w:rPr>
          <w:t>Figure 4.4</w:t>
        </w:r>
        <w:r w:rsidR="00D710CB" w:rsidRPr="00D710CB">
          <w:rPr>
            <w:rFonts w:eastAsiaTheme="minorEastAsia" w:cstheme="minorBidi"/>
            <w:noProof/>
            <w:szCs w:val="22"/>
            <w:lang w:val="en-AU" w:eastAsia="en-AU"/>
          </w:rPr>
          <w:tab/>
        </w:r>
        <w:r w:rsidR="00D710CB" w:rsidRPr="00D710CB">
          <w:rPr>
            <w:rStyle w:val="Hyperlink"/>
            <w:noProof/>
            <w:color w:val="675E47" w:themeColor="text2"/>
          </w:rPr>
          <w:t>Population screening coverage of children aged 5-9 years in at-risk communities that required screening for trachoma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_Toc111815978 \h </w:instrText>
        </w:r>
        <w:r w:rsidR="00D710CB" w:rsidRPr="00D710CB">
          <w:rPr>
            <w:noProof/>
            <w:webHidden/>
          </w:rPr>
        </w:r>
        <w:r w:rsidR="00D710CB" w:rsidRPr="00D710CB">
          <w:rPr>
            <w:noProof/>
            <w:webHidden/>
          </w:rPr>
          <w:fldChar w:fldCharType="separate"/>
        </w:r>
        <w:r w:rsidR="00D710CB" w:rsidRPr="00D710CB">
          <w:rPr>
            <w:noProof/>
            <w:webHidden/>
          </w:rPr>
          <w:t>69</w:t>
        </w:r>
        <w:r w:rsidR="00D710CB" w:rsidRPr="00D710CB">
          <w:rPr>
            <w:noProof/>
            <w:webHidden/>
          </w:rPr>
          <w:fldChar w:fldCharType="end"/>
        </w:r>
      </w:hyperlink>
    </w:p>
    <w:p w14:paraId="61D3D81A" w14:textId="0A0D2F95" w:rsidR="00D710CB" w:rsidRPr="00D710CB" w:rsidRDefault="00000000" w:rsidP="006451CC">
      <w:pPr>
        <w:pStyle w:val="TableofFigures"/>
        <w:rPr>
          <w:rFonts w:eastAsiaTheme="minorEastAsia" w:cstheme="minorBidi"/>
          <w:noProof/>
          <w:szCs w:val="22"/>
          <w:lang w:val="en-AU" w:eastAsia="en-AU"/>
        </w:rPr>
      </w:pPr>
      <w:hyperlink w:anchor="_Toc111815979" w:history="1">
        <w:r w:rsidR="00D710CB" w:rsidRPr="00D710CB">
          <w:rPr>
            <w:rStyle w:val="Hyperlink"/>
            <w:noProof/>
            <w:color w:val="675E47" w:themeColor="text2"/>
          </w:rPr>
          <w:t>Figure 4.5</w:t>
        </w:r>
        <w:r w:rsidR="00D710CB" w:rsidRPr="00D710CB">
          <w:rPr>
            <w:rFonts w:eastAsiaTheme="minorEastAsia" w:cstheme="minorBidi"/>
            <w:noProof/>
            <w:szCs w:val="22"/>
            <w:lang w:val="en-AU" w:eastAsia="en-AU"/>
          </w:rPr>
          <w:tab/>
        </w:r>
        <w:r w:rsidR="00D710CB" w:rsidRPr="00D710CB">
          <w:rPr>
            <w:rStyle w:val="Hyperlink"/>
            <w:noProof/>
            <w:color w:val="675E47" w:themeColor="text2"/>
          </w:rPr>
          <w:t>Proportion of screened children aged 5-9 years who had a clean face by region,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_Toc111815979 \h </w:instrText>
        </w:r>
        <w:r w:rsidR="00D710CB" w:rsidRPr="00D710CB">
          <w:rPr>
            <w:noProof/>
            <w:webHidden/>
          </w:rPr>
        </w:r>
        <w:r w:rsidR="00D710CB" w:rsidRPr="00D710CB">
          <w:rPr>
            <w:noProof/>
            <w:webHidden/>
          </w:rPr>
          <w:fldChar w:fldCharType="separate"/>
        </w:r>
        <w:r w:rsidR="00D710CB" w:rsidRPr="00D710CB">
          <w:rPr>
            <w:noProof/>
            <w:webHidden/>
          </w:rPr>
          <w:t>69</w:t>
        </w:r>
        <w:r w:rsidR="00D710CB" w:rsidRPr="00D710CB">
          <w:rPr>
            <w:noProof/>
            <w:webHidden/>
          </w:rPr>
          <w:fldChar w:fldCharType="end"/>
        </w:r>
      </w:hyperlink>
    </w:p>
    <w:p w14:paraId="17165A34" w14:textId="2F2726ED" w:rsidR="00D710CB" w:rsidRPr="00D710CB" w:rsidRDefault="00000000" w:rsidP="006451CC">
      <w:pPr>
        <w:pStyle w:val="TableofFigures"/>
        <w:rPr>
          <w:rFonts w:eastAsiaTheme="minorEastAsia" w:cstheme="minorBidi"/>
          <w:noProof/>
          <w:szCs w:val="22"/>
          <w:lang w:val="en-AU" w:eastAsia="en-AU"/>
        </w:rPr>
      </w:pPr>
      <w:hyperlink w:anchor="_Toc111815980" w:history="1">
        <w:r w:rsidR="00D710CB" w:rsidRPr="00D710CB">
          <w:rPr>
            <w:rStyle w:val="Hyperlink"/>
            <w:noProof/>
            <w:color w:val="675E47" w:themeColor="text2"/>
          </w:rPr>
          <w:t>Figure 4.6a</w:t>
        </w:r>
        <w:r w:rsidR="00D710CB" w:rsidRPr="00D710CB">
          <w:rPr>
            <w:rFonts w:eastAsiaTheme="minorEastAsia" w:cstheme="minorBidi"/>
            <w:noProof/>
            <w:szCs w:val="22"/>
            <w:lang w:val="en-AU" w:eastAsia="en-AU"/>
          </w:rPr>
          <w:tab/>
        </w:r>
        <w:r w:rsidR="00D710CB" w:rsidRPr="00D710CB">
          <w:rPr>
            <w:rStyle w:val="Hyperlink"/>
            <w:noProof/>
            <w:color w:val="675E47" w:themeColor="text2"/>
          </w:rPr>
          <w:t>Observed prevalence of clinical findings consistent with trachomatous inflammation - follicular among children aged 5-9 years in at-risk communities by region,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_Toc111815980 \h </w:instrText>
        </w:r>
        <w:r w:rsidR="00D710CB" w:rsidRPr="00D710CB">
          <w:rPr>
            <w:noProof/>
            <w:webHidden/>
          </w:rPr>
        </w:r>
        <w:r w:rsidR="00D710CB" w:rsidRPr="00D710CB">
          <w:rPr>
            <w:noProof/>
            <w:webHidden/>
          </w:rPr>
          <w:fldChar w:fldCharType="separate"/>
        </w:r>
        <w:r w:rsidR="00D710CB" w:rsidRPr="00D710CB">
          <w:rPr>
            <w:noProof/>
            <w:webHidden/>
          </w:rPr>
          <w:t>70</w:t>
        </w:r>
        <w:r w:rsidR="00D710CB" w:rsidRPr="00D710CB">
          <w:rPr>
            <w:noProof/>
            <w:webHidden/>
          </w:rPr>
          <w:fldChar w:fldCharType="end"/>
        </w:r>
      </w:hyperlink>
    </w:p>
    <w:p w14:paraId="4F8F40ED" w14:textId="19D6960D" w:rsidR="00D710CB" w:rsidRPr="00D710CB" w:rsidRDefault="00000000" w:rsidP="006451CC">
      <w:pPr>
        <w:pStyle w:val="TableofFigures"/>
        <w:rPr>
          <w:rFonts w:eastAsiaTheme="minorEastAsia" w:cstheme="minorBidi"/>
          <w:noProof/>
          <w:szCs w:val="22"/>
          <w:lang w:val="en-AU" w:eastAsia="en-AU"/>
        </w:rPr>
      </w:pPr>
      <w:hyperlink w:anchor="_Toc111815981" w:history="1">
        <w:r w:rsidR="00D710CB" w:rsidRPr="00D710CB">
          <w:rPr>
            <w:rStyle w:val="Hyperlink"/>
            <w:noProof/>
            <w:color w:val="675E47" w:themeColor="text2"/>
          </w:rPr>
          <w:t>Figure 4.6b</w:t>
        </w:r>
        <w:r w:rsidR="00D710CB" w:rsidRPr="00D710CB">
          <w:rPr>
            <w:rFonts w:eastAsiaTheme="minorEastAsia" w:cstheme="minorBidi"/>
            <w:noProof/>
            <w:szCs w:val="22"/>
            <w:lang w:val="en-AU" w:eastAsia="en-AU"/>
          </w:rPr>
          <w:tab/>
        </w:r>
        <w:r w:rsidR="00D710CB" w:rsidRPr="00D710CB">
          <w:rPr>
            <w:rStyle w:val="Hyperlink"/>
            <w:noProof/>
            <w:color w:val="675E47" w:themeColor="text2"/>
          </w:rPr>
          <w:t>Estimated prevalence of trachoma among children aged 5-9 years in all at-risk communities by region,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_Toc111815981 \h </w:instrText>
        </w:r>
        <w:r w:rsidR="00D710CB" w:rsidRPr="00D710CB">
          <w:rPr>
            <w:noProof/>
            <w:webHidden/>
          </w:rPr>
        </w:r>
        <w:r w:rsidR="00D710CB" w:rsidRPr="00D710CB">
          <w:rPr>
            <w:noProof/>
            <w:webHidden/>
          </w:rPr>
          <w:fldChar w:fldCharType="separate"/>
        </w:r>
        <w:r w:rsidR="00D710CB" w:rsidRPr="00D710CB">
          <w:rPr>
            <w:noProof/>
            <w:webHidden/>
          </w:rPr>
          <w:t>70</w:t>
        </w:r>
        <w:r w:rsidR="00D710CB" w:rsidRPr="00D710CB">
          <w:rPr>
            <w:noProof/>
            <w:webHidden/>
          </w:rPr>
          <w:fldChar w:fldCharType="end"/>
        </w:r>
      </w:hyperlink>
    </w:p>
    <w:p w14:paraId="45BA9B3D" w14:textId="58472519" w:rsidR="00D710CB" w:rsidRPr="00D710CB" w:rsidRDefault="00000000" w:rsidP="006451CC">
      <w:pPr>
        <w:pStyle w:val="TableofFigures"/>
        <w:rPr>
          <w:rFonts w:eastAsiaTheme="minorEastAsia" w:cstheme="minorBidi"/>
          <w:noProof/>
          <w:szCs w:val="22"/>
          <w:lang w:val="en-AU" w:eastAsia="en-AU"/>
        </w:rPr>
      </w:pPr>
      <w:hyperlink w:anchor="_Toc111815982" w:history="1">
        <w:r w:rsidR="00D710CB" w:rsidRPr="00D710CB">
          <w:rPr>
            <w:rStyle w:val="Hyperlink"/>
            <w:noProof/>
            <w:color w:val="675E47" w:themeColor="text2"/>
          </w:rPr>
          <w:t>Figure 4.6c</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prevalence of trachoma among children aged 5-9 years in all communities by region,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_Toc111815982 \h </w:instrText>
        </w:r>
        <w:r w:rsidR="00D710CB" w:rsidRPr="00D710CB">
          <w:rPr>
            <w:noProof/>
            <w:webHidden/>
          </w:rPr>
        </w:r>
        <w:r w:rsidR="00D710CB" w:rsidRPr="00D710CB">
          <w:rPr>
            <w:noProof/>
            <w:webHidden/>
          </w:rPr>
          <w:fldChar w:fldCharType="separate"/>
        </w:r>
        <w:r w:rsidR="00D710CB" w:rsidRPr="00D710CB">
          <w:rPr>
            <w:noProof/>
            <w:webHidden/>
          </w:rPr>
          <w:t>71</w:t>
        </w:r>
        <w:r w:rsidR="00D710CB" w:rsidRPr="00D710CB">
          <w:rPr>
            <w:noProof/>
            <w:webHidden/>
          </w:rPr>
          <w:fldChar w:fldCharType="end"/>
        </w:r>
      </w:hyperlink>
    </w:p>
    <w:p w14:paraId="22E25684" w14:textId="70A88D8B" w:rsidR="00D710CB" w:rsidRPr="00D710CB" w:rsidRDefault="00000000" w:rsidP="006451CC">
      <w:pPr>
        <w:pStyle w:val="TableofFigures"/>
        <w:rPr>
          <w:rFonts w:eastAsiaTheme="minorEastAsia" w:cstheme="minorBidi"/>
          <w:noProof/>
          <w:szCs w:val="22"/>
          <w:lang w:val="en-AU" w:eastAsia="en-AU"/>
        </w:rPr>
      </w:pPr>
      <w:hyperlink w:anchor="_Toc111815983" w:history="1">
        <w:r w:rsidR="00D710CB" w:rsidRPr="00D710CB">
          <w:rPr>
            <w:rStyle w:val="Hyperlink"/>
            <w:noProof/>
            <w:color w:val="675E47" w:themeColor="text2"/>
          </w:rPr>
          <w:t>Figure 4.7</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level of trachoma prevalence in children aged 5-9 years by region, South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_Toc111815983 \h </w:instrText>
        </w:r>
        <w:r w:rsidR="00D710CB" w:rsidRPr="00D710CB">
          <w:rPr>
            <w:noProof/>
            <w:webHidden/>
          </w:rPr>
        </w:r>
        <w:r w:rsidR="00D710CB" w:rsidRPr="00D710CB">
          <w:rPr>
            <w:noProof/>
            <w:webHidden/>
          </w:rPr>
          <w:fldChar w:fldCharType="separate"/>
        </w:r>
        <w:r w:rsidR="00D710CB" w:rsidRPr="00D710CB">
          <w:rPr>
            <w:noProof/>
            <w:webHidden/>
          </w:rPr>
          <w:t>71</w:t>
        </w:r>
        <w:r w:rsidR="00D710CB" w:rsidRPr="00D710CB">
          <w:rPr>
            <w:noProof/>
            <w:webHidden/>
          </w:rPr>
          <w:fldChar w:fldCharType="end"/>
        </w:r>
      </w:hyperlink>
    </w:p>
    <w:p w14:paraId="601DDA3F" w14:textId="2C498CAF" w:rsidR="00D710CB" w:rsidRPr="00D710CB" w:rsidRDefault="00000000" w:rsidP="006451CC">
      <w:pPr>
        <w:pStyle w:val="TableofFigures"/>
        <w:rPr>
          <w:rFonts w:eastAsiaTheme="minorEastAsia" w:cstheme="minorBidi"/>
          <w:noProof/>
          <w:szCs w:val="22"/>
          <w:lang w:val="en-AU" w:eastAsia="en-AU"/>
        </w:rPr>
      </w:pPr>
      <w:hyperlink w:anchor="_Toc111815984" w:history="1">
        <w:r w:rsidR="00D710CB" w:rsidRPr="00D710CB">
          <w:rPr>
            <w:rStyle w:val="Hyperlink"/>
            <w:noProof/>
            <w:color w:val="675E47" w:themeColor="text2"/>
          </w:rPr>
          <w:t>Figure 4.8</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doses of azithromycin administered for the treatment of trachoma by region, South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_Toc111815984 \h </w:instrText>
        </w:r>
        <w:r w:rsidR="00D710CB" w:rsidRPr="00D710CB">
          <w:rPr>
            <w:noProof/>
            <w:webHidden/>
          </w:rPr>
        </w:r>
        <w:r w:rsidR="00D710CB" w:rsidRPr="00D710CB">
          <w:rPr>
            <w:noProof/>
            <w:webHidden/>
          </w:rPr>
          <w:fldChar w:fldCharType="separate"/>
        </w:r>
        <w:r w:rsidR="00D710CB" w:rsidRPr="00D710CB">
          <w:rPr>
            <w:noProof/>
            <w:webHidden/>
          </w:rPr>
          <w:t>72</w:t>
        </w:r>
        <w:r w:rsidR="00D710CB" w:rsidRPr="00D710CB">
          <w:rPr>
            <w:noProof/>
            <w:webHidden/>
          </w:rPr>
          <w:fldChar w:fldCharType="end"/>
        </w:r>
      </w:hyperlink>
    </w:p>
    <w:p w14:paraId="744A89FC" w14:textId="380FC37A" w:rsidR="00D710CB" w:rsidRPr="00D710CB" w:rsidRDefault="00000000" w:rsidP="006451CC">
      <w:pPr>
        <w:pStyle w:val="TableofFigures"/>
        <w:rPr>
          <w:rFonts w:eastAsiaTheme="minorEastAsia" w:cstheme="minorBidi"/>
          <w:noProof/>
          <w:szCs w:val="22"/>
          <w:lang w:val="en-AU" w:eastAsia="en-AU"/>
        </w:rPr>
      </w:pPr>
      <w:hyperlink w:anchor="_Toc111815985" w:history="1">
        <w:r w:rsidR="00D710CB" w:rsidRPr="00D710CB">
          <w:rPr>
            <w:rStyle w:val="Hyperlink"/>
            <w:noProof/>
            <w:color w:val="675E47" w:themeColor="text2"/>
          </w:rPr>
          <w:t>Figure 5.1</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trachoma prevalence in children aged 5-9 years in all at-risk communities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_Toc111815985 \h </w:instrText>
        </w:r>
        <w:r w:rsidR="00D710CB" w:rsidRPr="00D710CB">
          <w:rPr>
            <w:noProof/>
            <w:webHidden/>
          </w:rPr>
        </w:r>
        <w:r w:rsidR="00D710CB" w:rsidRPr="00D710CB">
          <w:rPr>
            <w:noProof/>
            <w:webHidden/>
          </w:rPr>
          <w:fldChar w:fldCharType="separate"/>
        </w:r>
        <w:r w:rsidR="00D710CB" w:rsidRPr="00D710CB">
          <w:rPr>
            <w:noProof/>
            <w:webHidden/>
          </w:rPr>
          <w:t>83</w:t>
        </w:r>
        <w:r w:rsidR="00D710CB" w:rsidRPr="00D710CB">
          <w:rPr>
            <w:noProof/>
            <w:webHidden/>
          </w:rPr>
          <w:fldChar w:fldCharType="end"/>
        </w:r>
      </w:hyperlink>
    </w:p>
    <w:p w14:paraId="6A9C8659" w14:textId="227E386B" w:rsidR="00D710CB" w:rsidRPr="00D710CB" w:rsidRDefault="00000000" w:rsidP="006451CC">
      <w:pPr>
        <w:pStyle w:val="TableofFigures"/>
        <w:rPr>
          <w:rFonts w:eastAsiaTheme="minorEastAsia" w:cstheme="minorBidi"/>
          <w:noProof/>
          <w:szCs w:val="22"/>
          <w:lang w:val="en-AU" w:eastAsia="en-AU"/>
        </w:rPr>
      </w:pPr>
      <w:hyperlink w:anchor="_Toc111815986" w:history="1">
        <w:r w:rsidR="00D710CB" w:rsidRPr="00D710CB">
          <w:rPr>
            <w:rStyle w:val="Hyperlink"/>
            <w:noProof/>
            <w:color w:val="675E47" w:themeColor="text2"/>
          </w:rPr>
          <w:t>Figure 5.2</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_Toc111815986 \h </w:instrText>
        </w:r>
        <w:r w:rsidR="00D710CB" w:rsidRPr="00D710CB">
          <w:rPr>
            <w:noProof/>
            <w:webHidden/>
          </w:rPr>
        </w:r>
        <w:r w:rsidR="00D710CB" w:rsidRPr="00D710CB">
          <w:rPr>
            <w:noProof/>
            <w:webHidden/>
          </w:rPr>
          <w:fldChar w:fldCharType="separate"/>
        </w:r>
        <w:r w:rsidR="00D710CB" w:rsidRPr="00D710CB">
          <w:rPr>
            <w:noProof/>
            <w:webHidden/>
          </w:rPr>
          <w:t>84</w:t>
        </w:r>
        <w:r w:rsidR="00D710CB" w:rsidRPr="00D710CB">
          <w:rPr>
            <w:noProof/>
            <w:webHidden/>
          </w:rPr>
          <w:fldChar w:fldCharType="end"/>
        </w:r>
      </w:hyperlink>
    </w:p>
    <w:p w14:paraId="11DB03A3" w14:textId="2FC4A7A6" w:rsidR="00D710CB" w:rsidRPr="00D710CB" w:rsidRDefault="00000000" w:rsidP="006451CC">
      <w:pPr>
        <w:pStyle w:val="TableofFigures"/>
        <w:rPr>
          <w:rFonts w:eastAsiaTheme="minorEastAsia" w:cstheme="minorBidi"/>
          <w:noProof/>
          <w:szCs w:val="22"/>
          <w:lang w:val="en-AU" w:eastAsia="en-AU"/>
        </w:rPr>
      </w:pPr>
      <w:hyperlink w:anchor="_Toc111815987" w:history="1">
        <w:r w:rsidR="00D710CB" w:rsidRPr="00D710CB">
          <w:rPr>
            <w:rStyle w:val="Hyperlink"/>
            <w:noProof/>
            <w:color w:val="675E47" w:themeColor="text2"/>
          </w:rPr>
          <w:t>Figure 5.3</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trachoma control strategy implemented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_Toc111815987 \h </w:instrText>
        </w:r>
        <w:r w:rsidR="00D710CB" w:rsidRPr="00D710CB">
          <w:rPr>
            <w:noProof/>
            <w:webHidden/>
          </w:rPr>
        </w:r>
        <w:r w:rsidR="00D710CB" w:rsidRPr="00D710CB">
          <w:rPr>
            <w:noProof/>
            <w:webHidden/>
          </w:rPr>
          <w:fldChar w:fldCharType="separate"/>
        </w:r>
        <w:r w:rsidR="00D710CB" w:rsidRPr="00D710CB">
          <w:rPr>
            <w:noProof/>
            <w:webHidden/>
          </w:rPr>
          <w:t>84</w:t>
        </w:r>
        <w:r w:rsidR="00D710CB" w:rsidRPr="00D710CB">
          <w:rPr>
            <w:noProof/>
            <w:webHidden/>
          </w:rPr>
          <w:fldChar w:fldCharType="end"/>
        </w:r>
      </w:hyperlink>
    </w:p>
    <w:p w14:paraId="1A274EFF" w14:textId="50216E6B" w:rsidR="00D710CB" w:rsidRPr="00D710CB" w:rsidRDefault="00000000" w:rsidP="006451CC">
      <w:pPr>
        <w:pStyle w:val="TableofFigures"/>
        <w:rPr>
          <w:rFonts w:eastAsiaTheme="minorEastAsia" w:cstheme="minorBidi"/>
          <w:noProof/>
          <w:szCs w:val="22"/>
          <w:lang w:val="en-AU" w:eastAsia="en-AU"/>
        </w:rPr>
      </w:pPr>
      <w:hyperlink w:anchor="_Toc111815988" w:history="1">
        <w:r w:rsidR="00D710CB" w:rsidRPr="00D710CB">
          <w:rPr>
            <w:rStyle w:val="Hyperlink"/>
            <w:noProof/>
            <w:color w:val="675E47" w:themeColor="text2"/>
          </w:rPr>
          <w:t>Figure 5.4</w:t>
        </w:r>
        <w:r w:rsidR="00D710CB" w:rsidRPr="00D710CB">
          <w:rPr>
            <w:rFonts w:eastAsiaTheme="minorEastAsia" w:cstheme="minorBidi"/>
            <w:noProof/>
            <w:szCs w:val="22"/>
            <w:lang w:val="en-AU" w:eastAsia="en-AU"/>
          </w:rPr>
          <w:tab/>
        </w:r>
        <w:r w:rsidR="00D710CB" w:rsidRPr="00D710CB">
          <w:rPr>
            <w:rStyle w:val="Hyperlink"/>
            <w:noProof/>
            <w:color w:val="675E47" w:themeColor="text2"/>
          </w:rPr>
          <w:t>Population screening coverage in children aged 5-9 years in communities that required screening for trachoma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_Toc111815988 \h </w:instrText>
        </w:r>
        <w:r w:rsidR="00D710CB" w:rsidRPr="00D710CB">
          <w:rPr>
            <w:noProof/>
            <w:webHidden/>
          </w:rPr>
        </w:r>
        <w:r w:rsidR="00D710CB" w:rsidRPr="00D710CB">
          <w:rPr>
            <w:noProof/>
            <w:webHidden/>
          </w:rPr>
          <w:fldChar w:fldCharType="separate"/>
        </w:r>
        <w:r w:rsidR="00D710CB" w:rsidRPr="00D710CB">
          <w:rPr>
            <w:noProof/>
            <w:webHidden/>
          </w:rPr>
          <w:t>85</w:t>
        </w:r>
        <w:r w:rsidR="00D710CB" w:rsidRPr="00D710CB">
          <w:rPr>
            <w:noProof/>
            <w:webHidden/>
          </w:rPr>
          <w:fldChar w:fldCharType="end"/>
        </w:r>
      </w:hyperlink>
    </w:p>
    <w:p w14:paraId="710E4AC0" w14:textId="6A2D9BB6" w:rsidR="00D710CB" w:rsidRPr="00D710CB" w:rsidRDefault="00000000" w:rsidP="006451CC">
      <w:pPr>
        <w:pStyle w:val="TableofFigures"/>
        <w:rPr>
          <w:rFonts w:eastAsiaTheme="minorEastAsia" w:cstheme="minorBidi"/>
          <w:noProof/>
          <w:szCs w:val="22"/>
          <w:lang w:val="en-AU" w:eastAsia="en-AU"/>
        </w:rPr>
      </w:pPr>
      <w:hyperlink w:anchor="_Toc111815989" w:history="1">
        <w:r w:rsidR="00D710CB" w:rsidRPr="00D710CB">
          <w:rPr>
            <w:rStyle w:val="Hyperlink"/>
            <w:noProof/>
            <w:color w:val="675E47" w:themeColor="text2"/>
          </w:rPr>
          <w:t>Figure 5.5</w:t>
        </w:r>
        <w:r w:rsidR="00D710CB" w:rsidRPr="00D710CB">
          <w:rPr>
            <w:rFonts w:eastAsiaTheme="minorEastAsia" w:cstheme="minorBidi"/>
            <w:noProof/>
            <w:szCs w:val="22"/>
            <w:lang w:val="en-AU" w:eastAsia="en-AU"/>
          </w:rPr>
          <w:tab/>
        </w:r>
        <w:r w:rsidR="00D710CB" w:rsidRPr="00D710CB">
          <w:rPr>
            <w:rStyle w:val="Hyperlink"/>
            <w:noProof/>
            <w:color w:val="675E47" w:themeColor="text2"/>
          </w:rPr>
          <w:t>Proportion of screened children aged 5-9 years who had a clean face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_Toc111815989 \h </w:instrText>
        </w:r>
        <w:r w:rsidR="00D710CB" w:rsidRPr="00D710CB">
          <w:rPr>
            <w:noProof/>
            <w:webHidden/>
          </w:rPr>
        </w:r>
        <w:r w:rsidR="00D710CB" w:rsidRPr="00D710CB">
          <w:rPr>
            <w:noProof/>
            <w:webHidden/>
          </w:rPr>
          <w:fldChar w:fldCharType="separate"/>
        </w:r>
        <w:r w:rsidR="00D710CB" w:rsidRPr="00D710CB">
          <w:rPr>
            <w:noProof/>
            <w:webHidden/>
          </w:rPr>
          <w:t>85</w:t>
        </w:r>
        <w:r w:rsidR="00D710CB" w:rsidRPr="00D710CB">
          <w:rPr>
            <w:noProof/>
            <w:webHidden/>
          </w:rPr>
          <w:fldChar w:fldCharType="end"/>
        </w:r>
      </w:hyperlink>
    </w:p>
    <w:p w14:paraId="4C5697D8" w14:textId="19B42772" w:rsidR="00D710CB" w:rsidRPr="00D710CB" w:rsidRDefault="00000000" w:rsidP="006451CC">
      <w:pPr>
        <w:pStyle w:val="TableofFigures"/>
        <w:rPr>
          <w:rFonts w:eastAsiaTheme="minorEastAsia" w:cstheme="minorBidi"/>
          <w:noProof/>
          <w:szCs w:val="22"/>
          <w:lang w:val="en-AU" w:eastAsia="en-AU"/>
        </w:rPr>
      </w:pPr>
      <w:hyperlink w:anchor="_Toc111815990" w:history="1">
        <w:r w:rsidR="00D710CB" w:rsidRPr="00D710CB">
          <w:rPr>
            <w:rStyle w:val="Hyperlink"/>
            <w:noProof/>
            <w:color w:val="675E47" w:themeColor="text2"/>
          </w:rPr>
          <w:t>Figure 5.6a</w:t>
        </w:r>
        <w:r w:rsidR="00D710CB" w:rsidRPr="00D710CB">
          <w:rPr>
            <w:rFonts w:eastAsiaTheme="minorEastAsia" w:cstheme="minorBidi"/>
            <w:noProof/>
            <w:szCs w:val="22"/>
            <w:lang w:val="en-AU" w:eastAsia="en-AU"/>
          </w:rPr>
          <w:tab/>
        </w:r>
        <w:r w:rsidR="00D710CB" w:rsidRPr="00D710CB">
          <w:rPr>
            <w:rStyle w:val="Hyperlink"/>
            <w:noProof/>
            <w:color w:val="675E47" w:themeColor="text2"/>
          </w:rPr>
          <w:t>Observed prevalence of clinical findings consistent with trachomatous inflammation - follicular among children aged 5-9 years in communities that were screened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_Toc111815990 \h </w:instrText>
        </w:r>
        <w:r w:rsidR="00D710CB" w:rsidRPr="00D710CB">
          <w:rPr>
            <w:noProof/>
            <w:webHidden/>
          </w:rPr>
        </w:r>
        <w:r w:rsidR="00D710CB" w:rsidRPr="00D710CB">
          <w:rPr>
            <w:noProof/>
            <w:webHidden/>
          </w:rPr>
          <w:fldChar w:fldCharType="separate"/>
        </w:r>
        <w:r w:rsidR="00D710CB" w:rsidRPr="00D710CB">
          <w:rPr>
            <w:noProof/>
            <w:webHidden/>
          </w:rPr>
          <w:t>86</w:t>
        </w:r>
        <w:r w:rsidR="00D710CB" w:rsidRPr="00D710CB">
          <w:rPr>
            <w:noProof/>
            <w:webHidden/>
          </w:rPr>
          <w:fldChar w:fldCharType="end"/>
        </w:r>
      </w:hyperlink>
    </w:p>
    <w:p w14:paraId="310C091E" w14:textId="314863CE" w:rsidR="00D710CB" w:rsidRPr="00D710CB" w:rsidRDefault="00000000" w:rsidP="006451CC">
      <w:pPr>
        <w:pStyle w:val="TableofFigures"/>
        <w:rPr>
          <w:rFonts w:eastAsiaTheme="minorEastAsia" w:cstheme="minorBidi"/>
          <w:noProof/>
          <w:szCs w:val="22"/>
          <w:lang w:val="en-AU" w:eastAsia="en-AU"/>
        </w:rPr>
      </w:pPr>
      <w:hyperlink w:anchor="_Toc111815991" w:history="1">
        <w:r w:rsidR="00D710CB" w:rsidRPr="00D710CB">
          <w:rPr>
            <w:rStyle w:val="Hyperlink"/>
            <w:noProof/>
            <w:color w:val="675E47" w:themeColor="text2"/>
          </w:rPr>
          <w:t>Figure 5.6b</w:t>
        </w:r>
        <w:r w:rsidR="00D710CB" w:rsidRPr="00D710CB">
          <w:rPr>
            <w:rFonts w:eastAsiaTheme="minorEastAsia" w:cstheme="minorBidi"/>
            <w:noProof/>
            <w:szCs w:val="22"/>
            <w:lang w:val="en-AU" w:eastAsia="en-AU"/>
          </w:rPr>
          <w:tab/>
        </w:r>
        <w:r w:rsidR="00D710CB" w:rsidRPr="00D710CB">
          <w:rPr>
            <w:rStyle w:val="Hyperlink"/>
            <w:noProof/>
            <w:color w:val="675E47" w:themeColor="text2"/>
          </w:rPr>
          <w:t>Estimated prevalence of trachoma among children aged 5-9 years in all at-risk communities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_Toc111815991 \h </w:instrText>
        </w:r>
        <w:r w:rsidR="00D710CB" w:rsidRPr="00D710CB">
          <w:rPr>
            <w:noProof/>
            <w:webHidden/>
          </w:rPr>
        </w:r>
        <w:r w:rsidR="00D710CB" w:rsidRPr="00D710CB">
          <w:rPr>
            <w:noProof/>
            <w:webHidden/>
          </w:rPr>
          <w:fldChar w:fldCharType="separate"/>
        </w:r>
        <w:r w:rsidR="00D710CB" w:rsidRPr="00D710CB">
          <w:rPr>
            <w:noProof/>
            <w:webHidden/>
          </w:rPr>
          <w:t>86</w:t>
        </w:r>
        <w:r w:rsidR="00D710CB" w:rsidRPr="00D710CB">
          <w:rPr>
            <w:noProof/>
            <w:webHidden/>
          </w:rPr>
          <w:fldChar w:fldCharType="end"/>
        </w:r>
      </w:hyperlink>
    </w:p>
    <w:p w14:paraId="35C6A0F6" w14:textId="3C6708A6" w:rsidR="00D710CB" w:rsidRPr="00D710CB" w:rsidRDefault="00000000" w:rsidP="006451CC">
      <w:pPr>
        <w:pStyle w:val="TableofFigures"/>
        <w:rPr>
          <w:rFonts w:eastAsiaTheme="minorEastAsia" w:cstheme="minorBidi"/>
          <w:noProof/>
          <w:szCs w:val="22"/>
          <w:lang w:val="en-AU" w:eastAsia="en-AU"/>
        </w:rPr>
      </w:pPr>
      <w:hyperlink w:anchor="_Toc111815992" w:history="1">
        <w:r w:rsidR="00D710CB" w:rsidRPr="00D710CB">
          <w:rPr>
            <w:rStyle w:val="Hyperlink"/>
            <w:noProof/>
            <w:color w:val="675E47" w:themeColor="text2"/>
          </w:rPr>
          <w:t>Figure 5.6c</w:t>
        </w:r>
        <w:r w:rsidR="00D710CB" w:rsidRPr="00D710CB">
          <w:rPr>
            <w:rFonts w:eastAsiaTheme="minorEastAsia" w:cstheme="minorBidi"/>
            <w:noProof/>
            <w:szCs w:val="22"/>
            <w:lang w:val="en-AU" w:eastAsia="en-AU"/>
          </w:rPr>
          <w:tab/>
        </w:r>
        <w:r w:rsidR="00D710CB" w:rsidRPr="00D710CB">
          <w:rPr>
            <w:rStyle w:val="Hyperlink"/>
            <w:noProof/>
            <w:color w:val="675E47" w:themeColor="text2"/>
          </w:rPr>
          <w:t>Overall prevalence of trachoma among children aged 5-9 years in all communities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_Toc111815992 \h </w:instrText>
        </w:r>
        <w:r w:rsidR="00D710CB" w:rsidRPr="00D710CB">
          <w:rPr>
            <w:noProof/>
            <w:webHidden/>
          </w:rPr>
        </w:r>
        <w:r w:rsidR="00D710CB" w:rsidRPr="00D710CB">
          <w:rPr>
            <w:noProof/>
            <w:webHidden/>
          </w:rPr>
          <w:fldChar w:fldCharType="separate"/>
        </w:r>
        <w:r w:rsidR="00D710CB" w:rsidRPr="00D710CB">
          <w:rPr>
            <w:noProof/>
            <w:webHidden/>
          </w:rPr>
          <w:t>87</w:t>
        </w:r>
        <w:r w:rsidR="00D710CB" w:rsidRPr="00D710CB">
          <w:rPr>
            <w:noProof/>
            <w:webHidden/>
          </w:rPr>
          <w:fldChar w:fldCharType="end"/>
        </w:r>
      </w:hyperlink>
    </w:p>
    <w:p w14:paraId="2019C7C6" w14:textId="0710F9B6" w:rsidR="00D710CB" w:rsidRPr="00D710CB" w:rsidRDefault="00000000" w:rsidP="006451CC">
      <w:pPr>
        <w:pStyle w:val="TableofFigures"/>
        <w:rPr>
          <w:rFonts w:eastAsiaTheme="minorEastAsia" w:cstheme="minorBidi"/>
          <w:noProof/>
          <w:szCs w:val="22"/>
          <w:lang w:val="en-AU" w:eastAsia="en-AU"/>
        </w:rPr>
      </w:pPr>
      <w:hyperlink w:anchor="_Toc111815993" w:history="1">
        <w:r w:rsidR="00D710CB" w:rsidRPr="00D710CB">
          <w:rPr>
            <w:rStyle w:val="Hyperlink"/>
            <w:noProof/>
            <w:color w:val="675E47" w:themeColor="text2"/>
          </w:rPr>
          <w:t>Figure 5.7</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at-risk communities according to level of trachoma prevalence in children aged 5-9 years by region, Western Australia 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_Toc111815993 \h </w:instrText>
        </w:r>
        <w:r w:rsidR="00D710CB" w:rsidRPr="00D710CB">
          <w:rPr>
            <w:noProof/>
            <w:webHidden/>
          </w:rPr>
        </w:r>
        <w:r w:rsidR="00D710CB" w:rsidRPr="00D710CB">
          <w:rPr>
            <w:noProof/>
            <w:webHidden/>
          </w:rPr>
          <w:fldChar w:fldCharType="separate"/>
        </w:r>
        <w:r w:rsidR="00D710CB" w:rsidRPr="00D710CB">
          <w:rPr>
            <w:noProof/>
            <w:webHidden/>
          </w:rPr>
          <w:t>87</w:t>
        </w:r>
        <w:r w:rsidR="00D710CB" w:rsidRPr="00D710CB">
          <w:rPr>
            <w:noProof/>
            <w:webHidden/>
          </w:rPr>
          <w:fldChar w:fldCharType="end"/>
        </w:r>
      </w:hyperlink>
    </w:p>
    <w:p w14:paraId="1811B892" w14:textId="5717157E" w:rsidR="00D710CB" w:rsidRPr="00D710CB" w:rsidRDefault="00000000" w:rsidP="006451CC">
      <w:pPr>
        <w:pStyle w:val="TableofFigures"/>
        <w:rPr>
          <w:rFonts w:eastAsiaTheme="minorEastAsia" w:cstheme="minorBidi"/>
          <w:noProof/>
          <w:szCs w:val="22"/>
          <w:lang w:val="en-AU" w:eastAsia="en-AU"/>
        </w:rPr>
      </w:pPr>
      <w:hyperlink w:anchor="_Toc111815994" w:history="1">
        <w:r w:rsidR="00D710CB" w:rsidRPr="00D710CB">
          <w:rPr>
            <w:rStyle w:val="Hyperlink"/>
            <w:noProof/>
            <w:color w:val="675E47" w:themeColor="text2"/>
          </w:rPr>
          <w:t>Figure 5.8</w:t>
        </w:r>
        <w:r w:rsidR="00D710CB" w:rsidRPr="00D710CB">
          <w:rPr>
            <w:rFonts w:eastAsiaTheme="minorEastAsia" w:cstheme="minorBidi"/>
            <w:noProof/>
            <w:szCs w:val="22"/>
            <w:lang w:val="en-AU" w:eastAsia="en-AU"/>
          </w:rPr>
          <w:tab/>
        </w:r>
        <w:r w:rsidR="00D710CB" w:rsidRPr="00D710CB">
          <w:rPr>
            <w:rStyle w:val="Hyperlink"/>
            <w:noProof/>
            <w:color w:val="675E47" w:themeColor="text2"/>
          </w:rPr>
          <w:t>Number of doses of azithromycin administered for the treatment of trachoma by region, Western Australia 2007-2021</w:t>
        </w:r>
        <w:r w:rsidR="00D710CB" w:rsidRPr="00D710CB">
          <w:rPr>
            <w:noProof/>
            <w:webHidden/>
          </w:rPr>
          <w:tab/>
        </w:r>
        <w:r w:rsidR="00D710CB" w:rsidRPr="00D710CB">
          <w:rPr>
            <w:noProof/>
            <w:webHidden/>
          </w:rPr>
          <w:fldChar w:fldCharType="begin"/>
        </w:r>
        <w:r w:rsidR="00D710CB" w:rsidRPr="00D710CB">
          <w:rPr>
            <w:noProof/>
            <w:webHidden/>
          </w:rPr>
          <w:instrText xml:space="preserve"> PAGEREF _Toc111815994 \h </w:instrText>
        </w:r>
        <w:r w:rsidR="00D710CB" w:rsidRPr="00D710CB">
          <w:rPr>
            <w:noProof/>
            <w:webHidden/>
          </w:rPr>
        </w:r>
        <w:r w:rsidR="00D710CB" w:rsidRPr="00D710CB">
          <w:rPr>
            <w:noProof/>
            <w:webHidden/>
          </w:rPr>
          <w:fldChar w:fldCharType="separate"/>
        </w:r>
        <w:r w:rsidR="00D710CB" w:rsidRPr="00D710CB">
          <w:rPr>
            <w:noProof/>
            <w:webHidden/>
          </w:rPr>
          <w:t>88</w:t>
        </w:r>
        <w:r w:rsidR="00D710CB" w:rsidRPr="00D710CB">
          <w:rPr>
            <w:noProof/>
            <w:webHidden/>
          </w:rPr>
          <w:fldChar w:fldCharType="end"/>
        </w:r>
      </w:hyperlink>
    </w:p>
    <w:p w14:paraId="64998798" w14:textId="7AE27102" w:rsidR="00796094" w:rsidRPr="00A36C6D" w:rsidRDefault="00796094" w:rsidP="006451CC">
      <w:pPr>
        <w:pStyle w:val="TOC1"/>
        <w:rPr>
          <w:lang w:val="en-GB"/>
        </w:rPr>
      </w:pPr>
      <w:r w:rsidRPr="00D710CB">
        <w:rPr>
          <w:lang w:val="en-GB"/>
        </w:rPr>
        <w:fldChar w:fldCharType="end"/>
      </w:r>
    </w:p>
    <w:p w14:paraId="70F3BC3D" w14:textId="77777777" w:rsidR="00796094" w:rsidRPr="00A36C6D" w:rsidRDefault="00796094" w:rsidP="006451CC">
      <w:r w:rsidRPr="00A36C6D">
        <w:br w:type="page"/>
      </w:r>
    </w:p>
    <w:p w14:paraId="51897130" w14:textId="77777777" w:rsidR="008034BA" w:rsidRPr="00A36C6D" w:rsidRDefault="008034BA" w:rsidP="006451CC">
      <w:pPr>
        <w:pStyle w:val="Heading1nonumbering"/>
      </w:pPr>
      <w:bookmarkStart w:id="11" w:name="_Toc520298286"/>
      <w:bookmarkStart w:id="12" w:name="_Toc520298365"/>
      <w:bookmarkStart w:id="13" w:name="_Toc86135834"/>
      <w:r w:rsidRPr="00A36C6D">
        <w:lastRenderedPageBreak/>
        <w:t>Preface</w:t>
      </w:r>
      <w:bookmarkEnd w:id="11"/>
      <w:bookmarkEnd w:id="12"/>
      <w:bookmarkEnd w:id="13"/>
    </w:p>
    <w:p w14:paraId="20C81030" w14:textId="2A2ED4B3" w:rsidR="008034BA" w:rsidRPr="00A36C6D" w:rsidRDefault="008034BA" w:rsidP="006451CC">
      <w:r w:rsidRPr="00A36C6D">
        <w:t>This report was prepared by the National Trachoma Surveillance and Reporting Unit (NTSRU) in collaboration with the National Trachoma Surveillance and Control Reference Group (NTSCRG) and jurisdictional health departments funded to undertake trachoma control activities by the Australian Government Department of Health</w:t>
      </w:r>
      <w:r w:rsidR="00C179D6">
        <w:t xml:space="preserve"> and Aged Care</w:t>
      </w:r>
      <w:r w:rsidRPr="00A36C6D">
        <w:t>, which also funds the NTSRU.</w:t>
      </w:r>
    </w:p>
    <w:p w14:paraId="3621BB6F" w14:textId="285F6D28" w:rsidR="008034BA" w:rsidRPr="00A36C6D" w:rsidRDefault="008034BA" w:rsidP="006451CC">
      <w:pPr>
        <w:rPr>
          <w:vertAlign w:val="superscript"/>
        </w:rPr>
      </w:pPr>
      <w:r w:rsidRPr="00A36C6D">
        <w:t xml:space="preserve">Trachoma program data for </w:t>
      </w:r>
      <w:r w:rsidR="00E3741C">
        <w:t>2021</w:t>
      </w:r>
      <w:r w:rsidRPr="00A36C6D">
        <w:t xml:space="preserve"> were provided by the Northern Territory (NT), Queensland (QLD), South Australia (SA) and Western Australia (WA). Program activities, including data collection and analysis, were guided by the</w:t>
      </w:r>
      <w:r w:rsidR="00C179D6">
        <w:t xml:space="preserve"> Communicable Diseases Network Australia</w:t>
      </w:r>
      <w:r w:rsidRPr="00A36C6D">
        <w:t xml:space="preserve"> </w:t>
      </w:r>
      <w:r w:rsidR="00653B1C">
        <w:t>(</w:t>
      </w:r>
      <w:r w:rsidRPr="001E4A85">
        <w:rPr>
          <w:iCs/>
        </w:rPr>
        <w:t>CDNA</w:t>
      </w:r>
      <w:r w:rsidR="00653B1C">
        <w:rPr>
          <w:i/>
        </w:rPr>
        <w:t>)</w:t>
      </w:r>
      <w:r w:rsidRPr="00A36C6D">
        <w:rPr>
          <w:i/>
        </w:rPr>
        <w:t xml:space="preserve"> National guidelines for the public health management of trachoma in Australia</w:t>
      </w:r>
      <w:r w:rsidRPr="00A36C6D">
        <w:t>.</w:t>
      </w:r>
      <w:r w:rsidRPr="00A36C6D">
        <w:rPr>
          <w:vertAlign w:val="superscript"/>
        </w:rPr>
        <w:t>1</w:t>
      </w:r>
    </w:p>
    <w:p w14:paraId="47205B6E" w14:textId="646D82B3" w:rsidR="008034BA" w:rsidRPr="00A36C6D" w:rsidRDefault="008034BA" w:rsidP="006451CC">
      <w:r w:rsidRPr="00A36C6D">
        <w:t>The report contains a short description of methods used by the jurisdictions to undertake trachoma surveillance and control and the methods of data analysis used by the NTSRU. The main findings of the report are presented as tables and figures, with supporting text.</w:t>
      </w:r>
    </w:p>
    <w:p w14:paraId="3F605717" w14:textId="6A97FEB6" w:rsidR="008034BA" w:rsidRPr="00A36C6D" w:rsidRDefault="008034BA" w:rsidP="006451CC">
      <w:r w:rsidRPr="00A36C6D">
        <w:t>The report</w:t>
      </w:r>
      <w:r w:rsidR="00653B1C">
        <w:t>s</w:t>
      </w:r>
      <w:r w:rsidRPr="00A36C6D">
        <w:t xml:space="preserve"> </w:t>
      </w:r>
      <w:r w:rsidR="00653B1C">
        <w:t>are</w:t>
      </w:r>
      <w:r w:rsidR="00653B1C" w:rsidRPr="00A36C6D">
        <w:t xml:space="preserve"> </w:t>
      </w:r>
      <w:r w:rsidRPr="00A36C6D">
        <w:t xml:space="preserve">available online at </w:t>
      </w:r>
      <w:hyperlink r:id="rId11" w:history="1">
        <w:r w:rsidRPr="00A36C6D">
          <w:rPr>
            <w:rStyle w:val="Hyperlink"/>
            <w:color w:val="675E47" w:themeColor="text2"/>
          </w:rPr>
          <w:t>https://kirby.unsw.edu.au/report-type/australian-trachoma-surveillance-reports</w:t>
        </w:r>
      </w:hyperlink>
    </w:p>
    <w:p w14:paraId="6DF9D5CF" w14:textId="77777777" w:rsidR="00144783" w:rsidRPr="00A36C6D" w:rsidRDefault="00144783" w:rsidP="006451CC">
      <w:pPr>
        <w:rPr>
          <w:rFonts w:eastAsiaTheme="majorEastAsia"/>
          <w:sz w:val="28"/>
          <w:szCs w:val="28"/>
          <w:lang w:eastAsia="en-US"/>
        </w:rPr>
      </w:pPr>
      <w:bookmarkStart w:id="14" w:name="_Toc490035340"/>
      <w:bookmarkStart w:id="15" w:name="_Toc520298283"/>
      <w:bookmarkStart w:id="16" w:name="_Toc520298362"/>
      <w:r w:rsidRPr="00A36C6D">
        <w:br w:type="page"/>
      </w:r>
    </w:p>
    <w:p w14:paraId="248C58D7" w14:textId="6DB6A4C5" w:rsidR="00144783" w:rsidRPr="00A36C6D" w:rsidRDefault="00144783" w:rsidP="006451CC">
      <w:pPr>
        <w:pStyle w:val="Heading1nonumbering"/>
      </w:pPr>
      <w:bookmarkStart w:id="17" w:name="_Toc86135835"/>
      <w:r w:rsidRPr="00A36C6D">
        <w:lastRenderedPageBreak/>
        <w:t>Acknowledg</w:t>
      </w:r>
      <w:r w:rsidR="00CF6F2A" w:rsidRPr="00A36C6D">
        <w:t>e</w:t>
      </w:r>
      <w:r w:rsidRPr="00A36C6D">
        <w:t>ments</w:t>
      </w:r>
      <w:bookmarkEnd w:id="14"/>
      <w:bookmarkEnd w:id="15"/>
      <w:bookmarkEnd w:id="16"/>
      <w:bookmarkEnd w:id="17"/>
    </w:p>
    <w:p w14:paraId="373906A6" w14:textId="77777777" w:rsidR="00144783" w:rsidRPr="00A36C6D" w:rsidRDefault="00144783" w:rsidP="006451CC">
      <w:pPr>
        <w:pStyle w:val="Heading2"/>
      </w:pPr>
      <w:bookmarkStart w:id="18" w:name="_Toc485747769"/>
      <w:bookmarkStart w:id="19" w:name="_Toc490035341"/>
      <w:bookmarkStart w:id="20" w:name="_Toc497062617"/>
      <w:r w:rsidRPr="00A36C6D">
        <w:t>The National Trachoma Surveillance and Control Reference Group</w:t>
      </w:r>
      <w:bookmarkEnd w:id="18"/>
      <w:bookmarkEnd w:id="19"/>
      <w:bookmarkEnd w:id="20"/>
    </w:p>
    <w:p w14:paraId="21C0E047" w14:textId="79FD4327" w:rsidR="00144783" w:rsidRPr="00A36C6D" w:rsidRDefault="00144783" w:rsidP="006451CC">
      <w:pPr>
        <w:pStyle w:val="BulletsTrach"/>
      </w:pPr>
      <w:r w:rsidRPr="00A36C6D">
        <w:t>M</w:t>
      </w:r>
      <w:r w:rsidR="006253B2">
        <w:t xml:space="preserve">r Ben Mudaliar </w:t>
      </w:r>
      <w:r w:rsidRPr="00A36C6D">
        <w:t xml:space="preserve">(Chair), </w:t>
      </w:r>
      <w:r w:rsidR="006253B2" w:rsidRPr="006253B2">
        <w:t>Indigenous Health</w:t>
      </w:r>
      <w:r w:rsidR="00511FA2">
        <w:t xml:space="preserve">, </w:t>
      </w:r>
      <w:r w:rsidR="00511FA2" w:rsidRPr="006253B2">
        <w:t>Primary</w:t>
      </w:r>
      <w:r w:rsidR="006253B2" w:rsidRPr="006253B2">
        <w:t xml:space="preserve"> and Community Care</w:t>
      </w:r>
      <w:r w:rsidRPr="00A36C6D">
        <w:t>, Australian Government Department of Health</w:t>
      </w:r>
      <w:r w:rsidR="00653B1C">
        <w:t xml:space="preserve"> and Aged Care</w:t>
      </w:r>
      <w:r w:rsidR="002F66AF">
        <w:t>, Canberra</w:t>
      </w:r>
      <w:r w:rsidRPr="00A36C6D">
        <w:t xml:space="preserve"> ACT</w:t>
      </w:r>
    </w:p>
    <w:p w14:paraId="7F68D2B0" w14:textId="369BF8A3" w:rsidR="00144783" w:rsidRPr="00A36C6D" w:rsidRDefault="00144783" w:rsidP="006451CC">
      <w:pPr>
        <w:pStyle w:val="BulletsTrach"/>
      </w:pPr>
      <w:r w:rsidRPr="00A36C6D">
        <w:t xml:space="preserve">Ms Carleigh Cowling, Aboriginal and Torres Strait Islander Health Program, The Kirby Institute, </w:t>
      </w:r>
      <w:r w:rsidR="002F66AF">
        <w:t xml:space="preserve">The </w:t>
      </w:r>
      <w:r w:rsidRPr="00A36C6D">
        <w:t>University of NSW</w:t>
      </w:r>
      <w:r w:rsidR="002F66AF">
        <w:t>,</w:t>
      </w:r>
      <w:r w:rsidRPr="00A36C6D">
        <w:t xml:space="preserve"> Sydney NSW</w:t>
      </w:r>
    </w:p>
    <w:p w14:paraId="7367B467" w14:textId="79CF42C3" w:rsidR="00144783" w:rsidRPr="00A36C6D" w:rsidRDefault="00144783" w:rsidP="006451CC">
      <w:pPr>
        <w:pStyle w:val="BulletsTrach"/>
      </w:pPr>
      <w:r w:rsidRPr="00A36C6D">
        <w:t>Dr Charles Douglas, WA Country Health Service</w:t>
      </w:r>
      <w:r w:rsidR="00D07FC7">
        <w:t>, Perth</w:t>
      </w:r>
      <w:r w:rsidRPr="00A36C6D">
        <w:t xml:space="preserve"> WA</w:t>
      </w:r>
    </w:p>
    <w:p w14:paraId="6C80C708" w14:textId="339D5FD1" w:rsidR="00144783" w:rsidRPr="00A36C6D" w:rsidRDefault="00144783" w:rsidP="006451CC">
      <w:pPr>
        <w:pStyle w:val="BulletsTrach"/>
      </w:pPr>
      <w:r w:rsidRPr="00A36C6D">
        <w:t>Dr Belinda Greenwood-Smith, Public Health Unit, Central Australia Health Service, Northern Territory Department of Health</w:t>
      </w:r>
      <w:r w:rsidR="002F66AF">
        <w:t>, Darwin</w:t>
      </w:r>
      <w:r w:rsidRPr="00A36C6D">
        <w:t xml:space="preserve"> NT</w:t>
      </w:r>
    </w:p>
    <w:p w14:paraId="2360623D" w14:textId="21E0DE8A" w:rsidR="00144783" w:rsidRPr="00A36C6D" w:rsidRDefault="00D07FC7" w:rsidP="006451CC">
      <w:pPr>
        <w:pStyle w:val="BulletsTrach"/>
      </w:pPr>
      <w:r>
        <w:t>D</w:t>
      </w:r>
      <w:r w:rsidRPr="00A36C6D">
        <w:t xml:space="preserve">r </w:t>
      </w:r>
      <w:r w:rsidR="00144783" w:rsidRPr="00A36C6D">
        <w:t>Carlos Hernandez, Eyre and Far North Local Health Network</w:t>
      </w:r>
      <w:r>
        <w:t>,</w:t>
      </w:r>
      <w:r w:rsidR="00144783" w:rsidRPr="00A36C6D">
        <w:t xml:space="preserve"> SA</w:t>
      </w:r>
      <w:r>
        <w:t xml:space="preserve"> Health, Adelaide SA</w:t>
      </w:r>
    </w:p>
    <w:p w14:paraId="3E473D67" w14:textId="64232E39" w:rsidR="00144783" w:rsidRPr="00A36C6D" w:rsidRDefault="00144783" w:rsidP="006451CC">
      <w:pPr>
        <w:pStyle w:val="BulletsTrach"/>
      </w:pPr>
      <w:r w:rsidRPr="00A36C6D">
        <w:t xml:space="preserve">Professor John Kaldor, Public Health Interventions Research Group, The Kirby Institute, </w:t>
      </w:r>
      <w:r w:rsidR="00D07FC7">
        <w:t xml:space="preserve">The </w:t>
      </w:r>
      <w:r w:rsidRPr="00A36C6D">
        <w:t>University of NSW</w:t>
      </w:r>
      <w:r w:rsidR="00D07FC7">
        <w:t>,</w:t>
      </w:r>
      <w:r w:rsidRPr="00A36C6D">
        <w:t xml:space="preserve"> Sydney NSW</w:t>
      </w:r>
    </w:p>
    <w:p w14:paraId="4E0B709C" w14:textId="4EA6A8BB" w:rsidR="00144783" w:rsidRPr="00A36C6D" w:rsidRDefault="00144783" w:rsidP="006451CC">
      <w:pPr>
        <w:pStyle w:val="BulletsTrach"/>
      </w:pPr>
      <w:r w:rsidRPr="00A36C6D">
        <w:t xml:space="preserve">Associate Professor Stephen Lambert, </w:t>
      </w:r>
      <w:r w:rsidR="00EB7351" w:rsidRPr="001E4A85">
        <w:t xml:space="preserve">Medical Director, Epidemiology and Research Unit, </w:t>
      </w:r>
      <w:r w:rsidRPr="00EB7351">
        <w:t>Communicable Diseases Branch, Queensland Health</w:t>
      </w:r>
      <w:r w:rsidR="00EB7351">
        <w:t>;</w:t>
      </w:r>
      <w:r w:rsidRPr="00EB7351">
        <w:t xml:space="preserve"> </w:t>
      </w:r>
      <w:r w:rsidR="00A24ECF">
        <w:t xml:space="preserve">Child Health Research Centre, The University of Queensland, Brisbane QLD       </w:t>
      </w:r>
    </w:p>
    <w:p w14:paraId="27EBE27F" w14:textId="081F293C" w:rsidR="00144783" w:rsidRPr="00A36C6D" w:rsidRDefault="00144783" w:rsidP="006451CC">
      <w:pPr>
        <w:pStyle w:val="BulletsTrach"/>
      </w:pPr>
      <w:r w:rsidRPr="00A36C6D">
        <w:t xml:space="preserve">Mr Matthew Lester, Environmental Health Directorate WA; </w:t>
      </w:r>
      <w:r w:rsidR="00EB7351" w:rsidRPr="00A36C6D">
        <w:t xml:space="preserve">Environmental Health Representative </w:t>
      </w:r>
      <w:r w:rsidR="00EB7351">
        <w:t xml:space="preserve">to the </w:t>
      </w:r>
      <w:r w:rsidRPr="00A36C6D">
        <w:t xml:space="preserve">Working Group on Aboriginal and Torres Strait Islander Environmental </w:t>
      </w:r>
      <w:r w:rsidR="006F2880" w:rsidRPr="00A36C6D">
        <w:t>Health WA</w:t>
      </w:r>
    </w:p>
    <w:p w14:paraId="2BBB2F2F" w14:textId="77777777" w:rsidR="00511FA2" w:rsidRPr="00511FA2" w:rsidRDefault="00144783" w:rsidP="006451CC">
      <w:pPr>
        <w:pStyle w:val="BulletsTrach"/>
      </w:pPr>
      <w:r w:rsidRPr="00A36C6D">
        <w:t>Professor Donna Mak, Population and Preventive Health, University of Notre Dame, Fremantle WA</w:t>
      </w:r>
      <w:r w:rsidR="00511FA2" w:rsidRPr="00511FA2">
        <w:t xml:space="preserve"> </w:t>
      </w:r>
    </w:p>
    <w:p w14:paraId="1F5CE31A" w14:textId="70114840" w:rsidR="00144783" w:rsidRPr="00511FA2" w:rsidRDefault="00511FA2" w:rsidP="006451CC">
      <w:pPr>
        <w:pStyle w:val="BulletsTrach"/>
        <w:rPr>
          <w:lang w:val="en-AU"/>
        </w:rPr>
      </w:pPr>
      <w:r w:rsidRPr="00A36C6D">
        <w:t xml:space="preserve">Ms </w:t>
      </w:r>
      <w:r>
        <w:t>Imogen McLean</w:t>
      </w:r>
      <w:r w:rsidRPr="00A36C6D">
        <w:t>, Public Health Unit, Central Australia Health Service, Northern Territory Department of Health</w:t>
      </w:r>
      <w:r w:rsidR="00EB7351">
        <w:t>, Darwin</w:t>
      </w:r>
      <w:r w:rsidRPr="00A36C6D">
        <w:t xml:space="preserve"> NT</w:t>
      </w:r>
    </w:p>
    <w:p w14:paraId="2B20DE34" w14:textId="3E432B51" w:rsidR="00511FA2" w:rsidRPr="00511FA2" w:rsidRDefault="00511FA2" w:rsidP="006451CC">
      <w:pPr>
        <w:pStyle w:val="BulletsTrach"/>
      </w:pPr>
      <w:r w:rsidRPr="00511FA2">
        <w:t xml:space="preserve">Ms Ashley McLachlan-Bent, Preventive Health and Communicable Disease Section, Indigenous Health, Australian Government Department of Health </w:t>
      </w:r>
      <w:r w:rsidR="00EB7351">
        <w:t xml:space="preserve">and Aged Care, Canberra </w:t>
      </w:r>
      <w:r w:rsidRPr="00511FA2">
        <w:t>ACT</w:t>
      </w:r>
    </w:p>
    <w:p w14:paraId="7A12A276" w14:textId="682B28E0" w:rsidR="00144783" w:rsidRPr="00A36C6D" w:rsidRDefault="00144783" w:rsidP="006451CC">
      <w:pPr>
        <w:pStyle w:val="BulletsTrach"/>
      </w:pPr>
      <w:r w:rsidRPr="00A36C6D">
        <w:t>Ms Jo-Anne Morgan, Population Health</w:t>
      </w:r>
      <w:r w:rsidR="00A62F33" w:rsidRPr="00A36C6D">
        <w:t xml:space="preserve">, </w:t>
      </w:r>
      <w:r w:rsidRPr="00A36C6D">
        <w:t>WA Country Health Service</w:t>
      </w:r>
      <w:r w:rsidR="00EB7351">
        <w:t>, Perth</w:t>
      </w:r>
      <w:r w:rsidR="001862F5" w:rsidRPr="00A36C6D">
        <w:t xml:space="preserve"> WA</w:t>
      </w:r>
    </w:p>
    <w:p w14:paraId="37EF742A" w14:textId="7AEC78EB" w:rsidR="00144783" w:rsidRPr="00A36C6D" w:rsidRDefault="00144783" w:rsidP="006451CC">
      <w:pPr>
        <w:pStyle w:val="BulletsTrach"/>
      </w:pPr>
      <w:r w:rsidRPr="00A36C6D">
        <w:t xml:space="preserve">Professor Hugh Taylor, Harold Mitchell Chair of Indigenous Eye Health, Melbourne School of Population and Global Health, </w:t>
      </w:r>
      <w:r w:rsidR="00EB7351">
        <w:t xml:space="preserve">The </w:t>
      </w:r>
      <w:r w:rsidRPr="00A36C6D">
        <w:t>University of Melbourne VIC</w:t>
      </w:r>
    </w:p>
    <w:p w14:paraId="401CFB8E" w14:textId="77777777" w:rsidR="00144783" w:rsidRPr="00A36C6D" w:rsidRDefault="00144783" w:rsidP="006451CC">
      <w:pPr>
        <w:pStyle w:val="Heading2"/>
      </w:pPr>
      <w:bookmarkStart w:id="21" w:name="_Toc485747770"/>
      <w:bookmarkStart w:id="22" w:name="_Toc490035342"/>
      <w:bookmarkStart w:id="23" w:name="_Toc497062618"/>
      <w:r w:rsidRPr="00A36C6D">
        <w:t>National Trachoma Surveillance and Reporting Unit</w:t>
      </w:r>
      <w:bookmarkEnd w:id="21"/>
      <w:bookmarkEnd w:id="22"/>
      <w:bookmarkEnd w:id="23"/>
    </w:p>
    <w:p w14:paraId="32EB4051" w14:textId="7587FA6B" w:rsidR="00144783" w:rsidRPr="00A36C6D" w:rsidRDefault="00144783" w:rsidP="006451CC">
      <w:pPr>
        <w:pStyle w:val="BulletsTrach"/>
      </w:pPr>
      <w:r w:rsidRPr="00A36C6D">
        <w:t xml:space="preserve">Professor John Kaldor, Public Health Interventions Research Group, The Kirby Institute, </w:t>
      </w:r>
      <w:r w:rsidR="00EB7351">
        <w:t xml:space="preserve">The </w:t>
      </w:r>
      <w:r w:rsidRPr="00A36C6D">
        <w:t>University of NSW</w:t>
      </w:r>
      <w:r w:rsidR="00EB7351">
        <w:t>,</w:t>
      </w:r>
      <w:r w:rsidRPr="00A36C6D">
        <w:t xml:space="preserve"> Sydney NSW</w:t>
      </w:r>
    </w:p>
    <w:p w14:paraId="060F3314" w14:textId="0661FAAE" w:rsidR="00144783" w:rsidRPr="00A36C6D" w:rsidRDefault="00144783" w:rsidP="006451CC">
      <w:pPr>
        <w:pStyle w:val="BulletsTrach"/>
      </w:pPr>
      <w:r w:rsidRPr="00A36C6D">
        <w:t xml:space="preserve">Ms Carleigh Cowling, Aboriginal and Torres Strait Islander Health Program, The Kirby Institute, </w:t>
      </w:r>
      <w:r w:rsidR="00EB7351">
        <w:t xml:space="preserve">The </w:t>
      </w:r>
      <w:r w:rsidRPr="00A36C6D">
        <w:t>University of NSW</w:t>
      </w:r>
      <w:r w:rsidR="00EB7351">
        <w:t>,</w:t>
      </w:r>
      <w:r w:rsidRPr="00A36C6D">
        <w:t xml:space="preserve"> Sydney NSW</w:t>
      </w:r>
    </w:p>
    <w:p w14:paraId="10273CF7" w14:textId="1DB150E0" w:rsidR="00144783" w:rsidRPr="00A36C6D" w:rsidRDefault="00144783" w:rsidP="006451CC">
      <w:pPr>
        <w:pStyle w:val="BulletsTrach"/>
      </w:pPr>
      <w:r w:rsidRPr="00A36C6D">
        <w:t xml:space="preserve">Ms Pratiksha Bhatt, Public Health Interventions Research Group, The Kirby Institute, </w:t>
      </w:r>
      <w:r w:rsidR="00DA137D">
        <w:t xml:space="preserve">The </w:t>
      </w:r>
      <w:r w:rsidRPr="00A36C6D">
        <w:t>University of NSW</w:t>
      </w:r>
      <w:r w:rsidR="00DA137D">
        <w:t>,</w:t>
      </w:r>
      <w:r w:rsidRPr="00A36C6D">
        <w:t xml:space="preserve"> Sydney NSW</w:t>
      </w:r>
    </w:p>
    <w:p w14:paraId="4C5A9A22" w14:textId="493F56B7" w:rsidR="00144783" w:rsidRPr="00A36C6D" w:rsidRDefault="00144783" w:rsidP="006451CC">
      <w:pPr>
        <w:pStyle w:val="BulletsTrach"/>
      </w:pPr>
      <w:r w:rsidRPr="00A36C6D">
        <w:t xml:space="preserve">Associate Professor Bette Liu, School of Public Health and Community Medicine, </w:t>
      </w:r>
      <w:r w:rsidR="00DA137D">
        <w:t xml:space="preserve">The </w:t>
      </w:r>
      <w:r w:rsidRPr="00A36C6D">
        <w:t>University of NSW</w:t>
      </w:r>
      <w:r w:rsidR="00DA137D">
        <w:t>,</w:t>
      </w:r>
      <w:r w:rsidRPr="00A36C6D">
        <w:t xml:space="preserve"> Sydney NSW</w:t>
      </w:r>
    </w:p>
    <w:p w14:paraId="0E5F06C0" w14:textId="3F3AEDB5" w:rsidR="001862F5" w:rsidRPr="00A36C6D" w:rsidRDefault="004B34EB" w:rsidP="006451CC">
      <w:pPr>
        <w:pStyle w:val="BulletsTrach"/>
      </w:pPr>
      <w:r w:rsidRPr="00A36C6D">
        <w:t xml:space="preserve">Dr </w:t>
      </w:r>
      <w:r w:rsidR="001862F5" w:rsidRPr="00A36C6D">
        <w:t xml:space="preserve">Gordana Popovic, Research Fellow, School of Mathematics and Statistics, Evolution &amp; Ecology Research Centre, </w:t>
      </w:r>
      <w:r w:rsidR="00DA137D">
        <w:t xml:space="preserve">The </w:t>
      </w:r>
      <w:r w:rsidR="00DA137D" w:rsidRPr="00A36C6D">
        <w:t>University of NSW</w:t>
      </w:r>
      <w:r w:rsidR="00DA137D">
        <w:t>,</w:t>
      </w:r>
      <w:r w:rsidR="00DA137D" w:rsidRPr="00A36C6D">
        <w:t xml:space="preserve"> Sydney NSW</w:t>
      </w:r>
      <w:r w:rsidR="00DA137D">
        <w:t xml:space="preserve"> </w:t>
      </w:r>
    </w:p>
    <w:p w14:paraId="4AD7F25A" w14:textId="37196224" w:rsidR="00144783" w:rsidRPr="00A36C6D" w:rsidRDefault="00144783" w:rsidP="006451CC">
      <w:pPr>
        <w:pStyle w:val="BulletsTrach"/>
      </w:pPr>
      <w:r w:rsidRPr="00A36C6D">
        <w:t xml:space="preserve">Mr Sergio Sandler, IT Services Manager, The Kirby Institute, </w:t>
      </w:r>
      <w:r w:rsidR="00DA137D">
        <w:t xml:space="preserve">The </w:t>
      </w:r>
      <w:r w:rsidRPr="00A36C6D">
        <w:t>University of NSW</w:t>
      </w:r>
      <w:r w:rsidR="00DA137D">
        <w:t>,</w:t>
      </w:r>
      <w:r w:rsidRPr="00A36C6D">
        <w:t xml:space="preserve"> Sydney NSW</w:t>
      </w:r>
    </w:p>
    <w:p w14:paraId="59794507" w14:textId="3E422170" w:rsidR="00144783" w:rsidRPr="00A36C6D" w:rsidRDefault="00144783" w:rsidP="006451CC">
      <w:pPr>
        <w:pStyle w:val="BulletsTrach"/>
      </w:pPr>
      <w:r w:rsidRPr="00A36C6D">
        <w:lastRenderedPageBreak/>
        <w:t xml:space="preserve">Associate Professor Susana Vaz Nery, Public Health Interventions Research Group, The Kirby Institute, </w:t>
      </w:r>
      <w:r w:rsidR="00DA137D">
        <w:t xml:space="preserve">The </w:t>
      </w:r>
      <w:r w:rsidRPr="00A36C6D">
        <w:t>University of NSW</w:t>
      </w:r>
      <w:r w:rsidR="00DA137D">
        <w:t>,</w:t>
      </w:r>
      <w:r w:rsidRPr="00A36C6D">
        <w:t xml:space="preserve"> Sydney NSW</w:t>
      </w:r>
    </w:p>
    <w:p w14:paraId="1C5A11AF" w14:textId="77777777" w:rsidR="00144783" w:rsidRPr="00A36C6D" w:rsidRDefault="00144783" w:rsidP="006451CC">
      <w:pPr>
        <w:pStyle w:val="Heading2"/>
      </w:pPr>
      <w:bookmarkStart w:id="24" w:name="_Toc485747771"/>
      <w:bookmarkStart w:id="25" w:name="_Toc490035343"/>
      <w:bookmarkStart w:id="26" w:name="_Toc497062619"/>
      <w:r w:rsidRPr="00A36C6D">
        <w:t>Jurisdictional contributors to trachoma data collection</w:t>
      </w:r>
      <w:bookmarkEnd w:id="24"/>
      <w:bookmarkEnd w:id="25"/>
      <w:bookmarkEnd w:id="26"/>
    </w:p>
    <w:p w14:paraId="46652EE1" w14:textId="77777777" w:rsidR="00144783" w:rsidRPr="00A36C6D" w:rsidRDefault="00144783" w:rsidP="006451CC">
      <w:pPr>
        <w:pStyle w:val="Heading3"/>
      </w:pPr>
      <w:r w:rsidRPr="00A36C6D">
        <w:t>New South Wales</w:t>
      </w:r>
    </w:p>
    <w:p w14:paraId="32C45271" w14:textId="77777777" w:rsidR="00144783" w:rsidRPr="00A36C6D" w:rsidRDefault="00144783" w:rsidP="006451CC">
      <w:pPr>
        <w:pStyle w:val="BulletsTrach"/>
      </w:pPr>
      <w:r w:rsidRPr="00A36C6D">
        <w:t>Population Health Unit, Western NSW Local Health District</w:t>
      </w:r>
    </w:p>
    <w:p w14:paraId="309B97B0" w14:textId="77777777" w:rsidR="00144783" w:rsidRPr="00A36C6D" w:rsidRDefault="00144783" w:rsidP="006451CC">
      <w:pPr>
        <w:pStyle w:val="Heading3"/>
      </w:pPr>
      <w:r w:rsidRPr="00A36C6D">
        <w:t>Northern Territory</w:t>
      </w:r>
    </w:p>
    <w:p w14:paraId="5C16FE39" w14:textId="462CD761" w:rsidR="00144783" w:rsidRPr="00A36C6D" w:rsidRDefault="004B34EB" w:rsidP="006451CC">
      <w:pPr>
        <w:pStyle w:val="BulletsTrach"/>
      </w:pPr>
      <w:r w:rsidRPr="00A36C6D">
        <w:t xml:space="preserve">Ms </w:t>
      </w:r>
      <w:r w:rsidR="00144783" w:rsidRPr="00A36C6D">
        <w:t xml:space="preserve">Emma Stanford, Senior Research Fellow, Deputy Director, Indigenous Eye Health, Melbourne School of Population and Global Health, </w:t>
      </w:r>
      <w:r w:rsidR="00DA137D">
        <w:t xml:space="preserve">The </w:t>
      </w:r>
      <w:r w:rsidR="00144783" w:rsidRPr="00A36C6D">
        <w:t>University of Melbourne VIC</w:t>
      </w:r>
    </w:p>
    <w:p w14:paraId="7923AEE4" w14:textId="77777777" w:rsidR="00144783" w:rsidRPr="00A36C6D" w:rsidRDefault="00144783" w:rsidP="006451CC">
      <w:pPr>
        <w:pStyle w:val="BulletsTrach"/>
      </w:pPr>
      <w:r w:rsidRPr="00A36C6D">
        <w:t>Aboriginal Community Controlled Health Services</w:t>
      </w:r>
    </w:p>
    <w:p w14:paraId="68F94707" w14:textId="77777777" w:rsidR="00144783" w:rsidRPr="00A36C6D" w:rsidRDefault="00144783" w:rsidP="006451CC">
      <w:pPr>
        <w:pStyle w:val="BulletsTrach"/>
      </w:pPr>
      <w:r w:rsidRPr="00A36C6D">
        <w:t>Aboriginal Medical Services Alliance Northern Territory</w:t>
      </w:r>
    </w:p>
    <w:p w14:paraId="3E26CE74" w14:textId="61BF2162" w:rsidR="00144783" w:rsidRPr="00A36C6D" w:rsidRDefault="00144783" w:rsidP="006451CC">
      <w:pPr>
        <w:pStyle w:val="BulletsTrach"/>
      </w:pPr>
      <w:r w:rsidRPr="00A36C6D">
        <w:t xml:space="preserve">Public Health Unit, Central Australia Health </w:t>
      </w:r>
      <w:r w:rsidR="00321CEC" w:rsidRPr="00A36C6D">
        <w:t>Service,</w:t>
      </w:r>
      <w:r w:rsidRPr="00A36C6D">
        <w:t xml:space="preserve"> Northern Territory Department of Health</w:t>
      </w:r>
    </w:p>
    <w:p w14:paraId="71CB1C18" w14:textId="06916FD1" w:rsidR="00144783" w:rsidRPr="00A36C6D" w:rsidRDefault="00144783" w:rsidP="006451CC">
      <w:pPr>
        <w:pStyle w:val="BulletsTrach"/>
      </w:pPr>
      <w:r w:rsidRPr="00A36C6D">
        <w:t xml:space="preserve">Primary Health Care (Outreach/Remote), Central Australia Health </w:t>
      </w:r>
      <w:r w:rsidR="00321CEC" w:rsidRPr="00A36C6D">
        <w:t>Service,</w:t>
      </w:r>
      <w:r w:rsidRPr="00A36C6D">
        <w:t xml:space="preserve"> Northern Territory Department of Health</w:t>
      </w:r>
    </w:p>
    <w:p w14:paraId="1801AA66" w14:textId="77777777" w:rsidR="00144783" w:rsidRPr="00A36C6D" w:rsidRDefault="00144783" w:rsidP="006451CC">
      <w:pPr>
        <w:pStyle w:val="Heading3"/>
      </w:pPr>
      <w:r w:rsidRPr="00A36C6D">
        <w:t>South Australia</w:t>
      </w:r>
    </w:p>
    <w:p w14:paraId="12F2D144" w14:textId="77777777" w:rsidR="00144783" w:rsidRPr="00A36C6D" w:rsidRDefault="00144783" w:rsidP="006451CC">
      <w:pPr>
        <w:pStyle w:val="BulletsTrach"/>
      </w:pPr>
      <w:r w:rsidRPr="00A36C6D">
        <w:t>Aboriginal Community Controlled Health Services</w:t>
      </w:r>
    </w:p>
    <w:p w14:paraId="0852D8C0" w14:textId="77777777" w:rsidR="00144783" w:rsidRPr="00A36C6D" w:rsidRDefault="00144783" w:rsidP="006451CC">
      <w:pPr>
        <w:pStyle w:val="BulletsTrach"/>
      </w:pPr>
      <w:r w:rsidRPr="00A36C6D">
        <w:t>Aboriginal Health Council of South Australia</w:t>
      </w:r>
    </w:p>
    <w:p w14:paraId="6D51F652" w14:textId="3A52F6C6" w:rsidR="00144783" w:rsidRPr="00A36C6D" w:rsidRDefault="00144783" w:rsidP="006451CC">
      <w:pPr>
        <w:pStyle w:val="BulletsTrach"/>
      </w:pPr>
      <w:r w:rsidRPr="00A36C6D">
        <w:t>Eyre and Far North Local Health Network</w:t>
      </w:r>
      <w:r w:rsidR="00DA137D">
        <w:t>,</w:t>
      </w:r>
      <w:r w:rsidRPr="00A36C6D">
        <w:t xml:space="preserve"> SA Health</w:t>
      </w:r>
    </w:p>
    <w:p w14:paraId="7C6386F2" w14:textId="77777777" w:rsidR="00144783" w:rsidRPr="00A36C6D" w:rsidRDefault="00144783" w:rsidP="006451CC">
      <w:pPr>
        <w:pStyle w:val="Heading3"/>
      </w:pPr>
      <w:r w:rsidRPr="00A36C6D">
        <w:t>Queensland</w:t>
      </w:r>
    </w:p>
    <w:p w14:paraId="113CE622" w14:textId="77777777" w:rsidR="00144783" w:rsidRPr="00A36C6D" w:rsidRDefault="00144783" w:rsidP="006451CC">
      <w:pPr>
        <w:pStyle w:val="BulletsTrach"/>
      </w:pPr>
      <w:r w:rsidRPr="00A36C6D">
        <w:t>Communicable Diseases Branch, Queensland Health</w:t>
      </w:r>
    </w:p>
    <w:p w14:paraId="68554F56" w14:textId="77777777" w:rsidR="00144783" w:rsidRPr="00A36C6D" w:rsidRDefault="00144783" w:rsidP="006451CC">
      <w:pPr>
        <w:pStyle w:val="Heading3"/>
      </w:pPr>
      <w:r w:rsidRPr="00A36C6D">
        <w:t>Western Australia</w:t>
      </w:r>
    </w:p>
    <w:p w14:paraId="17F8FF49" w14:textId="77777777" w:rsidR="00651C94" w:rsidRPr="00651C94" w:rsidRDefault="00651C94" w:rsidP="006451CC">
      <w:pPr>
        <w:pStyle w:val="BulletsTrach"/>
      </w:pPr>
      <w:r w:rsidRPr="00651C94">
        <w:t>WA State Trachoma Reference Group</w:t>
      </w:r>
    </w:p>
    <w:p w14:paraId="466663B1" w14:textId="77777777" w:rsidR="00651C94" w:rsidRPr="00651C94" w:rsidRDefault="00651C94" w:rsidP="006451CC">
      <w:pPr>
        <w:pStyle w:val="BulletsTrach"/>
      </w:pPr>
      <w:r w:rsidRPr="00651C94">
        <w:t>Aboriginal Community Controlled Health Services</w:t>
      </w:r>
    </w:p>
    <w:p w14:paraId="610B64C6" w14:textId="48C9FDE4" w:rsidR="00651C94" w:rsidRPr="00651C94" w:rsidRDefault="00651C94" w:rsidP="006451CC">
      <w:pPr>
        <w:pStyle w:val="BulletsTrach"/>
      </w:pPr>
      <w:r w:rsidRPr="00651C94">
        <w:t>Communicable Disease Control Directorate, Department of Health</w:t>
      </w:r>
      <w:r w:rsidR="00DA137D">
        <w:t xml:space="preserve"> WA</w:t>
      </w:r>
    </w:p>
    <w:p w14:paraId="0D25FA37" w14:textId="187D694C" w:rsidR="00651C94" w:rsidRPr="00651C94" w:rsidRDefault="00651C94" w:rsidP="006451CC">
      <w:pPr>
        <w:pStyle w:val="BulletsTrach"/>
      </w:pPr>
      <w:r w:rsidRPr="00651C94">
        <w:t>Environmental Health Directorate, Department of Health</w:t>
      </w:r>
      <w:r w:rsidR="00DA137D">
        <w:t xml:space="preserve"> WA</w:t>
      </w:r>
    </w:p>
    <w:p w14:paraId="04FCD43E" w14:textId="2BABD23C" w:rsidR="00651C94" w:rsidRPr="00651C94" w:rsidRDefault="00651C94" w:rsidP="006451CC">
      <w:pPr>
        <w:pStyle w:val="BulletsTrach"/>
      </w:pPr>
      <w:r w:rsidRPr="00651C94">
        <w:t>Goldfields Population Health Unit, WA Country Hea</w:t>
      </w:r>
      <w:r w:rsidR="00DE017F">
        <w:t>l</w:t>
      </w:r>
      <w:r w:rsidRPr="00651C94">
        <w:t>th Service</w:t>
      </w:r>
    </w:p>
    <w:p w14:paraId="72671434" w14:textId="79ACFFFE" w:rsidR="00651C94" w:rsidRPr="00651C94" w:rsidRDefault="00651C94" w:rsidP="006451CC">
      <w:pPr>
        <w:pStyle w:val="BulletsTrach"/>
      </w:pPr>
      <w:r w:rsidRPr="00651C94">
        <w:t>Kimberley Population Health Unit, WA Country Hea</w:t>
      </w:r>
      <w:r w:rsidR="00DE017F">
        <w:t>l</w:t>
      </w:r>
      <w:r w:rsidRPr="00651C94">
        <w:t>th Service</w:t>
      </w:r>
    </w:p>
    <w:p w14:paraId="777F0C3E" w14:textId="7CE5A174" w:rsidR="00651C94" w:rsidRPr="00651C94" w:rsidRDefault="00651C94" w:rsidP="006451CC">
      <w:pPr>
        <w:pStyle w:val="BulletsTrach"/>
      </w:pPr>
      <w:r w:rsidRPr="00651C94">
        <w:t>Midwest Population Health Unit, WA Country Hea</w:t>
      </w:r>
      <w:r w:rsidR="00DE017F">
        <w:t>l</w:t>
      </w:r>
      <w:r w:rsidRPr="00651C94">
        <w:t>th Service</w:t>
      </w:r>
    </w:p>
    <w:p w14:paraId="6005A261" w14:textId="106FD036" w:rsidR="00651C94" w:rsidRPr="001E4A85" w:rsidRDefault="00651C94" w:rsidP="006451CC">
      <w:pPr>
        <w:pStyle w:val="BulletsTrach"/>
      </w:pPr>
      <w:r w:rsidRPr="00651C94">
        <w:t>Pilbara Population Health Unit, WA Country Hea</w:t>
      </w:r>
      <w:r w:rsidR="00DE017F">
        <w:t>l</w:t>
      </w:r>
      <w:r w:rsidRPr="00651C94">
        <w:t>th Service</w:t>
      </w:r>
    </w:p>
    <w:p w14:paraId="236C56EE" w14:textId="77777777" w:rsidR="006A2CF3" w:rsidRPr="00A36C6D" w:rsidRDefault="00AD3B98" w:rsidP="006451CC">
      <w:pPr>
        <w:pStyle w:val="Heading1nonumbering"/>
      </w:pPr>
      <w:r w:rsidRPr="00A36C6D">
        <w:br w:type="page"/>
      </w:r>
      <w:bookmarkStart w:id="27" w:name="_Toc490035344"/>
      <w:bookmarkStart w:id="28" w:name="_Toc520298284"/>
      <w:bookmarkStart w:id="29" w:name="_Toc520298363"/>
      <w:bookmarkStart w:id="30" w:name="_Toc86135836"/>
      <w:bookmarkStart w:id="31" w:name="_Toc392153869"/>
      <w:bookmarkStart w:id="32" w:name="_Toc490035345"/>
      <w:bookmarkStart w:id="33" w:name="_Toc520298285"/>
      <w:bookmarkStart w:id="34" w:name="_Toc520298364"/>
      <w:r w:rsidR="006A2CF3" w:rsidRPr="00A36C6D">
        <w:lastRenderedPageBreak/>
        <w:t>Technical terms and definitions</w:t>
      </w:r>
      <w:bookmarkEnd w:id="27"/>
      <w:bookmarkEnd w:id="28"/>
      <w:bookmarkEnd w:id="29"/>
      <w:bookmarkEnd w:id="30"/>
    </w:p>
    <w:p w14:paraId="0E4FB408" w14:textId="1C20DC85" w:rsidR="006A2CF3" w:rsidRPr="00A36C6D" w:rsidRDefault="006A2CF3" w:rsidP="006451CC">
      <w:r w:rsidRPr="00A36C6D">
        <w:t xml:space="preserve">Definitions are from the Communicable Diseases Network Australia (CDNA) 2014 </w:t>
      </w:r>
      <w:r w:rsidRPr="00A36C6D">
        <w:rPr>
          <w:i/>
        </w:rPr>
        <w:t>National guidelines for the public health management of trachoma in Australia</w:t>
      </w:r>
      <w:r w:rsidRPr="00A36C6D">
        <w:t>.</w:t>
      </w:r>
      <w:r w:rsidR="00F33ECE" w:rsidRPr="00A36C6D">
        <w:rPr>
          <w:rStyle w:val="EndnoteReference"/>
        </w:rPr>
        <w:endnoteReference w:id="1"/>
      </w:r>
      <w:r w:rsidR="00941BE1" w:rsidRPr="00A36C6D">
        <w:t xml:space="preserve"> </w:t>
      </w:r>
    </w:p>
    <w:p w14:paraId="22BA3E48" w14:textId="77777777" w:rsidR="006A2CF3" w:rsidRPr="00A36C6D" w:rsidRDefault="006A2CF3" w:rsidP="006451CC">
      <w:pPr>
        <w:pStyle w:val="Heading2"/>
      </w:pPr>
      <w:r w:rsidRPr="00A36C6D">
        <w:t>At-risk communities</w:t>
      </w:r>
    </w:p>
    <w:p w14:paraId="5DF42828" w14:textId="77777777" w:rsidR="006A2CF3" w:rsidRPr="00A36C6D" w:rsidRDefault="006A2CF3" w:rsidP="006451CC">
      <w:r w:rsidRPr="00A36C6D">
        <w:t xml:space="preserve">Communities classified by jurisdictions as being at higher risk of trachoma based on 1) no recent data, but historical evidence of endemicity; 2) data </w:t>
      </w:r>
      <w:r w:rsidR="006F2DBF" w:rsidRPr="00A36C6D">
        <w:t>of trachoma</w:t>
      </w:r>
      <w:r w:rsidRPr="00A36C6D">
        <w:t xml:space="preserve"> prevalence of 5% or more in children aged 5-9 years in the last 5 years; or 3) data of less than 5</w:t>
      </w:r>
      <w:r w:rsidR="006F2DBF" w:rsidRPr="00A36C6D">
        <w:t>% trachoma</w:t>
      </w:r>
      <w:r w:rsidRPr="00A36C6D">
        <w:t xml:space="preserve"> prevalence but with a recorded prevalence </w:t>
      </w:r>
      <w:r w:rsidR="006F2DBF" w:rsidRPr="00A36C6D">
        <w:t>of trachoma</w:t>
      </w:r>
      <w:r w:rsidRPr="00A36C6D">
        <w:t xml:space="preserve"> of 5% or above in the past 5 years.</w:t>
      </w:r>
    </w:p>
    <w:p w14:paraId="7AB58079" w14:textId="77777777" w:rsidR="006A2CF3" w:rsidRPr="00A36C6D" w:rsidRDefault="006A2CF3" w:rsidP="006451CC">
      <w:pPr>
        <w:pStyle w:val="Heading2"/>
      </w:pPr>
      <w:r w:rsidRPr="00A36C6D">
        <w:t>Clean face</w:t>
      </w:r>
    </w:p>
    <w:p w14:paraId="200EA6BB" w14:textId="77777777" w:rsidR="006A2CF3" w:rsidRPr="00A36C6D" w:rsidRDefault="006A2CF3" w:rsidP="006451CC">
      <w:r w:rsidRPr="00A36C6D">
        <w:t>Absence of nasal and ocular discharge on the face.</w:t>
      </w:r>
    </w:p>
    <w:p w14:paraId="6D1F28AD" w14:textId="77777777" w:rsidR="006A2CF3" w:rsidRPr="00A36C6D" w:rsidRDefault="006A2CF3" w:rsidP="006451CC">
      <w:pPr>
        <w:pStyle w:val="Heading2"/>
      </w:pPr>
      <w:r w:rsidRPr="00A36C6D">
        <w:t>Community-wide treatment</w:t>
      </w:r>
    </w:p>
    <w:p w14:paraId="5F685F65" w14:textId="77777777" w:rsidR="006A2CF3" w:rsidRPr="00A36C6D" w:rsidRDefault="006A2CF3" w:rsidP="006451CC">
      <w:r w:rsidRPr="00A36C6D">
        <w:t>The antibiotic treatment of all people in the community who weigh more than 3 kg living in houses with children under 15 years of age.</w:t>
      </w:r>
    </w:p>
    <w:p w14:paraId="42208AEB" w14:textId="77777777" w:rsidR="006A2CF3" w:rsidRPr="00A36C6D" w:rsidRDefault="006A2CF3" w:rsidP="006451CC">
      <w:pPr>
        <w:pStyle w:val="Heading2"/>
      </w:pPr>
      <w:r w:rsidRPr="00A36C6D">
        <w:t>Contacts</w:t>
      </w:r>
    </w:p>
    <w:p w14:paraId="757E426B" w14:textId="77777777" w:rsidR="006A2CF3" w:rsidRPr="00A36C6D" w:rsidRDefault="006A2CF3" w:rsidP="006451CC">
      <w:r w:rsidRPr="00A36C6D">
        <w:t>Anyone who is living and sleeping in the same house as a child with trachoma. If the child lives or sleeps in multiple households, then all members of each household are regarded as contacts.</w:t>
      </w:r>
    </w:p>
    <w:p w14:paraId="07C6F60A" w14:textId="77777777" w:rsidR="006A2CF3" w:rsidRPr="00A36C6D" w:rsidRDefault="006A2CF3" w:rsidP="006451CC">
      <w:pPr>
        <w:pStyle w:val="Heading2"/>
      </w:pPr>
      <w:r w:rsidRPr="00A36C6D">
        <w:t>Endemic trachoma</w:t>
      </w:r>
    </w:p>
    <w:p w14:paraId="76D99826" w14:textId="78316512" w:rsidR="006A2CF3" w:rsidRPr="00A36C6D" w:rsidRDefault="006A2CF3" w:rsidP="006451CC">
      <w:r w:rsidRPr="00A36C6D">
        <w:t xml:space="preserve">Prevalence </w:t>
      </w:r>
      <w:r w:rsidR="006F2DBF" w:rsidRPr="00A36C6D">
        <w:t>of trachoma</w:t>
      </w:r>
      <w:r w:rsidRPr="00A36C6D">
        <w:t xml:space="preserve"> of 5% or more in children aged </w:t>
      </w:r>
      <w:r w:rsidR="004343B7">
        <w:t>5-9</w:t>
      </w:r>
      <w:r w:rsidRPr="00A36C6D">
        <w:t xml:space="preserve"> years or a prevalence of trichiasis of at least 0.1% in the adult population.</w:t>
      </w:r>
      <w:r w:rsidR="004343B7">
        <w:rPr>
          <w:rStyle w:val="FootnoteReference"/>
        </w:rPr>
        <w:footnoteReference w:id="1"/>
      </w:r>
    </w:p>
    <w:p w14:paraId="14AEE4B1" w14:textId="77777777" w:rsidR="006A2CF3" w:rsidRPr="00A36C6D" w:rsidRDefault="006A2CF3" w:rsidP="006451CC">
      <w:pPr>
        <w:pStyle w:val="Heading2"/>
      </w:pPr>
      <w:r w:rsidRPr="00A36C6D">
        <w:t>Hyperendemic trachoma</w:t>
      </w:r>
    </w:p>
    <w:p w14:paraId="14880995" w14:textId="1F0B9070" w:rsidR="006A2CF3" w:rsidRPr="00FE1545" w:rsidRDefault="006A2CF3" w:rsidP="006451CC">
      <w:pPr>
        <w:rPr>
          <w:vertAlign w:val="superscript"/>
        </w:rPr>
      </w:pPr>
      <w:r w:rsidRPr="00A36C6D">
        <w:t xml:space="preserve">Prevalence </w:t>
      </w:r>
      <w:r w:rsidR="006F2DBF" w:rsidRPr="00A36C6D">
        <w:t>of trachoma</w:t>
      </w:r>
      <w:r w:rsidRPr="00A36C6D">
        <w:t xml:space="preserve"> of 20% or more in children aged </w:t>
      </w:r>
      <w:r w:rsidR="00FE1545">
        <w:t>5</w:t>
      </w:r>
      <w:r w:rsidRPr="00A36C6D">
        <w:t xml:space="preserve">-9 </w:t>
      </w:r>
      <w:r w:rsidR="00D710CB" w:rsidRPr="00A36C6D">
        <w:t>years.</w:t>
      </w:r>
      <w:r w:rsidR="00D710CB">
        <w:rPr>
          <w:vertAlign w:val="superscript"/>
        </w:rPr>
        <w:t xml:space="preserve"> *</w:t>
      </w:r>
    </w:p>
    <w:p w14:paraId="41E46435" w14:textId="77777777" w:rsidR="006A2CF3" w:rsidRPr="00A36C6D" w:rsidRDefault="006A2CF3" w:rsidP="006451CC">
      <w:pPr>
        <w:pStyle w:val="Heading2"/>
      </w:pPr>
      <w:r w:rsidRPr="00A36C6D">
        <w:t xml:space="preserve">Prevalence </w:t>
      </w:r>
      <w:r w:rsidR="006F2DBF" w:rsidRPr="00A36C6D">
        <w:t>of trachoma</w:t>
      </w:r>
    </w:p>
    <w:p w14:paraId="71E51F3D" w14:textId="2BAB7A43" w:rsidR="006A2CF3" w:rsidRPr="00A36C6D" w:rsidRDefault="00523A7F" w:rsidP="006451CC">
      <w:r>
        <w:t>The proportion</w:t>
      </w:r>
      <w:r w:rsidR="006A2CF3" w:rsidRPr="00A36C6D">
        <w:t xml:space="preserve"> of people found in a screening program to </w:t>
      </w:r>
      <w:r w:rsidR="006F2DBF" w:rsidRPr="00A36C6D">
        <w:t>have trachoma</w:t>
      </w:r>
      <w:r w:rsidR="006A2CF3" w:rsidRPr="00A36C6D">
        <w:t>.</w:t>
      </w:r>
    </w:p>
    <w:p w14:paraId="7DEC6D21" w14:textId="77777777" w:rsidR="006A2CF3" w:rsidRPr="00A36C6D" w:rsidRDefault="006A2CF3" w:rsidP="006451CC">
      <w:pPr>
        <w:pStyle w:val="Heading2"/>
      </w:pPr>
      <w:r w:rsidRPr="00A36C6D">
        <w:t>Screening coverage</w:t>
      </w:r>
    </w:p>
    <w:p w14:paraId="7223827F" w14:textId="79616618" w:rsidR="006A2CF3" w:rsidRPr="00A36C6D" w:rsidRDefault="00523A7F" w:rsidP="006451CC">
      <w:r>
        <w:t>The proportion</w:t>
      </w:r>
      <w:r w:rsidR="006A2CF3" w:rsidRPr="00A36C6D">
        <w:t xml:space="preserve"> of Aboriginal and Torres Strait Islander children aged 5-9 years in a community who were screened for trachoma at the time of community screening.</w:t>
      </w:r>
    </w:p>
    <w:p w14:paraId="5752378C" w14:textId="77777777" w:rsidR="00C17593" w:rsidRPr="00A36C6D" w:rsidRDefault="00C17593" w:rsidP="006451CC">
      <w:pPr>
        <w:rPr>
          <w:rFonts w:eastAsiaTheme="majorEastAsia"/>
          <w:lang w:eastAsia="en-US"/>
        </w:rPr>
      </w:pPr>
      <w:r w:rsidRPr="00A36C6D">
        <w:rPr>
          <w:rFonts w:eastAsiaTheme="majorEastAsia"/>
          <w:lang w:eastAsia="en-US"/>
        </w:rPr>
        <w:t>Trachoma</w:t>
      </w:r>
    </w:p>
    <w:p w14:paraId="0829E7FB" w14:textId="40EB3318" w:rsidR="00C17593" w:rsidRPr="00A36C6D" w:rsidRDefault="00C17593" w:rsidP="006451CC">
      <w:r w:rsidRPr="00A36C6D">
        <w:t xml:space="preserve">The presence of chronic inflammation of the conjunctiva caused by infection with </w:t>
      </w:r>
      <w:r w:rsidRPr="00A36C6D">
        <w:rPr>
          <w:i/>
        </w:rPr>
        <w:t>Chlamydia trachomatis</w:t>
      </w:r>
      <w:r w:rsidRPr="00A36C6D">
        <w:t>; includes World Health Organization simplified grading: trachomatous inflammation - follicular (TF)</w:t>
      </w:r>
      <w:r w:rsidR="00FE1545">
        <w:t xml:space="preserve"> and trachomatous inflammation</w:t>
      </w:r>
      <w:r w:rsidR="009D516B">
        <w:t xml:space="preserve"> </w:t>
      </w:r>
      <w:r w:rsidR="00FE1545">
        <w:t>-</w:t>
      </w:r>
      <w:r w:rsidR="009D516B">
        <w:t xml:space="preserve"> </w:t>
      </w:r>
      <w:r w:rsidR="00FE1545">
        <w:t>intense (TI)</w:t>
      </w:r>
      <w:r w:rsidRPr="00A36C6D">
        <w:t>.</w:t>
      </w:r>
    </w:p>
    <w:p w14:paraId="23AACBFE" w14:textId="77777777" w:rsidR="006A2CF3" w:rsidRPr="00A36C6D" w:rsidRDefault="006A2CF3" w:rsidP="006451CC">
      <w:pPr>
        <w:pStyle w:val="Heading2"/>
      </w:pPr>
      <w:r w:rsidRPr="00A36C6D">
        <w:lastRenderedPageBreak/>
        <w:t>Trachomatous inflammation - follicular (TF)</w:t>
      </w:r>
    </w:p>
    <w:p w14:paraId="6A60A3CA" w14:textId="70C11584" w:rsidR="006A2CF3" w:rsidRPr="00A36C6D" w:rsidRDefault="00523A7F" w:rsidP="006451CC">
      <w:r>
        <w:t>The presence</w:t>
      </w:r>
      <w:r w:rsidR="006A2CF3" w:rsidRPr="00A36C6D">
        <w:t xml:space="preserve"> of </w:t>
      </w:r>
      <w:r w:rsidR="009D516B">
        <w:t>5</w:t>
      </w:r>
      <w:r w:rsidR="009D516B" w:rsidRPr="00A36C6D">
        <w:t xml:space="preserve"> </w:t>
      </w:r>
      <w:r w:rsidR="006A2CF3" w:rsidRPr="00A36C6D">
        <w:t>or more follicles in the central part of the upper tarsal conjunctiva, each at least 0.5 mm in diameter, as observed through a magnified loupe.</w:t>
      </w:r>
    </w:p>
    <w:p w14:paraId="18787864" w14:textId="77777777" w:rsidR="006A2CF3" w:rsidRPr="00A36C6D" w:rsidRDefault="006A2CF3" w:rsidP="006451CC">
      <w:pPr>
        <w:pStyle w:val="Heading2"/>
      </w:pPr>
      <w:r w:rsidRPr="00A36C6D">
        <w:t>Trachomatous inflammation - intense (TI)</w:t>
      </w:r>
    </w:p>
    <w:p w14:paraId="60AF5F68" w14:textId="77777777" w:rsidR="006A2CF3" w:rsidRPr="00A36C6D" w:rsidRDefault="006A2CF3" w:rsidP="006451CC">
      <w:r w:rsidRPr="00A36C6D">
        <w:t>Pronounced inflammatory thickening of the upper tarsal conjunctiva that obscures more than half of the normal deep tarsal vessels.</w:t>
      </w:r>
    </w:p>
    <w:p w14:paraId="42EBF2C5" w14:textId="77777777" w:rsidR="006A2CF3" w:rsidRPr="00A36C6D" w:rsidRDefault="006A2CF3" w:rsidP="006451CC">
      <w:pPr>
        <w:pStyle w:val="Heading2"/>
      </w:pPr>
      <w:r w:rsidRPr="00A36C6D">
        <w:t>Trachomatous trichiasis (TT)</w:t>
      </w:r>
    </w:p>
    <w:p w14:paraId="70CD4F2C" w14:textId="77777777" w:rsidR="006A2CF3" w:rsidRPr="00A36C6D" w:rsidRDefault="006A2CF3" w:rsidP="006451CC">
      <w:r w:rsidRPr="00A36C6D">
        <w:t>Evidence of the recent removal of in-turned eyelashes or at least one eyelash rubbing on the eyeball.</w:t>
      </w:r>
    </w:p>
    <w:p w14:paraId="0F634280" w14:textId="77777777" w:rsidR="006A2CF3" w:rsidRPr="00A36C6D" w:rsidRDefault="006A2CF3" w:rsidP="006451CC">
      <w:pPr>
        <w:pStyle w:val="Heading2"/>
      </w:pPr>
      <w:r w:rsidRPr="00A36C6D">
        <w:t>Treatment coverage</w:t>
      </w:r>
    </w:p>
    <w:p w14:paraId="6DFAD12F" w14:textId="620A584F" w:rsidR="006A2CF3" w:rsidRPr="00A36C6D" w:rsidRDefault="00523A7F" w:rsidP="006451CC">
      <w:pPr>
        <w:rPr>
          <w:rFonts w:eastAsia="Calibri"/>
          <w:b/>
          <w:bCs/>
          <w:sz w:val="18"/>
          <w:szCs w:val="18"/>
          <w:lang w:eastAsia="en-AU"/>
        </w:rPr>
      </w:pPr>
      <w:r>
        <w:t>The proportion</w:t>
      </w:r>
      <w:r w:rsidR="006A2CF3" w:rsidRPr="00A36C6D">
        <w:t xml:space="preserve"> of Aboriginal and Torres Strait Islander people in a community who weigh more than 3 kg and live in a house with one or more children aged below 15 years who were treated for trachoma during an episode of community-wide treatment. </w:t>
      </w:r>
      <w:r w:rsidR="006A2CF3" w:rsidRPr="00A36C6D">
        <w:br w:type="page"/>
      </w:r>
    </w:p>
    <w:p w14:paraId="4A37EA1D" w14:textId="77777777" w:rsidR="008034BA" w:rsidRPr="00A36C6D" w:rsidRDefault="008034BA" w:rsidP="006451CC">
      <w:pPr>
        <w:pStyle w:val="Heading1nonumbering"/>
      </w:pPr>
      <w:bookmarkStart w:id="35" w:name="_Toc86135837"/>
      <w:r w:rsidRPr="00A36C6D">
        <w:lastRenderedPageBreak/>
        <w:t>Abbreviations</w:t>
      </w:r>
      <w:bookmarkEnd w:id="31"/>
      <w:bookmarkEnd w:id="32"/>
      <w:bookmarkEnd w:id="33"/>
      <w:bookmarkEnd w:id="34"/>
      <w:bookmarkEnd w:id="35"/>
    </w:p>
    <w:p w14:paraId="5E1D460E" w14:textId="77777777" w:rsidR="008034BA" w:rsidRPr="00A36C6D" w:rsidRDefault="008034BA" w:rsidP="006451CC">
      <w:r w:rsidRPr="00A36C6D">
        <w:t>ABS</w:t>
      </w:r>
      <w:r w:rsidRPr="00A36C6D">
        <w:tab/>
        <w:t>Australian Bureau of Statistics</w:t>
      </w:r>
    </w:p>
    <w:p w14:paraId="24157A07" w14:textId="77777777" w:rsidR="008034BA" w:rsidRPr="00A36C6D" w:rsidRDefault="008034BA" w:rsidP="006451CC">
      <w:r w:rsidRPr="00A36C6D">
        <w:t>APY</w:t>
      </w:r>
      <w:r w:rsidRPr="00A36C6D">
        <w:tab/>
        <w:t>Anangu Pitjantjatjara Yankunytjatjara</w:t>
      </w:r>
    </w:p>
    <w:p w14:paraId="66F72A71" w14:textId="77777777" w:rsidR="008034BA" w:rsidRPr="00A36C6D" w:rsidRDefault="008034BA" w:rsidP="006451CC">
      <w:r w:rsidRPr="00A36C6D">
        <w:t>ACCHS</w:t>
      </w:r>
      <w:r w:rsidRPr="00A36C6D">
        <w:tab/>
        <w:t>Aboriginal Community Controlled Health Service</w:t>
      </w:r>
    </w:p>
    <w:p w14:paraId="33243154" w14:textId="77777777" w:rsidR="008034BA" w:rsidRPr="00A36C6D" w:rsidRDefault="008034BA" w:rsidP="006451CC">
      <w:r w:rsidRPr="00A36C6D">
        <w:t>AHCSA</w:t>
      </w:r>
      <w:r w:rsidRPr="00A36C6D">
        <w:tab/>
        <w:t>Aboriginal Health Council of South Australia</w:t>
      </w:r>
    </w:p>
    <w:p w14:paraId="0E853C29" w14:textId="77777777" w:rsidR="008034BA" w:rsidRPr="00A36C6D" w:rsidRDefault="008034BA" w:rsidP="006451CC">
      <w:r w:rsidRPr="00A36C6D">
        <w:t>CDC</w:t>
      </w:r>
      <w:r w:rsidRPr="00A36C6D">
        <w:tab/>
        <w:t>Centre for Disease Control, NT Department of Health</w:t>
      </w:r>
    </w:p>
    <w:p w14:paraId="28619FCD" w14:textId="77777777" w:rsidR="008034BA" w:rsidRPr="00A36C6D" w:rsidRDefault="008034BA" w:rsidP="006451CC">
      <w:r w:rsidRPr="00A36C6D">
        <w:t>CDNA</w:t>
      </w:r>
      <w:r w:rsidRPr="00A36C6D">
        <w:tab/>
        <w:t>Communicable Diseases Network Australia</w:t>
      </w:r>
    </w:p>
    <w:p w14:paraId="443C4A13" w14:textId="77777777" w:rsidR="008034BA" w:rsidRPr="00A36C6D" w:rsidRDefault="008034BA" w:rsidP="006451CC">
      <w:r w:rsidRPr="00A36C6D">
        <w:t>EH&amp;CDSSP</w:t>
      </w:r>
      <w:r w:rsidRPr="00A36C6D">
        <w:tab/>
        <w:t>Eye Health and Chronic Disease Specialist Support Program</w:t>
      </w:r>
    </w:p>
    <w:p w14:paraId="57F28322" w14:textId="77777777" w:rsidR="008034BA" w:rsidRPr="00A36C6D" w:rsidRDefault="008034BA" w:rsidP="006451CC">
      <w:r w:rsidRPr="00A36C6D">
        <w:t>MBS</w:t>
      </w:r>
      <w:r w:rsidRPr="00A36C6D">
        <w:tab/>
      </w:r>
      <w:r w:rsidRPr="00A36C6D">
        <w:rPr>
          <w:rStyle w:val="Emphasis"/>
          <w:i w:val="0"/>
        </w:rPr>
        <w:t>Medicare Benefits Schedule</w:t>
      </w:r>
    </w:p>
    <w:p w14:paraId="0D9D8D17" w14:textId="77777777" w:rsidR="008034BA" w:rsidRPr="00A36C6D" w:rsidRDefault="008034BA" w:rsidP="006451CC">
      <w:r w:rsidRPr="00A36C6D">
        <w:t>NSW</w:t>
      </w:r>
      <w:r w:rsidRPr="00A36C6D">
        <w:tab/>
        <w:t>New South Wales</w:t>
      </w:r>
    </w:p>
    <w:p w14:paraId="703A67BF" w14:textId="77777777" w:rsidR="008034BA" w:rsidRPr="00A36C6D" w:rsidRDefault="008034BA" w:rsidP="006451CC">
      <w:r w:rsidRPr="00A36C6D">
        <w:t>NT</w:t>
      </w:r>
      <w:r w:rsidRPr="00A36C6D">
        <w:tab/>
        <w:t>Northern Territory</w:t>
      </w:r>
    </w:p>
    <w:p w14:paraId="0BAAF3AA" w14:textId="77777777" w:rsidR="008034BA" w:rsidRPr="00A36C6D" w:rsidRDefault="008034BA" w:rsidP="006451CC">
      <w:r w:rsidRPr="00A36C6D">
        <w:t>NTSCRG</w:t>
      </w:r>
      <w:r w:rsidRPr="00A36C6D">
        <w:tab/>
        <w:t>National Trachoma Surveillance and Control Reference Group</w:t>
      </w:r>
    </w:p>
    <w:p w14:paraId="38527C2D" w14:textId="77777777" w:rsidR="008034BA" w:rsidRPr="00A36C6D" w:rsidRDefault="008034BA" w:rsidP="006451CC">
      <w:r w:rsidRPr="00A36C6D">
        <w:t>NTSRU</w:t>
      </w:r>
      <w:r w:rsidRPr="00A36C6D">
        <w:tab/>
        <w:t>National Trachoma Surveillance and Reporting Unit</w:t>
      </w:r>
    </w:p>
    <w:p w14:paraId="4F72A5C2" w14:textId="77777777" w:rsidR="008034BA" w:rsidRPr="00A36C6D" w:rsidRDefault="008034BA" w:rsidP="006451CC">
      <w:r w:rsidRPr="00A36C6D">
        <w:t>PCR</w:t>
      </w:r>
      <w:r w:rsidRPr="00A36C6D">
        <w:tab/>
        <w:t>Polymerase chain reaction</w:t>
      </w:r>
    </w:p>
    <w:p w14:paraId="7C4DF464" w14:textId="77777777" w:rsidR="008034BA" w:rsidRPr="00A36C6D" w:rsidRDefault="008034BA" w:rsidP="006451CC">
      <w:r w:rsidRPr="00A36C6D">
        <w:t>QLD</w:t>
      </w:r>
      <w:r w:rsidRPr="00A36C6D">
        <w:tab/>
        <w:t>Queensland</w:t>
      </w:r>
    </w:p>
    <w:p w14:paraId="55A59644" w14:textId="77777777" w:rsidR="008034BA" w:rsidRPr="00A36C6D" w:rsidRDefault="008034BA" w:rsidP="006451CC">
      <w:r w:rsidRPr="00A36C6D">
        <w:t>SA</w:t>
      </w:r>
      <w:r w:rsidRPr="00A36C6D">
        <w:tab/>
        <w:t>South Australia</w:t>
      </w:r>
    </w:p>
    <w:p w14:paraId="4C8284F2" w14:textId="642F1D61" w:rsidR="008034BA" w:rsidRPr="00A36C6D" w:rsidRDefault="008034BA" w:rsidP="006451CC">
      <w:r w:rsidRPr="00A36C6D">
        <w:t>SAFE</w:t>
      </w:r>
      <w:r w:rsidRPr="00A36C6D">
        <w:tab/>
        <w:t xml:space="preserve">Surgery, Antibiotics, Facial </w:t>
      </w:r>
      <w:r w:rsidR="00C50DD3" w:rsidRPr="00A36C6D">
        <w:t>cleanliness,</w:t>
      </w:r>
      <w:r w:rsidRPr="00A36C6D">
        <w:t xml:space="preserve"> and Environment</w:t>
      </w:r>
    </w:p>
    <w:p w14:paraId="46331460" w14:textId="77777777" w:rsidR="008034BA" w:rsidRPr="00A36C6D" w:rsidRDefault="008034BA" w:rsidP="006451CC">
      <w:r w:rsidRPr="00A36C6D">
        <w:t>WA</w:t>
      </w:r>
      <w:r w:rsidRPr="00A36C6D">
        <w:tab/>
        <w:t>Western Australia</w:t>
      </w:r>
    </w:p>
    <w:p w14:paraId="30A18643" w14:textId="77777777" w:rsidR="008034BA" w:rsidRPr="00A36C6D" w:rsidRDefault="008034BA" w:rsidP="006451CC">
      <w:r w:rsidRPr="00A36C6D">
        <w:t>WACHS</w:t>
      </w:r>
      <w:r w:rsidRPr="00A36C6D">
        <w:tab/>
        <w:t>WA Country Health Service</w:t>
      </w:r>
    </w:p>
    <w:p w14:paraId="3FA87495" w14:textId="77777777" w:rsidR="008034BA" w:rsidRPr="00A36C6D" w:rsidRDefault="008034BA" w:rsidP="006451CC">
      <w:r w:rsidRPr="00A36C6D">
        <w:t>WHO</w:t>
      </w:r>
      <w:r w:rsidRPr="00A36C6D">
        <w:tab/>
        <w:t>World Health Organization</w:t>
      </w:r>
    </w:p>
    <w:p w14:paraId="3C8D5378" w14:textId="77777777" w:rsidR="008034BA" w:rsidRPr="00A36C6D" w:rsidRDefault="008034BA" w:rsidP="006451CC">
      <w:pPr>
        <w:rPr>
          <w:noProof/>
          <w:szCs w:val="22"/>
          <w:lang w:eastAsia="en-US"/>
        </w:rPr>
      </w:pPr>
      <w:r w:rsidRPr="00A36C6D">
        <w:br w:type="page"/>
      </w:r>
    </w:p>
    <w:p w14:paraId="14C7E62F" w14:textId="77777777" w:rsidR="003C4ED0" w:rsidRPr="00A36C6D" w:rsidRDefault="003C4ED0" w:rsidP="006451CC">
      <w:pPr>
        <w:pStyle w:val="Heading1nonumbering"/>
      </w:pPr>
      <w:bookmarkStart w:id="36" w:name="_Toc520298287"/>
      <w:bookmarkStart w:id="37" w:name="_Toc520298366"/>
      <w:bookmarkStart w:id="38" w:name="_Toc86135838"/>
      <w:r w:rsidRPr="00A36C6D">
        <w:lastRenderedPageBreak/>
        <w:t>Executive summary</w:t>
      </w:r>
      <w:bookmarkEnd w:id="36"/>
      <w:bookmarkEnd w:id="37"/>
      <w:bookmarkEnd w:id="38"/>
    </w:p>
    <w:p w14:paraId="12677D5C" w14:textId="77777777" w:rsidR="00C47785" w:rsidRDefault="003C4ED0" w:rsidP="006451CC">
      <w:r w:rsidRPr="00312387">
        <w:t xml:space="preserve">Trachoma prevalence in children aged 5-9 years </w:t>
      </w:r>
      <w:r w:rsidR="000464A8" w:rsidRPr="00312387">
        <w:t xml:space="preserve">remained stable </w:t>
      </w:r>
      <w:r w:rsidR="0083115E" w:rsidRPr="00312387">
        <w:t xml:space="preserve">in </w:t>
      </w:r>
      <w:r w:rsidR="00E3741C" w:rsidRPr="00312387">
        <w:t>2021</w:t>
      </w:r>
      <w:r w:rsidR="0083115E" w:rsidRPr="00312387">
        <w:t xml:space="preserve"> </w:t>
      </w:r>
      <w:r w:rsidRPr="00312387">
        <w:t xml:space="preserve">in all jurisdictions except </w:t>
      </w:r>
      <w:r w:rsidR="000464A8" w:rsidRPr="00312387">
        <w:t>WA</w:t>
      </w:r>
      <w:r w:rsidRPr="00312387">
        <w:t xml:space="preserve"> where there has been a </w:t>
      </w:r>
      <w:r w:rsidR="000464A8" w:rsidRPr="00312387">
        <w:t xml:space="preserve">slight decrease. There was a decrease </w:t>
      </w:r>
      <w:r w:rsidRPr="00312387">
        <w:t xml:space="preserve">in </w:t>
      </w:r>
      <w:r w:rsidR="00E3741C" w:rsidRPr="00312387">
        <w:t>2021</w:t>
      </w:r>
      <w:r w:rsidRPr="00312387">
        <w:t xml:space="preserve"> in the number of communities designated at risk for trachoma</w:t>
      </w:r>
      <w:r w:rsidR="00C91B4E" w:rsidRPr="00312387">
        <w:t xml:space="preserve"> (</w:t>
      </w:r>
      <w:r w:rsidR="007A304F">
        <w:t>92</w:t>
      </w:r>
      <w:r w:rsidR="007A304F" w:rsidRPr="00312387">
        <w:t xml:space="preserve"> </w:t>
      </w:r>
      <w:r w:rsidR="00C91B4E" w:rsidRPr="00312387">
        <w:t xml:space="preserve">in </w:t>
      </w:r>
      <w:r w:rsidR="00E3741C" w:rsidRPr="00312387">
        <w:t>2021</w:t>
      </w:r>
      <w:r w:rsidR="00C91B4E" w:rsidRPr="00312387">
        <w:t xml:space="preserve"> and </w:t>
      </w:r>
      <w:r w:rsidR="007A304F">
        <w:t xml:space="preserve">98 </w:t>
      </w:r>
      <w:r w:rsidR="00C91B4E" w:rsidRPr="00312387">
        <w:t>in 20</w:t>
      </w:r>
      <w:r w:rsidR="00A447BE">
        <w:t>20</w:t>
      </w:r>
      <w:r w:rsidR="008C535C">
        <w:t>)</w:t>
      </w:r>
      <w:r w:rsidR="007E3675" w:rsidRPr="00312387">
        <w:t xml:space="preserve"> and a </w:t>
      </w:r>
      <w:r w:rsidR="00CE26FA">
        <w:t xml:space="preserve">significant </w:t>
      </w:r>
      <w:r w:rsidR="007E3675" w:rsidRPr="00312387">
        <w:t>decrease in the number of communities with hyperendemic trachoma (</w:t>
      </w:r>
      <w:r w:rsidR="00CE26FA">
        <w:t>9</w:t>
      </w:r>
      <w:r w:rsidR="007E3675" w:rsidRPr="00312387">
        <w:t xml:space="preserve"> in </w:t>
      </w:r>
      <w:r w:rsidR="00E3741C" w:rsidRPr="00312387">
        <w:t>2021</w:t>
      </w:r>
      <w:r w:rsidR="007E3675" w:rsidRPr="00312387">
        <w:t xml:space="preserve"> compared to </w:t>
      </w:r>
      <w:r w:rsidR="007A304F">
        <w:t>16</w:t>
      </w:r>
      <w:r w:rsidR="007A304F" w:rsidRPr="00312387">
        <w:t xml:space="preserve"> </w:t>
      </w:r>
      <w:r w:rsidR="007E3675" w:rsidRPr="00312387">
        <w:t>in 20</w:t>
      </w:r>
      <w:r w:rsidR="003345E9">
        <w:t>20</w:t>
      </w:r>
      <w:r w:rsidRPr="00312387">
        <w:t xml:space="preserve">, </w:t>
      </w:r>
      <w:r w:rsidR="00D94B41">
        <w:t>and</w:t>
      </w:r>
      <w:r w:rsidR="00D94B41" w:rsidRPr="00312387">
        <w:t xml:space="preserve"> </w:t>
      </w:r>
      <w:r w:rsidR="008A167E" w:rsidRPr="00CE26FA">
        <w:t xml:space="preserve">a </w:t>
      </w:r>
      <w:r w:rsidR="00C45209">
        <w:t>decrease</w:t>
      </w:r>
      <w:r w:rsidR="00C45209" w:rsidRPr="00312387">
        <w:t xml:space="preserve"> </w:t>
      </w:r>
      <w:r w:rsidR="000464A8" w:rsidRPr="00312387">
        <w:t>in</w:t>
      </w:r>
      <w:r w:rsidRPr="00312387">
        <w:t xml:space="preserve"> the number of communities with endemic trachoma (</w:t>
      </w:r>
      <w:r w:rsidR="00C45209">
        <w:t>39</w:t>
      </w:r>
      <w:r w:rsidR="007A304F" w:rsidRPr="00312387">
        <w:t xml:space="preserve"> </w:t>
      </w:r>
      <w:r w:rsidRPr="00312387">
        <w:t xml:space="preserve">in </w:t>
      </w:r>
      <w:r w:rsidR="00E3741C" w:rsidRPr="00312387">
        <w:t>2021</w:t>
      </w:r>
      <w:r w:rsidRPr="00312387">
        <w:t xml:space="preserve"> compared to </w:t>
      </w:r>
      <w:r w:rsidR="00C45209">
        <w:t>53</w:t>
      </w:r>
      <w:r w:rsidR="007A304F" w:rsidRPr="00312387">
        <w:t xml:space="preserve"> </w:t>
      </w:r>
      <w:r w:rsidR="000464A8" w:rsidRPr="00312387">
        <w:t xml:space="preserve">in </w:t>
      </w:r>
      <w:r w:rsidR="007A304F" w:rsidRPr="00312387">
        <w:t>20</w:t>
      </w:r>
      <w:r w:rsidR="007A304F">
        <w:t>20</w:t>
      </w:r>
      <w:r w:rsidR="000464A8" w:rsidRPr="00312387">
        <w:t>)</w:t>
      </w:r>
      <w:r w:rsidR="007E3675" w:rsidRPr="00312387">
        <w:t>.</w:t>
      </w:r>
      <w:r w:rsidRPr="00312387">
        <w:t xml:space="preserve"> </w:t>
      </w:r>
      <w:r w:rsidR="006B69E2" w:rsidRPr="009B5494">
        <w:t>Of the regions at</w:t>
      </w:r>
      <w:r w:rsidR="00D94B41" w:rsidRPr="009B5494">
        <w:t xml:space="preserve"> </w:t>
      </w:r>
      <w:r w:rsidR="006B69E2" w:rsidRPr="009B5494">
        <w:t>risk, 9 of 13 recorded non-endemic levels of trachoma, with 4 regions recording no trachoma.</w:t>
      </w:r>
      <w:r w:rsidR="006B69E2">
        <w:t xml:space="preserve"> There was also a decrease in the proportion of communities with endemic levels of trachoma from </w:t>
      </w:r>
      <w:r w:rsidR="00D94B41">
        <w:t>54</w:t>
      </w:r>
      <w:r w:rsidR="006B69E2">
        <w:t xml:space="preserve">% to </w:t>
      </w:r>
      <w:r w:rsidR="00D94B41">
        <w:t>42</w:t>
      </w:r>
      <w:r w:rsidR="006B69E2">
        <w:t xml:space="preserve">%. </w:t>
      </w:r>
      <w:r w:rsidRPr="00312387">
        <w:t xml:space="preserve">While the proportion of children with clean faces increased in </w:t>
      </w:r>
      <w:r w:rsidR="00E3741C" w:rsidRPr="00312387">
        <w:t>2021</w:t>
      </w:r>
      <w:r w:rsidR="00375074" w:rsidRPr="00312387">
        <w:t>,</w:t>
      </w:r>
      <w:r w:rsidRPr="00312387">
        <w:t xml:space="preserve"> only </w:t>
      </w:r>
      <w:r w:rsidR="00ED3B39" w:rsidRPr="00312387">
        <w:t>38% of regions (5/13</w:t>
      </w:r>
      <w:r w:rsidRPr="00312387">
        <w:t xml:space="preserve">) and </w:t>
      </w:r>
      <w:r w:rsidR="00ED3B39" w:rsidRPr="00312387">
        <w:t>28</w:t>
      </w:r>
      <w:r w:rsidRPr="00312387">
        <w:t>% of communities screened (</w:t>
      </w:r>
      <w:r w:rsidR="00ED3B39" w:rsidRPr="00312387">
        <w:t>26</w:t>
      </w:r>
      <w:r w:rsidRPr="00312387">
        <w:t>/</w:t>
      </w:r>
      <w:r w:rsidR="00ED3B39" w:rsidRPr="00312387">
        <w:t>94</w:t>
      </w:r>
      <w:r w:rsidRPr="00312387">
        <w:t xml:space="preserve">) </w:t>
      </w:r>
      <w:r w:rsidR="00E761BB" w:rsidRPr="00312387">
        <w:t xml:space="preserve">reached </w:t>
      </w:r>
      <w:r w:rsidRPr="00312387">
        <w:t xml:space="preserve">the goal of clean faces in 85% of children </w:t>
      </w:r>
      <w:r w:rsidR="0083115E" w:rsidRPr="00312387">
        <w:t>aged</w:t>
      </w:r>
      <w:r w:rsidRPr="00312387">
        <w:t xml:space="preserve"> 5-9 </w:t>
      </w:r>
      <w:r w:rsidR="0083115E" w:rsidRPr="00312387">
        <w:t>years</w:t>
      </w:r>
      <w:r w:rsidRPr="00312387">
        <w:t>.</w:t>
      </w:r>
    </w:p>
    <w:p w14:paraId="5E57D97F" w14:textId="6EFD9C71" w:rsidR="003C4ED0" w:rsidRPr="00312387" w:rsidRDefault="003C4ED0" w:rsidP="006451CC">
      <w:r w:rsidRPr="00312387">
        <w:t xml:space="preserve">Endemic trachoma and </w:t>
      </w:r>
      <w:r w:rsidR="003F7672" w:rsidRPr="00312387">
        <w:t xml:space="preserve">suboptimal </w:t>
      </w:r>
      <w:r w:rsidRPr="00312387">
        <w:t>facial cleanliness can only be addressed by comprehensively implementing all aspects of the SAFE strategy</w:t>
      </w:r>
      <w:r w:rsidR="0083115E" w:rsidRPr="00312387">
        <w:t>, including</w:t>
      </w:r>
      <w:r w:rsidRPr="00312387">
        <w:t xml:space="preserve"> health promotion, environmental health improvements and </w:t>
      </w:r>
      <w:r w:rsidR="00375074" w:rsidRPr="00312387">
        <w:t>screening and treatment</w:t>
      </w:r>
      <w:r w:rsidRPr="00312387">
        <w:t xml:space="preserve"> activities.</w:t>
      </w:r>
    </w:p>
    <w:p w14:paraId="6B3FD58B" w14:textId="58FCD1F9" w:rsidR="003C4ED0" w:rsidRPr="00A36C6D" w:rsidRDefault="003C4ED0" w:rsidP="006451CC">
      <w:pPr>
        <w:pStyle w:val="Heading2"/>
      </w:pPr>
      <w:r w:rsidRPr="00A36C6D">
        <w:t>Summary of findings</w:t>
      </w:r>
    </w:p>
    <w:p w14:paraId="0AF031BB" w14:textId="77777777" w:rsidR="003C4ED0" w:rsidRPr="007E4C67" w:rsidRDefault="003C4ED0" w:rsidP="006451CC">
      <w:pPr>
        <w:pStyle w:val="Heading3"/>
      </w:pPr>
      <w:r w:rsidRPr="007E4C67">
        <w:t>Trachoma program coverage</w:t>
      </w:r>
    </w:p>
    <w:p w14:paraId="3BB08CB4" w14:textId="69DC39BF" w:rsidR="003C4ED0" w:rsidRPr="007E4C67" w:rsidRDefault="003C4ED0" w:rsidP="006451CC">
      <w:pPr>
        <w:pStyle w:val="BulletsTrach"/>
      </w:pPr>
      <w:r w:rsidRPr="007E4C67">
        <w:t xml:space="preserve">In </w:t>
      </w:r>
      <w:r w:rsidR="00E3741C" w:rsidRPr="007E4C67">
        <w:t>2021</w:t>
      </w:r>
      <w:r w:rsidRPr="007E4C67">
        <w:t xml:space="preserve">, jurisdictions designated </w:t>
      </w:r>
      <w:r w:rsidR="00ED3B39" w:rsidRPr="007E4C67">
        <w:t>9</w:t>
      </w:r>
      <w:r w:rsidR="0055659B" w:rsidRPr="007E4C67">
        <w:t>2</w:t>
      </w:r>
      <w:r w:rsidRPr="007E4C67">
        <w:t xml:space="preserve"> remote Indigenous communities as at risk of endemic trachoma</w:t>
      </w:r>
      <w:r w:rsidR="00ED3B39" w:rsidRPr="007E4C67">
        <w:t xml:space="preserve">, a decrease from </w:t>
      </w:r>
      <w:r w:rsidR="007A3982" w:rsidRPr="007E4C67">
        <w:t xml:space="preserve">98 </w:t>
      </w:r>
      <w:r w:rsidR="00ED3B39" w:rsidRPr="007E4C67">
        <w:t>in 20</w:t>
      </w:r>
      <w:r w:rsidR="00A447BE" w:rsidRPr="007E4C67">
        <w:t>20</w:t>
      </w:r>
      <w:r w:rsidRPr="007E4C67">
        <w:t xml:space="preserve"> (</w:t>
      </w:r>
      <w:r w:rsidR="00990E8B" w:rsidRPr="007E4C67">
        <w:fldChar w:fldCharType="begin"/>
      </w:r>
      <w:r w:rsidR="00990E8B" w:rsidRPr="007E4C67">
        <w:instrText xml:space="preserve"> REF _Ref58328952 \h </w:instrText>
      </w:r>
      <w:r w:rsidR="00A36C6D" w:rsidRPr="007E4C67">
        <w:instrText xml:space="preserve"> \* MERGEFORMAT </w:instrText>
      </w:r>
      <w:r w:rsidR="00990E8B" w:rsidRPr="007E4C67">
        <w:fldChar w:fldCharType="separate"/>
      </w:r>
      <w:r w:rsidR="00990E8B" w:rsidRPr="007E4C67">
        <w:t xml:space="preserve">Table </w:t>
      </w:r>
      <w:r w:rsidR="00990E8B" w:rsidRPr="007E4C67">
        <w:rPr>
          <w:noProof/>
        </w:rPr>
        <w:t>1</w:t>
      </w:r>
      <w:r w:rsidR="00990E8B" w:rsidRPr="007E4C67">
        <w:t>.</w:t>
      </w:r>
      <w:r w:rsidR="00990E8B" w:rsidRPr="007E4C67">
        <w:rPr>
          <w:noProof/>
        </w:rPr>
        <w:t>1</w:t>
      </w:r>
      <w:r w:rsidR="00990E8B" w:rsidRPr="007E4C67">
        <w:fldChar w:fldCharType="end"/>
      </w:r>
      <w:r w:rsidRPr="007E4C67">
        <w:t>).</w:t>
      </w:r>
    </w:p>
    <w:p w14:paraId="7F12B0F3" w14:textId="63D921F6" w:rsidR="003C4ED0" w:rsidRPr="007E4C67" w:rsidRDefault="003C4ED0" w:rsidP="006451CC">
      <w:pPr>
        <w:pStyle w:val="BulletsTrach"/>
      </w:pPr>
      <w:r w:rsidRPr="007E4C67">
        <w:t xml:space="preserve">The number of communities at risk of trachoma in Australia </w:t>
      </w:r>
      <w:r w:rsidR="003F7672" w:rsidRPr="007E4C67">
        <w:t>has</w:t>
      </w:r>
      <w:r w:rsidR="0055659B" w:rsidRPr="007E4C67">
        <w:t xml:space="preserve"> steadily</w:t>
      </w:r>
      <w:r w:rsidRPr="007E4C67">
        <w:t xml:space="preserve"> decline</w:t>
      </w:r>
      <w:r w:rsidR="003F7672" w:rsidRPr="007E4C67">
        <w:t>d</w:t>
      </w:r>
      <w:r w:rsidRPr="007E4C67">
        <w:t xml:space="preserve"> since 2009 (</w:t>
      </w:r>
      <w:r w:rsidR="00990E8B" w:rsidRPr="007E4C67">
        <w:fldChar w:fldCharType="begin"/>
      </w:r>
      <w:r w:rsidR="00990E8B" w:rsidRPr="007E4C67">
        <w:instrText xml:space="preserve"> REF _Ref58328719 \h </w:instrText>
      </w:r>
      <w:r w:rsidR="00A36C6D" w:rsidRPr="007E4C67">
        <w:instrText xml:space="preserve"> \* MERGEFORMAT </w:instrText>
      </w:r>
      <w:r w:rsidR="00990E8B" w:rsidRPr="007E4C67">
        <w:fldChar w:fldCharType="separate"/>
      </w:r>
      <w:r w:rsidR="00990E8B" w:rsidRPr="007E4C67">
        <w:t xml:space="preserve">Figure </w:t>
      </w:r>
      <w:r w:rsidR="00990E8B" w:rsidRPr="007E4C67">
        <w:rPr>
          <w:noProof/>
        </w:rPr>
        <w:t>1</w:t>
      </w:r>
      <w:r w:rsidR="00990E8B" w:rsidRPr="007E4C67">
        <w:t>.</w:t>
      </w:r>
      <w:r w:rsidR="00990E8B" w:rsidRPr="007E4C67">
        <w:rPr>
          <w:noProof/>
        </w:rPr>
        <w:t>2</w:t>
      </w:r>
      <w:r w:rsidR="00990E8B" w:rsidRPr="007E4C67">
        <w:fldChar w:fldCharType="end"/>
      </w:r>
      <w:r w:rsidRPr="007E4C67">
        <w:t>).</w:t>
      </w:r>
    </w:p>
    <w:p w14:paraId="0B1B5922" w14:textId="6B72593B" w:rsidR="003C4ED0" w:rsidRPr="007E4C67" w:rsidRDefault="003C4ED0" w:rsidP="006451CC">
      <w:pPr>
        <w:pStyle w:val="BulletsTrach"/>
      </w:pPr>
      <w:r w:rsidRPr="007E4C67">
        <w:t xml:space="preserve">Of the </w:t>
      </w:r>
      <w:r w:rsidR="00ED3B39" w:rsidRPr="007E4C67">
        <w:t>9</w:t>
      </w:r>
      <w:r w:rsidR="0055659B" w:rsidRPr="007E4C67">
        <w:t>2</w:t>
      </w:r>
      <w:r w:rsidRPr="007E4C67">
        <w:t xml:space="preserve"> communities designated by jurisdictions to be at risk at the start of </w:t>
      </w:r>
      <w:r w:rsidR="00E3741C" w:rsidRPr="007E4C67">
        <w:t>2021</w:t>
      </w:r>
      <w:r w:rsidRPr="007E4C67">
        <w:t xml:space="preserve">, </w:t>
      </w:r>
      <w:r w:rsidR="0055659B" w:rsidRPr="007E4C67">
        <w:t>8</w:t>
      </w:r>
      <w:r w:rsidR="00DC668F" w:rsidRPr="007E4C67">
        <w:t>6</w:t>
      </w:r>
      <w:r w:rsidRPr="007E4C67">
        <w:t xml:space="preserve"> (9</w:t>
      </w:r>
      <w:r w:rsidR="00DC668F" w:rsidRPr="007E4C67">
        <w:t>3</w:t>
      </w:r>
      <w:r w:rsidRPr="007E4C67">
        <w:t xml:space="preserve">%) were determined to require screening, antibiotic distribution or both according to the </w:t>
      </w:r>
      <w:r w:rsidR="00941BE1" w:rsidRPr="007E4C67">
        <w:t xml:space="preserve">CDNA </w:t>
      </w:r>
      <w:r w:rsidR="000138B2" w:rsidRPr="007E4C67">
        <w:t>guidelines</w:t>
      </w:r>
      <w:r w:rsidRPr="007E4C67">
        <w:t xml:space="preserve"> (</w:t>
      </w:r>
      <w:r w:rsidR="008233BF" w:rsidRPr="007E4C67">
        <w:fldChar w:fldCharType="begin"/>
      </w:r>
      <w:r w:rsidR="008233BF" w:rsidRPr="007E4C67">
        <w:instrText xml:space="preserve"> REF _Ref58328952 \h </w:instrText>
      </w:r>
      <w:r w:rsidR="00A36C6D" w:rsidRPr="007E4C67">
        <w:instrText xml:space="preserve"> \* MERGEFORMAT </w:instrText>
      </w:r>
      <w:r w:rsidR="008233BF" w:rsidRPr="007E4C67">
        <w:fldChar w:fldCharType="separate"/>
      </w:r>
      <w:r w:rsidR="008233BF" w:rsidRPr="007E4C67">
        <w:t xml:space="preserve">Table </w:t>
      </w:r>
      <w:r w:rsidR="008233BF" w:rsidRPr="007E4C67">
        <w:rPr>
          <w:noProof/>
        </w:rPr>
        <w:t>1</w:t>
      </w:r>
      <w:r w:rsidR="008233BF" w:rsidRPr="007E4C67">
        <w:t>.</w:t>
      </w:r>
      <w:r w:rsidR="008233BF" w:rsidRPr="007E4C67">
        <w:rPr>
          <w:noProof/>
        </w:rPr>
        <w:t>1</w:t>
      </w:r>
      <w:r w:rsidR="008233BF" w:rsidRPr="007E4C67">
        <w:fldChar w:fldCharType="end"/>
      </w:r>
      <w:r w:rsidRPr="007E4C67">
        <w:t>).</w:t>
      </w:r>
    </w:p>
    <w:p w14:paraId="333734C2" w14:textId="3EA8FB4E" w:rsidR="003C4ED0" w:rsidRPr="007E4C67" w:rsidRDefault="00EF22F3" w:rsidP="006451CC">
      <w:pPr>
        <w:pStyle w:val="BulletsTrach"/>
      </w:pPr>
      <w:r w:rsidRPr="007E4C67">
        <w:t xml:space="preserve">Six </w:t>
      </w:r>
      <w:r w:rsidR="00D4385F" w:rsidRPr="007E4C67">
        <w:t>of the</w:t>
      </w:r>
      <w:r w:rsidR="003C4ED0" w:rsidRPr="007E4C67">
        <w:t xml:space="preserve"> at-risk communities did not require screening or treatment </w:t>
      </w:r>
      <w:r w:rsidR="00ED3B39" w:rsidRPr="007E4C67">
        <w:t xml:space="preserve">as per </w:t>
      </w:r>
      <w:r w:rsidR="00E97E68" w:rsidRPr="007E4C67">
        <w:t>G</w:t>
      </w:r>
      <w:r w:rsidR="00ED3B39" w:rsidRPr="007E4C67">
        <w:t>uidelines.</w:t>
      </w:r>
    </w:p>
    <w:p w14:paraId="67EFD449" w14:textId="487BF622" w:rsidR="003C4ED0" w:rsidRPr="007E4C67" w:rsidRDefault="003C4ED0" w:rsidP="006451CC">
      <w:pPr>
        <w:pStyle w:val="BulletsTrach"/>
      </w:pPr>
      <w:r w:rsidRPr="007E4C67">
        <w:t xml:space="preserve">Of the communities </w:t>
      </w:r>
      <w:r w:rsidR="0083115E" w:rsidRPr="007E4C67">
        <w:t>requiring</w:t>
      </w:r>
      <w:r w:rsidRPr="007E4C67">
        <w:t xml:space="preserve"> screening, treatment or both</w:t>
      </w:r>
      <w:r w:rsidR="0083115E" w:rsidRPr="007E4C67">
        <w:t xml:space="preserve"> as per CDNA </w:t>
      </w:r>
      <w:r w:rsidR="00E97E68" w:rsidRPr="007E4C67">
        <w:t>G</w:t>
      </w:r>
      <w:r w:rsidR="0083115E" w:rsidRPr="007E4C67">
        <w:t>uidelines</w:t>
      </w:r>
      <w:r w:rsidRPr="007E4C67">
        <w:t xml:space="preserve">, </w:t>
      </w:r>
      <w:r w:rsidR="00EF22F3" w:rsidRPr="007E4C67">
        <w:t>95</w:t>
      </w:r>
      <w:r w:rsidRPr="007E4C67">
        <w:t>% (</w:t>
      </w:r>
      <w:r w:rsidR="00EF22F3" w:rsidRPr="007E4C67">
        <w:t>82</w:t>
      </w:r>
      <w:r w:rsidR="00ED3B39" w:rsidRPr="007E4C67">
        <w:t>/</w:t>
      </w:r>
      <w:r w:rsidR="000E3B15" w:rsidRPr="007E4C67">
        <w:t>8</w:t>
      </w:r>
      <w:r w:rsidR="00DC668F" w:rsidRPr="007E4C67">
        <w:t>6</w:t>
      </w:r>
      <w:r w:rsidRPr="007E4C67">
        <w:t>) received the</w:t>
      </w:r>
      <w:r w:rsidR="0083115E" w:rsidRPr="007E4C67">
        <w:t xml:space="preserve"> designated services</w:t>
      </w:r>
      <w:r w:rsidRPr="007E4C67">
        <w:t xml:space="preserve"> (Table 1.1).</w:t>
      </w:r>
    </w:p>
    <w:p w14:paraId="1C965924" w14:textId="031A7EAC" w:rsidR="00786D0E" w:rsidRPr="007E4C67" w:rsidRDefault="003C4ED0" w:rsidP="006451CC">
      <w:pPr>
        <w:pStyle w:val="BulletsTrach"/>
      </w:pPr>
      <w:r w:rsidRPr="007E4C67">
        <w:t xml:space="preserve">In the </w:t>
      </w:r>
      <w:r w:rsidR="00786D0E" w:rsidRPr="007E4C67">
        <w:t xml:space="preserve">NT, a further </w:t>
      </w:r>
      <w:r w:rsidR="000E3B15" w:rsidRPr="007E4C67">
        <w:t xml:space="preserve">3 formerly at-risk communities </w:t>
      </w:r>
      <w:r w:rsidR="00786D0E" w:rsidRPr="007E4C67">
        <w:t xml:space="preserve">in the Alice Springs </w:t>
      </w:r>
      <w:r w:rsidR="0008223A" w:rsidRPr="007E4C67">
        <w:t>Remote and</w:t>
      </w:r>
      <w:r w:rsidR="00D30DD4" w:rsidRPr="007E4C67">
        <w:t xml:space="preserve"> Darwin Rural </w:t>
      </w:r>
      <w:r w:rsidR="00786D0E" w:rsidRPr="007E4C67">
        <w:t>region</w:t>
      </w:r>
      <w:r w:rsidR="00D30DD4" w:rsidRPr="007E4C67">
        <w:t>s</w:t>
      </w:r>
      <w:r w:rsidR="00786D0E" w:rsidRPr="007E4C67">
        <w:t xml:space="preserve"> </w:t>
      </w:r>
      <w:r w:rsidR="000E3B15" w:rsidRPr="007E4C67">
        <w:t>were screened</w:t>
      </w:r>
      <w:r w:rsidR="00786D0E" w:rsidRPr="007E4C67">
        <w:t xml:space="preserve"> in 2021.</w:t>
      </w:r>
    </w:p>
    <w:p w14:paraId="76AFDE3E" w14:textId="1181E9E2" w:rsidR="003C4ED0" w:rsidRPr="007E4C67" w:rsidRDefault="00786D0E" w:rsidP="006451CC">
      <w:pPr>
        <w:pStyle w:val="BulletsTrach"/>
      </w:pPr>
      <w:r w:rsidRPr="007E4C67">
        <w:t xml:space="preserve"> Also in the NT, </w:t>
      </w:r>
      <w:r w:rsidR="00D4385F" w:rsidRPr="007E4C67">
        <w:t>7</w:t>
      </w:r>
      <w:r w:rsidR="003C4ED0" w:rsidRPr="007E4C67">
        <w:t xml:space="preserve"> communities that required screening </w:t>
      </w:r>
      <w:r w:rsidR="0083115E" w:rsidRPr="007E4C67">
        <w:t xml:space="preserve">as per CDNA </w:t>
      </w:r>
      <w:r w:rsidR="00E97E68" w:rsidRPr="007E4C67">
        <w:t>G</w:t>
      </w:r>
      <w:r w:rsidR="0083115E" w:rsidRPr="007E4C67">
        <w:t xml:space="preserve">uidelines could </w:t>
      </w:r>
      <w:r w:rsidR="003C4ED0" w:rsidRPr="007E4C67">
        <w:t xml:space="preserve">not receive the services due </w:t>
      </w:r>
      <w:r w:rsidR="00375074" w:rsidRPr="007E4C67">
        <w:t xml:space="preserve">to </w:t>
      </w:r>
      <w:r w:rsidR="00D4385F" w:rsidRPr="007E4C67">
        <w:t xml:space="preserve">a </w:t>
      </w:r>
      <w:r w:rsidR="00375074" w:rsidRPr="007E4C67">
        <w:t>C</w:t>
      </w:r>
      <w:r w:rsidR="004D47EF" w:rsidRPr="007E4C67">
        <w:t>O</w:t>
      </w:r>
      <w:r w:rsidR="00375074" w:rsidRPr="007E4C67">
        <w:t xml:space="preserve">VID-19 </w:t>
      </w:r>
      <w:r w:rsidR="00F9298A" w:rsidRPr="007E4C67">
        <w:t>outbreak.</w:t>
      </w:r>
    </w:p>
    <w:p w14:paraId="53EDD5AD" w14:textId="77777777" w:rsidR="003C4ED0" w:rsidRPr="007E4C67" w:rsidRDefault="003C4ED0" w:rsidP="006451CC">
      <w:pPr>
        <w:pStyle w:val="Heading3"/>
      </w:pPr>
      <w:r w:rsidRPr="007E4C67">
        <w:t>Screening coverage</w:t>
      </w:r>
    </w:p>
    <w:p w14:paraId="7736A519" w14:textId="6D416A2A" w:rsidR="0026093D" w:rsidRPr="007E4C67" w:rsidRDefault="003C4ED0" w:rsidP="006451CC">
      <w:pPr>
        <w:pStyle w:val="BulletsTrach"/>
      </w:pPr>
      <w:r w:rsidRPr="007E4C67">
        <w:t xml:space="preserve">Jurisdictions undertook </w:t>
      </w:r>
      <w:r w:rsidR="0026093D" w:rsidRPr="007E4C67">
        <w:t>screening in 82 communities (Table 1.1).</w:t>
      </w:r>
    </w:p>
    <w:p w14:paraId="662B3014" w14:textId="4C757305" w:rsidR="003C4ED0" w:rsidRPr="007E4C67" w:rsidRDefault="0026093D" w:rsidP="006451CC">
      <w:pPr>
        <w:pStyle w:val="BulletsTrach"/>
      </w:pPr>
      <w:r w:rsidRPr="007E4C67">
        <w:t xml:space="preserve">Screening was undertaken </w:t>
      </w:r>
      <w:r w:rsidR="003C4ED0" w:rsidRPr="007E4C67">
        <w:t>for 9</w:t>
      </w:r>
      <w:r w:rsidR="0008223A" w:rsidRPr="007E4C67">
        <w:t>1</w:t>
      </w:r>
      <w:r w:rsidR="003C4ED0" w:rsidRPr="007E4C67">
        <w:t>% (</w:t>
      </w:r>
      <w:r w:rsidRPr="007E4C67">
        <w:t>79/8</w:t>
      </w:r>
      <w:r w:rsidR="0008223A" w:rsidRPr="007E4C67">
        <w:t>6</w:t>
      </w:r>
      <w:r w:rsidR="003C4ED0" w:rsidRPr="007E4C67">
        <w:t xml:space="preserve">) of the communities determined to require screening in </w:t>
      </w:r>
      <w:r w:rsidR="00E3741C" w:rsidRPr="007E4C67">
        <w:t>2021</w:t>
      </w:r>
      <w:r w:rsidR="003C4ED0" w:rsidRPr="007E4C67">
        <w:t xml:space="preserve"> </w:t>
      </w:r>
      <w:r w:rsidR="0077681D" w:rsidRPr="007E4C67">
        <w:t xml:space="preserve">including </w:t>
      </w:r>
      <w:r w:rsidRPr="007E4C67">
        <w:t>an additional 3 communities that were formerly at</w:t>
      </w:r>
      <w:r w:rsidR="00D30DD4" w:rsidRPr="007E4C67">
        <w:t xml:space="preserve"> </w:t>
      </w:r>
      <w:r w:rsidRPr="007E4C67">
        <w:t xml:space="preserve">risk of trachoma in the NT </w:t>
      </w:r>
      <w:r w:rsidR="003C4ED0" w:rsidRPr="007E4C67">
        <w:t>(</w:t>
      </w:r>
      <w:r w:rsidR="008233BF" w:rsidRPr="007E4C67">
        <w:fldChar w:fldCharType="begin"/>
      </w:r>
      <w:r w:rsidR="008233BF" w:rsidRPr="007E4C67">
        <w:instrText xml:space="preserve"> REF _Ref58328952 \h </w:instrText>
      </w:r>
      <w:r w:rsidR="00A36C6D" w:rsidRPr="007E4C67">
        <w:instrText xml:space="preserve"> \* MERGEFORMAT </w:instrText>
      </w:r>
      <w:r w:rsidR="008233BF" w:rsidRPr="007E4C67">
        <w:fldChar w:fldCharType="separate"/>
      </w:r>
      <w:r w:rsidR="008233BF" w:rsidRPr="007E4C67">
        <w:t xml:space="preserve">Table </w:t>
      </w:r>
      <w:r w:rsidR="008233BF" w:rsidRPr="007E4C67">
        <w:rPr>
          <w:noProof/>
        </w:rPr>
        <w:t>1</w:t>
      </w:r>
      <w:r w:rsidR="008233BF" w:rsidRPr="007E4C67">
        <w:t>.</w:t>
      </w:r>
      <w:r w:rsidR="008233BF" w:rsidRPr="007E4C67">
        <w:rPr>
          <w:noProof/>
        </w:rPr>
        <w:t>1</w:t>
      </w:r>
      <w:r w:rsidR="008233BF" w:rsidRPr="007E4C67">
        <w:fldChar w:fldCharType="end"/>
      </w:r>
      <w:r w:rsidRPr="007E4C67">
        <w:t>).</w:t>
      </w:r>
    </w:p>
    <w:p w14:paraId="21E04E21" w14:textId="34763BF2" w:rsidR="00957F2C" w:rsidRPr="007E4C67" w:rsidRDefault="003C4ED0" w:rsidP="006451CC">
      <w:pPr>
        <w:pStyle w:val="BulletsTrach"/>
      </w:pPr>
      <w:bookmarkStart w:id="39" w:name="_Hlk114840044"/>
      <w:r w:rsidRPr="007E4C67">
        <w:t xml:space="preserve">Within the screened communities, </w:t>
      </w:r>
      <w:r w:rsidR="0008223A" w:rsidRPr="007E4C67">
        <w:t>1833 of</w:t>
      </w:r>
      <w:r w:rsidRPr="007E4C67">
        <w:t xml:space="preserve"> an estimated </w:t>
      </w:r>
      <w:r w:rsidR="00ED3D26" w:rsidRPr="007E4C67">
        <w:t>2</w:t>
      </w:r>
      <w:r w:rsidR="00A91D2B" w:rsidRPr="007E4C67">
        <w:t>042</w:t>
      </w:r>
      <w:r w:rsidRPr="007E4C67">
        <w:t xml:space="preserve"> resident children </w:t>
      </w:r>
      <w:r w:rsidR="0077681D" w:rsidRPr="007E4C67">
        <w:t xml:space="preserve">(90%) </w:t>
      </w:r>
      <w:r w:rsidRPr="007E4C67">
        <w:t xml:space="preserve">aged 5-9 years were screened </w:t>
      </w:r>
      <w:bookmarkEnd w:id="39"/>
      <w:r w:rsidRPr="007E4C67">
        <w:t>(</w:t>
      </w:r>
      <w:r w:rsidR="008233BF" w:rsidRPr="007E4C67">
        <w:fldChar w:fldCharType="begin"/>
      </w:r>
      <w:r w:rsidR="008233BF" w:rsidRPr="007E4C67">
        <w:instrText xml:space="preserve"> REF _Ref58332105 \h </w:instrText>
      </w:r>
      <w:r w:rsidR="00A36C6D" w:rsidRPr="007E4C67">
        <w:instrText xml:space="preserve"> \* MERGEFORMAT </w:instrText>
      </w:r>
      <w:r w:rsidR="008233BF" w:rsidRPr="007E4C67">
        <w:fldChar w:fldCharType="separate"/>
      </w:r>
      <w:r w:rsidR="008233BF" w:rsidRPr="007E4C67">
        <w:t xml:space="preserve">Table </w:t>
      </w:r>
      <w:r w:rsidR="008233BF" w:rsidRPr="007E4C67">
        <w:rPr>
          <w:noProof/>
        </w:rPr>
        <w:t>1</w:t>
      </w:r>
      <w:r w:rsidR="008233BF" w:rsidRPr="007E4C67">
        <w:t>.</w:t>
      </w:r>
      <w:r w:rsidR="008233BF" w:rsidRPr="007E4C67">
        <w:rPr>
          <w:noProof/>
        </w:rPr>
        <w:t>2</w:t>
      </w:r>
      <w:r w:rsidR="008233BF" w:rsidRPr="007E4C67">
        <w:fldChar w:fldCharType="end"/>
      </w:r>
      <w:r w:rsidRPr="007E4C67">
        <w:t>).</w:t>
      </w:r>
    </w:p>
    <w:p w14:paraId="3521F9D1" w14:textId="6166A7D8" w:rsidR="003C4ED0" w:rsidRPr="007E4C67" w:rsidRDefault="003C4ED0" w:rsidP="006451CC">
      <w:pPr>
        <w:pStyle w:val="BulletsTrach"/>
      </w:pPr>
      <w:r w:rsidRPr="007E4C67">
        <w:t xml:space="preserve">Screening coverage of children aged 5-9 years in the screened communities was </w:t>
      </w:r>
      <w:r w:rsidR="0026093D" w:rsidRPr="007E4C67">
        <w:t>90</w:t>
      </w:r>
      <w:r w:rsidRPr="007E4C67">
        <w:t>% for the NT</w:t>
      </w:r>
      <w:r w:rsidR="00A91D2B" w:rsidRPr="007E4C67">
        <w:t xml:space="preserve"> and </w:t>
      </w:r>
      <w:r w:rsidR="00EF692D" w:rsidRPr="007E4C67">
        <w:t>QLD</w:t>
      </w:r>
      <w:r w:rsidR="00ED3D26" w:rsidRPr="007E4C67">
        <w:t xml:space="preserve">, </w:t>
      </w:r>
      <w:r w:rsidR="0026093D" w:rsidRPr="007E4C67">
        <w:t>87</w:t>
      </w:r>
      <w:r w:rsidR="00ED3D26" w:rsidRPr="007E4C67">
        <w:t xml:space="preserve">% for </w:t>
      </w:r>
      <w:r w:rsidR="00EF692D" w:rsidRPr="007E4C67">
        <w:t>S</w:t>
      </w:r>
      <w:r w:rsidR="00ED3D26" w:rsidRPr="007E4C67">
        <w:t>A and 9</w:t>
      </w:r>
      <w:r w:rsidR="0026093D" w:rsidRPr="007E4C67">
        <w:t>2</w:t>
      </w:r>
      <w:r w:rsidRPr="007E4C67">
        <w:t xml:space="preserve">% for </w:t>
      </w:r>
      <w:r w:rsidR="00EF692D" w:rsidRPr="007E4C67">
        <w:t xml:space="preserve">WA </w:t>
      </w:r>
      <w:r w:rsidRPr="007E4C67">
        <w:t>(</w:t>
      </w:r>
      <w:r w:rsidR="008233BF" w:rsidRPr="007E4C67">
        <w:fldChar w:fldCharType="begin"/>
      </w:r>
      <w:r w:rsidR="008233BF" w:rsidRPr="007E4C67">
        <w:instrText xml:space="preserve"> REF _Ref58332105 \h </w:instrText>
      </w:r>
      <w:r w:rsidR="00A36C6D" w:rsidRPr="007E4C67">
        <w:instrText xml:space="preserve"> \* MERGEFORMAT </w:instrText>
      </w:r>
      <w:r w:rsidR="008233BF" w:rsidRPr="007E4C67">
        <w:fldChar w:fldCharType="separate"/>
      </w:r>
      <w:r w:rsidR="008233BF" w:rsidRPr="007E4C67">
        <w:t xml:space="preserve">Table </w:t>
      </w:r>
      <w:r w:rsidR="008233BF" w:rsidRPr="007E4C67">
        <w:rPr>
          <w:noProof/>
        </w:rPr>
        <w:t>1</w:t>
      </w:r>
      <w:r w:rsidR="008233BF" w:rsidRPr="007E4C67">
        <w:t>.</w:t>
      </w:r>
      <w:r w:rsidR="008233BF" w:rsidRPr="007E4C67">
        <w:rPr>
          <w:noProof/>
        </w:rPr>
        <w:t>2</w:t>
      </w:r>
      <w:r w:rsidR="008233BF" w:rsidRPr="007E4C67">
        <w:fldChar w:fldCharType="end"/>
      </w:r>
      <w:r w:rsidRPr="007E4C67">
        <w:t xml:space="preserve">, </w:t>
      </w:r>
      <w:r w:rsidR="00990E8B" w:rsidRPr="007E4C67">
        <w:fldChar w:fldCharType="begin"/>
      </w:r>
      <w:r w:rsidR="00990E8B" w:rsidRPr="007E4C67">
        <w:instrText xml:space="preserve"> REF _Ref58329260 \h </w:instrText>
      </w:r>
      <w:r w:rsidR="00A36C6D" w:rsidRPr="007E4C67">
        <w:instrText xml:space="preserve"> \* MERGEFORMAT </w:instrText>
      </w:r>
      <w:r w:rsidR="00990E8B" w:rsidRPr="007E4C67">
        <w:fldChar w:fldCharType="separate"/>
      </w:r>
      <w:r w:rsidR="00990E8B" w:rsidRPr="007E4C67">
        <w:t xml:space="preserve">Figure </w:t>
      </w:r>
      <w:r w:rsidR="00990E8B" w:rsidRPr="007E4C67">
        <w:rPr>
          <w:noProof/>
        </w:rPr>
        <w:t>1</w:t>
      </w:r>
      <w:r w:rsidR="00990E8B" w:rsidRPr="007E4C67">
        <w:t>.</w:t>
      </w:r>
      <w:r w:rsidR="00990E8B" w:rsidRPr="007E4C67">
        <w:rPr>
          <w:noProof/>
        </w:rPr>
        <w:t>4</w:t>
      </w:r>
      <w:r w:rsidR="00990E8B" w:rsidRPr="007E4C67">
        <w:fldChar w:fldCharType="end"/>
      </w:r>
      <w:r w:rsidRPr="007E4C67">
        <w:t>).</w:t>
      </w:r>
    </w:p>
    <w:p w14:paraId="737998BF" w14:textId="77777777" w:rsidR="00957F2C" w:rsidRPr="007E4C67" w:rsidRDefault="003C4ED0" w:rsidP="006451CC">
      <w:pPr>
        <w:pStyle w:val="Heading3"/>
      </w:pPr>
      <w:r w:rsidRPr="007E4C67">
        <w:lastRenderedPageBreak/>
        <w:t>Facial cleanliness</w:t>
      </w:r>
    </w:p>
    <w:p w14:paraId="1AE5BEB7" w14:textId="31AE20FC" w:rsidR="003C4ED0" w:rsidRPr="007E4C67" w:rsidRDefault="003C4ED0" w:rsidP="006451CC">
      <w:pPr>
        <w:pStyle w:val="BulletsTrach"/>
      </w:pPr>
      <w:r w:rsidRPr="007E4C67">
        <w:t xml:space="preserve">A total of </w:t>
      </w:r>
      <w:r w:rsidR="00A91D2B" w:rsidRPr="007E4C67">
        <w:t>1938</w:t>
      </w:r>
      <w:r w:rsidR="00EF5A13" w:rsidRPr="007E4C67">
        <w:t xml:space="preserve"> </w:t>
      </w:r>
      <w:r w:rsidRPr="007E4C67">
        <w:t xml:space="preserve">children aged 5-9 years in </w:t>
      </w:r>
      <w:r w:rsidR="00EF5A13" w:rsidRPr="007E4C67">
        <w:t>screened</w:t>
      </w:r>
      <w:r w:rsidRPr="007E4C67">
        <w:t xml:space="preserve"> communities were examined for clean faces (</w:t>
      </w:r>
      <w:r w:rsidR="008233BF" w:rsidRPr="007E4C67">
        <w:fldChar w:fldCharType="begin"/>
      </w:r>
      <w:r w:rsidR="008233BF" w:rsidRPr="007E4C67">
        <w:instrText xml:space="preserve"> REF _Ref58332105 \h </w:instrText>
      </w:r>
      <w:r w:rsidR="00A36C6D" w:rsidRPr="007E4C67">
        <w:instrText xml:space="preserve"> \* MERGEFORMAT </w:instrText>
      </w:r>
      <w:r w:rsidR="008233BF" w:rsidRPr="007E4C67">
        <w:fldChar w:fldCharType="separate"/>
      </w:r>
      <w:r w:rsidR="008233BF" w:rsidRPr="007E4C67">
        <w:t xml:space="preserve">Table </w:t>
      </w:r>
      <w:r w:rsidR="008233BF" w:rsidRPr="007E4C67">
        <w:rPr>
          <w:noProof/>
        </w:rPr>
        <w:t>1</w:t>
      </w:r>
      <w:r w:rsidR="008233BF" w:rsidRPr="007E4C67">
        <w:t>.</w:t>
      </w:r>
      <w:r w:rsidR="008233BF" w:rsidRPr="007E4C67">
        <w:rPr>
          <w:noProof/>
        </w:rPr>
        <w:t>2</w:t>
      </w:r>
      <w:r w:rsidR="008233BF" w:rsidRPr="007E4C67">
        <w:fldChar w:fldCharType="end"/>
      </w:r>
      <w:r w:rsidRPr="007E4C67">
        <w:t>).</w:t>
      </w:r>
    </w:p>
    <w:p w14:paraId="7AD23889" w14:textId="6F65EDA9" w:rsidR="0083115E" w:rsidRPr="007E4C67" w:rsidRDefault="003C4ED0" w:rsidP="006451CC">
      <w:pPr>
        <w:pStyle w:val="BulletsTrach"/>
      </w:pPr>
      <w:bookmarkStart w:id="40" w:name="_Hlk114840085"/>
      <w:r w:rsidRPr="007E4C67">
        <w:t>The overall prevalence of clean faces i</w:t>
      </w:r>
      <w:r w:rsidR="004E209A" w:rsidRPr="007E4C67">
        <w:t>n child</w:t>
      </w:r>
      <w:r w:rsidR="00C70B0D" w:rsidRPr="007E4C67">
        <w:t>ren aged 5-9 years was 7</w:t>
      </w:r>
      <w:r w:rsidR="00BA1812" w:rsidRPr="007E4C67">
        <w:t>5</w:t>
      </w:r>
      <w:r w:rsidRPr="007E4C67">
        <w:t xml:space="preserve">%, </w:t>
      </w:r>
      <w:r w:rsidR="00E55B26" w:rsidRPr="007E4C67">
        <w:t>with</w:t>
      </w:r>
      <w:r w:rsidR="0083115E" w:rsidRPr="007E4C67">
        <w:t xml:space="preserve"> </w:t>
      </w:r>
      <w:r w:rsidR="00EF5A13" w:rsidRPr="007E4C67">
        <w:t>84</w:t>
      </w:r>
      <w:r w:rsidRPr="007E4C67">
        <w:t xml:space="preserve">% in the NT, </w:t>
      </w:r>
      <w:r w:rsidR="00BA1812" w:rsidRPr="007E4C67">
        <w:t>7</w:t>
      </w:r>
      <w:r w:rsidR="00A91D2B" w:rsidRPr="007E4C67">
        <w:t>5</w:t>
      </w:r>
      <w:r w:rsidR="00F53E32" w:rsidRPr="007E4C67">
        <w:t xml:space="preserve">% in QLD, </w:t>
      </w:r>
      <w:r w:rsidR="00EF5A13" w:rsidRPr="007E4C67">
        <w:t>74</w:t>
      </w:r>
      <w:r w:rsidR="004E209A" w:rsidRPr="007E4C67">
        <w:t>% in SA</w:t>
      </w:r>
      <w:r w:rsidR="00F53E32" w:rsidRPr="007E4C67">
        <w:t xml:space="preserve"> and</w:t>
      </w:r>
      <w:r w:rsidR="004E209A" w:rsidRPr="007E4C67">
        <w:t xml:space="preserve"> </w:t>
      </w:r>
      <w:r w:rsidR="00EF5A13" w:rsidRPr="007E4C67">
        <w:t>57</w:t>
      </w:r>
      <w:r w:rsidRPr="007E4C67">
        <w:t>% in WA</w:t>
      </w:r>
      <w:bookmarkEnd w:id="40"/>
      <w:r w:rsidR="0083115E" w:rsidRPr="007E4C67">
        <w:t>.</w:t>
      </w:r>
    </w:p>
    <w:p w14:paraId="6DCFD99A" w14:textId="0294F183" w:rsidR="006E29BB" w:rsidRPr="007E4C67" w:rsidRDefault="0083115E" w:rsidP="006451CC">
      <w:pPr>
        <w:pStyle w:val="BulletsTrach"/>
      </w:pPr>
      <w:r w:rsidRPr="007E4C67">
        <w:t>The</w:t>
      </w:r>
      <w:r w:rsidR="003C4ED0" w:rsidRPr="007E4C67">
        <w:t xml:space="preserve"> prevalence of clean faces </w:t>
      </w:r>
      <w:r w:rsidR="000D3C6E" w:rsidRPr="007E4C67">
        <w:t xml:space="preserve">decreased </w:t>
      </w:r>
      <w:r w:rsidR="003C4ED0" w:rsidRPr="007E4C67">
        <w:t xml:space="preserve">in </w:t>
      </w:r>
      <w:r w:rsidR="00E3741C" w:rsidRPr="007E4C67">
        <w:t>2021</w:t>
      </w:r>
      <w:r w:rsidR="003C4ED0" w:rsidRPr="007E4C67">
        <w:t xml:space="preserve"> in all jurisdictions except </w:t>
      </w:r>
      <w:r w:rsidR="000D3C6E" w:rsidRPr="007E4C67">
        <w:t xml:space="preserve">in the NT </w:t>
      </w:r>
      <w:r w:rsidR="00AE02FF" w:rsidRPr="007E4C67">
        <w:t>wh</w:t>
      </w:r>
      <w:r w:rsidR="000D3C6E" w:rsidRPr="007E4C67">
        <w:t xml:space="preserve">ich </w:t>
      </w:r>
      <w:r w:rsidR="00AE02FF" w:rsidRPr="007E4C67">
        <w:t xml:space="preserve">reported </w:t>
      </w:r>
      <w:r w:rsidR="00375074" w:rsidRPr="007E4C67">
        <w:t>the highest rate of facial cleanliness</w:t>
      </w:r>
      <w:r w:rsidR="006E29BB" w:rsidRPr="007E4C67">
        <w:t xml:space="preserve"> </w:t>
      </w:r>
      <w:r w:rsidR="00CA15F5" w:rsidRPr="007E4C67">
        <w:t>among the jurisdictions</w:t>
      </w:r>
      <w:r w:rsidR="004E209A" w:rsidRPr="007E4C67">
        <w:t xml:space="preserve"> </w:t>
      </w:r>
      <w:r w:rsidR="003C4ED0" w:rsidRPr="007E4C67">
        <w:t>(</w:t>
      </w:r>
      <w:r w:rsidR="00756F4F" w:rsidRPr="007E4C67">
        <w:fldChar w:fldCharType="begin"/>
      </w:r>
      <w:r w:rsidR="00756F4F" w:rsidRPr="007E4C67">
        <w:instrText xml:space="preserve"> REF _Ref58332105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2</w:t>
      </w:r>
      <w:r w:rsidR="00756F4F" w:rsidRPr="007E4C67">
        <w:fldChar w:fldCharType="end"/>
      </w:r>
      <w:r w:rsidR="003C4ED0" w:rsidRPr="007E4C67">
        <w:t xml:space="preserve">, </w:t>
      </w:r>
      <w:r w:rsidR="00990E8B" w:rsidRPr="007E4C67">
        <w:fldChar w:fldCharType="begin"/>
      </w:r>
      <w:r w:rsidR="00990E8B" w:rsidRPr="007E4C67">
        <w:instrText xml:space="preserve"> REF _Ref58329280 \h </w:instrText>
      </w:r>
      <w:r w:rsidR="00A36C6D" w:rsidRPr="007E4C67">
        <w:instrText xml:space="preserve"> \* MERGEFORMAT </w:instrText>
      </w:r>
      <w:r w:rsidR="00990E8B" w:rsidRPr="007E4C67">
        <w:fldChar w:fldCharType="separate"/>
      </w:r>
      <w:r w:rsidR="00990E8B" w:rsidRPr="007E4C67">
        <w:t xml:space="preserve">Figure </w:t>
      </w:r>
      <w:r w:rsidR="00990E8B" w:rsidRPr="007E4C67">
        <w:rPr>
          <w:noProof/>
        </w:rPr>
        <w:t>1</w:t>
      </w:r>
      <w:r w:rsidR="00990E8B" w:rsidRPr="007E4C67">
        <w:t>.</w:t>
      </w:r>
      <w:r w:rsidR="00990E8B" w:rsidRPr="007E4C67">
        <w:rPr>
          <w:noProof/>
        </w:rPr>
        <w:t>5</w:t>
      </w:r>
      <w:r w:rsidR="00990E8B" w:rsidRPr="007E4C67">
        <w:fldChar w:fldCharType="end"/>
      </w:r>
      <w:r w:rsidR="003C4ED0" w:rsidRPr="007E4C67">
        <w:t xml:space="preserve">). </w:t>
      </w:r>
    </w:p>
    <w:p w14:paraId="59DBD045" w14:textId="167FC32F" w:rsidR="003C4ED0" w:rsidRPr="007E4C67" w:rsidRDefault="006E29BB" w:rsidP="006451CC">
      <w:pPr>
        <w:pStyle w:val="BulletsTrach"/>
      </w:pPr>
      <w:r w:rsidRPr="007E4C67">
        <w:t>Clean face</w:t>
      </w:r>
      <w:r w:rsidR="003C4ED0" w:rsidRPr="007E4C67">
        <w:t xml:space="preserve"> rates </w:t>
      </w:r>
      <w:r w:rsidR="005E7F8E" w:rsidRPr="007E4C67">
        <w:t xml:space="preserve">in children aged 5-9 years </w:t>
      </w:r>
      <w:r w:rsidR="003C4ED0" w:rsidRPr="007E4C67">
        <w:t>vary widely at th</w:t>
      </w:r>
      <w:r w:rsidR="004E209A" w:rsidRPr="007E4C67">
        <w:t xml:space="preserve">e regional level ranging from </w:t>
      </w:r>
      <w:r w:rsidR="00FD593D" w:rsidRPr="007E4C67">
        <w:t>45</w:t>
      </w:r>
      <w:r w:rsidR="003C4ED0" w:rsidRPr="007E4C67">
        <w:t xml:space="preserve">% to </w:t>
      </w:r>
      <w:r w:rsidR="000D3C6E" w:rsidRPr="007E4C67">
        <w:t>98</w:t>
      </w:r>
      <w:r w:rsidR="003C4ED0" w:rsidRPr="007E4C67">
        <w:t>% (Tables 2.2, 3.</w:t>
      </w:r>
      <w:r w:rsidR="00C17724" w:rsidRPr="007E4C67">
        <w:t>1</w:t>
      </w:r>
      <w:r w:rsidR="003C4ED0" w:rsidRPr="007E4C67">
        <w:t>, 4.2 and 5.</w:t>
      </w:r>
      <w:r w:rsidR="00C17724" w:rsidRPr="007E4C67">
        <w:t>2</w:t>
      </w:r>
      <w:r w:rsidR="003C4ED0" w:rsidRPr="007E4C67">
        <w:t>).</w:t>
      </w:r>
    </w:p>
    <w:p w14:paraId="60D1D37C" w14:textId="77777777" w:rsidR="003C4ED0" w:rsidRPr="007E4C67" w:rsidRDefault="003C4ED0" w:rsidP="006451CC">
      <w:pPr>
        <w:pStyle w:val="Heading3"/>
      </w:pPr>
      <w:r w:rsidRPr="007E4C67">
        <w:t>Trachoma prevalence</w:t>
      </w:r>
    </w:p>
    <w:p w14:paraId="6157DFE7" w14:textId="13812A9F" w:rsidR="00686728" w:rsidRPr="007E4C67" w:rsidRDefault="00686728" w:rsidP="006451CC">
      <w:pPr>
        <w:pStyle w:val="BulletsTrach"/>
      </w:pPr>
      <w:r w:rsidRPr="007E4C67">
        <w:t xml:space="preserve">Trachoma is defined by the NT, </w:t>
      </w:r>
      <w:r w:rsidR="00060A94" w:rsidRPr="007E4C67">
        <w:t>SA,</w:t>
      </w:r>
      <w:r w:rsidRPr="007E4C67">
        <w:t xml:space="preserve"> and WA as the presence of TF. In QLD, children were examined for the presence of TF and swabs to detect the presence of </w:t>
      </w:r>
      <w:r w:rsidRPr="007E4C67">
        <w:rPr>
          <w:i/>
          <w:iCs/>
        </w:rPr>
        <w:t>C. trachomatis</w:t>
      </w:r>
      <w:r w:rsidRPr="007E4C67">
        <w:t xml:space="preserve"> as well as for microscopy and </w:t>
      </w:r>
      <w:r w:rsidR="00D803E7" w:rsidRPr="007E4C67">
        <w:t xml:space="preserve">bacterial </w:t>
      </w:r>
      <w:r w:rsidRPr="007E4C67">
        <w:t>culture were collected from any child with any upper tarsal follicles.</w:t>
      </w:r>
    </w:p>
    <w:p w14:paraId="7F3EDFE9" w14:textId="3A7CC9B7" w:rsidR="003C4ED0" w:rsidRPr="007E4C67" w:rsidRDefault="003C4ED0" w:rsidP="006451CC">
      <w:pPr>
        <w:pStyle w:val="BulletsTrach"/>
      </w:pPr>
      <w:r w:rsidRPr="007E4C67">
        <w:t>Overall</w:t>
      </w:r>
      <w:r w:rsidR="004E209A" w:rsidRPr="007E4C67">
        <w:t>,</w:t>
      </w:r>
      <w:r w:rsidRPr="007E4C67">
        <w:t xml:space="preserve"> trachoma prevalence in </w:t>
      </w:r>
      <w:r w:rsidR="00AE02FF" w:rsidRPr="007E4C67">
        <w:t>5-9-year-olds</w:t>
      </w:r>
      <w:r w:rsidRPr="007E4C67">
        <w:t xml:space="preserve"> </w:t>
      </w:r>
      <w:r w:rsidR="004E209A" w:rsidRPr="007E4C67">
        <w:t>decreased</w:t>
      </w:r>
      <w:r w:rsidRPr="007E4C67">
        <w:t xml:space="preserve"> slightly, from </w:t>
      </w:r>
      <w:r w:rsidR="001A463D" w:rsidRPr="007E4C67">
        <w:t>3.8</w:t>
      </w:r>
      <w:r w:rsidRPr="007E4C67">
        <w:t>%</w:t>
      </w:r>
      <w:r w:rsidR="004E209A" w:rsidRPr="007E4C67">
        <w:t xml:space="preserve"> in 20</w:t>
      </w:r>
      <w:r w:rsidR="001A463D" w:rsidRPr="007E4C67">
        <w:t xml:space="preserve">20 </w:t>
      </w:r>
      <w:r w:rsidR="004E209A" w:rsidRPr="007E4C67">
        <w:t>to 3.</w:t>
      </w:r>
      <w:r w:rsidR="001A463D" w:rsidRPr="007E4C67">
        <w:t>3</w:t>
      </w:r>
      <w:r w:rsidR="004E209A" w:rsidRPr="007E4C67">
        <w:t>% in</w:t>
      </w:r>
      <w:r w:rsidRPr="007E4C67">
        <w:t xml:space="preserve"> </w:t>
      </w:r>
      <w:r w:rsidR="00E3741C" w:rsidRPr="007E4C67">
        <w:t>2021</w:t>
      </w:r>
      <w:r w:rsidRPr="007E4C67">
        <w:t xml:space="preserve"> (</w:t>
      </w:r>
      <w:r w:rsidR="00756F4F" w:rsidRPr="007E4C67">
        <w:fldChar w:fldCharType="begin"/>
      </w:r>
      <w:r w:rsidR="00756F4F" w:rsidRPr="007E4C67">
        <w:instrText xml:space="preserve"> REF _Ref58332105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2</w:t>
      </w:r>
      <w:r w:rsidR="00756F4F" w:rsidRPr="007E4C67">
        <w:fldChar w:fldCharType="end"/>
      </w:r>
      <w:r w:rsidRPr="007E4C67">
        <w:t>, Figure 1.6c).</w:t>
      </w:r>
    </w:p>
    <w:p w14:paraId="2A20F27E" w14:textId="134D3861" w:rsidR="00415B1A" w:rsidRPr="007E4C67" w:rsidRDefault="00415B1A" w:rsidP="006451CC">
      <w:pPr>
        <w:pStyle w:val="BulletsTrach"/>
      </w:pPr>
      <w:bookmarkStart w:id="41" w:name="_Hlk103691102"/>
      <w:bookmarkStart w:id="42" w:name="_Hlk114840127"/>
      <w:r w:rsidRPr="007E4C67">
        <w:t xml:space="preserve">The overall prevalence </w:t>
      </w:r>
      <w:r w:rsidR="006F2DBF" w:rsidRPr="007E4C67">
        <w:t>of trachoma</w:t>
      </w:r>
      <w:r w:rsidRPr="007E4C67">
        <w:t xml:space="preserve"> in children aged 5-</w:t>
      </w:r>
      <w:r w:rsidR="004E209A" w:rsidRPr="007E4C67">
        <w:t xml:space="preserve">9 years </w:t>
      </w:r>
      <w:bookmarkEnd w:id="41"/>
      <w:r w:rsidR="004E209A" w:rsidRPr="007E4C67">
        <w:t xml:space="preserve">was </w:t>
      </w:r>
      <w:r w:rsidR="001A463D" w:rsidRPr="007E4C67">
        <w:t>3.8</w:t>
      </w:r>
      <w:r w:rsidRPr="007E4C67">
        <w:t xml:space="preserve">% in the NT, </w:t>
      </w:r>
      <w:r w:rsidR="001A463D" w:rsidRPr="007E4C67">
        <w:t>0% in QLD, 0.9% in SA, and 5</w:t>
      </w:r>
      <w:r w:rsidRPr="007E4C67">
        <w:t>% in WA</w:t>
      </w:r>
      <w:r w:rsidR="001A463D" w:rsidRPr="007E4C67">
        <w:t>.</w:t>
      </w:r>
    </w:p>
    <w:bookmarkEnd w:id="42"/>
    <w:p w14:paraId="14789551" w14:textId="34DA01AB" w:rsidR="00235417" w:rsidRPr="007E4C67" w:rsidRDefault="00235417" w:rsidP="006451CC">
      <w:pPr>
        <w:pStyle w:val="BulletsTrach"/>
      </w:pPr>
      <w:r w:rsidRPr="007E4C67">
        <w:t>The overall prevalence of trachoma in children aged 5-9 years within the regions ranged from 0% to 15.8% (Tables 2.2, 3.1, 4.2 &amp; 5.2).</w:t>
      </w:r>
    </w:p>
    <w:p w14:paraId="4D03A78F" w14:textId="5ECB56A3" w:rsidR="003C4ED0" w:rsidRPr="007E4C67" w:rsidRDefault="006670CB" w:rsidP="006451CC">
      <w:pPr>
        <w:pStyle w:val="BulletsTrach"/>
      </w:pPr>
      <w:r w:rsidRPr="007E4C67">
        <w:t>T</w:t>
      </w:r>
      <w:r w:rsidR="003C4ED0" w:rsidRPr="007E4C67">
        <w:t xml:space="preserve">rachoma was reported </w:t>
      </w:r>
      <w:r w:rsidRPr="007E4C67">
        <w:t xml:space="preserve">among </w:t>
      </w:r>
      <w:r w:rsidR="003C4ED0" w:rsidRPr="007E4C67">
        <w:t xml:space="preserve">children aged 5-9 years in </w:t>
      </w:r>
      <w:r w:rsidRPr="007E4C67">
        <w:t>6</w:t>
      </w:r>
      <w:r w:rsidR="001A463D" w:rsidRPr="007E4C67">
        <w:t>3</w:t>
      </w:r>
      <w:r w:rsidR="003C4ED0" w:rsidRPr="007E4C67">
        <w:t>% (</w:t>
      </w:r>
      <w:r w:rsidR="001A463D" w:rsidRPr="007E4C67">
        <w:t>52</w:t>
      </w:r>
      <w:r w:rsidR="003C4ED0" w:rsidRPr="007E4C67">
        <w:t>/</w:t>
      </w:r>
      <w:r w:rsidR="001A463D" w:rsidRPr="007E4C67">
        <w:t>82</w:t>
      </w:r>
      <w:r w:rsidR="003C4ED0" w:rsidRPr="007E4C67">
        <w:t xml:space="preserve">) of the communities screened in </w:t>
      </w:r>
      <w:r w:rsidR="00E3741C" w:rsidRPr="007E4C67">
        <w:t>2021</w:t>
      </w:r>
      <w:r w:rsidR="003C4ED0" w:rsidRPr="007E4C67">
        <w:t xml:space="preserve"> (</w:t>
      </w:r>
      <w:r w:rsidR="00756F4F" w:rsidRPr="007E4C67">
        <w:fldChar w:fldCharType="begin"/>
      </w:r>
      <w:r w:rsidR="00756F4F" w:rsidRPr="007E4C67">
        <w:instrText xml:space="preserve"> REF _Ref58336064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3</w:t>
      </w:r>
      <w:r w:rsidR="00756F4F" w:rsidRPr="007E4C67">
        <w:fldChar w:fldCharType="end"/>
      </w:r>
      <w:r w:rsidR="003C4ED0" w:rsidRPr="007E4C67">
        <w:t>)</w:t>
      </w:r>
      <w:r w:rsidRPr="007E4C67">
        <w:t xml:space="preserve">, </w:t>
      </w:r>
      <w:r w:rsidR="001A463D" w:rsidRPr="007E4C67">
        <w:t xml:space="preserve">a slight decrease </w:t>
      </w:r>
      <w:r w:rsidR="004E209A" w:rsidRPr="007E4C67">
        <w:t>from 20</w:t>
      </w:r>
      <w:r w:rsidR="001A463D" w:rsidRPr="007E4C67">
        <w:t>20</w:t>
      </w:r>
      <w:r w:rsidR="003C4ED0" w:rsidRPr="007E4C67">
        <w:t xml:space="preserve"> </w:t>
      </w:r>
      <w:r w:rsidR="00523A7F" w:rsidRPr="007E4C67">
        <w:t>when</w:t>
      </w:r>
      <w:r w:rsidR="003C4ED0" w:rsidRPr="007E4C67">
        <w:t xml:space="preserve"> trachoma</w:t>
      </w:r>
      <w:r w:rsidRPr="007E4C67">
        <w:t xml:space="preserve"> was</w:t>
      </w:r>
      <w:r w:rsidR="003C4ED0" w:rsidRPr="007E4C67">
        <w:t xml:space="preserve"> reported in </w:t>
      </w:r>
      <w:r w:rsidR="001A463D" w:rsidRPr="007E4C67">
        <w:t>68%</w:t>
      </w:r>
      <w:r w:rsidRPr="007E4C67">
        <w:t xml:space="preserve"> </w:t>
      </w:r>
      <w:r w:rsidR="001A463D" w:rsidRPr="007E4C67">
        <w:t>(65/96)</w:t>
      </w:r>
      <w:r w:rsidR="003C4ED0" w:rsidRPr="007E4C67">
        <w:t xml:space="preserve"> of </w:t>
      </w:r>
      <w:r w:rsidR="001A463D" w:rsidRPr="007E4C67">
        <w:t>the</w:t>
      </w:r>
      <w:r w:rsidR="003C4ED0" w:rsidRPr="007E4C67">
        <w:t xml:space="preserve"> communities screened.</w:t>
      </w:r>
    </w:p>
    <w:p w14:paraId="20400659" w14:textId="27252418" w:rsidR="003C4ED0" w:rsidRPr="007E4C67" w:rsidRDefault="003C4ED0" w:rsidP="006451CC">
      <w:pPr>
        <w:pStyle w:val="BulletsTrach"/>
      </w:pPr>
      <w:r w:rsidRPr="007E4C67">
        <w:t xml:space="preserve">Trachoma was at endemic levels (prevalence at or above 5% in </w:t>
      </w:r>
      <w:r w:rsidR="00AE02FF" w:rsidRPr="007E4C67">
        <w:t>5-9-year-olds</w:t>
      </w:r>
      <w:r w:rsidRPr="007E4C67">
        <w:t xml:space="preserve">) in </w:t>
      </w:r>
      <w:r w:rsidR="001A463D" w:rsidRPr="007E4C67">
        <w:t>48</w:t>
      </w:r>
      <w:r w:rsidRPr="007E4C67">
        <w:t>% (</w:t>
      </w:r>
      <w:r w:rsidR="001A463D" w:rsidRPr="007E4C67">
        <w:t>39</w:t>
      </w:r>
      <w:r w:rsidRPr="007E4C67">
        <w:t>/</w:t>
      </w:r>
      <w:r w:rsidR="001A463D" w:rsidRPr="007E4C67">
        <w:t>82</w:t>
      </w:r>
      <w:r w:rsidRPr="007E4C67">
        <w:t xml:space="preserve">) of the communities screened in </w:t>
      </w:r>
      <w:r w:rsidR="00E3741C" w:rsidRPr="007E4C67">
        <w:t>2021</w:t>
      </w:r>
      <w:r w:rsidRPr="007E4C67">
        <w:t xml:space="preserve"> (</w:t>
      </w:r>
      <w:r w:rsidR="00756F4F" w:rsidRPr="007E4C67">
        <w:fldChar w:fldCharType="begin"/>
      </w:r>
      <w:r w:rsidR="00756F4F" w:rsidRPr="007E4C67">
        <w:instrText xml:space="preserve"> REF _Ref58336064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3</w:t>
      </w:r>
      <w:r w:rsidR="00756F4F" w:rsidRPr="007E4C67">
        <w:fldChar w:fldCharType="end"/>
      </w:r>
      <w:r w:rsidR="005D3FE8" w:rsidRPr="007E4C67">
        <w:t xml:space="preserve">), </w:t>
      </w:r>
      <w:r w:rsidR="00E55B26" w:rsidRPr="007E4C67">
        <w:t xml:space="preserve">a </w:t>
      </w:r>
      <w:r w:rsidR="00B5492A" w:rsidRPr="007E4C67">
        <w:t>decrease</w:t>
      </w:r>
      <w:r w:rsidR="004E209A" w:rsidRPr="007E4C67">
        <w:t xml:space="preserve"> from 20</w:t>
      </w:r>
      <w:r w:rsidR="001A463D" w:rsidRPr="007E4C67">
        <w:t>20</w:t>
      </w:r>
      <w:r w:rsidRPr="007E4C67">
        <w:t xml:space="preserve"> </w:t>
      </w:r>
      <w:r w:rsidR="00FB0C05" w:rsidRPr="007E4C67">
        <w:t>when</w:t>
      </w:r>
      <w:r w:rsidRPr="007E4C67">
        <w:t xml:space="preserve"> </w:t>
      </w:r>
      <w:r w:rsidR="001A463D" w:rsidRPr="007E4C67">
        <w:t xml:space="preserve">55% (53/96) </w:t>
      </w:r>
      <w:r w:rsidRPr="007E4C67">
        <w:t>communities had endemic levels.</w:t>
      </w:r>
    </w:p>
    <w:p w14:paraId="53403F4D" w14:textId="25EF6D71" w:rsidR="003C4ED0" w:rsidRPr="007E4C67" w:rsidRDefault="003C4ED0" w:rsidP="006451CC">
      <w:pPr>
        <w:pStyle w:val="BulletsTrach"/>
      </w:pPr>
      <w:r w:rsidRPr="007E4C67">
        <w:t xml:space="preserve">Hyperendemic levels of trachoma (at or above 20%) were found in </w:t>
      </w:r>
      <w:r w:rsidR="004E209A" w:rsidRPr="007E4C67">
        <w:t>1</w:t>
      </w:r>
      <w:r w:rsidR="001A463D" w:rsidRPr="007E4C67">
        <w:t>1</w:t>
      </w:r>
      <w:r w:rsidRPr="007E4C67">
        <w:t>% (</w:t>
      </w:r>
      <w:r w:rsidR="001A463D" w:rsidRPr="007E4C67">
        <w:t>9/82</w:t>
      </w:r>
      <w:r w:rsidRPr="007E4C67">
        <w:t xml:space="preserve">) of at-risk communities screened in </w:t>
      </w:r>
      <w:r w:rsidR="00E3741C" w:rsidRPr="007E4C67">
        <w:t>2021</w:t>
      </w:r>
      <w:r w:rsidRPr="007E4C67">
        <w:t xml:space="preserve"> (</w:t>
      </w:r>
      <w:r w:rsidR="00756F4F" w:rsidRPr="007E4C67">
        <w:fldChar w:fldCharType="begin"/>
      </w:r>
      <w:r w:rsidR="00756F4F" w:rsidRPr="007E4C67">
        <w:instrText xml:space="preserve"> REF _Ref58336064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3</w:t>
      </w:r>
      <w:r w:rsidR="00756F4F" w:rsidRPr="007E4C67">
        <w:fldChar w:fldCharType="end"/>
      </w:r>
      <w:r w:rsidR="005D3FE8" w:rsidRPr="007E4C67">
        <w:t>), a</w:t>
      </w:r>
      <w:r w:rsidR="004E209A" w:rsidRPr="007E4C67">
        <w:t xml:space="preserve"> decrease from 20</w:t>
      </w:r>
      <w:r w:rsidR="00116FDA" w:rsidRPr="007E4C67">
        <w:t xml:space="preserve">20 </w:t>
      </w:r>
      <w:r w:rsidR="00FB0C05" w:rsidRPr="007E4C67">
        <w:t xml:space="preserve">when </w:t>
      </w:r>
      <w:r w:rsidR="001A463D" w:rsidRPr="007E4C67">
        <w:t xml:space="preserve">17% (16/96) </w:t>
      </w:r>
      <w:r w:rsidRPr="007E4C67">
        <w:t xml:space="preserve">of </w:t>
      </w:r>
      <w:r w:rsidR="001A463D" w:rsidRPr="007E4C67">
        <w:t xml:space="preserve">screened </w:t>
      </w:r>
      <w:r w:rsidRPr="007E4C67">
        <w:t xml:space="preserve">communities reported hyperendemic levels. </w:t>
      </w:r>
    </w:p>
    <w:p w14:paraId="62C944F0" w14:textId="77777777" w:rsidR="003C4ED0" w:rsidRPr="007E4C67" w:rsidRDefault="003C4ED0" w:rsidP="006451CC">
      <w:pPr>
        <w:pStyle w:val="Heading3"/>
      </w:pPr>
      <w:r w:rsidRPr="007E4C67">
        <w:t>Antibiotic distribution and coverage</w:t>
      </w:r>
    </w:p>
    <w:p w14:paraId="5E668E77" w14:textId="262DF30F" w:rsidR="003C4ED0" w:rsidRPr="007E4C67" w:rsidRDefault="003C4ED0" w:rsidP="006451CC">
      <w:pPr>
        <w:pStyle w:val="BulletsTrach"/>
      </w:pPr>
      <w:r w:rsidRPr="007E4C67">
        <w:t>Antibiotic d</w:t>
      </w:r>
      <w:r w:rsidR="004E209A" w:rsidRPr="007E4C67">
        <w:t xml:space="preserve">istribution took place in all </w:t>
      </w:r>
      <w:r w:rsidR="001A463D" w:rsidRPr="007E4C67">
        <w:t>5</w:t>
      </w:r>
      <w:r w:rsidR="004E209A" w:rsidRPr="007E4C67">
        <w:t>3</w:t>
      </w:r>
      <w:r w:rsidRPr="007E4C67">
        <w:t xml:space="preserve"> communities that required antibiotic</w:t>
      </w:r>
      <w:r w:rsidR="005C3691" w:rsidRPr="007E4C67">
        <w:t xml:space="preserve"> treatment</w:t>
      </w:r>
      <w:r w:rsidRPr="007E4C67">
        <w:t xml:space="preserve"> according to the </w:t>
      </w:r>
      <w:r w:rsidR="00E73702" w:rsidRPr="007E4C67">
        <w:t xml:space="preserve">CDNA </w:t>
      </w:r>
      <w:r w:rsidR="000138B2" w:rsidRPr="007E4C67">
        <w:t>guidelines</w:t>
      </w:r>
      <w:r w:rsidRPr="007E4C67">
        <w:t xml:space="preserve"> (</w:t>
      </w:r>
      <w:r w:rsidR="00756F4F" w:rsidRPr="007E4C67">
        <w:fldChar w:fldCharType="begin"/>
      </w:r>
      <w:r w:rsidR="00756F4F" w:rsidRPr="007E4C67">
        <w:instrText xml:space="preserve"> REF _Ref58336093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4</w:t>
      </w:r>
      <w:r w:rsidR="00756F4F" w:rsidRPr="007E4C67">
        <w:fldChar w:fldCharType="end"/>
      </w:r>
      <w:r w:rsidRPr="007E4C67">
        <w:t>).</w:t>
      </w:r>
    </w:p>
    <w:p w14:paraId="1F745EEC" w14:textId="394B9C43" w:rsidR="003C4ED0" w:rsidRPr="007E4C67" w:rsidRDefault="003C4ED0" w:rsidP="006451CC">
      <w:pPr>
        <w:pStyle w:val="BulletsTrach"/>
      </w:pPr>
      <w:r w:rsidRPr="007E4C67">
        <w:t xml:space="preserve">Treatment coverage </w:t>
      </w:r>
      <w:r w:rsidR="006F2DBF" w:rsidRPr="007E4C67">
        <w:t>for cases</w:t>
      </w:r>
      <w:r w:rsidRPr="007E4C67">
        <w:t xml:space="preserve"> detected in screening activities was </w:t>
      </w:r>
      <w:r w:rsidR="004E209A" w:rsidRPr="007E4C67">
        <w:t>9</w:t>
      </w:r>
      <w:r w:rsidR="001A463D" w:rsidRPr="007E4C67">
        <w:t>7</w:t>
      </w:r>
      <w:r w:rsidRPr="007E4C67">
        <w:t xml:space="preserve">% with </w:t>
      </w:r>
      <w:r w:rsidR="001A463D" w:rsidRPr="007E4C67">
        <w:t>149/154</w:t>
      </w:r>
      <w:r w:rsidR="006F2DBF" w:rsidRPr="007E4C67">
        <w:t xml:space="preserve"> cases</w:t>
      </w:r>
      <w:r w:rsidRPr="007E4C67">
        <w:t xml:space="preserve"> treated (</w:t>
      </w:r>
      <w:r w:rsidR="00756F4F" w:rsidRPr="007E4C67">
        <w:fldChar w:fldCharType="begin"/>
      </w:r>
      <w:r w:rsidR="00756F4F" w:rsidRPr="007E4C67">
        <w:instrText xml:space="preserve"> REF _Ref58336115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5</w:t>
      </w:r>
      <w:r w:rsidR="00756F4F" w:rsidRPr="007E4C67">
        <w:fldChar w:fldCharType="end"/>
      </w:r>
      <w:r w:rsidRPr="007E4C67">
        <w:t>).</w:t>
      </w:r>
    </w:p>
    <w:p w14:paraId="4E6A4898" w14:textId="362F94EF" w:rsidR="003C4ED0" w:rsidRPr="007E4C67" w:rsidRDefault="007912F1" w:rsidP="006451CC">
      <w:pPr>
        <w:pStyle w:val="BulletsTrach"/>
      </w:pPr>
      <w:r w:rsidRPr="007E4C67">
        <w:t>C</w:t>
      </w:r>
      <w:r w:rsidR="003C4ED0" w:rsidRPr="007E4C67">
        <w:t xml:space="preserve">overage for community members requiring treatment </w:t>
      </w:r>
      <w:r w:rsidRPr="007E4C67">
        <w:t xml:space="preserve">under CDNA </w:t>
      </w:r>
      <w:r w:rsidR="004A23ED" w:rsidRPr="007E4C67">
        <w:t>G</w:t>
      </w:r>
      <w:r w:rsidRPr="007E4C67">
        <w:t xml:space="preserve">uidelines </w:t>
      </w:r>
      <w:r w:rsidR="003C4ED0" w:rsidRPr="007E4C67">
        <w:t xml:space="preserve">was </w:t>
      </w:r>
      <w:r w:rsidR="001A463D" w:rsidRPr="007E4C67">
        <w:t>71</w:t>
      </w:r>
      <w:r w:rsidR="003C4ED0" w:rsidRPr="007E4C67">
        <w:t>%</w:t>
      </w:r>
      <w:r w:rsidRPr="007E4C67">
        <w:t xml:space="preserve">, </w:t>
      </w:r>
      <w:r w:rsidR="003C4ED0" w:rsidRPr="007E4C67">
        <w:t xml:space="preserve">compared to </w:t>
      </w:r>
      <w:r w:rsidR="001A463D" w:rsidRPr="007E4C67">
        <w:t>69</w:t>
      </w:r>
      <w:r w:rsidR="004E209A" w:rsidRPr="007E4C67">
        <w:t>% in 20</w:t>
      </w:r>
      <w:r w:rsidR="001A463D" w:rsidRPr="007E4C67">
        <w:t>20</w:t>
      </w:r>
      <w:r w:rsidR="003C4ED0" w:rsidRPr="007E4C67">
        <w:t xml:space="preserve">. </w:t>
      </w:r>
    </w:p>
    <w:p w14:paraId="5E6FC649" w14:textId="09C9FF38" w:rsidR="003C4ED0" w:rsidRPr="007E4C67" w:rsidRDefault="008A7E53" w:rsidP="006451CC">
      <w:pPr>
        <w:pStyle w:val="BulletsTrach"/>
      </w:pPr>
      <w:bookmarkStart w:id="43" w:name="_Hlk114840183"/>
      <w:r w:rsidRPr="007E4C67">
        <w:t>J</w:t>
      </w:r>
      <w:r w:rsidR="003C4ED0" w:rsidRPr="007E4C67">
        <w:t xml:space="preserve">urisdictional trachoma programs delivered a total of </w:t>
      </w:r>
      <w:r w:rsidR="001A463D" w:rsidRPr="007E4C67">
        <w:t>181</w:t>
      </w:r>
      <w:r w:rsidR="00F200C0" w:rsidRPr="007E4C67">
        <w:t>5</w:t>
      </w:r>
      <w:r w:rsidR="003C4ED0" w:rsidRPr="007E4C67">
        <w:t xml:space="preserve"> doses of azithromycin in </w:t>
      </w:r>
      <w:r w:rsidR="00E3741C" w:rsidRPr="007E4C67">
        <w:t>2021</w:t>
      </w:r>
      <w:r w:rsidR="003C4ED0" w:rsidRPr="007E4C67">
        <w:t xml:space="preserve"> </w:t>
      </w:r>
      <w:bookmarkEnd w:id="43"/>
      <w:r w:rsidR="003C4ED0" w:rsidRPr="007E4C67">
        <w:t>(</w:t>
      </w:r>
      <w:r w:rsidR="00756F4F" w:rsidRPr="007E4C67">
        <w:fldChar w:fldCharType="begin"/>
      </w:r>
      <w:r w:rsidR="00756F4F" w:rsidRPr="007E4C67">
        <w:instrText xml:space="preserve"> REF _Ref58336115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5</w:t>
      </w:r>
      <w:r w:rsidR="00756F4F" w:rsidRPr="007E4C67">
        <w:fldChar w:fldCharType="end"/>
      </w:r>
      <w:r w:rsidR="003C4ED0" w:rsidRPr="007E4C67">
        <w:t>)</w:t>
      </w:r>
      <w:r w:rsidRPr="007E4C67">
        <w:t xml:space="preserve">, a </w:t>
      </w:r>
      <w:r w:rsidR="00AE02FF" w:rsidRPr="007E4C67">
        <w:t>reduction compared</w:t>
      </w:r>
      <w:r w:rsidR="00C34918" w:rsidRPr="007E4C67">
        <w:t xml:space="preserve"> to 20</w:t>
      </w:r>
      <w:r w:rsidR="001A463D" w:rsidRPr="007E4C67">
        <w:t>20</w:t>
      </w:r>
      <w:r w:rsidR="00C34918" w:rsidRPr="007E4C67">
        <w:t xml:space="preserve"> whe</w:t>
      </w:r>
      <w:r w:rsidRPr="007E4C67">
        <w:t>n</w:t>
      </w:r>
      <w:r w:rsidR="00C34918" w:rsidRPr="007E4C67">
        <w:t xml:space="preserve"> </w:t>
      </w:r>
      <w:r w:rsidR="001A463D" w:rsidRPr="007E4C67">
        <w:t>3752</w:t>
      </w:r>
      <w:r w:rsidR="00C34918" w:rsidRPr="007E4C67">
        <w:t xml:space="preserve"> doses were delivered.</w:t>
      </w:r>
    </w:p>
    <w:p w14:paraId="0116BAE9" w14:textId="07A8A44C" w:rsidR="003C4ED0" w:rsidRPr="007E4C67" w:rsidRDefault="003C4ED0" w:rsidP="006451CC">
      <w:pPr>
        <w:pStyle w:val="BulletsTrach"/>
      </w:pPr>
      <w:r w:rsidRPr="007E4C67">
        <w:t xml:space="preserve">In </w:t>
      </w:r>
      <w:r w:rsidR="00E3741C" w:rsidRPr="007E4C67">
        <w:t>2021</w:t>
      </w:r>
      <w:r w:rsidR="00523D85" w:rsidRPr="007E4C67">
        <w:t>,</w:t>
      </w:r>
      <w:r w:rsidRPr="007E4C67">
        <w:t xml:space="preserve"> </w:t>
      </w:r>
      <w:r w:rsidR="00F200C0" w:rsidRPr="007E4C67">
        <w:t>290</w:t>
      </w:r>
      <w:r w:rsidR="00A20D32" w:rsidRPr="007E4C67">
        <w:t xml:space="preserve"> (</w:t>
      </w:r>
      <w:r w:rsidR="001A463D" w:rsidRPr="007E4C67">
        <w:t>1</w:t>
      </w:r>
      <w:r w:rsidR="00F200C0" w:rsidRPr="007E4C67">
        <w:t>2</w:t>
      </w:r>
      <w:r w:rsidRPr="007E4C67">
        <w:t>%) community member</w:t>
      </w:r>
      <w:r w:rsidR="00A20D32" w:rsidRPr="007E4C67">
        <w:t>s</w:t>
      </w:r>
      <w:r w:rsidR="008A7E53" w:rsidRPr="007E4C67">
        <w:t xml:space="preserve"> eli</w:t>
      </w:r>
      <w:r w:rsidR="00A61550" w:rsidRPr="007E4C67">
        <w:t xml:space="preserve">gible for </w:t>
      </w:r>
      <w:r w:rsidR="00A20D32" w:rsidRPr="007E4C67">
        <w:t xml:space="preserve">antibiotic treatment </w:t>
      </w:r>
      <w:r w:rsidR="00A61550" w:rsidRPr="007E4C67">
        <w:t xml:space="preserve">under CDNA </w:t>
      </w:r>
      <w:r w:rsidR="004A23ED" w:rsidRPr="007E4C67">
        <w:t>G</w:t>
      </w:r>
      <w:r w:rsidR="00A61550" w:rsidRPr="007E4C67">
        <w:t>uidelines declined to receive</w:t>
      </w:r>
      <w:r w:rsidR="004A23ED" w:rsidRPr="007E4C67">
        <w:t xml:space="preserve"> treatment</w:t>
      </w:r>
      <w:r w:rsidR="00A61550" w:rsidRPr="007E4C67">
        <w:t xml:space="preserve">, </w:t>
      </w:r>
      <w:r w:rsidR="00A20D32" w:rsidRPr="007E4C67">
        <w:t xml:space="preserve">compared to </w:t>
      </w:r>
      <w:r w:rsidR="001A463D" w:rsidRPr="007E4C67">
        <w:t xml:space="preserve">299 (6%) </w:t>
      </w:r>
      <w:r w:rsidR="00A20D32" w:rsidRPr="007E4C67">
        <w:t>in 20</w:t>
      </w:r>
      <w:r w:rsidR="001A463D" w:rsidRPr="007E4C67">
        <w:t>20</w:t>
      </w:r>
      <w:r w:rsidR="00A20D32" w:rsidRPr="007E4C67">
        <w:t>.</w:t>
      </w:r>
    </w:p>
    <w:p w14:paraId="600D2EB2" w14:textId="77777777" w:rsidR="003C4ED0" w:rsidRPr="007E4C67" w:rsidRDefault="003C4ED0" w:rsidP="006451CC">
      <w:pPr>
        <w:pStyle w:val="Heading3"/>
      </w:pPr>
      <w:bookmarkStart w:id="44" w:name="_Toc485747780"/>
      <w:bookmarkStart w:id="45" w:name="_Toc490035352"/>
      <w:bookmarkStart w:id="46" w:name="_Toc497062628"/>
      <w:r w:rsidRPr="007E4C67">
        <w:lastRenderedPageBreak/>
        <w:t>Trachoma-related trichiasis</w:t>
      </w:r>
      <w:bookmarkEnd w:id="44"/>
      <w:bookmarkEnd w:id="45"/>
      <w:bookmarkEnd w:id="46"/>
    </w:p>
    <w:p w14:paraId="74C54964" w14:textId="2B8503B3" w:rsidR="003C4ED0" w:rsidRPr="007E4C67" w:rsidRDefault="00AE02FF" w:rsidP="006451CC">
      <w:pPr>
        <w:pStyle w:val="BulletsTrach"/>
      </w:pPr>
      <w:r w:rsidRPr="007E4C67">
        <w:t>Overall,</w:t>
      </w:r>
      <w:r w:rsidR="003C4ED0" w:rsidRPr="007E4C67">
        <w:t xml:space="preserve"> </w:t>
      </w:r>
      <w:r w:rsidR="00327E32" w:rsidRPr="007E4C67">
        <w:t>11 435</w:t>
      </w:r>
      <w:r w:rsidR="003C4ED0" w:rsidRPr="007E4C67">
        <w:t xml:space="preserve"> adults aged 15 years and over in an estimated population of </w:t>
      </w:r>
      <w:r w:rsidR="00520006" w:rsidRPr="007E4C67">
        <w:t>39 165</w:t>
      </w:r>
      <w:r w:rsidR="001A463D" w:rsidRPr="007E4C67">
        <w:t xml:space="preserve"> in</w:t>
      </w:r>
      <w:r w:rsidR="00FF4601" w:rsidRPr="007E4C67">
        <w:t xml:space="preserve"> </w:t>
      </w:r>
      <w:r w:rsidR="00F65C4B" w:rsidRPr="007E4C67">
        <w:t>122</w:t>
      </w:r>
      <w:r w:rsidR="00FF4601" w:rsidRPr="007E4C67">
        <w:t xml:space="preserve"> at-risk and previously at-risk communities </w:t>
      </w:r>
      <w:r w:rsidR="003C4ED0" w:rsidRPr="007E4C67">
        <w:t>were screened for trichiasis (</w:t>
      </w:r>
      <w:r w:rsidR="00756F4F" w:rsidRPr="007E4C67">
        <w:fldChar w:fldCharType="begin"/>
      </w:r>
      <w:r w:rsidR="00756F4F" w:rsidRPr="007E4C67">
        <w:instrText xml:space="preserve"> REF _Ref58336134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6</w:t>
      </w:r>
      <w:r w:rsidR="00756F4F" w:rsidRPr="007E4C67">
        <w:fldChar w:fldCharType="end"/>
      </w:r>
      <w:r w:rsidR="003C4ED0" w:rsidRPr="007E4C67">
        <w:t>).</w:t>
      </w:r>
    </w:p>
    <w:p w14:paraId="4F9D67C1" w14:textId="2A1640E1" w:rsidR="00A91D78" w:rsidRPr="007E4C67" w:rsidRDefault="00A91D78" w:rsidP="006451CC">
      <w:pPr>
        <w:pStyle w:val="BulletsTrach"/>
      </w:pPr>
      <w:r w:rsidRPr="007E4C67">
        <w:t xml:space="preserve">There were </w:t>
      </w:r>
      <w:r w:rsidR="004A23ED" w:rsidRPr="007E4C67">
        <w:t>1</w:t>
      </w:r>
      <w:r w:rsidR="00B55018" w:rsidRPr="007E4C67">
        <w:t>3</w:t>
      </w:r>
      <w:r w:rsidR="004A23ED" w:rsidRPr="007E4C67">
        <w:t xml:space="preserve"> </w:t>
      </w:r>
      <w:r w:rsidRPr="007E4C67">
        <w:t>cases of trichiasis detected in adults aged 15 years and older (</w:t>
      </w:r>
      <w:r w:rsidRPr="007E4C67">
        <w:fldChar w:fldCharType="begin"/>
      </w:r>
      <w:r w:rsidRPr="007E4C67">
        <w:instrText xml:space="preserve"> REF _Ref58336134 \h </w:instrText>
      </w:r>
      <w:r w:rsidR="00A36C6D" w:rsidRPr="007E4C67">
        <w:instrText xml:space="preserve"> \* MERGEFORMAT </w:instrText>
      </w:r>
      <w:r w:rsidRPr="007E4C67">
        <w:fldChar w:fldCharType="separate"/>
      </w:r>
      <w:r w:rsidRPr="007E4C67">
        <w:t xml:space="preserve">Table </w:t>
      </w:r>
      <w:r w:rsidRPr="007E4C67">
        <w:rPr>
          <w:noProof/>
        </w:rPr>
        <w:t>1</w:t>
      </w:r>
      <w:r w:rsidRPr="007E4C67">
        <w:t>.</w:t>
      </w:r>
      <w:r w:rsidRPr="007E4C67">
        <w:rPr>
          <w:noProof/>
        </w:rPr>
        <w:t>6</w:t>
      </w:r>
      <w:r w:rsidRPr="007E4C67">
        <w:fldChar w:fldCharType="end"/>
      </w:r>
      <w:r w:rsidRPr="007E4C67">
        <w:t>).</w:t>
      </w:r>
    </w:p>
    <w:p w14:paraId="64A23CA4" w14:textId="3D250CEC" w:rsidR="003C4ED0" w:rsidRPr="007E4C67" w:rsidRDefault="003C4ED0" w:rsidP="006451CC">
      <w:pPr>
        <w:pStyle w:val="BulletsTrach"/>
      </w:pPr>
      <w:r w:rsidRPr="007E4C67">
        <w:t>The prevalence of trichiasis in screened adults aged 15 years and older was 0.</w:t>
      </w:r>
      <w:r w:rsidR="003B5400" w:rsidRPr="007E4C67">
        <w:t>1</w:t>
      </w:r>
      <w:r w:rsidR="00327E32" w:rsidRPr="007E4C67">
        <w:t>1</w:t>
      </w:r>
      <w:r w:rsidRPr="007E4C67">
        <w:t>% and in adults aged 40 years and older</w:t>
      </w:r>
      <w:r w:rsidR="00A91D78" w:rsidRPr="007E4C67">
        <w:t xml:space="preserve"> was</w:t>
      </w:r>
      <w:r w:rsidR="00A20D32" w:rsidRPr="007E4C67">
        <w:t xml:space="preserve"> </w:t>
      </w:r>
      <w:r w:rsidR="00A91D78" w:rsidRPr="007E4C67">
        <w:t>0.</w:t>
      </w:r>
      <w:r w:rsidR="00644D1C" w:rsidRPr="007E4C67">
        <w:t>19</w:t>
      </w:r>
      <w:r w:rsidR="00A91D78" w:rsidRPr="007E4C67">
        <w:t xml:space="preserve">% </w:t>
      </w:r>
      <w:r w:rsidR="00523D85" w:rsidRPr="007E4C67">
        <w:t>(</w:t>
      </w:r>
      <w:r w:rsidR="00523D85" w:rsidRPr="007E4C67">
        <w:fldChar w:fldCharType="begin"/>
      </w:r>
      <w:r w:rsidR="00523D85" w:rsidRPr="007E4C67">
        <w:instrText xml:space="preserve"> REF _Ref58336134 \h </w:instrText>
      </w:r>
      <w:r w:rsidR="00A36C6D" w:rsidRPr="007E4C67">
        <w:instrText xml:space="preserve"> \* MERGEFORMAT </w:instrText>
      </w:r>
      <w:r w:rsidR="00523D85" w:rsidRPr="007E4C67">
        <w:fldChar w:fldCharType="separate"/>
      </w:r>
      <w:r w:rsidR="00523D85" w:rsidRPr="007E4C67">
        <w:t xml:space="preserve">Table </w:t>
      </w:r>
      <w:r w:rsidR="00523D85" w:rsidRPr="007E4C67">
        <w:rPr>
          <w:noProof/>
        </w:rPr>
        <w:t>1</w:t>
      </w:r>
      <w:r w:rsidR="00523D85" w:rsidRPr="007E4C67">
        <w:t>.</w:t>
      </w:r>
      <w:r w:rsidR="00523D85" w:rsidRPr="007E4C67">
        <w:rPr>
          <w:noProof/>
        </w:rPr>
        <w:t>6</w:t>
      </w:r>
      <w:r w:rsidR="00523D85" w:rsidRPr="007E4C67">
        <w:fldChar w:fldCharType="end"/>
      </w:r>
      <w:r w:rsidR="00523D85" w:rsidRPr="007E4C67">
        <w:t xml:space="preserve">) </w:t>
      </w:r>
      <w:r w:rsidR="00A20D32" w:rsidRPr="007E4C67">
        <w:t xml:space="preserve">compared to </w:t>
      </w:r>
      <w:r w:rsidR="001A463D" w:rsidRPr="007E4C67">
        <w:t xml:space="preserve">0.1% </w:t>
      </w:r>
      <w:r w:rsidR="00A20D32" w:rsidRPr="007E4C67">
        <w:t xml:space="preserve">and </w:t>
      </w:r>
      <w:r w:rsidR="001A463D" w:rsidRPr="007E4C67">
        <w:t xml:space="preserve">0.16% </w:t>
      </w:r>
      <w:r w:rsidR="00A20D32" w:rsidRPr="007E4C67">
        <w:t>in 20</w:t>
      </w:r>
      <w:r w:rsidR="00EF6342" w:rsidRPr="007E4C67">
        <w:t>20</w:t>
      </w:r>
      <w:r w:rsidR="00D848EB" w:rsidRPr="007E4C67">
        <w:t>.</w:t>
      </w:r>
    </w:p>
    <w:p w14:paraId="1445A766" w14:textId="0A5BC834" w:rsidR="003C4ED0" w:rsidRPr="007E4C67" w:rsidRDefault="003C4ED0" w:rsidP="006451CC">
      <w:pPr>
        <w:pStyle w:val="BulletsTrach"/>
      </w:pPr>
      <w:r w:rsidRPr="007E4C67">
        <w:t xml:space="preserve">Surgery for trachoma-related trichiasis in the past 12 months was reported </w:t>
      </w:r>
      <w:r w:rsidR="00403431" w:rsidRPr="007E4C67">
        <w:t xml:space="preserve">by jurisdictional teams </w:t>
      </w:r>
      <w:r w:rsidRPr="007E4C67">
        <w:t xml:space="preserve">to have been undertaken for </w:t>
      </w:r>
      <w:r w:rsidR="001A463D" w:rsidRPr="007E4C67">
        <w:t xml:space="preserve">9 </w:t>
      </w:r>
      <w:r w:rsidR="000B3103" w:rsidRPr="007E4C67">
        <w:t>adults</w:t>
      </w:r>
      <w:r w:rsidRPr="007E4C67">
        <w:t xml:space="preserve"> in </w:t>
      </w:r>
      <w:r w:rsidR="00E3741C" w:rsidRPr="007E4C67">
        <w:t>2021</w:t>
      </w:r>
      <w:r w:rsidRPr="007E4C67">
        <w:t xml:space="preserve"> (</w:t>
      </w:r>
      <w:r w:rsidR="00756F4F" w:rsidRPr="007E4C67">
        <w:fldChar w:fldCharType="begin"/>
      </w:r>
      <w:r w:rsidR="00756F4F" w:rsidRPr="007E4C67">
        <w:instrText xml:space="preserve"> REF _Ref58336134 \h </w:instrText>
      </w:r>
      <w:r w:rsidR="00A36C6D" w:rsidRPr="007E4C67">
        <w:instrText xml:space="preserve"> \* MERGEFORMAT </w:instrText>
      </w:r>
      <w:r w:rsidR="00756F4F" w:rsidRPr="007E4C67">
        <w:fldChar w:fldCharType="separate"/>
      </w:r>
      <w:r w:rsidR="00756F4F" w:rsidRPr="007E4C67">
        <w:t xml:space="preserve">Table </w:t>
      </w:r>
      <w:r w:rsidR="00756F4F" w:rsidRPr="007E4C67">
        <w:rPr>
          <w:noProof/>
        </w:rPr>
        <w:t>1</w:t>
      </w:r>
      <w:r w:rsidR="00756F4F" w:rsidRPr="007E4C67">
        <w:t>.</w:t>
      </w:r>
      <w:r w:rsidR="00756F4F" w:rsidRPr="007E4C67">
        <w:rPr>
          <w:noProof/>
        </w:rPr>
        <w:t>6</w:t>
      </w:r>
      <w:r w:rsidR="00756F4F" w:rsidRPr="007E4C67">
        <w:fldChar w:fldCharType="end"/>
      </w:r>
      <w:r w:rsidRPr="007E4C67">
        <w:t>).</w:t>
      </w:r>
    </w:p>
    <w:p w14:paraId="4F33AFFF" w14:textId="55C7F6F2" w:rsidR="00403431" w:rsidRPr="007E4C67" w:rsidRDefault="00403431" w:rsidP="006451CC">
      <w:pPr>
        <w:pStyle w:val="BulletsTrach"/>
      </w:pPr>
      <w:r w:rsidRPr="007E4C67">
        <w:t xml:space="preserve">Surgery for trachoma-related trichiasis in the past 12 months reported under the </w:t>
      </w:r>
      <w:r w:rsidR="00A91D78" w:rsidRPr="007E4C67">
        <w:t xml:space="preserve">Medical Benefits Scheme </w:t>
      </w:r>
      <w:r w:rsidR="001E0E03" w:rsidRPr="007E4C67">
        <w:t>I</w:t>
      </w:r>
      <w:r w:rsidRPr="007E4C67">
        <w:t>tem 42</w:t>
      </w:r>
      <w:r w:rsidR="001E0E03" w:rsidRPr="007E4C67">
        <w:t xml:space="preserve"> </w:t>
      </w:r>
      <w:r w:rsidRPr="007E4C67">
        <w:t xml:space="preserve">588 was undertaken for </w:t>
      </w:r>
      <w:r w:rsidR="001A463D" w:rsidRPr="007E4C67">
        <w:t>15</w:t>
      </w:r>
      <w:r w:rsidRPr="007E4C67">
        <w:t xml:space="preserve"> adults</w:t>
      </w:r>
      <w:r w:rsidR="001E0E03" w:rsidRPr="007E4C67">
        <w:t xml:space="preserve"> </w:t>
      </w:r>
      <w:r w:rsidR="00D455FE" w:rsidRPr="007E4C67">
        <w:t xml:space="preserve">aged 15 years and over </w:t>
      </w:r>
      <w:r w:rsidR="001E0E03" w:rsidRPr="007E4C67">
        <w:t>(Table 1.7)</w:t>
      </w:r>
      <w:r w:rsidRPr="007E4C67">
        <w:t xml:space="preserve">. These cases </w:t>
      </w:r>
      <w:r w:rsidR="00AE02FF" w:rsidRPr="007E4C67">
        <w:t>may also be</w:t>
      </w:r>
      <w:r w:rsidRPr="007E4C67">
        <w:t xml:space="preserve"> </w:t>
      </w:r>
      <w:r w:rsidR="00AE02FF" w:rsidRPr="007E4C67">
        <w:t>reported</w:t>
      </w:r>
      <w:r w:rsidRPr="007E4C67">
        <w:t xml:space="preserve"> in the jurisdictional totals.</w:t>
      </w:r>
    </w:p>
    <w:p w14:paraId="0CF3AF78" w14:textId="77777777" w:rsidR="003C4ED0" w:rsidRPr="007E4C67" w:rsidRDefault="003C4ED0" w:rsidP="006451CC">
      <w:pPr>
        <w:pStyle w:val="Heading3"/>
      </w:pPr>
      <w:bookmarkStart w:id="47" w:name="_Toc485747781"/>
      <w:bookmarkStart w:id="48" w:name="_Toc490035353"/>
      <w:bookmarkStart w:id="49" w:name="_Toc497062629"/>
      <w:r w:rsidRPr="007E4C67">
        <w:t>Health promotion and environmental health improvement activities</w:t>
      </w:r>
      <w:bookmarkEnd w:id="47"/>
      <w:bookmarkEnd w:id="48"/>
      <w:bookmarkEnd w:id="49"/>
    </w:p>
    <w:p w14:paraId="7B9F3C4C" w14:textId="4C16EB47" w:rsidR="000F1DDB" w:rsidRPr="0008223A" w:rsidRDefault="003C4ED0" w:rsidP="006451CC">
      <w:pPr>
        <w:pStyle w:val="BulletsTrach"/>
        <w:rPr>
          <w:sz w:val="24"/>
        </w:rPr>
      </w:pPr>
      <w:r w:rsidRPr="007E4C67">
        <w:t xml:space="preserve">Public health and environmental health teams conducted </w:t>
      </w:r>
      <w:r w:rsidR="00A40AFC" w:rsidRPr="007E4C67">
        <w:t xml:space="preserve">over </w:t>
      </w:r>
      <w:r w:rsidR="00520006" w:rsidRPr="007E4C67">
        <w:t xml:space="preserve">288 </w:t>
      </w:r>
      <w:r w:rsidRPr="007E4C67">
        <w:t xml:space="preserve">health promotion activities in at least </w:t>
      </w:r>
      <w:r w:rsidR="00CC29E1" w:rsidRPr="007E4C67">
        <w:t xml:space="preserve">104 </w:t>
      </w:r>
      <w:r w:rsidRPr="007E4C67">
        <w:t>remote Indigenous communities</w:t>
      </w:r>
      <w:r w:rsidR="00A40AFC" w:rsidRPr="007E4C67">
        <w:t xml:space="preserve">, </w:t>
      </w:r>
      <w:r w:rsidRPr="007E4C67">
        <w:t>including school visits, soap distribution and bathroom assessments.</w:t>
      </w:r>
      <w:r w:rsidR="000F1DDB" w:rsidRPr="0008223A">
        <w:rPr>
          <w:sz w:val="24"/>
        </w:rPr>
        <w:br w:type="page"/>
      </w:r>
    </w:p>
    <w:p w14:paraId="26D9282C" w14:textId="77777777" w:rsidR="001717DE" w:rsidRPr="00A36C6D" w:rsidRDefault="001717DE" w:rsidP="006451CC">
      <w:pPr>
        <w:pStyle w:val="Heading1nonumbering"/>
      </w:pPr>
      <w:bookmarkStart w:id="50" w:name="_Toc360460771"/>
      <w:bookmarkStart w:id="51" w:name="_Toc392153871"/>
      <w:bookmarkStart w:id="52" w:name="_Toc490035354"/>
      <w:bookmarkStart w:id="53" w:name="_Toc520298289"/>
      <w:bookmarkStart w:id="54" w:name="_Toc520298368"/>
      <w:bookmarkStart w:id="55" w:name="_Toc86135839"/>
      <w:bookmarkEnd w:id="2"/>
      <w:bookmarkEnd w:id="8"/>
      <w:r w:rsidRPr="00A36C6D">
        <w:lastRenderedPageBreak/>
        <w:t>Background</w:t>
      </w:r>
      <w:bookmarkEnd w:id="50"/>
      <w:bookmarkEnd w:id="51"/>
      <w:bookmarkEnd w:id="52"/>
      <w:bookmarkEnd w:id="53"/>
      <w:bookmarkEnd w:id="54"/>
      <w:bookmarkEnd w:id="55"/>
    </w:p>
    <w:p w14:paraId="7EF4F233" w14:textId="77777777" w:rsidR="00C47785" w:rsidRDefault="001717DE" w:rsidP="006451CC">
      <w:pPr>
        <w:rPr>
          <w:vertAlign w:val="superscript"/>
        </w:rPr>
      </w:pPr>
      <w:r w:rsidRPr="00A36C6D">
        <w:t>Trachoma</w:t>
      </w:r>
      <w:r w:rsidR="00937E23" w:rsidRPr="00A36C6D">
        <w:t xml:space="preserve"> is a disease of the eye,</w:t>
      </w:r>
      <w:r w:rsidR="00ED1E0D" w:rsidRPr="00A36C6D">
        <w:t xml:space="preserve"> </w:t>
      </w:r>
      <w:r w:rsidR="00C85130" w:rsidRPr="00A36C6D">
        <w:t xml:space="preserve">caused by </w:t>
      </w:r>
      <w:r w:rsidR="002742C7" w:rsidRPr="00A36C6D">
        <w:t xml:space="preserve">infection with the </w:t>
      </w:r>
      <w:r w:rsidR="006F76C1" w:rsidRPr="00A36C6D">
        <w:rPr>
          <w:i/>
        </w:rPr>
        <w:t>Chlamydia trachomatis</w:t>
      </w:r>
      <w:r w:rsidR="006F76C1" w:rsidRPr="00A36C6D">
        <w:t xml:space="preserve"> </w:t>
      </w:r>
      <w:r w:rsidR="002742C7" w:rsidRPr="00A36C6D">
        <w:t xml:space="preserve">bacteria, particularly its </w:t>
      </w:r>
      <w:r w:rsidR="006F76C1" w:rsidRPr="00A36C6D">
        <w:t>sero</w:t>
      </w:r>
      <w:r w:rsidR="00D677D0" w:rsidRPr="00A36C6D">
        <w:t xml:space="preserve">vars </w:t>
      </w:r>
      <w:r w:rsidR="006F76C1" w:rsidRPr="00A36C6D">
        <w:t>A, B, Ba and C</w:t>
      </w:r>
      <w:r w:rsidR="002742C7" w:rsidRPr="00A36C6D">
        <w:t xml:space="preserve">. </w:t>
      </w:r>
      <w:r w:rsidR="009A30EB" w:rsidRPr="00A36C6D">
        <w:t xml:space="preserve">It </w:t>
      </w:r>
      <w:r w:rsidR="008C18F2" w:rsidRPr="00A36C6D">
        <w:t xml:space="preserve">is </w:t>
      </w:r>
      <w:r w:rsidR="006F76C1" w:rsidRPr="00A36C6D">
        <w:t xml:space="preserve">the world’s leading </w:t>
      </w:r>
      <w:r w:rsidR="002742C7" w:rsidRPr="00A36C6D">
        <w:t xml:space="preserve">infectious </w:t>
      </w:r>
      <w:r w:rsidR="006F76C1" w:rsidRPr="00A36C6D">
        <w:t>cause of</w:t>
      </w:r>
      <w:r w:rsidR="00586E71" w:rsidRPr="00A36C6D">
        <w:t xml:space="preserve"> </w:t>
      </w:r>
      <w:r w:rsidRPr="00A36C6D">
        <w:t>preventable blindness.</w:t>
      </w:r>
      <w:r w:rsidR="00C56614" w:rsidRPr="00A36C6D">
        <w:rPr>
          <w:rStyle w:val="EndnoteReference"/>
        </w:rPr>
        <w:t xml:space="preserve"> </w:t>
      </w:r>
      <w:r w:rsidR="005E27D2" w:rsidRPr="00A36C6D">
        <w:t xml:space="preserve">Based on reporting by </w:t>
      </w:r>
      <w:r w:rsidR="004A5AAE" w:rsidRPr="00A36C6D">
        <w:t>the World Health Organi</w:t>
      </w:r>
      <w:r w:rsidR="005E6909" w:rsidRPr="00A36C6D">
        <w:t>z</w:t>
      </w:r>
      <w:r w:rsidR="004A5AAE" w:rsidRPr="00A36C6D">
        <w:t>ation (</w:t>
      </w:r>
      <w:r w:rsidR="009A30EB" w:rsidRPr="00A36C6D">
        <w:t>WHO</w:t>
      </w:r>
      <w:r w:rsidR="004A5AAE" w:rsidRPr="00A36C6D">
        <w:t>)</w:t>
      </w:r>
      <w:r w:rsidR="005E27D2" w:rsidRPr="00A36C6D">
        <w:t xml:space="preserve"> </w:t>
      </w:r>
      <w:r w:rsidR="009A30EB" w:rsidRPr="00A36C6D">
        <w:t xml:space="preserve">in </w:t>
      </w:r>
      <w:r w:rsidR="00735AD5" w:rsidRPr="00A36C6D">
        <w:t>March 20</w:t>
      </w:r>
      <w:r w:rsidR="007C5180" w:rsidRPr="00A36C6D">
        <w:t>21</w:t>
      </w:r>
      <w:r w:rsidR="000A6A74" w:rsidRPr="00A36C6D">
        <w:t>,</w:t>
      </w:r>
      <w:r w:rsidR="005E27D2" w:rsidRPr="00A36C6D">
        <w:t xml:space="preserve"> trachoma remains endemic in 4</w:t>
      </w:r>
      <w:r w:rsidR="007C5180" w:rsidRPr="00A36C6D">
        <w:t>3</w:t>
      </w:r>
      <w:r w:rsidR="005E27D2" w:rsidRPr="00A36C6D">
        <w:t xml:space="preserve"> countries in which </w:t>
      </w:r>
      <w:r w:rsidR="00F82768" w:rsidRPr="00A36C6D">
        <w:t xml:space="preserve">approximately </w:t>
      </w:r>
      <w:r w:rsidR="00DB4088" w:rsidRPr="00A36C6D">
        <w:t>1.9</w:t>
      </w:r>
      <w:r w:rsidR="00F82768" w:rsidRPr="00A36C6D">
        <w:t xml:space="preserve"> million</w:t>
      </w:r>
      <w:r w:rsidR="004A5AAE" w:rsidRPr="00A36C6D">
        <w:t xml:space="preserve"> </w:t>
      </w:r>
      <w:r w:rsidR="00ED4EDF" w:rsidRPr="00A36C6D">
        <w:t xml:space="preserve">people </w:t>
      </w:r>
      <w:r w:rsidR="005E27D2" w:rsidRPr="00A36C6D">
        <w:t xml:space="preserve">have </w:t>
      </w:r>
      <w:r w:rsidR="00F82768" w:rsidRPr="00A36C6D">
        <w:t xml:space="preserve">visual impairment due to </w:t>
      </w:r>
      <w:r w:rsidR="00716E76" w:rsidRPr="00A36C6D">
        <w:t>trachoma</w:t>
      </w:r>
      <w:r w:rsidR="000A6A74" w:rsidRPr="00A36C6D">
        <w:t xml:space="preserve">, worsening </w:t>
      </w:r>
      <w:r w:rsidR="00ED4EDF" w:rsidRPr="00A36C6D">
        <w:t xml:space="preserve">the </w:t>
      </w:r>
      <w:r w:rsidR="000A6A74" w:rsidRPr="00A36C6D">
        <w:t xml:space="preserve">quality of life in </w:t>
      </w:r>
      <w:r w:rsidR="00ED4EDF" w:rsidRPr="00A36C6D">
        <w:t xml:space="preserve">those </w:t>
      </w:r>
      <w:r w:rsidR="000A6A74" w:rsidRPr="00A36C6D">
        <w:t>who are already disadvantaged</w:t>
      </w:r>
      <w:r w:rsidR="00716E76" w:rsidRPr="00A36C6D">
        <w:t>.</w:t>
      </w:r>
      <w:r w:rsidR="006F76C1" w:rsidRPr="00A36C6D">
        <w:t xml:space="preserve"> Transmission </w:t>
      </w:r>
      <w:r w:rsidR="005E27D2" w:rsidRPr="00A36C6D">
        <w:t xml:space="preserve">of ocular </w:t>
      </w:r>
      <w:r w:rsidR="005E27D2" w:rsidRPr="00A36C6D">
        <w:rPr>
          <w:i/>
        </w:rPr>
        <w:t>C</w:t>
      </w:r>
      <w:r w:rsidR="009A30EB" w:rsidRPr="00A36C6D">
        <w:rPr>
          <w:i/>
        </w:rPr>
        <w:t>.</w:t>
      </w:r>
      <w:r w:rsidR="005E27D2" w:rsidRPr="00A36C6D">
        <w:rPr>
          <w:i/>
        </w:rPr>
        <w:t xml:space="preserve"> trachomatis </w:t>
      </w:r>
      <w:r w:rsidR="006F76C1" w:rsidRPr="00A36C6D">
        <w:t>occurs</w:t>
      </w:r>
      <w:r w:rsidRPr="00A36C6D">
        <w:t xml:space="preserve"> through close facial contact, hand-to-eye contact, </w:t>
      </w:r>
      <w:r w:rsidR="00EE34BE" w:rsidRPr="00A36C6D">
        <w:t xml:space="preserve">via contamination of personal items such as </w:t>
      </w:r>
      <w:r w:rsidRPr="00A36C6D">
        <w:t xml:space="preserve">towels, </w:t>
      </w:r>
      <w:r w:rsidR="00511FA2" w:rsidRPr="00A36C6D">
        <w:t>clothing,</w:t>
      </w:r>
      <w:r w:rsidRPr="00A36C6D">
        <w:t xml:space="preserve"> and bedding </w:t>
      </w:r>
      <w:r w:rsidR="00EE34BE" w:rsidRPr="00A36C6D">
        <w:t xml:space="preserve">and </w:t>
      </w:r>
      <w:r w:rsidR="00586E71" w:rsidRPr="00A36C6D">
        <w:t xml:space="preserve">possibly by </w:t>
      </w:r>
      <w:r w:rsidR="00F82768" w:rsidRPr="00A36C6D">
        <w:t>flies</w:t>
      </w:r>
      <w:r w:rsidRPr="00A36C6D">
        <w:t xml:space="preserve">. Trachoma generally occurs in dry, dusty environments and is </w:t>
      </w:r>
      <w:r w:rsidR="00EE34BE" w:rsidRPr="00A36C6D">
        <w:t xml:space="preserve">strongly associated </w:t>
      </w:r>
      <w:r w:rsidR="00F82768" w:rsidRPr="00A36C6D">
        <w:t xml:space="preserve">with </w:t>
      </w:r>
      <w:r w:rsidR="00586E71" w:rsidRPr="00A36C6D">
        <w:t xml:space="preserve">poor </w:t>
      </w:r>
      <w:r w:rsidR="00F82768" w:rsidRPr="00A36C6D">
        <w:t>living</w:t>
      </w:r>
      <w:r w:rsidRPr="00A36C6D">
        <w:t xml:space="preserve"> conditions</w:t>
      </w:r>
      <w:r w:rsidR="00087652" w:rsidRPr="00A36C6D">
        <w:t xml:space="preserve"> and </w:t>
      </w:r>
      <w:r w:rsidR="00EE34BE" w:rsidRPr="00A36C6D">
        <w:t>sanitation</w:t>
      </w:r>
      <w:r w:rsidRPr="00A36C6D">
        <w:t xml:space="preserve">. </w:t>
      </w:r>
      <w:r w:rsidR="00EE34BE" w:rsidRPr="00A36C6D">
        <w:t xml:space="preserve">Crowding </w:t>
      </w:r>
      <w:r w:rsidR="00D803E7">
        <w:t>in</w:t>
      </w:r>
      <w:r w:rsidRPr="00A36C6D">
        <w:t xml:space="preserve"> households, limited water supply for bathing and general hygiene, poor waste disposal systems and high numbers of flies have all been associated with trachoma</w:t>
      </w:r>
      <w:r w:rsidR="00EE34BE" w:rsidRPr="00A36C6D">
        <w:t xml:space="preserve"> prevalence</w:t>
      </w:r>
      <w:r w:rsidRPr="00A36C6D">
        <w:t xml:space="preserve">. Children </w:t>
      </w:r>
      <w:r w:rsidR="00F235E6" w:rsidRPr="00A36C6D">
        <w:t>have more frequent and longer-lasting episodes of infection tha</w:t>
      </w:r>
      <w:r w:rsidR="009A30EB" w:rsidRPr="00A36C6D">
        <w:t>n</w:t>
      </w:r>
      <w:r w:rsidR="00F235E6" w:rsidRPr="00A36C6D">
        <w:t xml:space="preserve"> adults</w:t>
      </w:r>
      <w:r w:rsidR="00716E76" w:rsidRPr="00A36C6D">
        <w:t xml:space="preserve"> </w:t>
      </w:r>
      <w:r w:rsidRPr="00A36C6D">
        <w:t>and are believed to be the main</w:t>
      </w:r>
      <w:r w:rsidR="00EE34BE" w:rsidRPr="00A36C6D">
        <w:t xml:space="preserve"> community</w:t>
      </w:r>
      <w:r w:rsidRPr="00A36C6D">
        <w:t xml:space="preserve"> reservoirs of infection.</w:t>
      </w:r>
      <w:r w:rsidR="00010886" w:rsidRPr="00A36C6D">
        <w:rPr>
          <w:rStyle w:val="EndnoteReference"/>
        </w:rPr>
        <w:endnoteReference w:id="2"/>
      </w:r>
      <w:r w:rsidR="00D75EB2" w:rsidRPr="00A36C6D">
        <w:rPr>
          <w:vertAlign w:val="superscript"/>
        </w:rPr>
        <w:t>-</w:t>
      </w:r>
      <w:r w:rsidR="00010886" w:rsidRPr="00A36C6D">
        <w:rPr>
          <w:rStyle w:val="EndnoteReference"/>
          <w:vanish/>
        </w:rPr>
        <w:endnoteReference w:id="3"/>
      </w:r>
      <w:r w:rsidR="00010886" w:rsidRPr="00A36C6D">
        <w:rPr>
          <w:rStyle w:val="EndnoteReference"/>
        </w:rPr>
        <w:endnoteReference w:id="4"/>
      </w:r>
    </w:p>
    <w:p w14:paraId="7ACC5635" w14:textId="6EDF1351" w:rsidR="00E977FA" w:rsidRPr="00A36C6D" w:rsidRDefault="001717DE" w:rsidP="006451CC">
      <w:r w:rsidRPr="00A36C6D">
        <w:t xml:space="preserve">Infection with </w:t>
      </w:r>
      <w:r w:rsidRPr="00A36C6D">
        <w:rPr>
          <w:i/>
        </w:rPr>
        <w:t>C. trachomatis</w:t>
      </w:r>
      <w:r w:rsidRPr="00A36C6D">
        <w:t xml:space="preserve"> causes inflammation of the conjunctiva</w:t>
      </w:r>
      <w:r w:rsidR="00F235E6" w:rsidRPr="00A36C6D">
        <w:t xml:space="preserve">l tissue in the eye, leading to clinically </w:t>
      </w:r>
      <w:r w:rsidR="00586E71" w:rsidRPr="00A36C6D">
        <w:t xml:space="preserve">recognisable </w:t>
      </w:r>
      <w:r w:rsidR="00F235E6" w:rsidRPr="00A36C6D">
        <w:t>trachoma</w:t>
      </w:r>
      <w:r w:rsidRPr="00A36C6D">
        <w:t xml:space="preserve">. Diagnosis is by visual inspection and the detection of follicles (white spots) on the inner upper eyelid. Repeated infections with </w:t>
      </w:r>
      <w:r w:rsidRPr="00A36C6D">
        <w:rPr>
          <w:i/>
        </w:rPr>
        <w:t>C. trachomatis</w:t>
      </w:r>
      <w:r w:rsidRPr="00A36C6D">
        <w:t xml:space="preserve">, especially during childhood, </w:t>
      </w:r>
      <w:r w:rsidR="00DB1FA8" w:rsidRPr="00A36C6D">
        <w:t xml:space="preserve">may </w:t>
      </w:r>
      <w:r w:rsidRPr="00A36C6D">
        <w:t>lead to scarring</w:t>
      </w:r>
      <w:r w:rsidR="00F235E6" w:rsidRPr="00A36C6D">
        <w:t xml:space="preserve"> of the eyelid, causing it to contract and distort</w:t>
      </w:r>
      <w:r w:rsidRPr="00A36C6D">
        <w:t xml:space="preserve">, </w:t>
      </w:r>
      <w:r w:rsidR="00F235E6" w:rsidRPr="00A36C6D">
        <w:t>leading to</w:t>
      </w:r>
      <w:r w:rsidRPr="00A36C6D">
        <w:t xml:space="preserve"> the </w:t>
      </w:r>
      <w:r w:rsidR="00716E76" w:rsidRPr="00A36C6D">
        <w:t>eyelashes turning</w:t>
      </w:r>
      <w:r w:rsidR="00F235E6" w:rsidRPr="00A36C6D">
        <w:t xml:space="preserve"> inwards</w:t>
      </w:r>
      <w:r w:rsidR="00796207" w:rsidRPr="00A36C6D">
        <w:t>, trichiasis</w:t>
      </w:r>
      <w:r w:rsidR="00B34C8B">
        <w:t>,</w:t>
      </w:r>
      <w:r w:rsidR="00F235E6" w:rsidRPr="00A36C6D">
        <w:t xml:space="preserve"> and scratching</w:t>
      </w:r>
      <w:r w:rsidRPr="00A36C6D">
        <w:t xml:space="preserve"> </w:t>
      </w:r>
      <w:r w:rsidR="00166CFE" w:rsidRPr="00A36C6D">
        <w:t xml:space="preserve">of </w:t>
      </w:r>
      <w:r w:rsidRPr="00A36C6D">
        <w:t xml:space="preserve">the </w:t>
      </w:r>
      <w:r w:rsidR="00F235E6" w:rsidRPr="00A36C6D">
        <w:t xml:space="preserve">outer surface of the </w:t>
      </w:r>
      <w:r w:rsidRPr="00A36C6D">
        <w:t>cornea</w:t>
      </w:r>
      <w:r w:rsidR="00F235E6" w:rsidRPr="00A36C6D">
        <w:t>. The resulting damage to the cornea</w:t>
      </w:r>
      <w:r w:rsidR="00716E76" w:rsidRPr="00A36C6D">
        <w:t xml:space="preserve"> </w:t>
      </w:r>
      <w:r w:rsidR="00796207" w:rsidRPr="00A36C6D">
        <w:t>by</w:t>
      </w:r>
      <w:r w:rsidRPr="00A36C6D">
        <w:t xml:space="preserve"> trichiasis</w:t>
      </w:r>
      <w:r w:rsidR="00F235E6" w:rsidRPr="00A36C6D">
        <w:t xml:space="preserve"> is the </w:t>
      </w:r>
      <w:r w:rsidR="00796207" w:rsidRPr="00A36C6D">
        <w:t xml:space="preserve">main </w:t>
      </w:r>
      <w:r w:rsidR="00F235E6" w:rsidRPr="00A36C6D">
        <w:t xml:space="preserve">pathway by which trachoma </w:t>
      </w:r>
      <w:r w:rsidR="009F2AE0" w:rsidRPr="00A36C6D">
        <w:t>leads to vision loss and</w:t>
      </w:r>
      <w:r w:rsidRPr="00A36C6D">
        <w:t xml:space="preserve"> blindness.</w:t>
      </w:r>
      <w:r w:rsidR="00010886" w:rsidRPr="00A36C6D">
        <w:fldChar w:fldCharType="begin"/>
      </w:r>
      <w:r w:rsidR="00010886" w:rsidRPr="00A36C6D">
        <w:instrText xml:space="preserve"> NOTEREF _Ref58413029 \f \h </w:instrText>
      </w:r>
      <w:r w:rsidR="000A2D52" w:rsidRPr="00A36C6D">
        <w:instrText xml:space="preserve"> \* MERGEFORMAT </w:instrText>
      </w:r>
      <w:r w:rsidR="00010886" w:rsidRPr="00A36C6D">
        <w:fldChar w:fldCharType="separate"/>
      </w:r>
      <w:r w:rsidR="00010886" w:rsidRPr="00A36C6D">
        <w:rPr>
          <w:rStyle w:val="EndnoteReference"/>
        </w:rPr>
        <w:t>1</w:t>
      </w:r>
      <w:r w:rsidR="00010886" w:rsidRPr="00A36C6D">
        <w:fldChar w:fldCharType="end"/>
      </w:r>
      <w:r w:rsidR="00D75EB2" w:rsidRPr="00A36C6D">
        <w:rPr>
          <w:vertAlign w:val="superscript"/>
        </w:rPr>
        <w:t>,</w:t>
      </w:r>
      <w:r w:rsidR="00D75EB2" w:rsidRPr="00A36C6D">
        <w:rPr>
          <w:rStyle w:val="EndnoteReference"/>
        </w:rPr>
        <w:endnoteReference w:id="5"/>
      </w:r>
      <w:r w:rsidR="00D75EB2" w:rsidRPr="00A36C6D">
        <w:rPr>
          <w:vertAlign w:val="superscript"/>
        </w:rPr>
        <w:t>,</w:t>
      </w:r>
      <w:r w:rsidR="00B10B95" w:rsidRPr="00A36C6D">
        <w:rPr>
          <w:vertAlign w:val="superscript"/>
        </w:rPr>
        <w:t xml:space="preserve"> </w:t>
      </w:r>
      <w:r w:rsidR="00F235E6" w:rsidRPr="00A36C6D">
        <w:t>T</w:t>
      </w:r>
      <w:r w:rsidRPr="00A36C6D">
        <w:t>richiasis</w:t>
      </w:r>
      <w:r w:rsidR="00F235E6" w:rsidRPr="00A36C6D">
        <w:t xml:space="preserve"> scarring</w:t>
      </w:r>
      <w:r w:rsidRPr="00A36C6D">
        <w:t xml:space="preserve"> is irreversible</w:t>
      </w:r>
      <w:r w:rsidR="00F235E6" w:rsidRPr="00A36C6D">
        <w:t xml:space="preserve"> but</w:t>
      </w:r>
      <w:r w:rsidRPr="00A36C6D">
        <w:t xml:space="preserve"> if early signs of in-turned eyelashes are found, surgery</w:t>
      </w:r>
      <w:r w:rsidR="00F235E6" w:rsidRPr="00A36C6D">
        <w:t xml:space="preserve"> to the eyelid</w:t>
      </w:r>
      <w:r w:rsidRPr="00A36C6D">
        <w:t xml:space="preserve"> is usually effective in preventing further damage to the cornea.</w:t>
      </w:r>
    </w:p>
    <w:p w14:paraId="4B5DF725" w14:textId="77777777" w:rsidR="00C47785" w:rsidRDefault="006F62C9" w:rsidP="006451CC">
      <w:pPr>
        <w:rPr>
          <w:vertAlign w:val="superscript"/>
        </w:rPr>
      </w:pPr>
      <w:r w:rsidRPr="00A36C6D">
        <w:t xml:space="preserve">WHO, through the </w:t>
      </w:r>
      <w:r w:rsidR="00796207" w:rsidRPr="00A36C6D">
        <w:t xml:space="preserve">Global </w:t>
      </w:r>
      <w:r w:rsidR="006354EB" w:rsidRPr="00A36C6D">
        <w:t xml:space="preserve">Alliance for the Elimination of Trachoma by </w:t>
      </w:r>
      <w:r w:rsidR="00E3741C">
        <w:t>202</w:t>
      </w:r>
      <w:r w:rsidR="00954452">
        <w:t>0</w:t>
      </w:r>
      <w:r w:rsidR="006354EB" w:rsidRPr="00A36C6D">
        <w:t xml:space="preserve"> (GET </w:t>
      </w:r>
      <w:r w:rsidR="00E3741C">
        <w:t>202</w:t>
      </w:r>
      <w:r w:rsidR="00FF308C">
        <w:t>0</w:t>
      </w:r>
      <w:r w:rsidRPr="00A36C6D">
        <w:t>),</w:t>
      </w:r>
      <w:r w:rsidR="006354EB" w:rsidRPr="00A36C6D">
        <w:t xml:space="preserve"> advocates </w:t>
      </w:r>
      <w:r w:rsidRPr="00A36C6D">
        <w:t xml:space="preserve">the </w:t>
      </w:r>
      <w:r w:rsidR="006354EB" w:rsidRPr="00A36C6D">
        <w:t>SAFE strategy</w:t>
      </w:r>
      <w:r w:rsidRPr="00A36C6D">
        <w:t xml:space="preserve"> for trachoma control.</w:t>
      </w:r>
      <w:r w:rsidR="00C56614" w:rsidRPr="00A36C6D">
        <w:t xml:space="preserve"> </w:t>
      </w:r>
      <w:r w:rsidR="00B41430" w:rsidRPr="00A36C6D">
        <w:t>The SAFE acronym highlights the k</w:t>
      </w:r>
      <w:r w:rsidRPr="00A36C6D">
        <w:t>ey components of the strategy</w:t>
      </w:r>
      <w:r w:rsidR="00A864C1" w:rsidRPr="00A36C6D">
        <w:t>,</w:t>
      </w:r>
      <w:r w:rsidRPr="00A36C6D">
        <w:t xml:space="preserve"> </w:t>
      </w:r>
      <w:r w:rsidR="00B41430" w:rsidRPr="00A36C6D">
        <w:t xml:space="preserve">which </w:t>
      </w:r>
      <w:r w:rsidRPr="00A36C6D">
        <w:t>are</w:t>
      </w:r>
      <w:r w:rsidR="00423050" w:rsidRPr="00A36C6D">
        <w:t xml:space="preserve"> </w:t>
      </w:r>
      <w:r w:rsidR="003A6196" w:rsidRPr="00A36C6D">
        <w:t>S</w:t>
      </w:r>
      <w:r w:rsidR="006354EB" w:rsidRPr="00A36C6D">
        <w:t xml:space="preserve">urgery </w:t>
      </w:r>
      <w:r w:rsidR="00B41430" w:rsidRPr="00A36C6D">
        <w:t>for trichiasis</w:t>
      </w:r>
      <w:r w:rsidR="00A864C1" w:rsidRPr="00A36C6D">
        <w:t>,</w:t>
      </w:r>
      <w:r w:rsidR="00B41430" w:rsidRPr="00A36C6D">
        <w:t xml:space="preserve"> </w:t>
      </w:r>
      <w:r w:rsidR="003A6196" w:rsidRPr="00A36C6D">
        <w:t>A</w:t>
      </w:r>
      <w:r w:rsidR="00B41430" w:rsidRPr="00A36C6D">
        <w:t>ntibiotic treatment</w:t>
      </w:r>
      <w:r w:rsidR="006354EB" w:rsidRPr="00A36C6D">
        <w:t xml:space="preserve"> </w:t>
      </w:r>
      <w:r w:rsidR="00B41430" w:rsidRPr="00A36C6D">
        <w:t xml:space="preserve">regimens via the use of azithromycin at the individual, household or community </w:t>
      </w:r>
      <w:r w:rsidR="00017420" w:rsidRPr="00A36C6D">
        <w:t xml:space="preserve">levels, </w:t>
      </w:r>
      <w:r w:rsidR="00523A7F">
        <w:t xml:space="preserve">and </w:t>
      </w:r>
      <w:r w:rsidR="00017420" w:rsidRPr="00A36C6D">
        <w:t>the</w:t>
      </w:r>
      <w:r w:rsidR="00EF47C9" w:rsidRPr="00A36C6D">
        <w:t xml:space="preserve"> promotion of</w:t>
      </w:r>
      <w:r w:rsidR="00F235E6" w:rsidRPr="00A36C6D">
        <w:t xml:space="preserve"> </w:t>
      </w:r>
      <w:r w:rsidR="003A6196" w:rsidRPr="00A36C6D">
        <w:t>F</w:t>
      </w:r>
      <w:r w:rsidR="00EF47C9" w:rsidRPr="00A36C6D">
        <w:t xml:space="preserve">acial cleanliness and </w:t>
      </w:r>
      <w:r w:rsidR="003A6196" w:rsidRPr="00A36C6D">
        <w:t>E</w:t>
      </w:r>
      <w:r w:rsidR="006354EB" w:rsidRPr="00A36C6D">
        <w:t>nvironmental improvements. Th</w:t>
      </w:r>
      <w:r w:rsidRPr="00A36C6D">
        <w:t>e</w:t>
      </w:r>
      <w:r w:rsidR="006354EB" w:rsidRPr="00A36C6D">
        <w:t xml:space="preserve"> strategy is </w:t>
      </w:r>
      <w:r w:rsidR="00796207" w:rsidRPr="00A36C6D">
        <w:t xml:space="preserve">designed to be </w:t>
      </w:r>
      <w:r w:rsidR="006354EB" w:rsidRPr="00A36C6D">
        <w:t xml:space="preserve">implemented within a community </w:t>
      </w:r>
      <w:r w:rsidR="00936E1A" w:rsidRPr="00A36C6D">
        <w:t xml:space="preserve">health </w:t>
      </w:r>
      <w:r w:rsidR="006354EB" w:rsidRPr="00A36C6D">
        <w:t xml:space="preserve">framework </w:t>
      </w:r>
      <w:r w:rsidR="00936E1A" w:rsidRPr="00A36C6D">
        <w:t xml:space="preserve">to </w:t>
      </w:r>
      <w:r w:rsidR="006354EB" w:rsidRPr="00A36C6D">
        <w:t>ensur</w:t>
      </w:r>
      <w:r w:rsidR="00936E1A" w:rsidRPr="00A36C6D">
        <w:t>e</w:t>
      </w:r>
      <w:r w:rsidR="006354EB" w:rsidRPr="00A36C6D">
        <w:t xml:space="preserve"> consistency and continuity</w:t>
      </w:r>
      <w:r w:rsidR="00936E1A" w:rsidRPr="00A36C6D">
        <w:t xml:space="preserve"> of approach</w:t>
      </w:r>
      <w:r w:rsidR="006354EB" w:rsidRPr="00A36C6D">
        <w:t xml:space="preserve"> in </w:t>
      </w:r>
      <w:r w:rsidR="00936E1A" w:rsidRPr="00A36C6D">
        <w:t xml:space="preserve">the required </w:t>
      </w:r>
      <w:r w:rsidR="006354EB" w:rsidRPr="00A36C6D">
        <w:t>screening, control measures, data collection and reporting, as well as building community capacity.</w:t>
      </w:r>
      <w:r w:rsidR="00D75EB2" w:rsidRPr="00A36C6D">
        <w:rPr>
          <w:rStyle w:val="EndnoteReference"/>
        </w:rPr>
        <w:endnoteReference w:id="6"/>
      </w:r>
      <w:r w:rsidR="00D75EB2" w:rsidRPr="00A36C6D">
        <w:rPr>
          <w:vertAlign w:val="superscript"/>
        </w:rPr>
        <w:t>-</w:t>
      </w:r>
      <w:r w:rsidR="00D75EB2" w:rsidRPr="00A36C6D">
        <w:rPr>
          <w:rStyle w:val="EndnoteReference"/>
          <w:vanish/>
        </w:rPr>
        <w:endnoteReference w:id="7"/>
      </w:r>
      <w:r w:rsidR="00D75EB2" w:rsidRPr="00A36C6D">
        <w:rPr>
          <w:rStyle w:val="EndnoteReference"/>
        </w:rPr>
        <w:endnoteReference w:id="8"/>
      </w:r>
    </w:p>
    <w:p w14:paraId="72ECE44C" w14:textId="04FF25E8" w:rsidR="00C47785" w:rsidRDefault="00A20D32" w:rsidP="006451CC">
      <w:r w:rsidRPr="00A36C6D">
        <w:t>WHO has set new targets for the elimination of trachoma as a public health problem through the</w:t>
      </w:r>
      <w:r w:rsidR="0045742A" w:rsidRPr="00A36C6D">
        <w:t xml:space="preserve"> new </w:t>
      </w:r>
      <w:r w:rsidR="00B04F88" w:rsidRPr="00A36C6D">
        <w:t>initiative</w:t>
      </w:r>
      <w:r w:rsidR="0045742A" w:rsidRPr="00A36C6D">
        <w:t xml:space="preserve"> </w:t>
      </w:r>
      <w:r w:rsidR="0045742A" w:rsidRPr="00A36C6D">
        <w:rPr>
          <w:i/>
          <w:iCs/>
        </w:rPr>
        <w:t>Ending</w:t>
      </w:r>
      <w:r w:rsidRPr="00A36C6D">
        <w:rPr>
          <w:i/>
          <w:iCs/>
        </w:rPr>
        <w:t xml:space="preserve"> the neglect to attain the </w:t>
      </w:r>
      <w:r w:rsidR="0019016B" w:rsidRPr="00A36C6D">
        <w:rPr>
          <w:i/>
          <w:iCs/>
        </w:rPr>
        <w:t>S</w:t>
      </w:r>
      <w:r w:rsidRPr="00A36C6D">
        <w:rPr>
          <w:i/>
          <w:iCs/>
        </w:rPr>
        <w:t xml:space="preserve">ustainable </w:t>
      </w:r>
      <w:r w:rsidR="0019016B" w:rsidRPr="00A36C6D">
        <w:rPr>
          <w:i/>
          <w:iCs/>
        </w:rPr>
        <w:t>D</w:t>
      </w:r>
      <w:r w:rsidRPr="00A36C6D">
        <w:rPr>
          <w:i/>
          <w:iCs/>
        </w:rPr>
        <w:t xml:space="preserve">evelopment </w:t>
      </w:r>
      <w:r w:rsidR="0019016B" w:rsidRPr="00A36C6D">
        <w:rPr>
          <w:i/>
          <w:iCs/>
        </w:rPr>
        <w:t>G</w:t>
      </w:r>
      <w:r w:rsidRPr="00A36C6D">
        <w:rPr>
          <w:i/>
          <w:iCs/>
        </w:rPr>
        <w:t>oals: a road map for neglected tropical diseases 2021–2030</w:t>
      </w:r>
      <w:r w:rsidR="0019016B" w:rsidRPr="00A36C6D">
        <w:t>.</w:t>
      </w:r>
      <w:r w:rsidRPr="00A36C6D">
        <w:rPr>
          <w:rStyle w:val="EndnoteReference"/>
        </w:rPr>
        <w:endnoteReference w:id="9"/>
      </w:r>
      <w:r w:rsidRPr="00A36C6D">
        <w:t xml:space="preserve"> </w:t>
      </w:r>
      <w:r w:rsidR="0045742A" w:rsidRPr="00A36C6D">
        <w:t>Under this initiative the requirements of elimination remain unchanged as</w:t>
      </w:r>
      <w:r w:rsidR="001B4B1E" w:rsidRPr="00A36C6D">
        <w:t xml:space="preserve"> </w:t>
      </w:r>
      <w:r w:rsidRPr="00A36C6D">
        <w:t>(</w:t>
      </w:r>
      <w:proofErr w:type="spellStart"/>
      <w:r w:rsidRPr="00A36C6D">
        <w:t>i</w:t>
      </w:r>
      <w:proofErr w:type="spellEnd"/>
      <w:r w:rsidRPr="00A36C6D">
        <w:t xml:space="preserve">) a prevalence of trachomatous trichiasis </w:t>
      </w:r>
      <w:r w:rsidR="001B3AB2">
        <w:t>‘</w:t>
      </w:r>
      <w:r w:rsidRPr="00A36C6D">
        <w:t>unknown to the health system</w:t>
      </w:r>
      <w:r w:rsidR="001B3AB2">
        <w:t>’</w:t>
      </w:r>
      <w:r w:rsidRPr="00A36C6D">
        <w:t xml:space="preserve"> of </w:t>
      </w:r>
      <w:r w:rsidR="001B3AB2">
        <w:t>less than</w:t>
      </w:r>
      <w:r w:rsidR="001B3AB2" w:rsidRPr="00A36C6D">
        <w:t xml:space="preserve"> </w:t>
      </w:r>
      <w:r w:rsidRPr="00A36C6D">
        <w:t>0.2%</w:t>
      </w:r>
      <w:r w:rsidR="00AD7140" w:rsidRPr="00A36C6D">
        <w:t xml:space="preserve"> </w:t>
      </w:r>
      <w:r w:rsidRPr="00A36C6D">
        <w:t>in</w:t>
      </w:r>
      <w:r w:rsidR="001B3AB2">
        <w:t xml:space="preserve"> children</w:t>
      </w:r>
      <w:r w:rsidR="001B4B1E" w:rsidRPr="00A36C6D">
        <w:t xml:space="preserve"> </w:t>
      </w:r>
      <w:r w:rsidRPr="00A36C6D">
        <w:t>15</w:t>
      </w:r>
      <w:r w:rsidR="001B3AB2">
        <w:t xml:space="preserve"> </w:t>
      </w:r>
      <w:r w:rsidRPr="00A36C6D">
        <w:t>year</w:t>
      </w:r>
      <w:r w:rsidR="001B3AB2">
        <w:t xml:space="preserve">s </w:t>
      </w:r>
      <w:r w:rsidRPr="00A36C6D">
        <w:t>old</w:t>
      </w:r>
      <w:r w:rsidR="001B3AB2">
        <w:t xml:space="preserve"> or older</w:t>
      </w:r>
      <w:r w:rsidRPr="00A36C6D">
        <w:t xml:space="preserve"> in each formerly endemic district; (ii) a prevalence of trachomatous</w:t>
      </w:r>
      <w:r w:rsidR="00AD7140" w:rsidRPr="00A36C6D">
        <w:t xml:space="preserve"> </w:t>
      </w:r>
      <w:r w:rsidRPr="00A36C6D">
        <w:t xml:space="preserve">inflammation—follicular </w:t>
      </w:r>
      <w:r w:rsidR="001B3AB2">
        <w:t xml:space="preserve">of less than 5% </w:t>
      </w:r>
      <w:r w:rsidRPr="00A36C6D">
        <w:t>in children aged 1–9 years in each formerly endemic</w:t>
      </w:r>
      <w:r w:rsidR="00AD7140" w:rsidRPr="00A36C6D">
        <w:t xml:space="preserve"> </w:t>
      </w:r>
      <w:r w:rsidRPr="00A36C6D">
        <w:t xml:space="preserve">district; and (iii) written evidence that the health system </w:t>
      </w:r>
      <w:r w:rsidR="00523A7F">
        <w:t>can</w:t>
      </w:r>
      <w:r w:rsidRPr="00A36C6D">
        <w:t xml:space="preserve"> identify and manage</w:t>
      </w:r>
      <w:r w:rsidR="00AD7140" w:rsidRPr="00A36C6D">
        <w:t xml:space="preserve"> </w:t>
      </w:r>
      <w:r w:rsidRPr="00A36C6D">
        <w:t>incident cases of trachomatous trichiasis, using defined strategies, with evidence of</w:t>
      </w:r>
      <w:r w:rsidR="00AD7140" w:rsidRPr="00A36C6D">
        <w:t xml:space="preserve"> </w:t>
      </w:r>
      <w:r w:rsidRPr="00A36C6D">
        <w:t>appropriate financial resources to implement those strategies</w:t>
      </w:r>
      <w:r w:rsidR="00AD7140" w:rsidRPr="00A36C6D">
        <w:t>.</w:t>
      </w:r>
      <w:r w:rsidR="009B5494">
        <w:rPr>
          <w:vertAlign w:val="superscript"/>
        </w:rPr>
        <w:t>9</w:t>
      </w:r>
      <w:r w:rsidR="00961A27">
        <w:rPr>
          <w:vertAlign w:val="superscript"/>
        </w:rPr>
        <w:t xml:space="preserve"> </w:t>
      </w:r>
    </w:p>
    <w:p w14:paraId="50CF0759" w14:textId="1ADB8793" w:rsidR="001717DE" w:rsidRPr="00A36C6D" w:rsidRDefault="00D20769" w:rsidP="006451CC">
      <w:pPr>
        <w:rPr>
          <w:vertAlign w:val="superscript"/>
        </w:rPr>
      </w:pPr>
      <w:r w:rsidRPr="00A36C6D">
        <w:t xml:space="preserve">WHO guidelines recommend that </w:t>
      </w:r>
      <w:r w:rsidR="00936E1A" w:rsidRPr="00A36C6D">
        <w:t xml:space="preserve">clinical </w:t>
      </w:r>
      <w:r w:rsidRPr="00A36C6D">
        <w:t>t</w:t>
      </w:r>
      <w:r w:rsidR="001717DE" w:rsidRPr="00A36C6D">
        <w:t xml:space="preserve">rachoma is treated </w:t>
      </w:r>
      <w:r w:rsidR="00523A7F">
        <w:t>with</w:t>
      </w:r>
      <w:r w:rsidR="001717DE" w:rsidRPr="00A36C6D">
        <w:t xml:space="preserve"> a single dose of </w:t>
      </w:r>
      <w:r w:rsidR="006752C2" w:rsidRPr="00A36C6D">
        <w:t xml:space="preserve">the antibiotic </w:t>
      </w:r>
      <w:r w:rsidR="001717DE" w:rsidRPr="00A36C6D">
        <w:t>azithromycin</w:t>
      </w:r>
      <w:r w:rsidR="006F62C9" w:rsidRPr="00A36C6D">
        <w:t>. When prevalence exceeds 5% in children aged 1-9</w:t>
      </w:r>
      <w:r w:rsidR="00302E4F" w:rsidRPr="00A36C6D">
        <w:t xml:space="preserve"> years</w:t>
      </w:r>
      <w:r w:rsidR="006F62C9" w:rsidRPr="00A36C6D">
        <w:t xml:space="preserve">, guidelines recommend </w:t>
      </w:r>
      <w:r w:rsidR="00796207" w:rsidRPr="00A36C6D">
        <w:t xml:space="preserve">mass drug administration to the entire community on a regional or district </w:t>
      </w:r>
      <w:r w:rsidR="00796207" w:rsidRPr="00A36C6D">
        <w:lastRenderedPageBreak/>
        <w:t>basis</w:t>
      </w:r>
      <w:r w:rsidR="00716E76" w:rsidRPr="00A36C6D">
        <w:t>.</w:t>
      </w:r>
      <w:r w:rsidR="00C0004B" w:rsidRPr="00A36C6D">
        <w:t xml:space="preserve"> </w:t>
      </w:r>
      <w:r w:rsidR="00796207" w:rsidRPr="00A36C6D">
        <w:t>Australia</w:t>
      </w:r>
      <w:r w:rsidR="00B54C69" w:rsidRPr="00A36C6D">
        <w:t xml:space="preserve">n guidelines </w:t>
      </w:r>
      <w:r w:rsidR="00716E76" w:rsidRPr="00A36C6D">
        <w:t>differ slightly from WHO</w:t>
      </w:r>
      <w:r w:rsidR="00B54C69" w:rsidRPr="00A36C6D">
        <w:t>’s</w:t>
      </w:r>
      <w:r w:rsidR="00716E76" w:rsidRPr="00A36C6D">
        <w:t xml:space="preserve"> recommend</w:t>
      </w:r>
      <w:r w:rsidR="0057190C" w:rsidRPr="00A36C6D">
        <w:t>ation</w:t>
      </w:r>
      <w:r w:rsidR="00D15D36" w:rsidRPr="00A36C6D">
        <w:t>s</w:t>
      </w:r>
      <w:r w:rsidR="00C0004B" w:rsidRPr="00A36C6D">
        <w:t xml:space="preserve"> in that</w:t>
      </w:r>
      <w:r w:rsidR="007622A2" w:rsidRPr="00A36C6D">
        <w:t>:</w:t>
      </w:r>
      <w:r w:rsidR="00C0004B" w:rsidRPr="00A36C6D">
        <w:t xml:space="preserve"> Australia uses the trachoma prevalence of </w:t>
      </w:r>
      <w:r w:rsidR="002876B3" w:rsidRPr="00A36C6D">
        <w:t xml:space="preserve">the </w:t>
      </w:r>
      <w:r w:rsidR="006537A1" w:rsidRPr="00A36C6D">
        <w:t>5–9-year</w:t>
      </w:r>
      <w:r w:rsidR="00D15D36" w:rsidRPr="00A36C6D">
        <w:t xml:space="preserve"> </w:t>
      </w:r>
      <w:r w:rsidR="00C0004B" w:rsidRPr="00A36C6D">
        <w:t>age group as a basis</w:t>
      </w:r>
      <w:r w:rsidR="002876B3" w:rsidRPr="00A36C6D">
        <w:t xml:space="preserve"> for treatment strategy</w:t>
      </w:r>
      <w:r w:rsidR="007622A2" w:rsidRPr="00A36C6D">
        <w:t>;</w:t>
      </w:r>
      <w:r w:rsidR="002876B3" w:rsidRPr="00A36C6D">
        <w:t xml:space="preserve"> treatment is provide</w:t>
      </w:r>
      <w:r w:rsidR="0007614A" w:rsidRPr="00A36C6D">
        <w:t>d</w:t>
      </w:r>
      <w:r w:rsidR="002876B3" w:rsidRPr="00A36C6D">
        <w:t xml:space="preserve"> at the household level</w:t>
      </w:r>
      <w:r w:rsidR="00C76B5E" w:rsidRPr="00A36C6D">
        <w:t>, treating cases and close contacts,</w:t>
      </w:r>
      <w:r w:rsidR="002876B3" w:rsidRPr="00A36C6D">
        <w:t xml:space="preserve"> </w:t>
      </w:r>
      <w:r w:rsidR="007622A2" w:rsidRPr="00A36C6D">
        <w:t xml:space="preserve">where </w:t>
      </w:r>
      <w:r w:rsidR="002876B3" w:rsidRPr="00A36C6D">
        <w:t>trachoma prevalence</w:t>
      </w:r>
      <w:r w:rsidR="007622A2" w:rsidRPr="00A36C6D">
        <w:t xml:space="preserve"> is lower</w:t>
      </w:r>
      <w:r w:rsidR="00B54C69" w:rsidRPr="00A36C6D">
        <w:t xml:space="preserve">, and </w:t>
      </w:r>
      <w:r w:rsidR="007622A2" w:rsidRPr="00A36C6D">
        <w:t xml:space="preserve">Australia </w:t>
      </w:r>
      <w:r w:rsidR="00B54C69" w:rsidRPr="00A36C6D">
        <w:t>define</w:t>
      </w:r>
      <w:r w:rsidR="007622A2" w:rsidRPr="00A36C6D">
        <w:t>s</w:t>
      </w:r>
      <w:r w:rsidR="00B54C69" w:rsidRPr="00A36C6D">
        <w:t xml:space="preserve"> community coverage based on</w:t>
      </w:r>
      <w:r w:rsidR="00F90EB6" w:rsidRPr="00A36C6D">
        <w:t xml:space="preserve"> the treatment of</w:t>
      </w:r>
      <w:r w:rsidR="00B54C69" w:rsidRPr="00A36C6D">
        <w:t xml:space="preserve"> households</w:t>
      </w:r>
      <w:r w:rsidR="00910079" w:rsidRPr="00A36C6D">
        <w:t xml:space="preserve"> with at least one child aged 15</w:t>
      </w:r>
      <w:r w:rsidR="002876B3" w:rsidRPr="00A36C6D">
        <w:t xml:space="preserve"> </w:t>
      </w:r>
      <w:r w:rsidR="00D15D36" w:rsidRPr="00A36C6D">
        <w:t xml:space="preserve">years </w:t>
      </w:r>
      <w:r w:rsidR="002876B3" w:rsidRPr="00A36C6D">
        <w:t>or under</w:t>
      </w:r>
      <w:r w:rsidR="007622A2" w:rsidRPr="00A36C6D">
        <w:t>.</w:t>
      </w:r>
      <w:bookmarkStart w:id="56" w:name="_Ref58414626"/>
      <w:r w:rsidR="00015CEC" w:rsidRPr="00A36C6D">
        <w:rPr>
          <w:rStyle w:val="EndnoteReference"/>
        </w:rPr>
        <w:endnoteReference w:id="10"/>
      </w:r>
      <w:bookmarkEnd w:id="56"/>
      <w:r w:rsidR="00EF7140">
        <w:rPr>
          <w:vertAlign w:val="superscript"/>
        </w:rPr>
        <w:t>,</w:t>
      </w:r>
      <w:r w:rsidR="00015CEC" w:rsidRPr="00A36C6D">
        <w:rPr>
          <w:rStyle w:val="EndnoteReference"/>
        </w:rPr>
        <w:endnoteReference w:id="11"/>
      </w:r>
      <w:r w:rsidR="002876B3" w:rsidRPr="00A36C6D">
        <w:rPr>
          <w:vertAlign w:val="superscript"/>
        </w:rPr>
        <w:t>.</w:t>
      </w:r>
    </w:p>
    <w:p w14:paraId="3159D0C0" w14:textId="77777777" w:rsidR="001717DE" w:rsidRPr="00A36C6D" w:rsidRDefault="001717DE" w:rsidP="006451CC">
      <w:pPr>
        <w:pStyle w:val="Heading2"/>
      </w:pPr>
      <w:bookmarkStart w:id="57" w:name="_Toc485747783"/>
      <w:bookmarkStart w:id="58" w:name="_Toc490035355"/>
      <w:bookmarkStart w:id="59" w:name="_Toc497062631"/>
      <w:r w:rsidRPr="00A36C6D">
        <w:t>Trachoma control in Australia</w:t>
      </w:r>
      <w:bookmarkEnd w:id="57"/>
      <w:bookmarkEnd w:id="58"/>
      <w:bookmarkEnd w:id="59"/>
    </w:p>
    <w:p w14:paraId="5DAA3369" w14:textId="36FB7C0D" w:rsidR="008E7434" w:rsidRPr="00A36C6D" w:rsidRDefault="001717DE" w:rsidP="006451CC">
      <w:r w:rsidRPr="00A36C6D">
        <w:t>Australia is the only high</w:t>
      </w:r>
      <w:r w:rsidR="004826B1" w:rsidRPr="00A36C6D">
        <w:t>-</w:t>
      </w:r>
      <w:r w:rsidRPr="00A36C6D">
        <w:t xml:space="preserve">income country </w:t>
      </w:r>
      <w:r w:rsidR="00C64CC2" w:rsidRPr="00A36C6D">
        <w:t xml:space="preserve">with endemic </w:t>
      </w:r>
      <w:r w:rsidRPr="00A36C6D">
        <w:t xml:space="preserve">trachoma. It occurs primarily in remote and very remote </w:t>
      </w:r>
      <w:r w:rsidR="00B10B95" w:rsidRPr="00A36C6D">
        <w:t xml:space="preserve">Indigenous </w:t>
      </w:r>
      <w:r w:rsidRPr="00A36C6D">
        <w:t xml:space="preserve">communities in the NT, </w:t>
      </w:r>
      <w:proofErr w:type="gramStart"/>
      <w:r w:rsidR="00060A94" w:rsidRPr="00A36C6D">
        <w:t>SA</w:t>
      </w:r>
      <w:proofErr w:type="gramEnd"/>
      <w:r w:rsidRPr="00A36C6D">
        <w:t xml:space="preserve"> and WA. In 2008, cases were also found in NSW and </w:t>
      </w:r>
      <w:r w:rsidR="0076391A" w:rsidRPr="00A36C6D">
        <w:t>QLD</w:t>
      </w:r>
      <w:r w:rsidR="00A864C1" w:rsidRPr="00A36C6D">
        <w:t>,</w:t>
      </w:r>
      <w:r w:rsidRPr="00A36C6D">
        <w:t xml:space="preserve"> where trachoma was </w:t>
      </w:r>
      <w:r w:rsidR="00A864C1" w:rsidRPr="00A36C6D">
        <w:t>thought</w:t>
      </w:r>
      <w:r w:rsidRPr="00A36C6D">
        <w:t xml:space="preserve"> to have been eliminated</w:t>
      </w:r>
      <w:r w:rsidR="00B93359" w:rsidRPr="00A36C6D">
        <w:t xml:space="preserve">. </w:t>
      </w:r>
      <w:r w:rsidR="00796207" w:rsidRPr="00A36C6D">
        <w:t>People with</w:t>
      </w:r>
      <w:r w:rsidR="0006016D" w:rsidRPr="00A36C6D">
        <w:t xml:space="preserve"> </w:t>
      </w:r>
      <w:r w:rsidR="00C64CC2" w:rsidRPr="00A36C6D">
        <w:t>trichiasis</w:t>
      </w:r>
      <w:r w:rsidR="00FA02D4" w:rsidRPr="00A36C6D">
        <w:t xml:space="preserve"> </w:t>
      </w:r>
      <w:r w:rsidR="004826B1" w:rsidRPr="00A36C6D">
        <w:t xml:space="preserve">are present </w:t>
      </w:r>
      <w:r w:rsidR="0006016D" w:rsidRPr="00A36C6D">
        <w:t xml:space="preserve">in all </w:t>
      </w:r>
      <w:r w:rsidR="004826B1" w:rsidRPr="00A36C6D">
        <w:t>jurisdictions</w:t>
      </w:r>
      <w:r w:rsidR="00543361" w:rsidRPr="00A36C6D">
        <w:t>.</w:t>
      </w:r>
      <w:r w:rsidR="00015CEC" w:rsidRPr="00A36C6D">
        <w:fldChar w:fldCharType="begin"/>
      </w:r>
      <w:r w:rsidR="00015CEC" w:rsidRPr="00A36C6D">
        <w:instrText xml:space="preserve"> NOTEREF _Ref58414626 \f \h </w:instrText>
      </w:r>
      <w:r w:rsidR="000A2D52" w:rsidRPr="00A36C6D">
        <w:instrText xml:space="preserve"> \* MERGEFORMAT </w:instrText>
      </w:r>
      <w:r w:rsidR="00015CEC" w:rsidRPr="00A36C6D">
        <w:fldChar w:fldCharType="separate"/>
      </w:r>
      <w:r w:rsidR="00015CEC" w:rsidRPr="00A36C6D">
        <w:rPr>
          <w:rStyle w:val="EndnoteReference"/>
        </w:rPr>
        <w:t>10</w:t>
      </w:r>
      <w:r w:rsidR="00015CEC" w:rsidRPr="00A36C6D">
        <w:fldChar w:fldCharType="end"/>
      </w:r>
      <w:r w:rsidR="00EF7140">
        <w:rPr>
          <w:vertAlign w:val="superscript"/>
        </w:rPr>
        <w:t>,</w:t>
      </w:r>
      <w:r w:rsidR="00015CEC" w:rsidRPr="00A36C6D">
        <w:rPr>
          <w:rStyle w:val="EndnoteReference"/>
        </w:rPr>
        <w:endnoteReference w:id="12"/>
      </w:r>
      <w:r w:rsidR="00284BE3" w:rsidRPr="00A36C6D">
        <w:t xml:space="preserve"> </w:t>
      </w:r>
      <w:r w:rsidR="00B10B95" w:rsidRPr="00A36C6D">
        <w:t>The</w:t>
      </w:r>
      <w:r w:rsidR="00C2688B" w:rsidRPr="00A36C6D">
        <w:t xml:space="preserve"> National Trachoma Management Program was initiated in 2006. </w:t>
      </w:r>
      <w:r w:rsidR="005129D5" w:rsidRPr="00A36C6D">
        <w:t xml:space="preserve">From </w:t>
      </w:r>
      <w:r w:rsidRPr="00A36C6D">
        <w:t>2009</w:t>
      </w:r>
      <w:r w:rsidR="005129D5" w:rsidRPr="00A36C6D">
        <w:t xml:space="preserve"> until 2024-25,</w:t>
      </w:r>
      <w:r w:rsidR="004111B7" w:rsidRPr="00A36C6D">
        <w:t xml:space="preserve"> </w:t>
      </w:r>
      <w:r w:rsidR="005129D5" w:rsidRPr="00A36C6D">
        <w:t>t</w:t>
      </w:r>
      <w:r w:rsidR="00A6405C" w:rsidRPr="00A36C6D">
        <w:t xml:space="preserve">he Australian Government has </w:t>
      </w:r>
      <w:r w:rsidR="004111B7" w:rsidRPr="00A36C6D">
        <w:t>committed</w:t>
      </w:r>
      <w:r w:rsidR="00C64CC2" w:rsidRPr="00A36C6D">
        <w:t xml:space="preserve"> </w:t>
      </w:r>
      <w:r w:rsidRPr="00A36C6D">
        <w:t>$</w:t>
      </w:r>
      <w:r w:rsidR="00A6405C" w:rsidRPr="00A36C6D">
        <w:t xml:space="preserve">72.4 </w:t>
      </w:r>
      <w:r w:rsidRPr="00A36C6D">
        <w:t>million towards eli</w:t>
      </w:r>
      <w:r w:rsidR="00A6405C" w:rsidRPr="00A36C6D">
        <w:t>minating trachoma in Australia through the continua</w:t>
      </w:r>
      <w:r w:rsidR="005129D5" w:rsidRPr="00A36C6D">
        <w:t>tion</w:t>
      </w:r>
      <w:r w:rsidR="000321CD" w:rsidRPr="00A36C6D">
        <w:t xml:space="preserve">, </w:t>
      </w:r>
      <w:r w:rsidR="00A6405C" w:rsidRPr="00A36C6D">
        <w:t>enhancement</w:t>
      </w:r>
      <w:r w:rsidRPr="00A36C6D">
        <w:t xml:space="preserve"> </w:t>
      </w:r>
      <w:r w:rsidR="000321CD" w:rsidRPr="00A36C6D">
        <w:t xml:space="preserve">and </w:t>
      </w:r>
      <w:r w:rsidR="00A6405C" w:rsidRPr="00A36C6D">
        <w:t>development</w:t>
      </w:r>
      <w:r w:rsidRPr="00A36C6D">
        <w:t xml:space="preserve"> </w:t>
      </w:r>
      <w:r w:rsidR="00A6405C" w:rsidRPr="00A36C6D">
        <w:t xml:space="preserve">of </w:t>
      </w:r>
      <w:r w:rsidR="000321CD" w:rsidRPr="00A36C6D">
        <w:t>trachoma</w:t>
      </w:r>
      <w:r w:rsidRPr="00A36C6D">
        <w:t xml:space="preserve"> control</w:t>
      </w:r>
      <w:r w:rsidR="007C5180" w:rsidRPr="00A36C6D">
        <w:t>,</w:t>
      </w:r>
      <w:r w:rsidR="004111B7" w:rsidRPr="00A36C6D">
        <w:t xml:space="preserve"> health promotion</w:t>
      </w:r>
      <w:r w:rsidR="007C5180" w:rsidRPr="00A36C6D">
        <w:t xml:space="preserve"> and environmental improvement</w:t>
      </w:r>
      <w:r w:rsidRPr="00A36C6D">
        <w:t xml:space="preserve"> </w:t>
      </w:r>
      <w:r w:rsidR="000321CD" w:rsidRPr="00A36C6D">
        <w:t>initiatives in jurisdictions</w:t>
      </w:r>
      <w:r w:rsidR="00CE5531" w:rsidRPr="00A36C6D">
        <w:t xml:space="preserve"> with endemic trachoma</w:t>
      </w:r>
      <w:r w:rsidR="004826B1" w:rsidRPr="00A36C6D">
        <w:t xml:space="preserve">. </w:t>
      </w:r>
      <w:r w:rsidR="00A95FB1" w:rsidRPr="00A36C6D">
        <w:t>Since 2006 the Australian Government ha</w:t>
      </w:r>
      <w:r w:rsidR="0076391A" w:rsidRPr="00A36C6D">
        <w:t>s</w:t>
      </w:r>
      <w:r w:rsidR="00A95FB1" w:rsidRPr="00A36C6D">
        <w:t xml:space="preserve"> </w:t>
      </w:r>
      <w:r w:rsidR="00EB3168" w:rsidRPr="00A36C6D">
        <w:t>funded the</w:t>
      </w:r>
      <w:r w:rsidR="00A95FB1" w:rsidRPr="00A36C6D">
        <w:t xml:space="preserve"> National Trachoma Surveillance and Report</w:t>
      </w:r>
      <w:r w:rsidR="00A9044F" w:rsidRPr="00A36C6D">
        <w:t>ing</w:t>
      </w:r>
      <w:r w:rsidR="00A95FB1" w:rsidRPr="00A36C6D">
        <w:t xml:space="preserve"> Unit to provide a national mechanism for monitoring and evaluating trachoma control</w:t>
      </w:r>
      <w:r w:rsidR="0076391A" w:rsidRPr="00A36C6D">
        <w:t>.</w:t>
      </w:r>
      <w:r w:rsidR="00F03AB7" w:rsidRPr="00A36C6D">
        <w:rPr>
          <w:rStyle w:val="EndnoteReference"/>
        </w:rPr>
        <w:endnoteReference w:id="13"/>
      </w:r>
    </w:p>
    <w:p w14:paraId="65831EEE" w14:textId="2FA02ADE" w:rsidR="001717DE" w:rsidRPr="00A36C6D" w:rsidRDefault="001717DE" w:rsidP="006451CC">
      <w:r w:rsidRPr="00A36C6D">
        <w:t xml:space="preserve">The surveillance and management of trachoma </w:t>
      </w:r>
      <w:r w:rsidR="00CC43E0" w:rsidRPr="00A36C6D">
        <w:t xml:space="preserve">in </w:t>
      </w:r>
      <w:r w:rsidR="00E3741C">
        <w:t>2021</w:t>
      </w:r>
      <w:r w:rsidR="00CC43E0" w:rsidRPr="00A36C6D">
        <w:t xml:space="preserve"> in all </w:t>
      </w:r>
      <w:r w:rsidR="00D33F04" w:rsidRPr="00A36C6D">
        <w:t>jurisdictions</w:t>
      </w:r>
      <w:r w:rsidR="0072643D" w:rsidRPr="00A36C6D">
        <w:t xml:space="preserve"> </w:t>
      </w:r>
      <w:r w:rsidR="00A826F7" w:rsidRPr="00A36C6D">
        <w:t xml:space="preserve">were </w:t>
      </w:r>
      <w:r w:rsidRPr="00A36C6D">
        <w:t>guided by the CDNA</w:t>
      </w:r>
      <w:r w:rsidRPr="00A36C6D">
        <w:rPr>
          <w:i/>
        </w:rPr>
        <w:t xml:space="preserve"> </w:t>
      </w:r>
      <w:r w:rsidRPr="00A36C6D">
        <w:t>20</w:t>
      </w:r>
      <w:r w:rsidR="0067622D" w:rsidRPr="00A36C6D">
        <w:t>14</w:t>
      </w:r>
      <w:r w:rsidRPr="00A36C6D">
        <w:rPr>
          <w:i/>
        </w:rPr>
        <w:t xml:space="preserve"> </w:t>
      </w:r>
      <w:r w:rsidR="007016FE" w:rsidRPr="00A36C6D">
        <w:rPr>
          <w:i/>
        </w:rPr>
        <w:t xml:space="preserve">National </w:t>
      </w:r>
      <w:r w:rsidR="00A826F7" w:rsidRPr="00A36C6D">
        <w:rPr>
          <w:i/>
        </w:rPr>
        <w:t>guidelines for the public health management of tr</w:t>
      </w:r>
      <w:r w:rsidR="007016FE" w:rsidRPr="00A36C6D">
        <w:rPr>
          <w:i/>
        </w:rPr>
        <w:t>achoma in Australia</w:t>
      </w:r>
      <w:r w:rsidR="00633699" w:rsidRPr="00A36C6D">
        <w:rPr>
          <w:i/>
        </w:rPr>
        <w:t xml:space="preserve"> </w:t>
      </w:r>
      <w:r w:rsidR="00633699" w:rsidRPr="00A36C6D">
        <w:rPr>
          <w:iCs/>
        </w:rPr>
        <w:t>(the Guidelines</w:t>
      </w:r>
      <w:r w:rsidR="00633699" w:rsidRPr="00A36C6D">
        <w:rPr>
          <w:i/>
        </w:rPr>
        <w:t>)</w:t>
      </w:r>
      <w:r w:rsidR="00B0107F" w:rsidRPr="00A36C6D">
        <w:t>.</w:t>
      </w:r>
      <w:r w:rsidR="00F03AB7" w:rsidRPr="00A36C6D">
        <w:fldChar w:fldCharType="begin"/>
      </w:r>
      <w:r w:rsidR="00F03AB7" w:rsidRPr="00A36C6D">
        <w:instrText xml:space="preserve"> NOTEREF _Ref58413029 \f \h </w:instrText>
      </w:r>
      <w:r w:rsidR="000A2D52" w:rsidRPr="00A36C6D">
        <w:instrText xml:space="preserve"> \* MERGEFORMAT </w:instrText>
      </w:r>
      <w:r w:rsidR="00F03AB7" w:rsidRPr="00A36C6D">
        <w:fldChar w:fldCharType="separate"/>
      </w:r>
      <w:r w:rsidR="00F03AB7" w:rsidRPr="00A36C6D">
        <w:rPr>
          <w:rStyle w:val="EndnoteReference"/>
        </w:rPr>
        <w:t>1</w:t>
      </w:r>
      <w:r w:rsidR="00F03AB7" w:rsidRPr="00A36C6D">
        <w:fldChar w:fldCharType="end"/>
      </w:r>
      <w:r w:rsidR="00C56614" w:rsidRPr="00A36C6D">
        <w:t xml:space="preserve"> </w:t>
      </w:r>
      <w:r w:rsidR="00C64CC2" w:rsidRPr="00A36C6D">
        <w:t xml:space="preserve">The 2014 guidelines were an update to the </w:t>
      </w:r>
      <w:r w:rsidR="0088050E" w:rsidRPr="00A36C6D">
        <w:t xml:space="preserve">2006 </w:t>
      </w:r>
      <w:r w:rsidR="00C64CC2" w:rsidRPr="00A36C6D">
        <w:t>version</w:t>
      </w:r>
      <w:r w:rsidR="008C5C95" w:rsidRPr="00A36C6D">
        <w:t>,</w:t>
      </w:r>
      <w:r w:rsidR="00F03AB7" w:rsidRPr="00A36C6D">
        <w:rPr>
          <w:rStyle w:val="EndnoteReference"/>
        </w:rPr>
        <w:endnoteReference w:id="14"/>
      </w:r>
      <w:r w:rsidR="0088050E" w:rsidRPr="00A36C6D">
        <w:t xml:space="preserve"> </w:t>
      </w:r>
      <w:r w:rsidR="00C64CC2" w:rsidRPr="00A36C6D">
        <w:t xml:space="preserve">with </w:t>
      </w:r>
      <w:r w:rsidR="0088050E" w:rsidRPr="00A36C6D">
        <w:t>o</w:t>
      </w:r>
      <w:r w:rsidR="00B0107F" w:rsidRPr="00A36C6D">
        <w:t xml:space="preserve">ne of the </w:t>
      </w:r>
      <w:r w:rsidR="006752C2" w:rsidRPr="00A36C6D">
        <w:t xml:space="preserve">main </w:t>
      </w:r>
      <w:r w:rsidR="00B0107F" w:rsidRPr="00A36C6D">
        <w:t xml:space="preserve">changes </w:t>
      </w:r>
      <w:r w:rsidR="00C64CC2" w:rsidRPr="00A36C6D">
        <w:t xml:space="preserve">being </w:t>
      </w:r>
      <w:r w:rsidR="00B0107F" w:rsidRPr="00A36C6D">
        <w:t xml:space="preserve">the option not </w:t>
      </w:r>
      <w:r w:rsidR="00E763FE" w:rsidRPr="00A36C6D">
        <w:t xml:space="preserve">to </w:t>
      </w:r>
      <w:r w:rsidR="00B0107F" w:rsidRPr="00A36C6D">
        <w:t>screen all endemic communities every year</w:t>
      </w:r>
      <w:r w:rsidR="00D20769" w:rsidRPr="00A36C6D">
        <w:t xml:space="preserve">, </w:t>
      </w:r>
      <w:r w:rsidR="00E763FE" w:rsidRPr="00A36C6D">
        <w:t>with</w:t>
      </w:r>
      <w:r w:rsidR="00C64CC2" w:rsidRPr="00A36C6D">
        <w:t xml:space="preserve"> </w:t>
      </w:r>
      <w:r w:rsidR="00D20769" w:rsidRPr="00A36C6D">
        <w:t xml:space="preserve">jurisdictions </w:t>
      </w:r>
      <w:r w:rsidR="00E763FE" w:rsidRPr="00A36C6D">
        <w:t>allocating</w:t>
      </w:r>
      <w:r w:rsidR="00380866" w:rsidRPr="00A36C6D">
        <w:t xml:space="preserve"> </w:t>
      </w:r>
      <w:r w:rsidR="00D20769" w:rsidRPr="00A36C6D">
        <w:t>resources for antibiotic distribution and health promotion activities</w:t>
      </w:r>
      <w:r w:rsidR="00B0107F" w:rsidRPr="00A36C6D">
        <w:t xml:space="preserve">. </w:t>
      </w:r>
      <w:r w:rsidR="002507F6" w:rsidRPr="00A36C6D">
        <w:t>The guidelines were developed in the conte</w:t>
      </w:r>
      <w:r w:rsidR="00F90EB6" w:rsidRPr="00A36C6D">
        <w:t xml:space="preserve">xt of the WHO SAFE strategy and make recommendations for control strategies, </w:t>
      </w:r>
      <w:r w:rsidRPr="00A36C6D">
        <w:t xml:space="preserve">data collection, reporting </w:t>
      </w:r>
      <w:r w:rsidR="00C64CC2" w:rsidRPr="00A36C6D">
        <w:t>and analysis</w:t>
      </w:r>
      <w:r w:rsidR="00A14BC4" w:rsidRPr="00A36C6D">
        <w:t>.</w:t>
      </w:r>
    </w:p>
    <w:p w14:paraId="72467DDA" w14:textId="1BB0D001" w:rsidR="00A702EE" w:rsidRPr="00A36C6D" w:rsidRDefault="00A702EE" w:rsidP="006451CC">
      <w:pPr>
        <w:rPr>
          <w:rFonts w:eastAsiaTheme="majorEastAsia"/>
          <w:i/>
          <w:iCs/>
          <w:spacing w:val="15"/>
        </w:rPr>
      </w:pPr>
      <w:r w:rsidRPr="00A36C6D">
        <w:t xml:space="preserve">Trachoma is defined by the NT, </w:t>
      </w:r>
      <w:r w:rsidR="00312387" w:rsidRPr="00A36C6D">
        <w:t>SA,</w:t>
      </w:r>
      <w:r w:rsidRPr="00A36C6D">
        <w:t xml:space="preserve"> and WA as the presence of </w:t>
      </w:r>
      <w:r w:rsidR="00725C38" w:rsidRPr="00A36C6D">
        <w:rPr>
          <w:lang w:eastAsia="en-US"/>
        </w:rPr>
        <w:t>trachomatous inflammation – follicular</w:t>
      </w:r>
      <w:r w:rsidR="00A40AFC" w:rsidRPr="00A36C6D">
        <w:t>.</w:t>
      </w:r>
      <w:r w:rsidR="00686728" w:rsidRPr="00686728">
        <w:t xml:space="preserve"> </w:t>
      </w:r>
      <w:r w:rsidR="00686728" w:rsidRPr="00635B35">
        <w:t xml:space="preserve">In QLD, children </w:t>
      </w:r>
      <w:r w:rsidR="00E87B4E">
        <w:t>are</w:t>
      </w:r>
      <w:r w:rsidR="00E87B4E" w:rsidRPr="00635B35">
        <w:t xml:space="preserve"> </w:t>
      </w:r>
      <w:r w:rsidR="00686728" w:rsidRPr="00635B35">
        <w:t xml:space="preserve">examined </w:t>
      </w:r>
      <w:r w:rsidR="0063087A" w:rsidRPr="00635B35">
        <w:t>for the</w:t>
      </w:r>
      <w:r w:rsidR="00686728" w:rsidRPr="00635B35">
        <w:t xml:space="preserve"> presence of </w:t>
      </w:r>
      <w:r w:rsidR="00725C38" w:rsidRPr="00725C38">
        <w:t>trachomatous inflammation – follicular</w:t>
      </w:r>
      <w:r w:rsidR="00686728" w:rsidRPr="00635B35">
        <w:t xml:space="preserve"> and</w:t>
      </w:r>
      <w:r w:rsidR="00686728">
        <w:t xml:space="preserve"> swabs </w:t>
      </w:r>
      <w:r w:rsidR="00E87B4E">
        <w:t xml:space="preserve">are </w:t>
      </w:r>
      <w:r w:rsidR="00686728">
        <w:t xml:space="preserve">taken for laboratory </w:t>
      </w:r>
      <w:r w:rsidR="00686728" w:rsidRPr="00635B35">
        <w:t>testing whe</w:t>
      </w:r>
      <w:r w:rsidR="00686728">
        <w:t>never</w:t>
      </w:r>
      <w:r w:rsidR="00686728" w:rsidRPr="00635B35">
        <w:t xml:space="preserve"> any upper tarsal follicles </w:t>
      </w:r>
      <w:r w:rsidR="00E87B4E">
        <w:t>are</w:t>
      </w:r>
      <w:r w:rsidR="00E87B4E" w:rsidRPr="00635B35">
        <w:t xml:space="preserve"> </w:t>
      </w:r>
      <w:r w:rsidR="00686728" w:rsidRPr="00635B35">
        <w:t>identified.</w:t>
      </w:r>
    </w:p>
    <w:p w14:paraId="15571BE5" w14:textId="77777777" w:rsidR="00E977FA" w:rsidRPr="00A36C6D" w:rsidRDefault="001717DE" w:rsidP="006451CC">
      <w:pPr>
        <w:pStyle w:val="Heading2"/>
      </w:pPr>
      <w:bookmarkStart w:id="60" w:name="_Toc485747784"/>
      <w:bookmarkStart w:id="61" w:name="_Toc490035356"/>
      <w:bookmarkStart w:id="62" w:name="_Toc497062632"/>
      <w:r w:rsidRPr="00A36C6D">
        <w:t>The National Trachoma Surveillance and Reporting Unit</w:t>
      </w:r>
      <w:bookmarkEnd w:id="60"/>
      <w:bookmarkEnd w:id="61"/>
      <w:bookmarkEnd w:id="62"/>
    </w:p>
    <w:p w14:paraId="49D5D1DE" w14:textId="288EB0BF" w:rsidR="007E1280" w:rsidRPr="00A36C6D" w:rsidRDefault="001717DE" w:rsidP="006451CC">
      <w:r w:rsidRPr="00A36C6D">
        <w:t xml:space="preserve">NTSRU is responsible for data </w:t>
      </w:r>
      <w:r w:rsidR="00C64CC2" w:rsidRPr="00A36C6D">
        <w:t>collection</w:t>
      </w:r>
      <w:r w:rsidRPr="00A36C6D">
        <w:t>, analysis and reporting related to the ongoing evaluation of trachoma control strategies in Australia.</w:t>
      </w:r>
      <w:r w:rsidR="00D20769" w:rsidRPr="00A36C6D">
        <w:t xml:space="preserve"> </w:t>
      </w:r>
      <w:r w:rsidR="00C2688B" w:rsidRPr="00A36C6D">
        <w:t>T</w:t>
      </w:r>
      <w:r w:rsidR="00D20769" w:rsidRPr="00A36C6D">
        <w:t xml:space="preserve">he NTSRU has been managed by </w:t>
      </w:r>
      <w:r w:rsidR="00896A69" w:rsidRPr="00A36C6D">
        <w:t>t</w:t>
      </w:r>
      <w:r w:rsidR="00D20769" w:rsidRPr="00A36C6D">
        <w:t xml:space="preserve">he Kirby Institute, UNSW </w:t>
      </w:r>
      <w:r w:rsidR="00C2688B" w:rsidRPr="00A36C6D">
        <w:t>Sydney since 2010,</w:t>
      </w:r>
      <w:r w:rsidR="00CE4630" w:rsidRPr="00E87B4E">
        <w:rPr>
          <w:rStyle w:val="EndnoteReference"/>
        </w:rPr>
        <w:endnoteReference w:id="15"/>
      </w:r>
      <w:r w:rsidR="00A447BE" w:rsidRPr="00C230B8">
        <w:rPr>
          <w:vertAlign w:val="superscript"/>
        </w:rPr>
        <w:t>,</w:t>
      </w:r>
      <w:r w:rsidR="00CE4630" w:rsidRPr="00E87B4E">
        <w:rPr>
          <w:rStyle w:val="EndnoteReference"/>
        </w:rPr>
        <w:endnoteReference w:id="16"/>
      </w:r>
      <w:r w:rsidR="00A447BE" w:rsidRPr="00C230B8">
        <w:rPr>
          <w:vertAlign w:val="superscript"/>
        </w:rPr>
        <w:t>,</w:t>
      </w:r>
      <w:r w:rsidR="00CE4630" w:rsidRPr="00E87B4E">
        <w:rPr>
          <w:rStyle w:val="EndnoteReference"/>
        </w:rPr>
        <w:endnoteReference w:id="17"/>
      </w:r>
      <w:r w:rsidR="00A447BE" w:rsidRPr="00C230B8">
        <w:rPr>
          <w:vertAlign w:val="superscript"/>
        </w:rPr>
        <w:t>,</w:t>
      </w:r>
      <w:r w:rsidR="00CE4630" w:rsidRPr="00E87B4E">
        <w:rPr>
          <w:rStyle w:val="EndnoteReference"/>
        </w:rPr>
        <w:endnoteReference w:id="18"/>
      </w:r>
      <w:r w:rsidR="00A447BE" w:rsidRPr="00C230B8">
        <w:rPr>
          <w:vertAlign w:val="superscript"/>
        </w:rPr>
        <w:t>,</w:t>
      </w:r>
      <w:r w:rsidR="00CE4630" w:rsidRPr="00E87B4E">
        <w:rPr>
          <w:rStyle w:val="EndnoteReference"/>
        </w:rPr>
        <w:endnoteReference w:id="19"/>
      </w:r>
      <w:r w:rsidR="00A447BE" w:rsidRPr="00C230B8">
        <w:rPr>
          <w:vertAlign w:val="superscript"/>
        </w:rPr>
        <w:t>,</w:t>
      </w:r>
      <w:r w:rsidR="00CE4630" w:rsidRPr="00E87B4E">
        <w:rPr>
          <w:rStyle w:val="EndnoteReference"/>
        </w:rPr>
        <w:endnoteReference w:id="20"/>
      </w:r>
      <w:r w:rsidR="00A447BE" w:rsidRPr="00C230B8">
        <w:rPr>
          <w:vertAlign w:val="superscript"/>
        </w:rPr>
        <w:t>,</w:t>
      </w:r>
      <w:r w:rsidR="00CE4630" w:rsidRPr="00E87B4E">
        <w:rPr>
          <w:rStyle w:val="EndnoteReference"/>
        </w:rPr>
        <w:endnoteReference w:id="21"/>
      </w:r>
      <w:r w:rsidR="00A447BE" w:rsidRPr="00C230B8">
        <w:rPr>
          <w:vertAlign w:val="superscript"/>
        </w:rPr>
        <w:t>,</w:t>
      </w:r>
      <w:r w:rsidR="00CE4630" w:rsidRPr="00E87B4E">
        <w:rPr>
          <w:rStyle w:val="EndnoteReference"/>
        </w:rPr>
        <w:endnoteReference w:id="22"/>
      </w:r>
      <w:r w:rsidR="00A447BE" w:rsidRPr="00C230B8">
        <w:rPr>
          <w:vertAlign w:val="superscript"/>
        </w:rPr>
        <w:t>,</w:t>
      </w:r>
      <w:r w:rsidR="00A36584" w:rsidRPr="00E87B4E">
        <w:rPr>
          <w:rStyle w:val="EndnoteReference"/>
        </w:rPr>
        <w:endnoteReference w:id="23"/>
      </w:r>
      <w:r w:rsidR="00A447BE" w:rsidRPr="00C230B8">
        <w:rPr>
          <w:vertAlign w:val="superscript"/>
        </w:rPr>
        <w:t>,</w:t>
      </w:r>
      <w:r w:rsidR="00A36584" w:rsidRPr="00A36C6D">
        <w:rPr>
          <w:rStyle w:val="EndnoteReference"/>
        </w:rPr>
        <w:endnoteReference w:id="24"/>
      </w:r>
      <w:r w:rsidR="00306260">
        <w:rPr>
          <w:vertAlign w:val="superscript"/>
        </w:rPr>
        <w:t>,</w:t>
      </w:r>
      <w:r w:rsidR="00306260">
        <w:rPr>
          <w:rStyle w:val="EndnoteReference"/>
        </w:rPr>
        <w:endnoteReference w:id="25"/>
      </w:r>
      <w:r w:rsidR="0078461A" w:rsidRPr="00A36C6D">
        <w:t xml:space="preserve"> </w:t>
      </w:r>
      <w:r w:rsidR="00C2688B" w:rsidRPr="00A36C6D">
        <w:t>with</w:t>
      </w:r>
      <w:r w:rsidR="004111B7" w:rsidRPr="00A36C6D">
        <w:t xml:space="preserve"> </w:t>
      </w:r>
      <w:r w:rsidR="00C2688B" w:rsidRPr="00A36C6D">
        <w:t>t</w:t>
      </w:r>
      <w:r w:rsidR="00D20769" w:rsidRPr="00A36C6D">
        <w:t>he Centre for Eye Research Australia</w:t>
      </w:r>
      <w:r w:rsidR="00F33ECE" w:rsidRPr="00A36C6D">
        <w:rPr>
          <w:rStyle w:val="EndnoteReference"/>
        </w:rPr>
        <w:endnoteReference w:id="26"/>
      </w:r>
      <w:r w:rsidR="00F33ECE" w:rsidRPr="00A36C6D">
        <w:rPr>
          <w:vertAlign w:val="superscript"/>
        </w:rPr>
        <w:t>-</w:t>
      </w:r>
      <w:r w:rsidR="00F33ECE" w:rsidRPr="00A36C6D">
        <w:rPr>
          <w:rStyle w:val="EndnoteReference"/>
          <w:vanish/>
        </w:rPr>
        <w:endnoteReference w:id="27"/>
      </w:r>
      <w:r w:rsidR="00F33ECE" w:rsidRPr="00A36C6D">
        <w:rPr>
          <w:rStyle w:val="EndnoteReference"/>
        </w:rPr>
        <w:endnoteReference w:id="28"/>
      </w:r>
      <w:r w:rsidR="00D20769" w:rsidRPr="00A36C6D">
        <w:t xml:space="preserve"> and the Centre for Molecular, Environmental, Genetic and Analytic Epidemiology</w:t>
      </w:r>
      <w:r w:rsidR="00A864C1" w:rsidRPr="00A36C6D">
        <w:t xml:space="preserve"> at </w:t>
      </w:r>
      <w:r w:rsidR="00D20769" w:rsidRPr="00A36C6D">
        <w:t>the University of Melbourne</w:t>
      </w:r>
      <w:r w:rsidR="001B5B34">
        <w:t xml:space="preserve"> </w:t>
      </w:r>
      <w:r w:rsidR="00F33ECE" w:rsidRPr="00A36C6D">
        <w:rPr>
          <w:rStyle w:val="EndnoteReference"/>
        </w:rPr>
        <w:endnoteReference w:id="29"/>
      </w:r>
      <w:r w:rsidR="00B93359" w:rsidRPr="00A36C6D">
        <w:t xml:space="preserve"> </w:t>
      </w:r>
      <w:r w:rsidR="00C2688B" w:rsidRPr="00A36C6D">
        <w:t xml:space="preserve">responsible for earlier years. </w:t>
      </w:r>
      <w:r w:rsidR="00D20769" w:rsidRPr="00A36C6D">
        <w:t xml:space="preserve">The NTSRU </w:t>
      </w:r>
      <w:r w:rsidRPr="00A36C6D">
        <w:t xml:space="preserve">operates under </w:t>
      </w:r>
      <w:r w:rsidR="00C2688B" w:rsidRPr="00A36C6D">
        <w:t xml:space="preserve">a </w:t>
      </w:r>
      <w:r w:rsidRPr="00A36C6D">
        <w:t>contract</w:t>
      </w:r>
      <w:r w:rsidR="00C2688B" w:rsidRPr="00A36C6D">
        <w:t xml:space="preserve"> between UNSW Sydney and</w:t>
      </w:r>
      <w:r w:rsidR="004111B7" w:rsidRPr="00A36C6D">
        <w:t xml:space="preserve"> </w:t>
      </w:r>
      <w:r w:rsidRPr="00A36C6D">
        <w:t>the Australian Government Depart</w:t>
      </w:r>
      <w:r w:rsidR="00EB7D54" w:rsidRPr="00A36C6D">
        <w:t>ment of Health</w:t>
      </w:r>
      <w:r w:rsidR="001F167E">
        <w:t xml:space="preserve"> and Aged Care</w:t>
      </w:r>
      <w:r w:rsidR="00EB7D54" w:rsidRPr="00A36C6D">
        <w:t>.</w:t>
      </w:r>
    </w:p>
    <w:p w14:paraId="2AE11BE6" w14:textId="77777777" w:rsidR="007E1280" w:rsidRPr="00A36C6D" w:rsidRDefault="007E1280" w:rsidP="006451CC">
      <w:r w:rsidRPr="00A36C6D">
        <w:br w:type="page"/>
      </w:r>
    </w:p>
    <w:p w14:paraId="18F80FC3" w14:textId="77777777" w:rsidR="006A2CF3" w:rsidRPr="00A36C6D" w:rsidRDefault="006A2CF3" w:rsidP="006451CC">
      <w:pPr>
        <w:pStyle w:val="Heading1nonumbering"/>
      </w:pPr>
      <w:bookmarkStart w:id="64" w:name="_Toc86135840"/>
      <w:bookmarkStart w:id="65" w:name="_Toc360460773"/>
      <w:bookmarkStart w:id="66" w:name="_Toc392153874"/>
      <w:bookmarkStart w:id="67" w:name="_Toc490035365"/>
      <w:bookmarkStart w:id="68" w:name="_Toc520298292"/>
      <w:bookmarkStart w:id="69" w:name="_Toc520298371"/>
      <w:r w:rsidRPr="00A36C6D">
        <w:lastRenderedPageBreak/>
        <w:t>Methodology</w:t>
      </w:r>
      <w:bookmarkEnd w:id="64"/>
    </w:p>
    <w:p w14:paraId="4C8163B9" w14:textId="77777777" w:rsidR="00C47785" w:rsidRDefault="00A40AFC" w:rsidP="006451CC">
      <w:r w:rsidRPr="00A36C6D">
        <w:t>The primary source of</w:t>
      </w:r>
      <w:r w:rsidR="006A2CF3" w:rsidRPr="00A36C6D">
        <w:t xml:space="preserve"> the data presented in this report</w:t>
      </w:r>
      <w:r w:rsidRPr="00A36C6D">
        <w:t xml:space="preserve"> is programmatic reporting from Australian states and territories </w:t>
      </w:r>
      <w:r w:rsidR="00FC307E" w:rsidRPr="00A36C6D">
        <w:t>which undertook</w:t>
      </w:r>
      <w:r w:rsidR="006A2CF3" w:rsidRPr="00A36C6D">
        <w:t xml:space="preserve"> screening and antibiotic distribution for trachoma</w:t>
      </w:r>
      <w:r w:rsidR="0078461A">
        <w:t xml:space="preserve"> in 2021</w:t>
      </w:r>
      <w:r w:rsidRPr="00A36C6D">
        <w:t>. These activities take place</w:t>
      </w:r>
      <w:r w:rsidR="006A2CF3" w:rsidRPr="00A36C6D">
        <w:t xml:space="preserve"> under the guidance of the 2014 </w:t>
      </w:r>
      <w:r w:rsidR="00FC307E" w:rsidRPr="00A36C6D">
        <w:rPr>
          <w:iCs/>
        </w:rPr>
        <w:t>CDNA</w:t>
      </w:r>
      <w:r w:rsidR="00FC307E" w:rsidRPr="00A36C6D">
        <w:rPr>
          <w:i/>
        </w:rPr>
        <w:t xml:space="preserve"> </w:t>
      </w:r>
      <w:r w:rsidR="00433303" w:rsidRPr="00A36C6D">
        <w:rPr>
          <w:iCs/>
        </w:rPr>
        <w:t>G</w:t>
      </w:r>
      <w:r w:rsidR="00FC307E" w:rsidRPr="00A36C6D">
        <w:rPr>
          <w:iCs/>
        </w:rPr>
        <w:t>uidelines</w:t>
      </w:r>
      <w:r w:rsidR="006A2CF3" w:rsidRPr="00A36C6D">
        <w:rPr>
          <w:i/>
        </w:rPr>
        <w:t xml:space="preserve">, </w:t>
      </w:r>
      <w:r w:rsidR="006A2CF3" w:rsidRPr="00A36C6D">
        <w:t>which recommend specific treatment strategies depending on the prevalence of trachoma detected through screening.</w:t>
      </w:r>
      <w:r w:rsidR="00F33ECE" w:rsidRPr="00A36C6D">
        <w:rPr>
          <w:vertAlign w:val="superscript"/>
        </w:rPr>
        <w:fldChar w:fldCharType="begin"/>
      </w:r>
      <w:r w:rsidR="00F33ECE" w:rsidRPr="00A36C6D">
        <w:instrText xml:space="preserve"> NOTEREF _Ref58413029 \f \h </w:instrText>
      </w:r>
      <w:r w:rsidR="000A2D52" w:rsidRPr="00A36C6D">
        <w:rPr>
          <w:vertAlign w:val="superscript"/>
        </w:rPr>
        <w:instrText xml:space="preserve"> \* MERGEFORMAT </w:instrText>
      </w:r>
      <w:r w:rsidR="00F33ECE" w:rsidRPr="00A36C6D">
        <w:rPr>
          <w:vertAlign w:val="superscript"/>
        </w:rPr>
      </w:r>
      <w:r w:rsidR="00F33ECE" w:rsidRPr="00A36C6D">
        <w:rPr>
          <w:vertAlign w:val="superscript"/>
        </w:rPr>
        <w:fldChar w:fldCharType="separate"/>
      </w:r>
      <w:r w:rsidR="00F33ECE" w:rsidRPr="00A36C6D">
        <w:rPr>
          <w:rStyle w:val="EndnoteReference"/>
        </w:rPr>
        <w:t>1</w:t>
      </w:r>
      <w:r w:rsidR="00F33ECE" w:rsidRPr="00A36C6D">
        <w:rPr>
          <w:vertAlign w:val="superscript"/>
        </w:rPr>
        <w:fldChar w:fldCharType="end"/>
      </w:r>
    </w:p>
    <w:p w14:paraId="0E3D02EA" w14:textId="55A5963C" w:rsidR="00C47785" w:rsidRDefault="006A2CF3" w:rsidP="006451CC">
      <w:r w:rsidRPr="00A36C6D">
        <w:t>In 2006, when the National Trachoma Management Program was initiated, each jurisdiction identified communities determined to be at risk of trachoma based on historical prevalence data and other sources of knowledge. Over time, additional communities have been classified as being at risk, while some others have been reclassified as no</w:t>
      </w:r>
      <w:r w:rsidR="00FE22BA" w:rsidRPr="00A36C6D">
        <w:t xml:space="preserve"> longer</w:t>
      </w:r>
      <w:r w:rsidRPr="00A36C6D">
        <w:t xml:space="preserve"> at risk. </w:t>
      </w:r>
      <w:bookmarkStart w:id="70" w:name="_Hlk114838707"/>
      <w:r w:rsidRPr="00A36C6D">
        <w:t>Trachoma control activities focus on communities designated at risk</w:t>
      </w:r>
      <w:bookmarkEnd w:id="70"/>
      <w:r w:rsidRPr="00A36C6D">
        <w:t xml:space="preserve">, </w:t>
      </w:r>
      <w:r w:rsidR="00FE22BA" w:rsidRPr="00A36C6D">
        <w:t xml:space="preserve">while </w:t>
      </w:r>
      <w:r w:rsidRPr="00A36C6D">
        <w:t xml:space="preserve">a small number of other communities designated as not at risk have been included in screening activities, generally </w:t>
      </w:r>
      <w:r w:rsidR="00FE22BA" w:rsidRPr="00A36C6D">
        <w:t>when</w:t>
      </w:r>
      <w:r w:rsidRPr="00A36C6D">
        <w:t xml:space="preserve"> anecdotal information suggest</w:t>
      </w:r>
      <w:r w:rsidR="00FE22BA" w:rsidRPr="00A36C6D">
        <w:t>s</w:t>
      </w:r>
      <w:r w:rsidRPr="00A36C6D">
        <w:t xml:space="preserve"> the presence of trachoma, or </w:t>
      </w:r>
      <w:r w:rsidR="00134C03">
        <w:t xml:space="preserve">where </w:t>
      </w:r>
      <w:r w:rsidR="00FE22BA" w:rsidRPr="00A36C6D">
        <w:t xml:space="preserve">there is </w:t>
      </w:r>
      <w:r w:rsidRPr="00A36C6D">
        <w:t xml:space="preserve">close geographic or cultural proximity to </w:t>
      </w:r>
      <w:r w:rsidR="00FE22BA" w:rsidRPr="00A36C6D">
        <w:t>at</w:t>
      </w:r>
      <w:r w:rsidR="00433303" w:rsidRPr="00A36C6D">
        <w:t>-</w:t>
      </w:r>
      <w:r w:rsidR="00FE22BA" w:rsidRPr="00A36C6D">
        <w:t xml:space="preserve">risk </w:t>
      </w:r>
      <w:r w:rsidRPr="00A36C6D">
        <w:t>communities.</w:t>
      </w:r>
    </w:p>
    <w:p w14:paraId="3F6638A2" w14:textId="4328C5E7" w:rsidR="006A2CF3" w:rsidRPr="00A36C6D" w:rsidRDefault="006A2CF3" w:rsidP="006451CC">
      <w:bookmarkStart w:id="71" w:name="_Hlk114838652"/>
      <w:r w:rsidRPr="00A36C6D">
        <w:t xml:space="preserve">WHO simplified trachoma grading criteria </w:t>
      </w:r>
      <w:r w:rsidR="00291186">
        <w:rPr>
          <w:rStyle w:val="EndnoteReference"/>
        </w:rPr>
        <w:endnoteReference w:id="30"/>
      </w:r>
      <w:r w:rsidR="00B0606D" w:rsidRPr="00A36C6D">
        <w:t xml:space="preserve"> </w:t>
      </w:r>
      <w:r w:rsidR="00FE22BA" w:rsidRPr="00A36C6D">
        <w:t xml:space="preserve">are </w:t>
      </w:r>
      <w:r w:rsidRPr="00A36C6D">
        <w:t>used to diagnose and classify individual cases of trachoma in all jurisdictions</w:t>
      </w:r>
      <w:bookmarkStart w:id="72" w:name="_Hlk114838780"/>
      <w:bookmarkEnd w:id="71"/>
      <w:r w:rsidRPr="00A36C6D">
        <w:t>. Data collection forms for use at the community level</w:t>
      </w:r>
      <w:r w:rsidR="008B1536" w:rsidRPr="00A36C6D">
        <w:t xml:space="preserve">, </w:t>
      </w:r>
      <w:r w:rsidRPr="00A36C6D">
        <w:t xml:space="preserve">developed by the NTSRU, based on CDNA </w:t>
      </w:r>
      <w:r w:rsidR="00633699" w:rsidRPr="00A36C6D">
        <w:t>G</w:t>
      </w:r>
      <w:r w:rsidRPr="00A36C6D">
        <w:t>uidelines</w:t>
      </w:r>
      <w:r w:rsidR="008B1536" w:rsidRPr="00A36C6D">
        <w:t xml:space="preserve">, </w:t>
      </w:r>
      <w:r w:rsidR="00433303" w:rsidRPr="00A36C6D">
        <w:t xml:space="preserve">are </w:t>
      </w:r>
      <w:r w:rsidR="001D35EE" w:rsidRPr="00A36C6D">
        <w:t>completed,</w:t>
      </w:r>
      <w:r w:rsidRPr="00A36C6D">
        <w:t xml:space="preserve"> </w:t>
      </w:r>
      <w:r w:rsidR="008B1536" w:rsidRPr="00A36C6D">
        <w:t>and</w:t>
      </w:r>
      <w:r w:rsidRPr="00A36C6D">
        <w:t xml:space="preserve"> forwarded by jurisdictional coordinators to the NTSRU for checking and analysis. Information provided to the NTSRU at the community level for each calendar year </w:t>
      </w:r>
      <w:r w:rsidR="00134C03" w:rsidRPr="00A36C6D">
        <w:t>include</w:t>
      </w:r>
      <w:r w:rsidR="00134C03">
        <w:t>s</w:t>
      </w:r>
      <w:r w:rsidRPr="00A36C6D">
        <w:t>:</w:t>
      </w:r>
    </w:p>
    <w:p w14:paraId="4F97801C" w14:textId="77777777" w:rsidR="006A2CF3" w:rsidRPr="00A36C6D" w:rsidRDefault="006A2CF3" w:rsidP="006451CC">
      <w:pPr>
        <w:pStyle w:val="BulletsTrach"/>
      </w:pPr>
      <w:r w:rsidRPr="00A36C6D">
        <w:t>Number of Indigenous children aged 1-14 years screened for clean faces and the number with clean faces, by age group</w:t>
      </w:r>
    </w:p>
    <w:p w14:paraId="021A832C" w14:textId="77777777" w:rsidR="006A2CF3" w:rsidRPr="00A36C6D" w:rsidRDefault="006A2CF3" w:rsidP="006451CC">
      <w:pPr>
        <w:pStyle w:val="BulletsTrach"/>
      </w:pPr>
      <w:r w:rsidRPr="00A36C6D">
        <w:t>Number of Indigenous children aged 1-14 years screened for trachoma and the number with trachoma, by age group</w:t>
      </w:r>
    </w:p>
    <w:p w14:paraId="4E26F006" w14:textId="07332BF3" w:rsidR="006A2CF3" w:rsidRPr="00A36C6D" w:rsidRDefault="006A2CF3" w:rsidP="006451CC">
      <w:pPr>
        <w:pStyle w:val="BulletsTrach"/>
      </w:pPr>
      <w:r w:rsidRPr="00A36C6D">
        <w:t xml:space="preserve">Number of episodes of treatment </w:t>
      </w:r>
      <w:r w:rsidR="00CA15F5" w:rsidRPr="00A36C6D">
        <w:t>for trachoma</w:t>
      </w:r>
      <w:r w:rsidRPr="00A36C6D">
        <w:t>, household contacts and other community members, by age group</w:t>
      </w:r>
    </w:p>
    <w:p w14:paraId="46D2E322" w14:textId="77777777" w:rsidR="006A2CF3" w:rsidRPr="00A36C6D" w:rsidRDefault="006A2CF3" w:rsidP="006451CC">
      <w:pPr>
        <w:pStyle w:val="BulletsTrach"/>
      </w:pPr>
      <w:r w:rsidRPr="00A36C6D">
        <w:t>Number of Indigenous adults screened for trichiasis, number with trichiasis, and the number who had surgery for trichiasis</w:t>
      </w:r>
    </w:p>
    <w:p w14:paraId="69A6E840" w14:textId="77777777" w:rsidR="00C47785" w:rsidRDefault="006A2CF3" w:rsidP="006451CC">
      <w:pPr>
        <w:pStyle w:val="BulletsTrach"/>
      </w:pPr>
      <w:r w:rsidRPr="00A36C6D">
        <w:t>Community-level implementation of health promotion activities</w:t>
      </w:r>
      <w:bookmarkEnd w:id="72"/>
      <w:r w:rsidRPr="00A36C6D">
        <w:t>.</w:t>
      </w:r>
      <w:bookmarkStart w:id="73" w:name="_Toc485747786"/>
      <w:bookmarkStart w:id="74" w:name="_Toc490035358"/>
      <w:bookmarkStart w:id="75" w:name="_Toc497062634"/>
    </w:p>
    <w:p w14:paraId="412FD4F1" w14:textId="6308F4DF" w:rsidR="00C47785" w:rsidRDefault="006A2CF3" w:rsidP="006451CC">
      <w:r w:rsidRPr="00A36C6D">
        <w:t xml:space="preserve">WHO elimination targets specify screening of children aged 1-9 years. However, the target group for screening activities in Australia since 2006 has been children aged 5-9 years. This narrower age group was chosen because of ready accessibility through schools, </w:t>
      </w:r>
      <w:r w:rsidR="00523A7F">
        <w:t xml:space="preserve">the </w:t>
      </w:r>
      <w:r w:rsidRPr="00A36C6D">
        <w:t xml:space="preserve">feasibility of eye examination and a presumption that prevalence in </w:t>
      </w:r>
      <w:r w:rsidR="00312387" w:rsidRPr="00A36C6D">
        <w:t>5-9-year-olds</w:t>
      </w:r>
      <w:r w:rsidRPr="00A36C6D">
        <w:t xml:space="preserve"> would be </w:t>
      </w:r>
      <w:proofErr w:type="gramStart"/>
      <w:r w:rsidRPr="00A36C6D">
        <w:t>similar</w:t>
      </w:r>
      <w:r w:rsidR="00FF308C">
        <w:t xml:space="preserve"> to</w:t>
      </w:r>
      <w:proofErr w:type="gramEnd"/>
      <w:r w:rsidR="00FF308C">
        <w:t xml:space="preserve"> </w:t>
      </w:r>
      <w:r w:rsidR="00523A7F">
        <w:t xml:space="preserve">the </w:t>
      </w:r>
      <w:r w:rsidRPr="00A36C6D">
        <w:t>prevalence in 1-4-year</w:t>
      </w:r>
      <w:r w:rsidR="00312387">
        <w:t>-</w:t>
      </w:r>
      <w:r w:rsidR="00E6140A" w:rsidRPr="00A36C6D">
        <w:t>olds</w:t>
      </w:r>
      <w:r w:rsidRPr="00A36C6D">
        <w:t xml:space="preserve">. </w:t>
      </w:r>
      <w:r w:rsidR="00134C03">
        <w:t>O</w:t>
      </w:r>
      <w:r w:rsidR="00134C03" w:rsidRPr="00A36C6D">
        <w:t>pportunistic rather than systematic</w:t>
      </w:r>
      <w:r w:rsidR="00134C03" w:rsidRPr="00A36C6D" w:rsidDel="00134C03">
        <w:t xml:space="preserve"> </w:t>
      </w:r>
      <w:r w:rsidR="00134C03">
        <w:t>s</w:t>
      </w:r>
      <w:r w:rsidRPr="00A36C6D">
        <w:t xml:space="preserve">creening in communities has also included children 1-4 (as well as those 10-14) years. </w:t>
      </w:r>
    </w:p>
    <w:p w14:paraId="67C04F70" w14:textId="57B4766B" w:rsidR="00C47785" w:rsidRDefault="006A2CF3" w:rsidP="006451CC">
      <w:r w:rsidRPr="00A36C6D">
        <w:t xml:space="preserve">In 2018, in anticipation of </w:t>
      </w:r>
      <w:r w:rsidR="00134C03">
        <w:t xml:space="preserve">the </w:t>
      </w:r>
      <w:r w:rsidRPr="00A36C6D">
        <w:t xml:space="preserve">WHO dossier preparation, a concerted effort was made to achieve high screening coverage in the </w:t>
      </w:r>
      <w:r w:rsidR="006537A1" w:rsidRPr="00A36C6D">
        <w:t>1</w:t>
      </w:r>
      <w:r w:rsidR="00A447BE">
        <w:t>-4</w:t>
      </w:r>
      <w:r w:rsidR="006537A1" w:rsidRPr="00A36C6D">
        <w:t>-year</w:t>
      </w:r>
      <w:r w:rsidR="006646BC" w:rsidRPr="00A36C6D">
        <w:t xml:space="preserve"> </w:t>
      </w:r>
      <w:r w:rsidRPr="00A36C6D">
        <w:t>age group, to check the assumption that prevalence in th</w:t>
      </w:r>
      <w:r w:rsidR="008B1536" w:rsidRPr="00A36C6D">
        <w:t>is</w:t>
      </w:r>
      <w:r w:rsidRPr="00A36C6D">
        <w:t xml:space="preserve"> lower age group was </w:t>
      </w:r>
      <w:proofErr w:type="gramStart"/>
      <w:r w:rsidRPr="00A36C6D">
        <w:t>similar to</w:t>
      </w:r>
      <w:proofErr w:type="gramEnd"/>
      <w:r w:rsidRPr="00A36C6D">
        <w:t xml:space="preserve"> </w:t>
      </w:r>
      <w:r w:rsidR="008B1536" w:rsidRPr="00A36C6D">
        <w:t xml:space="preserve">that </w:t>
      </w:r>
      <w:r w:rsidRPr="00A36C6D">
        <w:t xml:space="preserve">in </w:t>
      </w:r>
      <w:r w:rsidR="00CD0ACD" w:rsidRPr="00A36C6D">
        <w:t>5-9-year-olds</w:t>
      </w:r>
      <w:r w:rsidRPr="00A36C6D">
        <w:t xml:space="preserve">. The results, summarised in </w:t>
      </w:r>
      <w:r w:rsidRPr="00FD29AB">
        <w:t>Appendix 1,</w:t>
      </w:r>
      <w:r w:rsidRPr="00A36C6D">
        <w:t xml:space="preserve"> showed that there was no evidence of higher prevalence in the younger age group and this finding was generally consistent between jurisdictions. </w:t>
      </w:r>
      <w:r w:rsidR="005956EE" w:rsidRPr="00A36C6D">
        <w:t>Furthermore,</w:t>
      </w:r>
      <w:r w:rsidRPr="00A36C6D">
        <w:t xml:space="preserve"> the finding of similar prevalence in the </w:t>
      </w:r>
      <w:r w:rsidR="001B0AA1">
        <w:t>2</w:t>
      </w:r>
      <w:r w:rsidR="001B0AA1" w:rsidRPr="00A36C6D">
        <w:t xml:space="preserve"> </w:t>
      </w:r>
      <w:r w:rsidRPr="00A36C6D">
        <w:t xml:space="preserve">age groups was observed both in communities that achieved high levels of screening in </w:t>
      </w:r>
      <w:r w:rsidR="00312387" w:rsidRPr="00A36C6D">
        <w:t>1-4-year-olds</w:t>
      </w:r>
      <w:r w:rsidRPr="00A36C6D">
        <w:t xml:space="preserve">, and those that did not. </w:t>
      </w:r>
      <w:r w:rsidR="006537A1" w:rsidRPr="00A36C6D">
        <w:t>Based on</w:t>
      </w:r>
      <w:r w:rsidRPr="00A36C6D">
        <w:t xml:space="preserve"> these </w:t>
      </w:r>
      <w:r w:rsidR="005956EE" w:rsidRPr="00A36C6D">
        <w:t>results,</w:t>
      </w:r>
      <w:r w:rsidRPr="00A36C6D">
        <w:t xml:space="preserve"> it was decided that screening in future could continue to focus on the </w:t>
      </w:r>
      <w:r w:rsidR="006537A1" w:rsidRPr="00A36C6D">
        <w:t>5–9-year</w:t>
      </w:r>
      <w:r w:rsidR="006646BC" w:rsidRPr="00A36C6D">
        <w:t xml:space="preserve"> </w:t>
      </w:r>
      <w:r w:rsidRPr="00A36C6D">
        <w:t>age group.</w:t>
      </w:r>
    </w:p>
    <w:p w14:paraId="1B19ED42" w14:textId="10855FFE" w:rsidR="000544B8" w:rsidRPr="00A36C6D" w:rsidRDefault="000544B8" w:rsidP="006451CC">
      <w:r w:rsidRPr="00A36C6D">
        <w:lastRenderedPageBreak/>
        <w:t xml:space="preserve">Trachoma control programs in Australia in all jurisdictions except QLD undertook trachoma grader training to ensure rigorous and accurate trachoma grading. </w:t>
      </w:r>
      <w:r w:rsidR="007358E2" w:rsidRPr="00A36C6D">
        <w:t xml:space="preserve">QLD </w:t>
      </w:r>
      <w:r w:rsidR="00E72E77" w:rsidRPr="00A36C6D">
        <w:t xml:space="preserve">engages </w:t>
      </w:r>
      <w:r w:rsidR="007358E2" w:rsidRPr="00A36C6D">
        <w:t xml:space="preserve">an ophthalmologist experienced in trachoma assessment for its screening activities. </w:t>
      </w:r>
      <w:r w:rsidR="008B1536" w:rsidRPr="00A36C6D">
        <w:t>Ongoing t</w:t>
      </w:r>
      <w:r w:rsidRPr="00A36C6D">
        <w:t>raining</w:t>
      </w:r>
      <w:r w:rsidR="008B1536" w:rsidRPr="00A36C6D">
        <w:t xml:space="preserve"> of health staff in trachoma assessment</w:t>
      </w:r>
      <w:r w:rsidRPr="00A36C6D">
        <w:t xml:space="preserve"> </w:t>
      </w:r>
      <w:r w:rsidR="008B1536" w:rsidRPr="00A36C6D">
        <w:t>is e</w:t>
      </w:r>
      <w:r w:rsidR="00BC0CBC" w:rsidRPr="00A36C6D">
        <w:t xml:space="preserve">ssential to ensure program integrity, and </w:t>
      </w:r>
      <w:r w:rsidRPr="00A36C6D">
        <w:t xml:space="preserve">particularly important in communities where prevalence is decreasing, with fewer children affected, </w:t>
      </w:r>
      <w:r w:rsidR="00E72E77" w:rsidRPr="00A36C6D">
        <w:t>and a consequent</w:t>
      </w:r>
      <w:r w:rsidR="008B1536" w:rsidRPr="00A36C6D">
        <w:t xml:space="preserve"> </w:t>
      </w:r>
      <w:r w:rsidRPr="00A36C6D">
        <w:t xml:space="preserve">increased likelihood of false-positive findings. </w:t>
      </w:r>
    </w:p>
    <w:p w14:paraId="4CAFC090" w14:textId="77777777" w:rsidR="006A2CF3" w:rsidRPr="00A36C6D" w:rsidRDefault="006A2CF3" w:rsidP="006451CC">
      <w:pPr>
        <w:pStyle w:val="Heading2"/>
      </w:pPr>
      <w:r w:rsidRPr="00A36C6D">
        <w:t>New South Wales</w:t>
      </w:r>
    </w:p>
    <w:p w14:paraId="0D7B2803" w14:textId="32299268" w:rsidR="006A2CF3" w:rsidRPr="00A36C6D" w:rsidRDefault="006A2CF3" w:rsidP="006451CC">
      <w:r w:rsidRPr="00A36C6D">
        <w:t xml:space="preserve">There were no communities designated at risk in NSW in </w:t>
      </w:r>
      <w:r w:rsidR="00E3741C">
        <w:t>2021</w:t>
      </w:r>
      <w:r w:rsidRPr="00A36C6D">
        <w:t xml:space="preserve">. Historical data provided derive from NSW Health, </w:t>
      </w:r>
      <w:r w:rsidR="00523A7F">
        <w:t xml:space="preserve">which </w:t>
      </w:r>
      <w:r w:rsidRPr="00A36C6D">
        <w:t>focused on screening in potentially at-risk communities in north western and far western NSW, with the most recent screening conducted in 2014. No</w:t>
      </w:r>
      <w:r w:rsidR="00BC0CBC" w:rsidRPr="00A36C6D">
        <w:t xml:space="preserve"> population-level</w:t>
      </w:r>
      <w:r w:rsidRPr="00A36C6D">
        <w:t xml:space="preserve"> trichiasis screening was conducted in NSW in </w:t>
      </w:r>
      <w:r w:rsidR="00E3741C">
        <w:t>2021</w:t>
      </w:r>
      <w:r w:rsidRPr="00A36C6D">
        <w:t>.</w:t>
      </w:r>
    </w:p>
    <w:p w14:paraId="48BAAA72" w14:textId="77777777" w:rsidR="006A2CF3" w:rsidRPr="00A36C6D" w:rsidRDefault="006A2CF3" w:rsidP="006451CC">
      <w:pPr>
        <w:pStyle w:val="Heading2"/>
      </w:pPr>
      <w:r w:rsidRPr="00A36C6D">
        <w:t>Northern Territory</w:t>
      </w:r>
      <w:bookmarkEnd w:id="73"/>
      <w:bookmarkEnd w:id="74"/>
      <w:bookmarkEnd w:id="75"/>
    </w:p>
    <w:p w14:paraId="1969F269" w14:textId="77777777" w:rsidR="00C47785" w:rsidRDefault="006A2CF3" w:rsidP="006451CC">
      <w:r w:rsidRPr="00A36C6D">
        <w:t xml:space="preserve">From 2013, the NT </w:t>
      </w:r>
      <w:r w:rsidR="0078461A">
        <w:t xml:space="preserve">has </w:t>
      </w:r>
      <w:r w:rsidRPr="00A36C6D">
        <w:t xml:space="preserve">followed the screening and treatment schedule recommended in the 2014 CDNA </w:t>
      </w:r>
      <w:r w:rsidR="00E72E77" w:rsidRPr="00A36C6D">
        <w:rPr>
          <w:iCs/>
        </w:rPr>
        <w:t>G</w:t>
      </w:r>
      <w:r w:rsidR="00FC307E" w:rsidRPr="00A36C6D">
        <w:rPr>
          <w:iCs/>
        </w:rPr>
        <w:t>uideline</w:t>
      </w:r>
      <w:r w:rsidR="00FC307E" w:rsidRPr="00A36C6D">
        <w:rPr>
          <w:i/>
        </w:rPr>
        <w:t>s</w:t>
      </w:r>
      <w:r w:rsidRPr="00A36C6D">
        <w:t xml:space="preserve">. </w:t>
      </w:r>
      <w:bookmarkStart w:id="76" w:name="_Hlk79585836"/>
      <w:r w:rsidRPr="00A36C6D">
        <w:t xml:space="preserve">Trachoma screening and management in the NT were </w:t>
      </w:r>
      <w:r w:rsidR="00C3799A" w:rsidRPr="00A36C6D">
        <w:t>a</w:t>
      </w:r>
      <w:r w:rsidRPr="00A36C6D">
        <w:t xml:space="preserve"> collaboration between the Department of Health (Centre for Disease Control and Primary Health Care [Outreach/Remote]); Department of Education </w:t>
      </w:r>
      <w:bookmarkEnd w:id="76"/>
      <w:r w:rsidRPr="00A36C6D">
        <w:t>(Remote Schools</w:t>
      </w:r>
      <w:bookmarkStart w:id="77" w:name="_Hlk79585888"/>
      <w:r w:rsidRPr="00A36C6D">
        <w:t>) and Aboriginal Community Controlled Health Services</w:t>
      </w:r>
      <w:bookmarkEnd w:id="77"/>
      <w:r w:rsidRPr="00A36C6D">
        <w:t xml:space="preserve"> (ACCHS). </w:t>
      </w:r>
      <w:bookmarkStart w:id="78" w:name="_Hlk79585789"/>
      <w:r w:rsidRPr="00A36C6D">
        <w:t xml:space="preserve">Trachoma screening is generally a stand-alone </w:t>
      </w:r>
      <w:r w:rsidR="00C3799A" w:rsidRPr="00A36C6D">
        <w:t>activity of</w:t>
      </w:r>
      <w:r w:rsidRPr="00A36C6D">
        <w:t xml:space="preserve"> the trachoma team and program partners with support from local primary </w:t>
      </w:r>
      <w:r w:rsidR="00523A7F">
        <w:t>healthcare</w:t>
      </w:r>
      <w:r w:rsidRPr="00A36C6D">
        <w:t xml:space="preserve"> centres or </w:t>
      </w:r>
      <w:r w:rsidR="00FC307E" w:rsidRPr="00A36C6D">
        <w:t>community-controlled</w:t>
      </w:r>
      <w:r w:rsidRPr="00A36C6D">
        <w:t xml:space="preserve"> services. </w:t>
      </w:r>
      <w:bookmarkEnd w:id="78"/>
      <w:r w:rsidRPr="00A36C6D">
        <w:t xml:space="preserve">The NT uses school enrolment lists, electronic health records and local knowledge to determine the number of children aged 5-9 years present in the community at the time of screening. </w:t>
      </w:r>
      <w:bookmarkStart w:id="79" w:name="_Hlk79585974"/>
      <w:r w:rsidRPr="00A36C6D">
        <w:t xml:space="preserve">Following </w:t>
      </w:r>
      <w:r w:rsidR="000138B2">
        <w:t xml:space="preserve">the </w:t>
      </w:r>
      <w:r w:rsidRPr="00A36C6D">
        <w:t xml:space="preserve">screening, treatment is undertaken by the trachoma team and program partners with support from primary </w:t>
      </w:r>
      <w:r w:rsidR="00FF308C">
        <w:t>healthcare</w:t>
      </w:r>
      <w:r w:rsidR="00FF308C" w:rsidRPr="00A36C6D">
        <w:t xml:space="preserve"> services</w:t>
      </w:r>
      <w:r w:rsidRPr="00A36C6D">
        <w:t>.</w:t>
      </w:r>
      <w:bookmarkEnd w:id="79"/>
    </w:p>
    <w:p w14:paraId="2556E9BD" w14:textId="0D8744E0" w:rsidR="006A2CF3" w:rsidRPr="00A36C6D" w:rsidRDefault="006A2CF3" w:rsidP="006451CC">
      <w:r w:rsidRPr="00A36C6D">
        <w:t xml:space="preserve">In </w:t>
      </w:r>
      <w:r w:rsidR="00E3741C">
        <w:t>2021</w:t>
      </w:r>
      <w:r w:rsidRPr="00A36C6D">
        <w:t>, screening for trichiasis was undertaken opportunistically</w:t>
      </w:r>
      <w:r w:rsidR="00C3799A" w:rsidRPr="00A36C6D">
        <w:t>,</w:t>
      </w:r>
      <w:r w:rsidRPr="00A36C6D">
        <w:t xml:space="preserve"> primarily by clinic staff during adult health checks or optometrists </w:t>
      </w:r>
      <w:r w:rsidR="00C3799A" w:rsidRPr="00A36C6D">
        <w:t xml:space="preserve">and </w:t>
      </w:r>
      <w:r w:rsidRPr="00A36C6D">
        <w:t xml:space="preserve">ophthalmologists </w:t>
      </w:r>
      <w:r w:rsidR="00C3799A" w:rsidRPr="00A36C6D">
        <w:t>based with</w:t>
      </w:r>
      <w:r w:rsidRPr="00A36C6D">
        <w:t xml:space="preserve"> regional eye health services.</w:t>
      </w:r>
    </w:p>
    <w:p w14:paraId="1251B148" w14:textId="5517E4FB" w:rsidR="006A2CF3" w:rsidRPr="00A36C6D" w:rsidRDefault="006A2CF3" w:rsidP="006451CC">
      <w:pPr>
        <w:pStyle w:val="Heading2"/>
      </w:pPr>
      <w:bookmarkStart w:id="80" w:name="_Toc485747787"/>
      <w:bookmarkStart w:id="81" w:name="_Toc490035359"/>
      <w:bookmarkStart w:id="82" w:name="_Toc497062635"/>
      <w:r w:rsidRPr="00A36C6D">
        <w:t>South Australia</w:t>
      </w:r>
      <w:bookmarkEnd w:id="80"/>
      <w:bookmarkEnd w:id="81"/>
      <w:bookmarkEnd w:id="82"/>
    </w:p>
    <w:p w14:paraId="105AFC21" w14:textId="77777777" w:rsidR="00C47785" w:rsidRDefault="005F679C" w:rsidP="007658E2">
      <w:pPr>
        <w:rPr>
          <w:rFonts w:eastAsiaTheme="minorHAnsi"/>
          <w:b/>
          <w:bCs/>
          <w:lang w:val="en-GB"/>
        </w:rPr>
      </w:pPr>
      <w:bookmarkStart w:id="83" w:name="_Hlk79585465"/>
      <w:bookmarkStart w:id="84" w:name="_Toc485747790"/>
      <w:bookmarkStart w:id="85" w:name="_Toc490035362"/>
      <w:bookmarkStart w:id="86" w:name="_Toc497062638"/>
      <w:bookmarkStart w:id="87" w:name="_Toc485747788"/>
      <w:bookmarkStart w:id="88" w:name="_Toc490035360"/>
      <w:bookmarkStart w:id="89" w:name="_Toc497062636"/>
      <w:r w:rsidRPr="00A36C6D">
        <w:rPr>
          <w:rFonts w:eastAsiaTheme="minorHAnsi"/>
          <w:lang w:val="en-GB"/>
        </w:rPr>
        <w:t>T</w:t>
      </w:r>
      <w:r w:rsidR="00CD6ADA" w:rsidRPr="00A36C6D">
        <w:rPr>
          <w:rFonts w:eastAsiaTheme="minorHAnsi"/>
          <w:lang w:val="en-GB"/>
        </w:rPr>
        <w:t>he Trachoma Elimination Program</w:t>
      </w:r>
      <w:r w:rsidRPr="00A36C6D">
        <w:rPr>
          <w:rFonts w:eastAsiaTheme="minorHAnsi"/>
          <w:lang w:val="en-GB"/>
        </w:rPr>
        <w:t xml:space="preserve"> in SA </w:t>
      </w:r>
      <w:r w:rsidR="00CD6ADA" w:rsidRPr="00A36C6D">
        <w:rPr>
          <w:rFonts w:eastAsiaTheme="minorHAnsi"/>
          <w:lang w:val="en-GB"/>
        </w:rPr>
        <w:t xml:space="preserve">is implemented by Eyre and Far North Local Health Network on behalf of the </w:t>
      </w:r>
      <w:r w:rsidR="00C3799A" w:rsidRPr="00A36C6D">
        <w:rPr>
          <w:rFonts w:eastAsiaTheme="minorHAnsi"/>
          <w:lang w:val="en-GB"/>
        </w:rPr>
        <w:t>state</w:t>
      </w:r>
      <w:r w:rsidR="00CD6ADA" w:rsidRPr="00A36C6D">
        <w:rPr>
          <w:rFonts w:eastAsiaTheme="minorHAnsi"/>
          <w:lang w:val="en-GB"/>
        </w:rPr>
        <w:t xml:space="preserve"> </w:t>
      </w:r>
      <w:r w:rsidR="00C3799A" w:rsidRPr="00A36C6D">
        <w:rPr>
          <w:rFonts w:eastAsiaTheme="minorHAnsi"/>
          <w:lang w:val="en-GB"/>
        </w:rPr>
        <w:t>government</w:t>
      </w:r>
      <w:r w:rsidR="00CD6ADA" w:rsidRPr="00A36C6D">
        <w:rPr>
          <w:rFonts w:eastAsiaTheme="minorHAnsi"/>
          <w:lang w:val="en-GB"/>
        </w:rPr>
        <w:t xml:space="preserve">. The </w:t>
      </w:r>
      <w:r w:rsidR="00C3799A" w:rsidRPr="00A36C6D">
        <w:rPr>
          <w:rFonts w:eastAsiaTheme="minorHAnsi"/>
          <w:lang w:val="en-GB"/>
        </w:rPr>
        <w:t xml:space="preserve">program </w:t>
      </w:r>
      <w:r w:rsidR="00CD6ADA" w:rsidRPr="00A36C6D">
        <w:rPr>
          <w:rFonts w:eastAsiaTheme="minorHAnsi"/>
          <w:lang w:val="en-GB"/>
        </w:rPr>
        <w:t>is overseen by the South Australian Trachoma Elimination Strategy Committee</w:t>
      </w:r>
      <w:r w:rsidR="00FC307E" w:rsidRPr="00A36C6D">
        <w:rPr>
          <w:rFonts w:eastAsiaTheme="minorHAnsi"/>
          <w:lang w:val="en-GB"/>
        </w:rPr>
        <w:t>, jointly</w:t>
      </w:r>
      <w:r w:rsidR="00CD6ADA" w:rsidRPr="00A36C6D">
        <w:rPr>
          <w:rFonts w:eastAsiaTheme="minorHAnsi"/>
          <w:lang w:val="en-GB"/>
        </w:rPr>
        <w:t xml:space="preserve"> chaired by the Aboriginal Health Council of South Australia (AHCSA) and Eyre and Far North Local Health Network</w:t>
      </w:r>
      <w:r w:rsidR="00C3799A" w:rsidRPr="00A36C6D">
        <w:rPr>
          <w:rFonts w:eastAsiaTheme="minorHAnsi"/>
          <w:lang w:val="en-GB"/>
        </w:rPr>
        <w:t xml:space="preserve">. </w:t>
      </w:r>
      <w:bookmarkEnd w:id="83"/>
      <w:r w:rsidR="00C3799A" w:rsidRPr="00A36C6D">
        <w:rPr>
          <w:rFonts w:eastAsiaTheme="minorHAnsi"/>
          <w:lang w:val="en-GB"/>
        </w:rPr>
        <w:t>It has</w:t>
      </w:r>
      <w:r w:rsidR="00CD6ADA" w:rsidRPr="00A36C6D">
        <w:rPr>
          <w:rFonts w:eastAsiaTheme="minorHAnsi"/>
          <w:lang w:val="en-GB"/>
        </w:rPr>
        <w:t xml:space="preserve"> clinical and non-clinical members who are charged under the committee’s </w:t>
      </w:r>
      <w:r w:rsidR="00C3799A" w:rsidRPr="00A36C6D">
        <w:rPr>
          <w:rFonts w:eastAsiaTheme="minorHAnsi"/>
          <w:lang w:val="en-GB"/>
        </w:rPr>
        <w:t xml:space="preserve">terms </w:t>
      </w:r>
      <w:r w:rsidR="00CD6ADA" w:rsidRPr="00A36C6D">
        <w:rPr>
          <w:rFonts w:eastAsiaTheme="minorHAnsi"/>
          <w:lang w:val="en-GB"/>
        </w:rPr>
        <w:t xml:space="preserve">of </w:t>
      </w:r>
      <w:r w:rsidR="00C3799A" w:rsidRPr="00A36C6D">
        <w:rPr>
          <w:rFonts w:eastAsiaTheme="minorHAnsi"/>
          <w:lang w:val="en-GB"/>
        </w:rPr>
        <w:t>r</w:t>
      </w:r>
      <w:r w:rsidR="00CD6ADA" w:rsidRPr="00A36C6D">
        <w:rPr>
          <w:rFonts w:eastAsiaTheme="minorHAnsi"/>
          <w:lang w:val="en-GB"/>
        </w:rPr>
        <w:t>eference with identifying</w:t>
      </w:r>
      <w:r w:rsidR="00C3799A" w:rsidRPr="00A36C6D">
        <w:rPr>
          <w:rFonts w:eastAsiaTheme="minorHAnsi"/>
          <w:lang w:val="en-GB"/>
        </w:rPr>
        <w:t xml:space="preserve">, </w:t>
      </w:r>
      <w:r w:rsidR="00E6140A" w:rsidRPr="00A36C6D">
        <w:rPr>
          <w:rFonts w:eastAsiaTheme="minorHAnsi"/>
          <w:lang w:val="en-GB"/>
        </w:rPr>
        <w:t>developing,</w:t>
      </w:r>
      <w:r w:rsidR="00C3799A" w:rsidRPr="00A36C6D">
        <w:rPr>
          <w:rFonts w:eastAsiaTheme="minorHAnsi"/>
          <w:lang w:val="en-GB"/>
        </w:rPr>
        <w:t xml:space="preserve"> and overseeing</w:t>
      </w:r>
      <w:r w:rsidR="00CD6ADA" w:rsidRPr="00A36C6D">
        <w:rPr>
          <w:rFonts w:eastAsiaTheme="minorHAnsi"/>
          <w:lang w:val="en-GB"/>
        </w:rPr>
        <w:t xml:space="preserve"> strategies to improve trachoma control, </w:t>
      </w:r>
      <w:r w:rsidR="00C3799A" w:rsidRPr="00A36C6D">
        <w:rPr>
          <w:rFonts w:eastAsiaTheme="minorHAnsi"/>
          <w:lang w:val="en-GB"/>
        </w:rPr>
        <w:t>including</w:t>
      </w:r>
      <w:r w:rsidR="00CD6ADA" w:rsidRPr="00A36C6D">
        <w:rPr>
          <w:rFonts w:eastAsiaTheme="minorHAnsi"/>
          <w:lang w:val="en-GB"/>
        </w:rPr>
        <w:t xml:space="preserve"> the </w:t>
      </w:r>
      <w:r w:rsidR="00FF308C" w:rsidRPr="00A36C6D">
        <w:rPr>
          <w:rFonts w:eastAsiaTheme="minorHAnsi"/>
          <w:lang w:val="en-GB"/>
        </w:rPr>
        <w:t>quality-of-service</w:t>
      </w:r>
      <w:r w:rsidR="00CD6ADA" w:rsidRPr="00A36C6D">
        <w:rPr>
          <w:rFonts w:eastAsiaTheme="minorHAnsi"/>
          <w:lang w:val="en-GB"/>
        </w:rPr>
        <w:t xml:space="preserve"> delivery.</w:t>
      </w:r>
      <w:r w:rsidRPr="00A36C6D">
        <w:rPr>
          <w:rFonts w:eastAsiaTheme="minorHAnsi"/>
          <w:lang w:val="en-GB"/>
        </w:rPr>
        <w:t xml:space="preserve"> </w:t>
      </w:r>
      <w:bookmarkStart w:id="90" w:name="_Hlk79585497"/>
      <w:r w:rsidRPr="00A36C6D">
        <w:rPr>
          <w:rFonts w:eastAsiaTheme="minorHAnsi"/>
          <w:lang w:val="en-GB"/>
        </w:rPr>
        <w:t>Embedding screening and treatment practices in local health services for the sustainable elimination of trachoma has been a priority in SA.</w:t>
      </w:r>
      <w:bookmarkStart w:id="91" w:name="_Hlk79585634"/>
      <w:bookmarkEnd w:id="90"/>
    </w:p>
    <w:p w14:paraId="726E6986" w14:textId="10D32C66" w:rsidR="00C47785" w:rsidRDefault="00CD6ADA" w:rsidP="007658E2">
      <w:pPr>
        <w:rPr>
          <w:rFonts w:eastAsiaTheme="minorHAnsi"/>
          <w:b/>
          <w:bCs/>
          <w:lang w:val="en-GB"/>
        </w:rPr>
      </w:pPr>
      <w:r w:rsidRPr="00A36C6D">
        <w:rPr>
          <w:rFonts w:eastAsiaTheme="minorHAnsi"/>
          <w:lang w:val="en-GB"/>
        </w:rPr>
        <w:t>A combination of opportunistic, community-wide</w:t>
      </w:r>
      <w:r w:rsidR="00FF308C">
        <w:rPr>
          <w:rFonts w:eastAsiaTheme="minorHAnsi"/>
          <w:lang w:val="en-GB"/>
        </w:rPr>
        <w:t>,</w:t>
      </w:r>
      <w:r w:rsidRPr="00A36C6D">
        <w:rPr>
          <w:rFonts w:eastAsiaTheme="minorHAnsi"/>
          <w:lang w:val="en-GB"/>
        </w:rPr>
        <w:t xml:space="preserve"> and routine screening was undertaken by </w:t>
      </w:r>
      <w:r w:rsidR="00C3799A" w:rsidRPr="00A36C6D">
        <w:rPr>
          <w:rFonts w:eastAsiaTheme="minorHAnsi"/>
          <w:lang w:val="en-GB"/>
        </w:rPr>
        <w:t xml:space="preserve">individual </w:t>
      </w:r>
      <w:r w:rsidRPr="00A36C6D">
        <w:rPr>
          <w:rFonts w:eastAsiaTheme="minorHAnsi"/>
          <w:lang w:val="en-GB"/>
        </w:rPr>
        <w:t xml:space="preserve">Aboriginal </w:t>
      </w:r>
      <w:r w:rsidR="00760D35" w:rsidRPr="00A36C6D">
        <w:rPr>
          <w:rFonts w:eastAsiaTheme="minorHAnsi"/>
          <w:lang w:val="en-GB"/>
        </w:rPr>
        <w:t>community-controlled</w:t>
      </w:r>
      <w:r w:rsidR="00C3799A" w:rsidRPr="00A36C6D">
        <w:rPr>
          <w:rFonts w:eastAsiaTheme="minorHAnsi"/>
          <w:lang w:val="en-GB"/>
        </w:rPr>
        <w:t xml:space="preserve"> h</w:t>
      </w:r>
      <w:r w:rsidRPr="00A36C6D">
        <w:rPr>
          <w:rFonts w:eastAsiaTheme="minorHAnsi"/>
          <w:lang w:val="en-GB"/>
        </w:rPr>
        <w:t xml:space="preserve">ealth </w:t>
      </w:r>
      <w:r w:rsidR="00C3799A" w:rsidRPr="00A36C6D">
        <w:rPr>
          <w:rFonts w:eastAsiaTheme="minorHAnsi"/>
          <w:lang w:val="en-GB"/>
        </w:rPr>
        <w:t xml:space="preserve">organisations, as well as the </w:t>
      </w:r>
      <w:r w:rsidR="00FC307E" w:rsidRPr="00A36C6D">
        <w:rPr>
          <w:rFonts w:eastAsiaTheme="minorHAnsi"/>
          <w:lang w:val="en-GB"/>
        </w:rPr>
        <w:t>state-wide</w:t>
      </w:r>
      <w:r w:rsidR="00C3799A" w:rsidRPr="00A36C6D">
        <w:rPr>
          <w:rFonts w:eastAsiaTheme="minorHAnsi"/>
          <w:lang w:val="en-GB"/>
        </w:rPr>
        <w:t xml:space="preserve"> </w:t>
      </w:r>
      <w:r w:rsidR="00A620CF" w:rsidRPr="00A36C6D">
        <w:rPr>
          <w:rFonts w:eastAsiaTheme="minorHAnsi"/>
          <w:lang w:val="en-GB"/>
        </w:rPr>
        <w:t>AHCSA</w:t>
      </w:r>
      <w:r w:rsidRPr="00A36C6D">
        <w:rPr>
          <w:rFonts w:eastAsiaTheme="minorHAnsi"/>
          <w:lang w:val="en-GB"/>
        </w:rPr>
        <w:t>. The Eye Health and Chronic Disease Specialist Support Program coordinated by AHCSA provided opportunistic screening by visiting optometrists and ophthalmologists. AHCSA delivered community-wide screening in schools as well as routine screening through adult and child health checks</w:t>
      </w:r>
      <w:bookmarkEnd w:id="91"/>
      <w:r w:rsidRPr="00A36C6D">
        <w:rPr>
          <w:rFonts w:eastAsiaTheme="minorHAnsi"/>
          <w:lang w:val="en-GB"/>
        </w:rPr>
        <w:t xml:space="preserve">. </w:t>
      </w:r>
    </w:p>
    <w:p w14:paraId="4E411787" w14:textId="7277A128" w:rsidR="00CD6ADA" w:rsidRPr="00A36C6D" w:rsidRDefault="00CD6ADA" w:rsidP="007658E2">
      <w:pPr>
        <w:rPr>
          <w:rFonts w:eastAsiaTheme="minorHAnsi"/>
          <w:b/>
          <w:bCs/>
          <w:lang w:val="en-GB"/>
        </w:rPr>
      </w:pPr>
      <w:r w:rsidRPr="00A36C6D">
        <w:rPr>
          <w:rFonts w:eastAsiaTheme="minorHAnsi"/>
          <w:lang w:val="en-GB"/>
        </w:rPr>
        <w:lastRenderedPageBreak/>
        <w:t>Since 2014</w:t>
      </w:r>
      <w:r w:rsidR="00C3799A" w:rsidRPr="00A36C6D">
        <w:rPr>
          <w:rFonts w:eastAsiaTheme="minorHAnsi"/>
          <w:lang w:val="en-GB"/>
        </w:rPr>
        <w:t>, trachoma control activities in</w:t>
      </w:r>
      <w:r w:rsidRPr="00A36C6D">
        <w:rPr>
          <w:rFonts w:eastAsiaTheme="minorHAnsi"/>
          <w:lang w:val="en-GB"/>
        </w:rPr>
        <w:t xml:space="preserve"> the </w:t>
      </w:r>
      <w:r w:rsidR="00C3799A" w:rsidRPr="00A36C6D">
        <w:rPr>
          <w:rFonts w:eastAsiaTheme="minorHAnsi"/>
          <w:lang w:val="en-GB"/>
        </w:rPr>
        <w:t xml:space="preserve">9 communities of the </w:t>
      </w:r>
      <w:r w:rsidRPr="00A36C6D">
        <w:rPr>
          <w:rFonts w:eastAsiaTheme="minorHAnsi"/>
          <w:lang w:val="en-GB"/>
        </w:rPr>
        <w:t xml:space="preserve">Anangu </w:t>
      </w:r>
      <w:proofErr w:type="spellStart"/>
      <w:r w:rsidRPr="00A36C6D">
        <w:rPr>
          <w:rFonts w:eastAsiaTheme="minorHAnsi"/>
          <w:lang w:val="en-GB"/>
        </w:rPr>
        <w:t>Pitjantjatjara</w:t>
      </w:r>
      <w:proofErr w:type="spellEnd"/>
      <w:r w:rsidRPr="00A36C6D">
        <w:rPr>
          <w:rFonts w:eastAsiaTheme="minorHAnsi"/>
          <w:lang w:val="en-GB"/>
        </w:rPr>
        <w:t xml:space="preserve"> Yankunytjatjara (APY) Lands have been reported </w:t>
      </w:r>
      <w:r w:rsidR="00C3799A" w:rsidRPr="00A36C6D">
        <w:rPr>
          <w:rFonts w:eastAsiaTheme="minorHAnsi"/>
          <w:lang w:val="en-GB"/>
        </w:rPr>
        <w:t>as a single unit</w:t>
      </w:r>
      <w:r w:rsidRPr="00A36C6D">
        <w:rPr>
          <w:rFonts w:eastAsiaTheme="minorHAnsi"/>
          <w:lang w:val="en-GB"/>
        </w:rPr>
        <w:t xml:space="preserve"> for the purpose of trachoma surveillance</w:t>
      </w:r>
      <w:r w:rsidR="005F679C" w:rsidRPr="00A36C6D">
        <w:rPr>
          <w:rFonts w:eastAsiaTheme="minorHAnsi"/>
          <w:lang w:val="en-GB"/>
        </w:rPr>
        <w:t>,</w:t>
      </w:r>
      <w:r w:rsidRPr="00A36C6D">
        <w:rPr>
          <w:rFonts w:eastAsiaTheme="minorHAnsi"/>
          <w:lang w:val="en-GB"/>
        </w:rPr>
        <w:t xml:space="preserve"> due to the small populations of each community</w:t>
      </w:r>
      <w:r w:rsidR="005F679C" w:rsidRPr="00A36C6D">
        <w:rPr>
          <w:rFonts w:eastAsiaTheme="minorHAnsi"/>
          <w:lang w:val="en-GB"/>
        </w:rPr>
        <w:t xml:space="preserve"> and the close linkages between them</w:t>
      </w:r>
      <w:r w:rsidRPr="00A36C6D">
        <w:rPr>
          <w:rFonts w:eastAsiaTheme="minorHAnsi"/>
          <w:lang w:val="en-GB"/>
        </w:rPr>
        <w:t>.</w:t>
      </w:r>
      <w:r w:rsidR="008C7A75" w:rsidRPr="00A36C6D">
        <w:rPr>
          <w:rFonts w:eastAsiaTheme="minorHAnsi"/>
          <w:lang w:val="en-GB"/>
        </w:rPr>
        <w:t xml:space="preserve"> These reporting changes need to be considered in </w:t>
      </w:r>
      <w:r w:rsidR="003524BE">
        <w:rPr>
          <w:rFonts w:eastAsiaTheme="minorHAnsi"/>
          <w:lang w:val="en-GB"/>
        </w:rPr>
        <w:t xml:space="preserve">the </w:t>
      </w:r>
      <w:r w:rsidR="008C7A75" w:rsidRPr="00A36C6D">
        <w:rPr>
          <w:rFonts w:eastAsiaTheme="minorHAnsi"/>
          <w:lang w:val="en-GB"/>
        </w:rPr>
        <w:t xml:space="preserve">interpretation of time trends for SA </w:t>
      </w:r>
      <w:r w:rsidR="00A620CF" w:rsidRPr="00A36C6D">
        <w:rPr>
          <w:rFonts w:eastAsiaTheme="minorHAnsi"/>
          <w:lang w:val="en-GB"/>
        </w:rPr>
        <w:t>reports.</w:t>
      </w:r>
    </w:p>
    <w:p w14:paraId="323086BC" w14:textId="77777777" w:rsidR="006A2CF3" w:rsidRPr="00A36C6D" w:rsidRDefault="006A2CF3" w:rsidP="006451CC">
      <w:pPr>
        <w:pStyle w:val="Heading2"/>
      </w:pPr>
      <w:r w:rsidRPr="00A36C6D">
        <w:t>Queensland</w:t>
      </w:r>
      <w:bookmarkEnd w:id="84"/>
      <w:bookmarkEnd w:id="85"/>
      <w:bookmarkEnd w:id="86"/>
    </w:p>
    <w:p w14:paraId="34606E63" w14:textId="77777777" w:rsidR="00C47785" w:rsidRDefault="006A2CF3" w:rsidP="006451CC">
      <w:r w:rsidRPr="00A36C6D">
        <w:t xml:space="preserve">The Communicable Diseases Branch within the QLD Department of Health coordinates trachoma prevention and control activities across </w:t>
      </w:r>
      <w:r w:rsidR="005F679C" w:rsidRPr="00A36C6D">
        <w:t xml:space="preserve">the state </w:t>
      </w:r>
      <w:r w:rsidRPr="00A36C6D">
        <w:t xml:space="preserve">in collaboration with </w:t>
      </w:r>
      <w:r w:rsidR="003524BE">
        <w:t>hospitals</w:t>
      </w:r>
      <w:r w:rsidRPr="00A36C6D">
        <w:t xml:space="preserve"> and Health Services. </w:t>
      </w:r>
      <w:r w:rsidR="005F679C" w:rsidRPr="00A36C6D">
        <w:t>T</w:t>
      </w:r>
      <w:r w:rsidRPr="00A36C6D">
        <w:t xml:space="preserve">rachoma screening </w:t>
      </w:r>
      <w:r w:rsidR="005F679C" w:rsidRPr="00A36C6D">
        <w:t>involves</w:t>
      </w:r>
      <w:r w:rsidRPr="00A36C6D">
        <w:t xml:space="preserve"> an ophthalmologist</w:t>
      </w:r>
      <w:r w:rsidR="005F679C" w:rsidRPr="00A36C6D">
        <w:t>,</w:t>
      </w:r>
      <w:r w:rsidRPr="00A36C6D">
        <w:t xml:space="preserve"> who conducts a more detailed </w:t>
      </w:r>
      <w:r w:rsidR="005F679C" w:rsidRPr="00A36C6D">
        <w:t xml:space="preserve">ocular </w:t>
      </w:r>
      <w:r w:rsidRPr="00A36C6D">
        <w:t xml:space="preserve">examination </w:t>
      </w:r>
      <w:r w:rsidR="005F679C" w:rsidRPr="00A36C6D">
        <w:t xml:space="preserve">than </w:t>
      </w:r>
      <w:r w:rsidRPr="00A36C6D">
        <w:t>required for the WHO simplified grading tool</w:t>
      </w:r>
      <w:r w:rsidR="005F679C" w:rsidRPr="00A36C6D">
        <w:t>, including an assessment for the presence of</w:t>
      </w:r>
      <w:r w:rsidRPr="00A36C6D">
        <w:t xml:space="preserve"> Herbert’s pits and corneal pannus</w:t>
      </w:r>
      <w:r w:rsidR="005F679C" w:rsidRPr="00A36C6D">
        <w:t>. The examination also involves</w:t>
      </w:r>
      <w:r w:rsidR="00E6140A">
        <w:t xml:space="preserve"> </w:t>
      </w:r>
      <w:r w:rsidR="00312387">
        <w:t xml:space="preserve">the </w:t>
      </w:r>
      <w:r w:rsidR="00312387" w:rsidRPr="00A36C6D">
        <w:t>collection</w:t>
      </w:r>
      <w:r w:rsidR="005F679C" w:rsidRPr="00A36C6D">
        <w:t xml:space="preserve"> of</w:t>
      </w:r>
      <w:r w:rsidRPr="00A36C6D">
        <w:t xml:space="preserve"> conjunctival swabs </w:t>
      </w:r>
      <w:r w:rsidR="002B0148" w:rsidRPr="002B0148">
        <w:t xml:space="preserve">from children with any tarsal follicles </w:t>
      </w:r>
      <w:r w:rsidRPr="00A36C6D">
        <w:t>for laboratory testing</w:t>
      </w:r>
      <w:r w:rsidR="005F679C" w:rsidRPr="00A36C6D">
        <w:t xml:space="preserve"> to detect the presence of </w:t>
      </w:r>
      <w:r w:rsidR="005F679C" w:rsidRPr="00A36C6D">
        <w:rPr>
          <w:i/>
        </w:rPr>
        <w:t>C</w:t>
      </w:r>
      <w:r w:rsidR="00B3216E" w:rsidRPr="00A36C6D">
        <w:rPr>
          <w:i/>
        </w:rPr>
        <w:t>.</w:t>
      </w:r>
      <w:r w:rsidR="005F679C" w:rsidRPr="00A36C6D">
        <w:rPr>
          <w:i/>
        </w:rPr>
        <w:t xml:space="preserve"> trachomatis</w:t>
      </w:r>
      <w:r w:rsidR="0063087A">
        <w:t xml:space="preserve"> </w:t>
      </w:r>
      <w:r w:rsidR="0063087A" w:rsidRPr="0063087A">
        <w:t xml:space="preserve">as well as for microscopy and </w:t>
      </w:r>
      <w:r w:rsidR="00301220">
        <w:t xml:space="preserve">bacterial </w:t>
      </w:r>
      <w:r w:rsidR="0063087A" w:rsidRPr="0063087A">
        <w:t>culture.</w:t>
      </w:r>
    </w:p>
    <w:p w14:paraId="3C7ABEDF" w14:textId="4BF941DC" w:rsidR="00C47785" w:rsidRDefault="00050F43" w:rsidP="006451CC">
      <w:r w:rsidRPr="00A36C6D">
        <w:t xml:space="preserve">In November 2019, cumulative data from the Torres Strait Islands </w:t>
      </w:r>
      <w:r w:rsidR="005F679C" w:rsidRPr="00A36C6D">
        <w:t xml:space="preserve">were </w:t>
      </w:r>
      <w:r w:rsidRPr="00A36C6D">
        <w:t>presented to the NTSCRG and it was agreed that these communities should no longer be designated at risk of trachoma.</w:t>
      </w:r>
    </w:p>
    <w:p w14:paraId="65B988DB" w14:textId="77CADC84" w:rsidR="006A2CF3" w:rsidRPr="00A36C6D" w:rsidRDefault="006A2CF3" w:rsidP="006451CC">
      <w:r w:rsidRPr="00A36C6D">
        <w:t xml:space="preserve">In </w:t>
      </w:r>
      <w:r w:rsidR="00E3741C">
        <w:t>2021</w:t>
      </w:r>
      <w:r w:rsidRPr="00A36C6D">
        <w:t xml:space="preserve">, trachoma screening occurred in </w:t>
      </w:r>
      <w:r w:rsidR="00B3216E" w:rsidRPr="00A36C6D">
        <w:t xml:space="preserve">2 </w:t>
      </w:r>
      <w:r w:rsidRPr="00A36C6D">
        <w:t xml:space="preserve">communities in the </w:t>
      </w:r>
      <w:r w:rsidR="00006D78">
        <w:t>n</w:t>
      </w:r>
      <w:r w:rsidRPr="00A36C6D">
        <w:t>orth-</w:t>
      </w:r>
      <w:r w:rsidR="00006D78">
        <w:t>w</w:t>
      </w:r>
      <w:r w:rsidRPr="00A36C6D">
        <w:t>estern region</w:t>
      </w:r>
      <w:r w:rsidR="00AD477F" w:rsidRPr="00A36C6D">
        <w:t>.</w:t>
      </w:r>
    </w:p>
    <w:p w14:paraId="19C42BC1" w14:textId="77777777" w:rsidR="006A2CF3" w:rsidRPr="00A36C6D" w:rsidRDefault="006A2CF3" w:rsidP="006451CC">
      <w:pPr>
        <w:pStyle w:val="Heading2"/>
      </w:pPr>
      <w:r w:rsidRPr="00A36C6D">
        <w:t>Western Australia</w:t>
      </w:r>
      <w:bookmarkEnd w:id="87"/>
      <w:bookmarkEnd w:id="88"/>
      <w:bookmarkEnd w:id="89"/>
    </w:p>
    <w:p w14:paraId="2C5FF1C5" w14:textId="77777777" w:rsidR="00C47785" w:rsidRDefault="00AD477F" w:rsidP="006451CC">
      <w:bookmarkStart w:id="92" w:name="_Toc392153873"/>
      <w:bookmarkStart w:id="93" w:name="_Toc417534547"/>
      <w:bookmarkStart w:id="94" w:name="_Toc485747791"/>
      <w:bookmarkStart w:id="95" w:name="_Toc490035363"/>
      <w:bookmarkStart w:id="96" w:name="_Toc497062639"/>
      <w:r w:rsidRPr="00A36C6D">
        <w:t xml:space="preserve">Trachoma screening and management in WA </w:t>
      </w:r>
      <w:r w:rsidR="005F679C" w:rsidRPr="00A36C6D">
        <w:t xml:space="preserve">are </w:t>
      </w:r>
      <w:r w:rsidRPr="00A36C6D">
        <w:t xml:space="preserve">the responsibility of the WA Country Health Service (WACHS) Population Health Units in the Kimberley, Goldfields, </w:t>
      </w:r>
      <w:proofErr w:type="gramStart"/>
      <w:r w:rsidR="00E6140A" w:rsidRPr="00A36C6D">
        <w:t>Pilbara</w:t>
      </w:r>
      <w:proofErr w:type="gramEnd"/>
      <w:r w:rsidRPr="00A36C6D">
        <w:t xml:space="preserve"> and Midwest health regions. </w:t>
      </w:r>
      <w:r w:rsidR="005F679C" w:rsidRPr="00A36C6D">
        <w:t xml:space="preserve">The </w:t>
      </w:r>
      <w:r w:rsidRPr="00A36C6D">
        <w:t>interagency State Trachoma Reference Group provide</w:t>
      </w:r>
      <w:r w:rsidR="005F679C" w:rsidRPr="00A36C6D">
        <w:t>s</w:t>
      </w:r>
      <w:r w:rsidRPr="00A36C6D">
        <w:t xml:space="preserve"> program oversight</w:t>
      </w:r>
      <w:r w:rsidR="002B6757" w:rsidRPr="00A36C6D">
        <w:t xml:space="preserve"> and</w:t>
      </w:r>
      <w:r w:rsidRPr="00A36C6D">
        <w:t xml:space="preserve"> has established a set of operational principles which guide the program and provide consistent practice across the </w:t>
      </w:r>
      <w:r w:rsidR="00F342CA" w:rsidRPr="00A36C6D">
        <w:t xml:space="preserve">4 </w:t>
      </w:r>
      <w:r w:rsidRPr="00A36C6D">
        <w:t>endemic regions.</w:t>
      </w:r>
      <w:r w:rsidR="004737E5">
        <w:t xml:space="preserve"> </w:t>
      </w:r>
      <w:r w:rsidR="004737E5" w:rsidRPr="004737E5">
        <w:t xml:space="preserve">In WA, trachoma screening teams are required to complete the </w:t>
      </w:r>
      <w:r w:rsidR="00006D78">
        <w:t>Remote Area Health Corps (</w:t>
      </w:r>
      <w:r w:rsidR="004737E5" w:rsidRPr="004737E5">
        <w:t>RAHC</w:t>
      </w:r>
      <w:r w:rsidR="00006D78">
        <w:t>)</w:t>
      </w:r>
      <w:r w:rsidR="004737E5" w:rsidRPr="004737E5">
        <w:t xml:space="preserve"> trachoma and trichiasis grading modules annually as well as have an expert trachoma grader present in each community when trachoma screening is undertaken.</w:t>
      </w:r>
    </w:p>
    <w:p w14:paraId="4998846D" w14:textId="5C7C6C9F" w:rsidR="00AD477F" w:rsidRPr="00A36C6D" w:rsidRDefault="00AD477F" w:rsidP="006451CC">
      <w:r w:rsidRPr="00A36C6D">
        <w:t xml:space="preserve">In collaboration with local primary </w:t>
      </w:r>
      <w:r w:rsidR="003524BE">
        <w:t>healthcare</w:t>
      </w:r>
      <w:r w:rsidRPr="00A36C6D">
        <w:t xml:space="preserve"> providers, the WACHS Population Health Units screen communities in each region within </w:t>
      </w:r>
      <w:proofErr w:type="gramStart"/>
      <w:r w:rsidRPr="00A36C6D">
        <w:t>a</w:t>
      </w:r>
      <w:r w:rsidR="00006D78">
        <w:t xml:space="preserve"> </w:t>
      </w:r>
      <w:r w:rsidR="003524BE">
        <w:t>4 weeks</w:t>
      </w:r>
      <w:proofErr w:type="gramEnd"/>
      <w:r w:rsidR="00FF308C">
        <w:t xml:space="preserve"> </w:t>
      </w:r>
      <w:r w:rsidRPr="00A36C6D">
        <w:t xml:space="preserve">in August and September. People identified </w:t>
      </w:r>
      <w:r w:rsidR="006F2DBF" w:rsidRPr="00A36C6D">
        <w:t>with trachoma</w:t>
      </w:r>
      <w:r w:rsidRPr="00A36C6D">
        <w:t xml:space="preserve"> are treated at the time of screening together with their household contacts. In communities with </w:t>
      </w:r>
      <w:r w:rsidR="000138B2">
        <w:t xml:space="preserve">a </w:t>
      </w:r>
      <w:r w:rsidR="003524BE">
        <w:t>prevalence</w:t>
      </w:r>
      <w:r w:rsidRPr="00A36C6D">
        <w:t xml:space="preserve"> above 5</w:t>
      </w:r>
      <w:r w:rsidR="00FC307E" w:rsidRPr="00A36C6D">
        <w:t>%, treatment</w:t>
      </w:r>
      <w:r w:rsidR="002B6757" w:rsidRPr="00A36C6D">
        <w:t xml:space="preserve"> may be offered</w:t>
      </w:r>
      <w:r w:rsidRPr="00A36C6D">
        <w:t xml:space="preserve"> </w:t>
      </w:r>
      <w:r w:rsidR="002B6757" w:rsidRPr="00A36C6D">
        <w:t xml:space="preserve">in the form of mass drug administration </w:t>
      </w:r>
      <w:r w:rsidRPr="00A36C6D">
        <w:t xml:space="preserve">to the whole community in line with WHO </w:t>
      </w:r>
      <w:r w:rsidR="008C7A75" w:rsidRPr="00A36C6D">
        <w:t>guidelines or</w:t>
      </w:r>
      <w:r w:rsidR="002B6757" w:rsidRPr="00A36C6D">
        <w:t xml:space="preserve"> </w:t>
      </w:r>
      <w:r w:rsidR="00F342CA" w:rsidRPr="00A36C6D">
        <w:t xml:space="preserve">to </w:t>
      </w:r>
      <w:r w:rsidR="002B6757" w:rsidRPr="00A36C6D">
        <w:t xml:space="preserve">a particular part of the community if there appears to be </w:t>
      </w:r>
      <w:r w:rsidR="00006D78">
        <w:t xml:space="preserve">a </w:t>
      </w:r>
      <w:r w:rsidR="002B6757" w:rsidRPr="00A36C6D">
        <w:t>clustering of cases</w:t>
      </w:r>
      <w:r w:rsidRPr="00A36C6D">
        <w:t xml:space="preserve">. In </w:t>
      </w:r>
      <w:r w:rsidR="00E3741C">
        <w:t>2021</w:t>
      </w:r>
      <w:r w:rsidRPr="00A36C6D">
        <w:t xml:space="preserve">, each region determined the screening denominator based on the school register, which was updated by removing names of children known to be out of the community </w:t>
      </w:r>
      <w:r w:rsidR="00AD0A78" w:rsidRPr="00A36C6D">
        <w:t xml:space="preserve">at the time of screening </w:t>
      </w:r>
      <w:r w:rsidRPr="00A36C6D">
        <w:t xml:space="preserve">and adding names of children present. In conjunction with screening, an environmental assessment was carried out and, for some </w:t>
      </w:r>
      <w:r w:rsidR="006F2DBF" w:rsidRPr="00A36C6D">
        <w:t>communities</w:t>
      </w:r>
      <w:r w:rsidR="00AD0A78" w:rsidRPr="00A36C6D">
        <w:t xml:space="preserve">, supplemented by </w:t>
      </w:r>
      <w:r w:rsidRPr="00A36C6D">
        <w:t>health promotion activities.</w:t>
      </w:r>
    </w:p>
    <w:p w14:paraId="0E9561AC" w14:textId="77777777" w:rsidR="00E55B26" w:rsidRDefault="00312387" w:rsidP="006451CC">
      <w:r>
        <w:tab/>
      </w:r>
    </w:p>
    <w:p w14:paraId="7B1D1E7D" w14:textId="6E6AB457" w:rsidR="00AD477F" w:rsidRPr="00A36C6D" w:rsidRDefault="00AD477F" w:rsidP="006451CC">
      <w:r w:rsidRPr="00A36C6D">
        <w:t xml:space="preserve">In 2011, WACHS </w:t>
      </w:r>
      <w:r w:rsidR="00AD0A78" w:rsidRPr="00A36C6D">
        <w:t xml:space="preserve">combined programmatic data from 10 </w:t>
      </w:r>
      <w:r w:rsidRPr="00A36C6D">
        <w:t xml:space="preserve">communities in the Goldfields region </w:t>
      </w:r>
      <w:r w:rsidR="00AD0A78" w:rsidRPr="00A36C6D">
        <w:t xml:space="preserve">for the purposes of </w:t>
      </w:r>
      <w:r w:rsidRPr="00A36C6D">
        <w:t xml:space="preserve">trachoma surveillance </w:t>
      </w:r>
      <w:r w:rsidR="00AD0A78" w:rsidRPr="00A36C6D">
        <w:t xml:space="preserve">reporting </w:t>
      </w:r>
      <w:r w:rsidRPr="00A36C6D">
        <w:t>because of the</w:t>
      </w:r>
      <w:r w:rsidR="00AD0A78" w:rsidRPr="00A36C6D">
        <w:t>ir</w:t>
      </w:r>
      <w:r w:rsidRPr="00A36C6D">
        <w:t xml:space="preserve"> small populations and kinship links. </w:t>
      </w:r>
      <w:r w:rsidR="00AD0A78" w:rsidRPr="00A36C6D">
        <w:t xml:space="preserve">From </w:t>
      </w:r>
      <w:r w:rsidRPr="00A36C6D">
        <w:t xml:space="preserve">2016, </w:t>
      </w:r>
      <w:r w:rsidR="00AD0A78" w:rsidRPr="00A36C6D">
        <w:t xml:space="preserve">data from 4 </w:t>
      </w:r>
      <w:r w:rsidRPr="00A36C6D">
        <w:t xml:space="preserve">communities in the Pilbara region have been similarly </w:t>
      </w:r>
      <w:r w:rsidRPr="00A36C6D">
        <w:lastRenderedPageBreak/>
        <w:t xml:space="preserve">reported as one. </w:t>
      </w:r>
      <w:bookmarkStart w:id="97" w:name="_Hlk79404572"/>
      <w:r w:rsidRPr="00A36C6D">
        <w:t xml:space="preserve">These reporting changes </w:t>
      </w:r>
      <w:r w:rsidR="00AD0A78" w:rsidRPr="00A36C6D">
        <w:t xml:space="preserve">need to </w:t>
      </w:r>
      <w:r w:rsidR="00942E50" w:rsidRPr="00A36C6D">
        <w:t xml:space="preserve">be considered in </w:t>
      </w:r>
      <w:r w:rsidR="003524BE">
        <w:t xml:space="preserve">the </w:t>
      </w:r>
      <w:r w:rsidR="00942E50" w:rsidRPr="00A36C6D">
        <w:t>interpretation of time</w:t>
      </w:r>
      <w:r w:rsidRPr="00A36C6D">
        <w:t xml:space="preserve"> trends </w:t>
      </w:r>
      <w:r w:rsidR="00942E50" w:rsidRPr="00A36C6D">
        <w:t>for</w:t>
      </w:r>
      <w:r w:rsidRPr="00A36C6D">
        <w:t xml:space="preserve"> WA reports.</w:t>
      </w:r>
      <w:bookmarkEnd w:id="97"/>
    </w:p>
    <w:p w14:paraId="272799E6" w14:textId="20668D16" w:rsidR="00AD477F" w:rsidRPr="00A36C6D" w:rsidRDefault="00AD477F" w:rsidP="006451CC">
      <w:pPr>
        <w:pStyle w:val="Heading4"/>
      </w:pPr>
      <w:r w:rsidRPr="00A36C6D">
        <w:t xml:space="preserve">Trichiasis methodology </w:t>
      </w:r>
    </w:p>
    <w:p w14:paraId="3547C307" w14:textId="070B95DE" w:rsidR="00AD477F" w:rsidRPr="00A36C6D" w:rsidRDefault="00CB6200" w:rsidP="006451CC">
      <w:r w:rsidRPr="00A36C6D">
        <w:t xml:space="preserve">The </w:t>
      </w:r>
      <w:r w:rsidR="00AD477F" w:rsidRPr="00A36C6D">
        <w:t xml:space="preserve">WHO simplified trachoma grading criteria </w:t>
      </w:r>
      <w:r w:rsidRPr="00A36C6D">
        <w:t xml:space="preserve">are </w:t>
      </w:r>
      <w:r w:rsidR="00AD477F" w:rsidRPr="00A36C6D">
        <w:t xml:space="preserve">used to diagnose and classify trachomatous trichiasis. Each </w:t>
      </w:r>
      <w:r w:rsidRPr="00A36C6D">
        <w:t>jurisdictional program</w:t>
      </w:r>
      <w:r w:rsidR="00AD477F" w:rsidRPr="00A36C6D">
        <w:t xml:space="preserve"> identified communities</w:t>
      </w:r>
      <w:r w:rsidR="009D6213" w:rsidRPr="00A36C6D">
        <w:t xml:space="preserve"> </w:t>
      </w:r>
      <w:r w:rsidR="00AD477F" w:rsidRPr="00A36C6D">
        <w:t>at risk of trichiasis based on trachoma prevalence data</w:t>
      </w:r>
      <w:r w:rsidRPr="00A36C6D">
        <w:t>, both current and historical</w:t>
      </w:r>
      <w:r w:rsidR="00AD477F" w:rsidRPr="00A36C6D">
        <w:t xml:space="preserve">. Screening </w:t>
      </w:r>
      <w:r w:rsidRPr="00A36C6D">
        <w:t xml:space="preserve">for trichiasis </w:t>
      </w:r>
      <w:r w:rsidR="00AD477F" w:rsidRPr="00A36C6D">
        <w:t xml:space="preserve">occurs at different times of the year and is </w:t>
      </w:r>
      <w:r w:rsidRPr="00A36C6D">
        <w:t xml:space="preserve">integrated </w:t>
      </w:r>
      <w:r w:rsidR="004737E5">
        <w:t>into</w:t>
      </w:r>
      <w:r w:rsidR="00AD477F" w:rsidRPr="00A36C6D">
        <w:t xml:space="preserve"> other community</w:t>
      </w:r>
      <w:r w:rsidRPr="00A36C6D">
        <w:t xml:space="preserve"> and public health</w:t>
      </w:r>
      <w:r w:rsidR="00AD477F" w:rsidRPr="00A36C6D">
        <w:t xml:space="preserve"> programs such </w:t>
      </w:r>
      <w:r w:rsidR="003524BE">
        <w:t xml:space="preserve">as </w:t>
      </w:r>
      <w:r w:rsidR="00AD477F" w:rsidRPr="00A36C6D">
        <w:t xml:space="preserve">the </w:t>
      </w:r>
      <w:bookmarkStart w:id="98" w:name="_Hlk79405609"/>
      <w:r w:rsidR="00AD477F" w:rsidRPr="00A36C6D">
        <w:t>annual influenza vaccination program</w:t>
      </w:r>
      <w:bookmarkEnd w:id="98"/>
      <w:r w:rsidR="00AD477F" w:rsidRPr="00A36C6D">
        <w:t xml:space="preserve">. The priority target group for </w:t>
      </w:r>
      <w:r w:rsidRPr="00A36C6D">
        <w:t xml:space="preserve">trichiasis </w:t>
      </w:r>
      <w:r w:rsidR="00AD477F" w:rsidRPr="00A36C6D">
        <w:t xml:space="preserve">screening activities in the </w:t>
      </w:r>
      <w:r w:rsidR="00F342CA" w:rsidRPr="00A36C6D">
        <w:t xml:space="preserve">4 </w:t>
      </w:r>
      <w:r w:rsidR="00AD477F" w:rsidRPr="00A36C6D">
        <w:t xml:space="preserve">regions </w:t>
      </w:r>
      <w:r w:rsidRPr="00A36C6D">
        <w:t>comprises</w:t>
      </w:r>
      <w:r w:rsidR="00AD477F" w:rsidRPr="00A36C6D">
        <w:t xml:space="preserve"> Aboriginal and Torres Strait Islander adults aged 40 years and over. Regional </w:t>
      </w:r>
      <w:r w:rsidRPr="00A36C6D">
        <w:t xml:space="preserve">population health units </w:t>
      </w:r>
      <w:r w:rsidR="00AD477F" w:rsidRPr="00A36C6D">
        <w:t xml:space="preserve">report on screening of children from 15 years of age, </w:t>
      </w:r>
      <w:r w:rsidR="00941BE1" w:rsidRPr="00A36C6D">
        <w:t xml:space="preserve">adults screened during the annual influenza vaccination </w:t>
      </w:r>
      <w:r w:rsidR="00A620CF" w:rsidRPr="00A36C6D">
        <w:t>program,</w:t>
      </w:r>
      <w:r w:rsidR="00AD477F" w:rsidRPr="00A36C6D">
        <w:t xml:space="preserve"> the Aboriginal Medical Service (Adult Health Check MBS Item 715) and </w:t>
      </w:r>
      <w:r w:rsidR="00E20817" w:rsidRPr="00A36C6D">
        <w:t xml:space="preserve">information </w:t>
      </w:r>
      <w:r w:rsidR="00941BE1" w:rsidRPr="00A36C6D">
        <w:t xml:space="preserve">from </w:t>
      </w:r>
      <w:r w:rsidR="00AD477F" w:rsidRPr="00A36C6D">
        <w:t>the Visiting Optometrist Service</w:t>
      </w:r>
      <w:r w:rsidR="00941BE1" w:rsidRPr="00A36C6D">
        <w:t xml:space="preserve">. </w:t>
      </w:r>
    </w:p>
    <w:p w14:paraId="1D11BF68" w14:textId="669EA051" w:rsidR="00AD477F" w:rsidRPr="00A36C6D" w:rsidRDefault="00AD477F" w:rsidP="006451CC">
      <w:pPr>
        <w:pStyle w:val="Heading4"/>
      </w:pPr>
      <w:r w:rsidRPr="00A36C6D">
        <w:t xml:space="preserve">Regional specific </w:t>
      </w:r>
      <w:r w:rsidR="001104BD" w:rsidRPr="00A36C6D">
        <w:t>procedures</w:t>
      </w:r>
    </w:p>
    <w:p w14:paraId="4CE8C6C8" w14:textId="7E4C6D3A" w:rsidR="00AD477F" w:rsidRPr="00A36C6D" w:rsidRDefault="00AD477F" w:rsidP="006451CC">
      <w:r w:rsidRPr="00A36C6D">
        <w:rPr>
          <w:b/>
          <w:bCs/>
        </w:rPr>
        <w:t>Kimberley</w:t>
      </w:r>
      <w:r w:rsidRPr="00A36C6D">
        <w:t xml:space="preserve">: trichiasis screening is conducted by the </w:t>
      </w:r>
      <w:r w:rsidR="004737E5">
        <w:t>P</w:t>
      </w:r>
      <w:r w:rsidRPr="00A36C6D">
        <w:t xml:space="preserve">ublic </w:t>
      </w:r>
      <w:r w:rsidR="004737E5">
        <w:t>H</w:t>
      </w:r>
      <w:r w:rsidRPr="00A36C6D">
        <w:t xml:space="preserve">ealth </w:t>
      </w:r>
      <w:r w:rsidR="004737E5">
        <w:t>T</w:t>
      </w:r>
      <w:r w:rsidRPr="00A36C6D">
        <w:t xml:space="preserve">eam before </w:t>
      </w:r>
      <w:r w:rsidR="001104BD" w:rsidRPr="00A36C6D">
        <w:t xml:space="preserve">the </w:t>
      </w:r>
      <w:r w:rsidRPr="00A36C6D">
        <w:t xml:space="preserve">trachoma screening when in </w:t>
      </w:r>
      <w:r w:rsidR="003524BE">
        <w:t xml:space="preserve">the </w:t>
      </w:r>
      <w:r w:rsidRPr="00A36C6D">
        <w:t xml:space="preserve">community to provide education during trachoma screening, during the influenza vaccination campaign and by </w:t>
      </w:r>
      <w:r w:rsidR="00AA4711">
        <w:t>V</w:t>
      </w:r>
      <w:r w:rsidRPr="00A36C6D">
        <w:t xml:space="preserve">isiting </w:t>
      </w:r>
      <w:r w:rsidR="00AA4711">
        <w:t>O</w:t>
      </w:r>
      <w:r w:rsidRPr="00A36C6D">
        <w:t xml:space="preserve">ptometry </w:t>
      </w:r>
      <w:r w:rsidR="00AA4711">
        <w:t>S</w:t>
      </w:r>
      <w:r w:rsidRPr="00A36C6D">
        <w:t>ervices and health clinic staff in remote communities.</w:t>
      </w:r>
    </w:p>
    <w:p w14:paraId="191EC3DF" w14:textId="13D0C4E6" w:rsidR="00AD477F" w:rsidRPr="00A36C6D" w:rsidRDefault="00AD477F" w:rsidP="006451CC">
      <w:r w:rsidRPr="00A36C6D">
        <w:t>Clients are referred by the service provider to the ophthalmology clinics and regular optometrists. Trichiasis referrals to ophthalmology services are triaged by the optometrist service in liaison with the ophthalmologist who visits every 3 months. The visiting optometrist group manages the priority of recall, and specialist clerks use their individual recall systems.</w:t>
      </w:r>
    </w:p>
    <w:p w14:paraId="4C4CF3FD" w14:textId="4B1E74FC" w:rsidR="00AD477F" w:rsidRPr="00A36C6D" w:rsidRDefault="00AD477F" w:rsidP="006451CC">
      <w:r w:rsidRPr="00A36C6D">
        <w:t xml:space="preserve">For follow-up post-surgery, Lions Outback Vision ensures that the information from specialists in Perth is conveyed to the appropriate community </w:t>
      </w:r>
      <w:r w:rsidR="006537A1" w:rsidRPr="00A36C6D">
        <w:t>clinic and</w:t>
      </w:r>
      <w:r w:rsidRPr="00A36C6D">
        <w:t xml:space="preserve"> adds this information to the optometric database for follow-up in communities.</w:t>
      </w:r>
    </w:p>
    <w:p w14:paraId="3F3910AB" w14:textId="59FFF65E" w:rsidR="00AD477F" w:rsidRPr="00A36C6D" w:rsidRDefault="00AD477F" w:rsidP="006451CC">
      <w:r w:rsidRPr="00A36C6D">
        <w:rPr>
          <w:b/>
          <w:bCs/>
        </w:rPr>
        <w:t>Pilbara</w:t>
      </w:r>
      <w:r w:rsidRPr="00A36C6D">
        <w:t xml:space="preserve">: screening is conducted by the Public Health Team at the time of trachoma screening, during the influenza vaccination campaign or by the primary </w:t>
      </w:r>
      <w:r w:rsidR="003524BE">
        <w:t>health</w:t>
      </w:r>
      <w:r w:rsidR="00FF308C">
        <w:t xml:space="preserve"> </w:t>
      </w:r>
      <w:r w:rsidR="003524BE">
        <w:t>care</w:t>
      </w:r>
      <w:r w:rsidR="00FF308C">
        <w:t xml:space="preserve"> pr</w:t>
      </w:r>
      <w:r w:rsidRPr="00A36C6D">
        <w:t>ovider during the Adult Health Check (MBS Item 715).</w:t>
      </w:r>
    </w:p>
    <w:p w14:paraId="3CFD4CE9" w14:textId="77777777" w:rsidR="00C47785" w:rsidRDefault="00AD477F" w:rsidP="006451CC">
      <w:r w:rsidRPr="00A36C6D">
        <w:t>If required, referrals are made to the general practitioner (GP) or visiting specialists. The GP will also refer to a visiting specialist if required. The referring clinician is responsible for following up on the referral outcome.</w:t>
      </w:r>
    </w:p>
    <w:p w14:paraId="63886AFC" w14:textId="40ACB735" w:rsidR="00AD477F" w:rsidRPr="00A36C6D" w:rsidRDefault="00AD477F" w:rsidP="006451CC">
      <w:r w:rsidRPr="00A36C6D">
        <w:rPr>
          <w:b/>
          <w:bCs/>
        </w:rPr>
        <w:t>Midwest</w:t>
      </w:r>
      <w:r w:rsidRPr="00A36C6D">
        <w:t xml:space="preserve">: screening is conducted either by the Public Health Team earlier in the year or by the primary </w:t>
      </w:r>
      <w:r w:rsidR="003524BE">
        <w:t>healthcare</w:t>
      </w:r>
      <w:r w:rsidRPr="00A36C6D">
        <w:t xml:space="preserve"> provider during the Adult Health Check (MBS Item 715). Referrals to the ophthalmologist are made through the patient’s primary </w:t>
      </w:r>
      <w:r w:rsidR="003524BE">
        <w:t>healthcare</w:t>
      </w:r>
      <w:r w:rsidR="003047B5">
        <w:t xml:space="preserve"> </w:t>
      </w:r>
      <w:r w:rsidRPr="00A36C6D">
        <w:t xml:space="preserve">provider (Aboriginal Community Controlled Health Organisation [ACCHO] or private GP). The Public Health Unit does not have access to these referrals. If trichiasis is found during screening by a member of the Public Health </w:t>
      </w:r>
      <w:r w:rsidR="004737E5">
        <w:t>T</w:t>
      </w:r>
      <w:r w:rsidRPr="00A36C6D">
        <w:t>eam, the patient is referred to an ophthalmology service within the region.</w:t>
      </w:r>
    </w:p>
    <w:p w14:paraId="037D315F" w14:textId="0DFEF78F" w:rsidR="00AD477F" w:rsidRPr="00A36C6D" w:rsidRDefault="00AD477F" w:rsidP="006451CC">
      <w:r w:rsidRPr="00A36C6D">
        <w:rPr>
          <w:b/>
          <w:bCs/>
        </w:rPr>
        <w:t>Goldfields</w:t>
      </w:r>
      <w:r w:rsidRPr="00A36C6D">
        <w:t xml:space="preserve">: screening is conducted by the Public Health Team at the time of trachoma </w:t>
      </w:r>
      <w:r w:rsidR="00FF308C" w:rsidRPr="00A36C6D">
        <w:t>screening,</w:t>
      </w:r>
      <w:r w:rsidRPr="00A36C6D">
        <w:t xml:space="preserve"> </w:t>
      </w:r>
      <w:r w:rsidR="004737E5">
        <w:t>during</w:t>
      </w:r>
      <w:r w:rsidRPr="00A36C6D">
        <w:t xml:space="preserve"> health promotion visit</w:t>
      </w:r>
      <w:r w:rsidR="004737E5">
        <w:t>s</w:t>
      </w:r>
      <w:r w:rsidRPr="00A36C6D">
        <w:t xml:space="preserve">, during the influenza vaccination campaign or by the primary </w:t>
      </w:r>
      <w:r w:rsidR="003524BE">
        <w:t>healthcare</w:t>
      </w:r>
      <w:r w:rsidR="003047B5">
        <w:t xml:space="preserve"> pr</w:t>
      </w:r>
      <w:r w:rsidRPr="00A36C6D">
        <w:t>ovider during the Adult Health Check (MBS Item 715).</w:t>
      </w:r>
    </w:p>
    <w:p w14:paraId="74DBCB98" w14:textId="5D0D037A" w:rsidR="00AD477F" w:rsidRPr="00A36C6D" w:rsidRDefault="00AD477F" w:rsidP="006451CC">
      <w:r w:rsidRPr="00A36C6D">
        <w:lastRenderedPageBreak/>
        <w:t xml:space="preserve">If trichiasis is suspected during screening by a member of the Public Health </w:t>
      </w:r>
      <w:r w:rsidR="004737E5">
        <w:t>T</w:t>
      </w:r>
      <w:r w:rsidRPr="00A36C6D">
        <w:t xml:space="preserve">eam, patients are referred to their local primary </w:t>
      </w:r>
      <w:r w:rsidR="00902477">
        <w:t>healthcare</w:t>
      </w:r>
      <w:r w:rsidRPr="00A36C6D">
        <w:t xml:space="preserve"> provider for </w:t>
      </w:r>
      <w:r w:rsidR="003524BE">
        <w:t xml:space="preserve">a </w:t>
      </w:r>
      <w:r w:rsidRPr="00A36C6D">
        <w:t>referral to an ophthalmology service (or through another preferred pathway such as a client’s optometrist). All suspected cases found by primar</w:t>
      </w:r>
      <w:r w:rsidR="003047B5">
        <w:t xml:space="preserve">y </w:t>
      </w:r>
      <w:r w:rsidR="003524BE">
        <w:t>healthcare</w:t>
      </w:r>
      <w:r w:rsidRPr="00A36C6D">
        <w:t xml:space="preserve"> services are referred to the ophthalmology service for review. Referrals to the ophthalmologist are made via the patient’s primary</w:t>
      </w:r>
      <w:r w:rsidR="003047B5">
        <w:t xml:space="preserve"> </w:t>
      </w:r>
      <w:r w:rsidR="003524BE">
        <w:t>healthcare</w:t>
      </w:r>
      <w:r w:rsidRPr="00A36C6D">
        <w:t xml:space="preserve"> provider (ACCHO</w:t>
      </w:r>
      <w:r w:rsidR="007739F1" w:rsidRPr="00A36C6D">
        <w:t>,</w:t>
      </w:r>
      <w:r w:rsidRPr="00A36C6D">
        <w:t xml:space="preserve"> private GP or optometrist). The Public Health Unit does not have access to these referrals nor the outcome of the consultation.</w:t>
      </w:r>
    </w:p>
    <w:p w14:paraId="2F1E8E5D" w14:textId="77777777" w:rsidR="006A2CF3" w:rsidRPr="00A36C6D" w:rsidRDefault="006A2CF3" w:rsidP="006451CC">
      <w:pPr>
        <w:pStyle w:val="Heading2"/>
      </w:pPr>
      <w:r w:rsidRPr="00A36C6D">
        <w:t>Data analysis</w:t>
      </w:r>
      <w:bookmarkEnd w:id="92"/>
      <w:bookmarkEnd w:id="93"/>
      <w:bookmarkEnd w:id="94"/>
      <w:bookmarkEnd w:id="95"/>
      <w:bookmarkEnd w:id="96"/>
    </w:p>
    <w:p w14:paraId="067B3BAB" w14:textId="77777777" w:rsidR="00C47785" w:rsidRDefault="00840B62" w:rsidP="006451CC">
      <w:pPr>
        <w:rPr>
          <w:lang w:eastAsia="en-US"/>
        </w:rPr>
      </w:pPr>
      <w:bookmarkStart w:id="99" w:name="_Calculations_for_trachoma"/>
      <w:bookmarkStart w:id="100" w:name="_Toc485747792"/>
      <w:bookmarkStart w:id="101" w:name="_Toc490035364"/>
      <w:bookmarkStart w:id="102" w:name="_Toc497062640"/>
      <w:bookmarkStart w:id="103" w:name="_Ref58404474"/>
      <w:bookmarkStart w:id="104" w:name="_Ref58404476"/>
      <w:bookmarkStart w:id="105" w:name="_Ref58404479"/>
      <w:bookmarkStart w:id="106" w:name="_Ref58404875"/>
      <w:bookmarkStart w:id="107" w:name="_Ref58406097"/>
      <w:bookmarkStart w:id="108" w:name="_Ref58407811"/>
      <w:bookmarkEnd w:id="99"/>
      <w:r>
        <w:rPr>
          <w:lang w:eastAsia="en-US"/>
        </w:rPr>
        <w:t xml:space="preserve">In </w:t>
      </w:r>
      <w:r w:rsidRPr="00A36C6D">
        <w:rPr>
          <w:lang w:eastAsia="en-US"/>
        </w:rPr>
        <w:t xml:space="preserve">NT, SA and WA, trachoma is defined as the presence of trachomatous inflammation – follicular. </w:t>
      </w:r>
      <w:r w:rsidRPr="002B0148">
        <w:rPr>
          <w:lang w:eastAsia="en-US"/>
        </w:rPr>
        <w:t xml:space="preserve">In QLD, the diagnosis of trachoma is based upon </w:t>
      </w:r>
      <w:r w:rsidR="00060A94">
        <w:rPr>
          <w:lang w:eastAsia="en-US"/>
        </w:rPr>
        <w:t>several</w:t>
      </w:r>
      <w:r w:rsidR="00AF08EB">
        <w:rPr>
          <w:lang w:eastAsia="en-US"/>
        </w:rPr>
        <w:t xml:space="preserve"> features: </w:t>
      </w:r>
      <w:r w:rsidRPr="002B0148">
        <w:rPr>
          <w:lang w:eastAsia="en-US"/>
        </w:rPr>
        <w:t xml:space="preserve">the clinical advice of an experienced ophthalmologist who performs a detailed examination beyond that required by the WHO simplified grading system </w:t>
      </w:r>
      <w:r w:rsidR="00AF08EB">
        <w:rPr>
          <w:lang w:eastAsia="en-US"/>
        </w:rPr>
        <w:t xml:space="preserve">and </w:t>
      </w:r>
      <w:r w:rsidR="003524BE">
        <w:rPr>
          <w:lang w:eastAsia="en-US"/>
        </w:rPr>
        <w:t xml:space="preserve">the </w:t>
      </w:r>
      <w:r w:rsidRPr="002B0148">
        <w:rPr>
          <w:lang w:eastAsia="en-US"/>
        </w:rPr>
        <w:t xml:space="preserve">collection of conjunctival swabs for PCR testing for </w:t>
      </w:r>
      <w:r w:rsidRPr="0008704D">
        <w:rPr>
          <w:i/>
          <w:iCs/>
          <w:lang w:eastAsia="en-US"/>
        </w:rPr>
        <w:t>C. trachomatis</w:t>
      </w:r>
      <w:r w:rsidRPr="002B0148">
        <w:rPr>
          <w:lang w:eastAsia="en-US"/>
        </w:rPr>
        <w:t xml:space="preserve"> </w:t>
      </w:r>
      <w:r w:rsidR="0063087A" w:rsidRPr="0063087A">
        <w:rPr>
          <w:lang w:eastAsia="en-US"/>
        </w:rPr>
        <w:t xml:space="preserve">as well as for microscopy and </w:t>
      </w:r>
      <w:r w:rsidR="00AF08EB">
        <w:rPr>
          <w:lang w:eastAsia="en-US"/>
        </w:rPr>
        <w:t xml:space="preserve">bacterial </w:t>
      </w:r>
      <w:r w:rsidR="00116D75" w:rsidRPr="0063087A">
        <w:rPr>
          <w:lang w:eastAsia="en-US"/>
        </w:rPr>
        <w:t>culture,</w:t>
      </w:r>
      <w:r w:rsidR="00116D75" w:rsidRPr="002B0148">
        <w:rPr>
          <w:lang w:eastAsia="en-US"/>
        </w:rPr>
        <w:t xml:space="preserve"> </w:t>
      </w:r>
      <w:r w:rsidR="00116D75">
        <w:rPr>
          <w:lang w:eastAsia="en-US"/>
        </w:rPr>
        <w:t>if</w:t>
      </w:r>
      <w:r w:rsidRPr="002B0148">
        <w:rPr>
          <w:lang w:eastAsia="en-US"/>
        </w:rPr>
        <w:t xml:space="preserve"> any</w:t>
      </w:r>
      <w:r>
        <w:rPr>
          <w:lang w:eastAsia="en-US"/>
        </w:rPr>
        <w:t xml:space="preserve"> </w:t>
      </w:r>
      <w:r w:rsidRPr="002B0148">
        <w:rPr>
          <w:lang w:eastAsia="en-US"/>
        </w:rPr>
        <w:t>follicles are present</w:t>
      </w:r>
      <w:r>
        <w:rPr>
          <w:lang w:eastAsia="en-US"/>
        </w:rPr>
        <w:t xml:space="preserve"> </w:t>
      </w:r>
      <w:r w:rsidR="00510506">
        <w:rPr>
          <w:lang w:eastAsia="en-US"/>
        </w:rPr>
        <w:t>on</w:t>
      </w:r>
      <w:r>
        <w:rPr>
          <w:lang w:eastAsia="en-US"/>
        </w:rPr>
        <w:t xml:space="preserve"> the </w:t>
      </w:r>
      <w:r w:rsidRPr="00510506">
        <w:t>upper tarsal conjunctiva</w:t>
      </w:r>
      <w:r w:rsidRPr="0008704D">
        <w:rPr>
          <w:lang w:eastAsia="en-US"/>
        </w:rPr>
        <w:t>.</w:t>
      </w:r>
    </w:p>
    <w:p w14:paraId="37997DDD" w14:textId="167E4DCC" w:rsidR="00C47785" w:rsidRDefault="00840B62" w:rsidP="006451CC">
      <w:r w:rsidRPr="00A36C6D">
        <w:t>A community is defined as a geographic location where people reside and there is at least one school. Community screening coverage is the number of communities screened for trachoma as a proportion of those classified as at risk. Individual screening coverage is the proportion of resident children in the target age group who were screened.</w:t>
      </w:r>
    </w:p>
    <w:p w14:paraId="18E33903" w14:textId="600EECA6" w:rsidR="00C47785" w:rsidRDefault="00840B62" w:rsidP="006451CC">
      <w:r w:rsidRPr="00A36C6D">
        <w:t xml:space="preserve">Data on resident population numbers in each community were derived by each jurisdiction using enrolment lists from schools and health clinics supplemented by local advice on movement into and out of communities. This method has been used since 2012. For 2007 to 2011 estimates were based on projections from the 2006 Australian census using </w:t>
      </w:r>
      <w:r w:rsidR="003524BE">
        <w:t xml:space="preserve">the </w:t>
      </w:r>
      <w:r w:rsidRPr="00A36C6D">
        <w:t xml:space="preserve">Australian Bureau of Statistics (ABS) standard estimates of annual population increase (1.6%, 1.8% and 2.1% in the NT, </w:t>
      </w:r>
      <w:r w:rsidR="00E6140A" w:rsidRPr="00A36C6D">
        <w:t>WA,</w:t>
      </w:r>
      <w:r w:rsidRPr="00A36C6D">
        <w:t xml:space="preserve"> and SA, respectively). The prevalence of trachoma was calculated using the number of children screened as the denominator and the number found to have trachoma as the numerator.</w:t>
      </w:r>
    </w:p>
    <w:p w14:paraId="10295A46" w14:textId="5E525DBE" w:rsidR="00840B62" w:rsidRPr="00A36C6D" w:rsidRDefault="00840B62" w:rsidP="006451CC">
      <w:r w:rsidRPr="00A36C6D">
        <w:t xml:space="preserve">Trachoma data were analysed in the age groups 1-4, 5-9 and 10-14 years. Comparisons over time were limited to the age group 5-9 years. Data from 2006 were excluded from </w:t>
      </w:r>
      <w:r w:rsidR="003524BE">
        <w:t xml:space="preserve">the </w:t>
      </w:r>
      <w:r w:rsidRPr="00A36C6D">
        <w:t>assessment of time trends as collection methods in this first year of the control program differed substantially from those subsequently adopted.</w:t>
      </w:r>
    </w:p>
    <w:p w14:paraId="31B92250" w14:textId="77777777" w:rsidR="006A2CF3" w:rsidRPr="00A36C6D" w:rsidRDefault="006A2CF3" w:rsidP="006451CC">
      <w:pPr>
        <w:pStyle w:val="Heading2"/>
      </w:pPr>
      <w:r w:rsidRPr="00A36C6D">
        <w:t>Calculations for trachoma prevalence</w:t>
      </w:r>
      <w:bookmarkEnd w:id="100"/>
      <w:bookmarkEnd w:id="101"/>
      <w:bookmarkEnd w:id="102"/>
      <w:bookmarkEnd w:id="103"/>
      <w:bookmarkEnd w:id="104"/>
      <w:bookmarkEnd w:id="105"/>
      <w:bookmarkEnd w:id="106"/>
      <w:bookmarkEnd w:id="107"/>
      <w:bookmarkEnd w:id="108"/>
    </w:p>
    <w:p w14:paraId="266625F7" w14:textId="6D9237E4" w:rsidR="006A2CF3" w:rsidRPr="00A36C6D" w:rsidRDefault="006A2CF3" w:rsidP="006451CC">
      <w:r w:rsidRPr="00A36C6D">
        <w:t xml:space="preserve">Three methods were used to calculate trachoma prevalence. The </w:t>
      </w:r>
      <w:r w:rsidRPr="00A36C6D">
        <w:rPr>
          <w:i/>
        </w:rPr>
        <w:t>observed prevalence</w:t>
      </w:r>
      <w:r w:rsidRPr="00A36C6D">
        <w:t xml:space="preserve"> </w:t>
      </w:r>
      <w:r w:rsidR="006F2DBF" w:rsidRPr="00A36C6D">
        <w:t>of trachoma</w:t>
      </w:r>
      <w:r w:rsidRPr="00A36C6D">
        <w:t xml:space="preserve"> was calculated using only the data from screening activities undertaken during the reporting year. Since </w:t>
      </w:r>
      <w:r w:rsidR="003524BE">
        <w:t xml:space="preserve">the </w:t>
      </w:r>
      <w:r w:rsidRPr="00A36C6D">
        <w:t xml:space="preserve">implementation of the 2014 </w:t>
      </w:r>
      <w:r w:rsidRPr="00A36C6D">
        <w:rPr>
          <w:iCs/>
        </w:rPr>
        <w:t>Guidelines</w:t>
      </w:r>
      <w:r w:rsidRPr="00A36C6D">
        <w:t xml:space="preserve">, </w:t>
      </w:r>
      <w:r w:rsidR="003B458F" w:rsidRPr="00A36C6D">
        <w:t xml:space="preserve">annual screening has not been required for </w:t>
      </w:r>
      <w:r w:rsidRPr="00A36C6D">
        <w:t>at-risk communities. Therefore, for communities not screened in</w:t>
      </w:r>
      <w:r w:rsidR="00AF08EB">
        <w:t xml:space="preserve"> </w:t>
      </w:r>
      <w:r w:rsidR="00E3741C">
        <w:t>2021</w:t>
      </w:r>
      <w:r w:rsidRPr="00A36C6D">
        <w:t xml:space="preserve"> an </w:t>
      </w:r>
      <w:r w:rsidRPr="00A36C6D">
        <w:rPr>
          <w:i/>
        </w:rPr>
        <w:t>estimated prevalence</w:t>
      </w:r>
      <w:r w:rsidRPr="00A36C6D">
        <w:t xml:space="preserve"> </w:t>
      </w:r>
      <w:r w:rsidR="006F2DBF" w:rsidRPr="00A36C6D">
        <w:t>of trachoma</w:t>
      </w:r>
      <w:r w:rsidRPr="00A36C6D">
        <w:t xml:space="preserve"> was calculated by carrying forward the most recent prevalence data, following a method endorsed by the NTSCRG. This method is likely to result in an over-estimate of current prevalence, particularly for communities receiving community-wide treatment with antibiotics. Finally, the </w:t>
      </w:r>
      <w:r w:rsidRPr="00A36C6D">
        <w:rPr>
          <w:i/>
        </w:rPr>
        <w:t>overall prevalence</w:t>
      </w:r>
      <w:r w:rsidRPr="00A36C6D">
        <w:t xml:space="preserve"> </w:t>
      </w:r>
      <w:r w:rsidR="006F2DBF" w:rsidRPr="00A36C6D">
        <w:t>of trachoma</w:t>
      </w:r>
      <w:r w:rsidRPr="00A36C6D">
        <w:t xml:space="preserve"> was calculated by combining </w:t>
      </w:r>
      <w:r w:rsidR="003B458F" w:rsidRPr="00A36C6D">
        <w:t xml:space="preserve">prevalence </w:t>
      </w:r>
      <w:r w:rsidRPr="00A36C6D">
        <w:t xml:space="preserve">from at-risk communities screened during </w:t>
      </w:r>
      <w:r w:rsidR="00E3741C">
        <w:t>2021</w:t>
      </w:r>
      <w:r w:rsidRPr="00A36C6D">
        <w:t>, the most recent prevalence</w:t>
      </w:r>
      <w:r w:rsidR="003B458F" w:rsidRPr="00A36C6D">
        <w:t xml:space="preserve"> carried forward</w:t>
      </w:r>
      <w:r w:rsidRPr="00A36C6D">
        <w:t xml:space="preserve"> from at-risk communities that did not screen in </w:t>
      </w:r>
      <w:r w:rsidR="00E3741C">
        <w:t>2021</w:t>
      </w:r>
      <w:r w:rsidRPr="00A36C6D">
        <w:t xml:space="preserve"> and the most recent prevalence carried forward from communities </w:t>
      </w:r>
      <w:r w:rsidR="003B458F" w:rsidRPr="00A36C6D">
        <w:t>previously classifie</w:t>
      </w:r>
      <w:r w:rsidR="003047B5">
        <w:t xml:space="preserve">d </w:t>
      </w:r>
      <w:r w:rsidR="003524BE">
        <w:t>a</w:t>
      </w:r>
      <w:r w:rsidR="001D35EE">
        <w:t>s</w:t>
      </w:r>
      <w:r w:rsidR="00902477">
        <w:t xml:space="preserve"> </w:t>
      </w:r>
      <w:r w:rsidR="001D35EE">
        <w:t>a</w:t>
      </w:r>
      <w:r w:rsidR="003524BE">
        <w:t>t</w:t>
      </w:r>
      <w:r w:rsidR="003B458F" w:rsidRPr="00A36C6D">
        <w:t xml:space="preserve"> </w:t>
      </w:r>
      <w:r w:rsidR="00956002" w:rsidRPr="00A36C6D">
        <w:t>risk but</w:t>
      </w:r>
      <w:r w:rsidR="003B458F" w:rsidRPr="00A36C6D">
        <w:t xml:space="preserve"> </w:t>
      </w:r>
      <w:r w:rsidRPr="00A36C6D">
        <w:t xml:space="preserve">judged by jurisdictions to have eliminated trachoma and therefore </w:t>
      </w:r>
      <w:r w:rsidRPr="00A36C6D">
        <w:lastRenderedPageBreak/>
        <w:t xml:space="preserve">removed from the at-risk register. Community-specific data for communities </w:t>
      </w:r>
      <w:r w:rsidR="003B458F" w:rsidRPr="00A36C6D">
        <w:t xml:space="preserve">subsequently </w:t>
      </w:r>
      <w:r w:rsidRPr="00A36C6D">
        <w:t xml:space="preserve">amalgamated for reporting purposes were used </w:t>
      </w:r>
      <w:r w:rsidR="003B458F" w:rsidRPr="00A36C6D">
        <w:t>(</w:t>
      </w:r>
      <w:r w:rsidRPr="00A36C6D">
        <w:t>or carried forward</w:t>
      </w:r>
      <w:r w:rsidR="003B458F" w:rsidRPr="00A36C6D">
        <w:t>)</w:t>
      </w:r>
      <w:r w:rsidRPr="00A36C6D">
        <w:t xml:space="preserve"> until the year of amalgamation.</w:t>
      </w:r>
    </w:p>
    <w:p w14:paraId="37CB3279" w14:textId="77777777" w:rsidR="006A2CF3" w:rsidRPr="00A36C6D" w:rsidRDefault="006A2CF3" w:rsidP="006451CC">
      <w:pPr>
        <w:rPr>
          <w:rFonts w:eastAsia="Calibri"/>
        </w:rPr>
      </w:pPr>
      <w:r w:rsidRPr="00A36C6D">
        <w:rPr>
          <w:rFonts w:eastAsia="Calibri"/>
        </w:rPr>
        <w:br w:type="page"/>
      </w:r>
    </w:p>
    <w:p w14:paraId="095C1936" w14:textId="77777777" w:rsidR="00957F2C" w:rsidRPr="00A36C6D" w:rsidRDefault="00144783" w:rsidP="006451CC">
      <w:pPr>
        <w:pStyle w:val="Heading1nonumbering"/>
      </w:pPr>
      <w:bookmarkStart w:id="109" w:name="_Toc86135841"/>
      <w:bookmarkStart w:id="110" w:name="_Hlk103775067"/>
      <w:bookmarkStart w:id="111" w:name="_Hlk103764967"/>
      <w:r w:rsidRPr="00A36C6D">
        <w:lastRenderedPageBreak/>
        <w:t>Findings and interpretation</w:t>
      </w:r>
      <w:bookmarkEnd w:id="109"/>
    </w:p>
    <w:bookmarkEnd w:id="110"/>
    <w:p w14:paraId="1F0357F7" w14:textId="77777777" w:rsidR="00C47785" w:rsidRDefault="00EC7117" w:rsidP="006451CC">
      <w:r w:rsidRPr="00EC7117">
        <w:t xml:space="preserve">Trachoma remains a public health issue in several </w:t>
      </w:r>
      <w:r w:rsidR="00902477">
        <w:t xml:space="preserve">of </w:t>
      </w:r>
      <w:r w:rsidRPr="00EC7117">
        <w:t xml:space="preserve">Australia’s remote and very remote communities. Of the 13 regions identified as being at risk when Australia’s national response to trachoma began in 2006, 4 were still classified as having endemic trachoma in 2021. </w:t>
      </w:r>
    </w:p>
    <w:p w14:paraId="65FE31D9" w14:textId="78F30B3F" w:rsidR="00EC7117" w:rsidRPr="00EC7117" w:rsidRDefault="00EC7117" w:rsidP="006451CC">
      <w:r w:rsidRPr="00EC7117">
        <w:t>While community treatment using azithromyc</w:t>
      </w:r>
      <w:r w:rsidR="00902477">
        <w:t>in</w:t>
      </w:r>
      <w:r w:rsidRPr="00EC7117">
        <w:t xml:space="preserve"> to affected communities has been effective in reducing high trachoma prevalence, this strategy alone </w:t>
      </w:r>
      <w:r w:rsidR="00AF08EB">
        <w:t>ha</w:t>
      </w:r>
      <w:r w:rsidRPr="00EC7117">
        <w:t xml:space="preserve">s not </w:t>
      </w:r>
      <w:r w:rsidR="00AF08EB">
        <w:t xml:space="preserve">been </w:t>
      </w:r>
      <w:r w:rsidRPr="00EC7117">
        <w:t xml:space="preserve">sufficient to reach elimination targets in all regions. Continued strengthening of health promotion and environmental improvements including </w:t>
      </w:r>
      <w:r w:rsidR="00A92D19" w:rsidRPr="00EC7117">
        <w:t>reduc</w:t>
      </w:r>
      <w:r w:rsidR="00A92D19">
        <w:t>ing</w:t>
      </w:r>
      <w:r w:rsidR="00A92D19" w:rsidRPr="00EC7117">
        <w:t xml:space="preserve"> </w:t>
      </w:r>
      <w:r w:rsidRPr="00EC7117">
        <w:t>crowding in households and ongoing maintenance of water and sanitation hardware must become the mainstay of control. Such changes require a multi-sectoral effort, involving communities and agencies beyond the public health units and teams that have been assigned responsibility for trachoma control activities.</w:t>
      </w:r>
      <w:r w:rsidR="00E55B26">
        <w:t xml:space="preserve"> </w:t>
      </w:r>
      <w:r w:rsidR="00AF08EB">
        <w:t>In 202</w:t>
      </w:r>
      <w:r w:rsidR="00A447BE">
        <w:t>1</w:t>
      </w:r>
      <w:r w:rsidR="00AF08EB">
        <w:t xml:space="preserve"> t</w:t>
      </w:r>
      <w:r w:rsidRPr="00EC7117">
        <w:t xml:space="preserve">he Australian Government extended the target date for the elimination of trachoma as a public health </w:t>
      </w:r>
      <w:r w:rsidR="00A92D19">
        <w:t>goal</w:t>
      </w:r>
      <w:r w:rsidR="00A92D19" w:rsidRPr="00EC7117">
        <w:t xml:space="preserve"> </w:t>
      </w:r>
      <w:r w:rsidRPr="00EC7117">
        <w:t>to align with WHO’s newly endorsed framework, entitled ‘Ending the neglect to attain the Sustainable Development Goals: a road map for neglected tropical diseases 2021–2030’.</w:t>
      </w:r>
      <w:r w:rsidR="00B0606D">
        <w:rPr>
          <w:vertAlign w:val="superscript"/>
        </w:rPr>
        <w:t>9</w:t>
      </w:r>
      <w:r w:rsidRPr="00EC7117">
        <w:t xml:space="preserve"> The extension of the elimination target date is intended to provide sufficient time to enhance control efforts and meet WHO</w:t>
      </w:r>
      <w:r w:rsidR="00AF08EB">
        <w:t>’</w:t>
      </w:r>
      <w:r w:rsidRPr="00EC7117">
        <w:t xml:space="preserve">s elimination </w:t>
      </w:r>
      <w:r w:rsidR="00A92D19">
        <w:t>criteria</w:t>
      </w:r>
      <w:r w:rsidRPr="00EC7117">
        <w:t xml:space="preserve">. At the same time, strategies must be in place to ensure sustainable control of trachoma and its health consequences in Indigenous communities in Australia. </w:t>
      </w:r>
    </w:p>
    <w:p w14:paraId="63CB3B8E" w14:textId="77777777" w:rsidR="00EC7117" w:rsidRPr="00EC7117" w:rsidRDefault="00EC7117" w:rsidP="000E5EEF">
      <w:pPr>
        <w:pStyle w:val="Heading2"/>
      </w:pPr>
      <w:r w:rsidRPr="00EC7117">
        <w:t>The impact of COVID-19</w:t>
      </w:r>
    </w:p>
    <w:p w14:paraId="06B89BBE" w14:textId="5B99DF79" w:rsidR="00EC7117" w:rsidRPr="00EC7117" w:rsidRDefault="00EC7117" w:rsidP="006451CC">
      <w:r w:rsidRPr="00EC7117">
        <w:t xml:space="preserve">In 2020, the COVID-19 pandemic caused immediate and cascading disruptions to Australian trachoma control programs. In March 2020 the Commonwealth health minister </w:t>
      </w:r>
      <w:r w:rsidR="00902477">
        <w:t>determined</w:t>
      </w:r>
      <w:r w:rsidRPr="00EC7117">
        <w:t xml:space="preserve"> under the Biosecurity Act</w:t>
      </w:r>
      <w:r w:rsidR="00146DAF">
        <w:t xml:space="preserve"> </w:t>
      </w:r>
      <w:r w:rsidR="008E7101">
        <w:rPr>
          <w:rStyle w:val="EndnoteReference"/>
          <w:rFonts w:ascii="Calibri" w:hAnsi="Calibri" w:cs="Calibri"/>
          <w:color w:val="675E47"/>
        </w:rPr>
        <w:endnoteReference w:id="31"/>
      </w:r>
      <w:r w:rsidRPr="00EC7117">
        <w:t xml:space="preserve">to prevent transmission to vulnerable Aboriginal and Torres Strait Islander populations, </w:t>
      </w:r>
      <w:bookmarkStart w:id="112" w:name="_Hlk103689010"/>
      <w:r w:rsidRPr="00EC7117">
        <w:t xml:space="preserve">which restricted non-essential travel </w:t>
      </w:r>
      <w:bookmarkEnd w:id="112"/>
      <w:r w:rsidRPr="00EC7117">
        <w:t xml:space="preserve">to and from remote Indigenous communities. This </w:t>
      </w:r>
      <w:r w:rsidR="00A92D19">
        <w:t xml:space="preserve">approach </w:t>
      </w:r>
      <w:r w:rsidRPr="00EC7117">
        <w:t xml:space="preserve">in turn led to the suspension of trachoma screening and treatment, targeted health promotion activities and collaborative programs involving public health, environmental </w:t>
      </w:r>
      <w:proofErr w:type="gramStart"/>
      <w:r w:rsidRPr="00EC7117">
        <w:t>health</w:t>
      </w:r>
      <w:proofErr w:type="gramEnd"/>
      <w:r w:rsidRPr="00EC7117">
        <w:t xml:space="preserve"> and housing agencies. Trachoma program personnel were diverted to the COVID-19 public health response. During this time targeted COVID-19 health promotion resources were widely circulated in Indigenous languages in remote communities.</w:t>
      </w:r>
      <w:r w:rsidRPr="00EC7117">
        <w:rPr>
          <w:vertAlign w:val="superscript"/>
        </w:rPr>
        <w:endnoteReference w:id="32"/>
      </w:r>
      <w:r w:rsidR="00F4373E" w:rsidRPr="00306260">
        <w:rPr>
          <w:vertAlign w:val="superscript"/>
        </w:rPr>
        <w:t>,</w:t>
      </w:r>
      <w:r w:rsidR="00D32930">
        <w:rPr>
          <w:rStyle w:val="EndnoteReference"/>
          <w:rFonts w:ascii="Calibri" w:hAnsi="Calibri" w:cs="Calibri"/>
          <w:color w:val="675E47"/>
        </w:rPr>
        <w:endnoteReference w:id="33"/>
      </w:r>
      <w:r w:rsidR="00F4373E">
        <w:rPr>
          <w:rStyle w:val="EndnoteReference"/>
          <w:rFonts w:ascii="Calibri" w:hAnsi="Calibri" w:cs="Calibri"/>
          <w:color w:val="675E47"/>
        </w:rPr>
        <w:endnoteReference w:id="34"/>
      </w:r>
      <w:r w:rsidRPr="00EC7117">
        <w:t xml:space="preserve"> </w:t>
      </w:r>
      <w:r w:rsidR="00060A94">
        <w:t>T</w:t>
      </w:r>
      <w:r w:rsidRPr="00EC7117">
        <w:t xml:space="preserve">hese resources used diverse communication platforms to promote infection control practices that were also relevant to the control of trachoma. The determination was lifted in July 2020 and trachoma control activities resumed. In 2021 disruptions to trachoma screening, treatment and health </w:t>
      </w:r>
      <w:r w:rsidR="00902477">
        <w:t>promotion</w:t>
      </w:r>
      <w:r w:rsidRPr="00EC7117">
        <w:t xml:space="preserve"> continued due to both the diversion of resources to COVID-19 vaccination and control activities and COVID-19 outbreaks in communities which resulted in community-wide shut-downs and restrictions on non-essential travel. The COVID-19 pandemic also highlighted the ongoing lack of adequate housing in Indigenous communities, through the inability of many community members to effectively isolate when they </w:t>
      </w:r>
      <w:r w:rsidR="00902477">
        <w:t>themselves o</w:t>
      </w:r>
      <w:r w:rsidRPr="00EC7117">
        <w:t>r other household members had COVID-19.</w:t>
      </w:r>
      <w:r w:rsidRPr="00EC7117">
        <w:rPr>
          <w:vertAlign w:val="superscript"/>
        </w:rPr>
        <w:endnoteReference w:id="35"/>
      </w:r>
    </w:p>
    <w:p w14:paraId="733B83BD" w14:textId="77777777" w:rsidR="00EC7117" w:rsidRPr="00EC7117" w:rsidRDefault="00EC7117" w:rsidP="000E5EEF">
      <w:pPr>
        <w:pStyle w:val="Heading2"/>
      </w:pPr>
      <w:r w:rsidRPr="00EC7117">
        <w:t>Screening coverage</w:t>
      </w:r>
    </w:p>
    <w:p w14:paraId="4C5877A6" w14:textId="77777777" w:rsidR="00C47785" w:rsidRDefault="00EC7117" w:rsidP="006451CC">
      <w:r w:rsidRPr="00EC7117">
        <w:t>In 2021, 9</w:t>
      </w:r>
      <w:r w:rsidR="005B020B">
        <w:t>2</w:t>
      </w:r>
      <w:r w:rsidRPr="00EC7117">
        <w:t>% (79/8</w:t>
      </w:r>
      <w:r w:rsidR="005B020B">
        <w:t>6</w:t>
      </w:r>
      <w:r w:rsidRPr="00EC7117">
        <w:t xml:space="preserve">) of at-risk communities were screened for trachoma, a decrease from 2020 when 98% (96/98) were screened. The proportion of communities screened is not in itself an indicator of the quality or success of the program. Under the CDNA </w:t>
      </w:r>
      <w:r w:rsidR="00E6140A" w:rsidRPr="00EC7117">
        <w:t>Guidelines</w:t>
      </w:r>
      <w:r w:rsidR="00D93A16">
        <w:t>,</w:t>
      </w:r>
      <w:r w:rsidRPr="00EC7117">
        <w:t xml:space="preserve"> jurisdictions can choose to reduce the frequency of annual screening and dedicate resources </w:t>
      </w:r>
      <w:r w:rsidRPr="00EC7117">
        <w:lastRenderedPageBreak/>
        <w:t>on control activities, including antibiotic distribution, in high prevalence communities.</w:t>
      </w:r>
      <w:r w:rsidR="007A035C" w:rsidRPr="00C230B8">
        <w:rPr>
          <w:vertAlign w:val="superscript"/>
        </w:rPr>
        <w:t>1</w:t>
      </w:r>
      <w:r w:rsidRPr="00EC7117">
        <w:t xml:space="preserve"> At the other end of the spectrum, communities with low levels of trachoma do not require annual screening. </w:t>
      </w:r>
    </w:p>
    <w:p w14:paraId="40778459" w14:textId="42B8F33E" w:rsidR="00EC7117" w:rsidRPr="00EC7117" w:rsidRDefault="00EC7117" w:rsidP="006451CC">
      <w:r w:rsidRPr="00EC7117">
        <w:t xml:space="preserve">On the other hand, the proportion of children aged 5-9 years assessed for trachoma in screened communities is an important performance measure, with the CDNA Guidelines targeting coverage of at least 85%. The overall coverage in screened communities decreased </w:t>
      </w:r>
      <w:r w:rsidR="005B020B">
        <w:t>marginally to</w:t>
      </w:r>
      <w:r w:rsidRPr="00EC7117">
        <w:t xml:space="preserve"> </w:t>
      </w:r>
      <w:r w:rsidR="005B020B">
        <w:t>90</w:t>
      </w:r>
      <w:r w:rsidRPr="00EC7117">
        <w:t xml:space="preserve">% in 2021 from the previous year’s 91%.  </w:t>
      </w:r>
    </w:p>
    <w:p w14:paraId="441D1B68" w14:textId="77777777" w:rsidR="00EC7117" w:rsidRPr="00EC7117" w:rsidRDefault="00EC7117" w:rsidP="000E5EEF">
      <w:pPr>
        <w:pStyle w:val="Heading2"/>
      </w:pPr>
      <w:bookmarkStart w:id="113" w:name="_Ref520726823"/>
      <w:r w:rsidRPr="00EC7117">
        <w:t>Facial cleanliness</w:t>
      </w:r>
      <w:bookmarkEnd w:id="113"/>
    </w:p>
    <w:p w14:paraId="41E3296C" w14:textId="77777777" w:rsidR="00C47785" w:rsidRDefault="00EC7117" w:rsidP="006451CC">
      <w:r w:rsidRPr="00EC7117">
        <w:t>The normalisation of facial cleanliness and general hygiene has been the goal of much health promotion work in communities. The proportion of screened children aged 5-9 years who had clean faces decreased from 78% in 2020 to 7</w:t>
      </w:r>
      <w:r w:rsidR="00740684">
        <w:t>5</w:t>
      </w:r>
      <w:r w:rsidRPr="00EC7117">
        <w:t xml:space="preserve">% in 2021. Decreases were reported in QLD, </w:t>
      </w:r>
      <w:proofErr w:type="gramStart"/>
      <w:r w:rsidR="00E6140A" w:rsidRPr="00EC7117">
        <w:t>WA</w:t>
      </w:r>
      <w:proofErr w:type="gramEnd"/>
      <w:r w:rsidRPr="00EC7117">
        <w:t xml:space="preserve"> and SA</w:t>
      </w:r>
      <w:r w:rsidR="00E6140A">
        <w:t>,</w:t>
      </w:r>
      <w:r w:rsidRPr="00EC7117">
        <w:t xml:space="preserve"> but not in NT where there was a slight increase with the overall highest prevalence of facial cleanliness (84%). </w:t>
      </w:r>
    </w:p>
    <w:p w14:paraId="2BB12CCA" w14:textId="61EC50C3" w:rsidR="00EC7117" w:rsidRPr="00EC7117" w:rsidRDefault="00EC7117" w:rsidP="006451CC">
      <w:r w:rsidRPr="00EC7117">
        <w:t xml:space="preserve">Overall, since the beginning of the program in 2007, there has been </w:t>
      </w:r>
      <w:r w:rsidR="00221259">
        <w:t>considerable</w:t>
      </w:r>
      <w:r w:rsidR="00221259" w:rsidRPr="00EC7117">
        <w:t xml:space="preserve"> </w:t>
      </w:r>
      <w:r w:rsidR="00221259">
        <w:t xml:space="preserve">variance between the </w:t>
      </w:r>
      <w:r w:rsidRPr="00EC7117">
        <w:t>prevalence of facial cleanliness</w:t>
      </w:r>
      <w:r w:rsidR="00221259">
        <w:t xml:space="preserve"> in regions</w:t>
      </w:r>
      <w:r w:rsidRPr="00EC7117">
        <w:t xml:space="preserve">, highlighting the complexity of promoting behavioural change, and suggesting the importance of other barriers to program success, including access to safe and functional washing </w:t>
      </w:r>
      <w:r w:rsidR="00221259" w:rsidRPr="00EC7117">
        <w:t>facilitie</w:t>
      </w:r>
      <w:r w:rsidR="00221259">
        <w:t xml:space="preserve">s, </w:t>
      </w:r>
      <w:r w:rsidR="00221259" w:rsidRPr="00EC7117">
        <w:t>prompt</w:t>
      </w:r>
      <w:r w:rsidR="005646A1">
        <w:t xml:space="preserve"> repair and planned maintenance of housing hardware </w:t>
      </w:r>
      <w:r w:rsidRPr="00EC7117">
        <w:t>and overcrowding in homes.</w:t>
      </w:r>
    </w:p>
    <w:p w14:paraId="47100A37" w14:textId="77777777" w:rsidR="00EC7117" w:rsidRPr="00EC7117" w:rsidRDefault="00EC7117" w:rsidP="000E5EEF">
      <w:pPr>
        <w:pStyle w:val="Heading2"/>
      </w:pPr>
      <w:r w:rsidRPr="00EC7117">
        <w:t>Trachoma prevalence</w:t>
      </w:r>
    </w:p>
    <w:p w14:paraId="1C8CD5A1" w14:textId="77777777" w:rsidR="00C47785" w:rsidRDefault="00EC7117" w:rsidP="006451CC">
      <w:r w:rsidRPr="00EC7117">
        <w:t>Across NT, QLD, SA and WA, the overall prevalence of trachoma among children 5-9 years in 2021 was 3.3%, a slight decrease from 3.8% in 2020. Within jurisdictions, the prevalence of trachoma in children aged 5-9 years in at-risk communities ranged from 0 to 15.8% across 13 regions.</w:t>
      </w:r>
    </w:p>
    <w:p w14:paraId="29AA1C73" w14:textId="51253C73" w:rsidR="00EC7117" w:rsidRPr="00EC7117" w:rsidRDefault="00EC7117" w:rsidP="006451CC">
      <w:r w:rsidRPr="00EC7117">
        <w:t>The proportion of communities with a prevalence above 5% fell between 2020 and 2021, from 55% (53/96) in 2020 to 48% (39/82), as did the proportion of communities with hyperendemic trachoma (over 20% prevalence) which fell from 22% (24/96</w:t>
      </w:r>
      <w:r w:rsidR="00E6140A" w:rsidRPr="00EC7117">
        <w:t>) to</w:t>
      </w:r>
      <w:r w:rsidRPr="00EC7117">
        <w:t xml:space="preserve"> 11% (9/82</w:t>
      </w:r>
      <w:r w:rsidR="001D35EE" w:rsidRPr="00EC7117">
        <w:t>).</w:t>
      </w:r>
      <w:r w:rsidRPr="00EC7117">
        <w:t xml:space="preserve"> </w:t>
      </w:r>
    </w:p>
    <w:p w14:paraId="7E122DAF" w14:textId="77777777" w:rsidR="00EC7117" w:rsidRPr="00EC7117" w:rsidRDefault="00EC7117" w:rsidP="006451CC">
      <w:r w:rsidRPr="00EC7117">
        <w:t>The overall trachoma prevalence has plateaued since 2012. It appears likely that further reductions in prevalence will depend on prioritisation of housing and environmental health to enable communities to control trachoma as well as a range of other infectious diseases that particularly affect children, and lead to long-term disability, including rheumatic fever and middle ear infections.</w:t>
      </w:r>
    </w:p>
    <w:p w14:paraId="1A6F7E79" w14:textId="77777777" w:rsidR="00EC7117" w:rsidRPr="00EC7117" w:rsidRDefault="00EC7117" w:rsidP="000E5EEF">
      <w:pPr>
        <w:pStyle w:val="Heading2"/>
      </w:pPr>
      <w:r w:rsidRPr="00EC7117">
        <w:t>Antibiotic distribution and coverage</w:t>
      </w:r>
    </w:p>
    <w:p w14:paraId="4253B103" w14:textId="5D022EA6" w:rsidR="00EC7117" w:rsidRPr="00EC7117" w:rsidRDefault="00EC7117" w:rsidP="006451CC">
      <w:r w:rsidRPr="00EC7117">
        <w:t xml:space="preserve">Antibiotic treatment was indicated under CDNA </w:t>
      </w:r>
      <w:r w:rsidR="003C7730">
        <w:t>G</w:t>
      </w:r>
      <w:r w:rsidRPr="00EC7117">
        <w:t>uidelines</w:t>
      </w:r>
      <w:r w:rsidR="00E6140A">
        <w:rPr>
          <w:vertAlign w:val="superscript"/>
        </w:rPr>
        <w:t>1</w:t>
      </w:r>
      <w:r w:rsidRPr="00EC7117">
        <w:t xml:space="preserve"> for 2336 people in 2021 and was provided to 71%, with </w:t>
      </w:r>
      <w:r w:rsidR="00545DCD">
        <w:t>290</w:t>
      </w:r>
      <w:r w:rsidRPr="00EC7117">
        <w:t>, or 1</w:t>
      </w:r>
      <w:r w:rsidR="00545DCD">
        <w:t>2</w:t>
      </w:r>
      <w:r w:rsidRPr="00EC7117">
        <w:t xml:space="preserve">% declining the offer of treatment, compared to 6% (299/5133) </w:t>
      </w:r>
      <w:r w:rsidR="003C7730">
        <w:t xml:space="preserve">declining treatment </w:t>
      </w:r>
      <w:r w:rsidRPr="00EC7117">
        <w:t xml:space="preserve">in 2020. This statistical finding is corroborated by reports from public health professionals delivering trachoma control measures of treatment fatigue in communities. While the implications of reduced uptake of antibiotics for trachoma control are not well understood, </w:t>
      </w:r>
      <w:r w:rsidR="003C7730">
        <w:t>they</w:t>
      </w:r>
      <w:r w:rsidR="003C7730" w:rsidRPr="00EC7117">
        <w:t xml:space="preserve"> </w:t>
      </w:r>
      <w:r w:rsidRPr="00EC7117">
        <w:t xml:space="preserve">serve to further highlight the need for housing and environmental improvements combined with health promotion programs as crucial elements of the program.  </w:t>
      </w:r>
    </w:p>
    <w:p w14:paraId="1FBA9DC1" w14:textId="77777777" w:rsidR="00EC7117" w:rsidRPr="00EC7117" w:rsidRDefault="00EC7117" w:rsidP="000E5EEF">
      <w:pPr>
        <w:pStyle w:val="Heading2"/>
      </w:pPr>
      <w:r w:rsidRPr="00EC7117">
        <w:lastRenderedPageBreak/>
        <w:t>Trachoma-related trichiasis</w:t>
      </w:r>
    </w:p>
    <w:p w14:paraId="5542AA89" w14:textId="3743C201" w:rsidR="00EC7117" w:rsidRPr="00EC7117" w:rsidRDefault="00EC7117" w:rsidP="006451CC">
      <w:r w:rsidRPr="00EC7117">
        <w:t xml:space="preserve">Overall, </w:t>
      </w:r>
      <w:r w:rsidR="00327E32">
        <w:t>11 435</w:t>
      </w:r>
      <w:r w:rsidRPr="00EC7117">
        <w:t xml:space="preserve"> adults aged 15 years and older were reported to have been screened for trichiasis in 2021, compared to 14 485 in 2020. Among those screened in 2021 aged 15 years</w:t>
      </w:r>
      <w:r w:rsidR="00804204">
        <w:t xml:space="preserve"> or older</w:t>
      </w:r>
      <w:r w:rsidRPr="00EC7117">
        <w:t>, 1</w:t>
      </w:r>
      <w:r w:rsidR="00781FDF">
        <w:t>3</w:t>
      </w:r>
      <w:r w:rsidRPr="00EC7117">
        <w:t xml:space="preserve"> (0.1</w:t>
      </w:r>
      <w:r w:rsidR="00327E32">
        <w:t>1</w:t>
      </w:r>
      <w:r w:rsidRPr="00EC7117">
        <w:t xml:space="preserve">%) were found to have trichiasis, and 9 underwent trichiasis surgery as reported by jurisdictional teams. Data collected </w:t>
      </w:r>
      <w:r w:rsidR="003C7730">
        <w:t>using</w:t>
      </w:r>
      <w:r w:rsidR="003C7730" w:rsidRPr="00EC7117">
        <w:t xml:space="preserve"> </w:t>
      </w:r>
      <w:r w:rsidRPr="00EC7117">
        <w:t>the Medicare Item number 42588 identified 15 occasions of trichiasis-related surgery nationally.</w:t>
      </w:r>
    </w:p>
    <w:p w14:paraId="79953729" w14:textId="77777777" w:rsidR="00EC7117" w:rsidRPr="00EC7117" w:rsidRDefault="00EC7117" w:rsidP="006451CC">
      <w:pPr>
        <w:rPr>
          <w:rFonts w:eastAsia="Yu Gothic Light"/>
          <w:lang w:eastAsia="en-US"/>
        </w:rPr>
      </w:pPr>
      <w:r w:rsidRPr="00EC7117">
        <w:rPr>
          <w:rFonts w:eastAsia="Yu Gothic Light"/>
          <w:lang w:eastAsia="en-US"/>
        </w:rPr>
        <w:t>Health promotion and environmental health activities</w:t>
      </w:r>
    </w:p>
    <w:p w14:paraId="6D0E1AC0" w14:textId="77777777" w:rsidR="00C47785" w:rsidRDefault="00EC7117" w:rsidP="006451CC">
      <w:r w:rsidRPr="00EC7117">
        <w:t xml:space="preserve">Despite program disruptions due to the COVID-19 pandemic, jurisdictions have continued to support and report health promotion activities that focus on improving infection control practices, particularly facial </w:t>
      </w:r>
      <w:proofErr w:type="gramStart"/>
      <w:r w:rsidRPr="00EC7117">
        <w:t>cleanliness</w:t>
      </w:r>
      <w:proofErr w:type="gramEnd"/>
      <w:r w:rsidRPr="00EC7117">
        <w:t xml:space="preserve"> and related measures in children. Targeted health promotion messaging to prevent the spread of COVID-19 also complemented trachoma control messages. </w:t>
      </w:r>
    </w:p>
    <w:p w14:paraId="23AE2EBA" w14:textId="6C434DD7" w:rsidR="00C47785" w:rsidRDefault="00EC7117" w:rsidP="006451CC">
      <w:r w:rsidRPr="00EC7117">
        <w:t xml:space="preserve">There continues to be a lack of systematic reporting of environmental health and housing conditions, interventions and improvements at the community, regional and national levels. The NTSCRG recognises that </w:t>
      </w:r>
      <w:r w:rsidR="003C7730">
        <w:t>jurisdictional</w:t>
      </w:r>
      <w:r w:rsidR="003C7730" w:rsidRPr="00EC7117">
        <w:t xml:space="preserve"> </w:t>
      </w:r>
      <w:r w:rsidRPr="00EC7117">
        <w:t xml:space="preserve">trachoma programs are not </w:t>
      </w:r>
      <w:r w:rsidR="00781FDF" w:rsidRPr="00EC7117">
        <w:t>able</w:t>
      </w:r>
      <w:r w:rsidRPr="00EC7117">
        <w:t xml:space="preserve"> to adequately monitor, let alone substantially influence, the uptake of environmental improvements in affected communities. Progress requires a heightened effort across relevant disease areas as well as sectors and government agencies beyond health. </w:t>
      </w:r>
    </w:p>
    <w:p w14:paraId="5F1F406E" w14:textId="2CA727CA" w:rsidR="00F25D08" w:rsidRPr="00A36C6D" w:rsidRDefault="00F25D08" w:rsidP="006451CC">
      <w:r w:rsidRPr="00A36C6D">
        <w:br w:type="page"/>
      </w:r>
    </w:p>
    <w:p w14:paraId="4CF793DA" w14:textId="77777777" w:rsidR="008E7434" w:rsidRPr="00A36C6D" w:rsidRDefault="005C1AAC" w:rsidP="006451CC">
      <w:pPr>
        <w:pStyle w:val="Heading1"/>
      </w:pPr>
      <w:bookmarkStart w:id="114" w:name="_Toc86135842"/>
      <w:bookmarkEnd w:id="111"/>
      <w:r w:rsidRPr="00A36C6D">
        <w:lastRenderedPageBreak/>
        <w:t>National results</w:t>
      </w:r>
      <w:bookmarkEnd w:id="65"/>
      <w:bookmarkEnd w:id="66"/>
      <w:bookmarkEnd w:id="67"/>
      <w:bookmarkEnd w:id="68"/>
      <w:bookmarkEnd w:id="69"/>
      <w:bookmarkEnd w:id="114"/>
    </w:p>
    <w:p w14:paraId="50EFEE82" w14:textId="77777777" w:rsidR="004412A0" w:rsidRPr="00A36C6D" w:rsidRDefault="004412A0" w:rsidP="006451CC">
      <w:pPr>
        <w:pStyle w:val="Heading2"/>
      </w:pPr>
      <w:bookmarkStart w:id="115" w:name="Figure11"/>
      <w:r w:rsidRPr="00A36C6D">
        <w:t>Figures and Tables</w:t>
      </w:r>
    </w:p>
    <w:p w14:paraId="1F9DC2AD" w14:textId="57467C2B" w:rsidR="00A77BAE" w:rsidRDefault="00A77BAE" w:rsidP="006451CC">
      <w:pPr>
        <w:pStyle w:val="FigureHeadings"/>
      </w:pPr>
      <w:bookmarkStart w:id="116" w:name="_Toc111815954"/>
      <w:bookmarkEnd w:id="115"/>
      <w:r w:rsidRPr="00A36C6D">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1</w:t>
        </w:r>
      </w:fldSimple>
      <w:r w:rsidRPr="00A36C6D">
        <w:tab/>
        <w:t xml:space="preserve">Overall trachoma prevalence in children aged 5-9 years in all at-risk communities by region, Australia </w:t>
      </w:r>
      <w:r w:rsidR="00E3741C">
        <w:t>2021</w:t>
      </w:r>
      <w:r w:rsidRPr="00A36C6D">
        <w:t>*</w:t>
      </w:r>
      <w:bookmarkEnd w:id="116"/>
    </w:p>
    <w:p w14:paraId="69458FB6" w14:textId="451A45E0" w:rsidR="00C47785" w:rsidRDefault="00062815" w:rsidP="006451CC">
      <w:pPr>
        <w:rPr>
          <w:color w:val="FF0000"/>
        </w:rPr>
      </w:pPr>
      <w:r>
        <w:rPr>
          <w:noProof/>
        </w:rPr>
        <w:drawing>
          <wp:inline distT="0" distB="0" distL="0" distR="0" wp14:anchorId="338FE0DB" wp14:editId="24329F69">
            <wp:extent cx="5727700" cy="57277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F853678" w14:textId="1FADCAB0" w:rsidR="003015D6" w:rsidRPr="00A36C6D" w:rsidRDefault="008F2049" w:rsidP="006451CC">
      <w:pPr>
        <w:pStyle w:val="tablefigfootnote"/>
      </w:pPr>
      <w:r w:rsidRPr="00A36C6D">
        <w:t>*</w:t>
      </w:r>
      <w:r w:rsidR="003015D6" w:rsidRPr="00A36C6D">
        <w:t xml:space="preserve">Most recent estimates carried forward in communities that did not screen in </w:t>
      </w:r>
      <w:r w:rsidR="00E3741C">
        <w:t>2021</w:t>
      </w:r>
    </w:p>
    <w:p w14:paraId="74876439" w14:textId="77777777" w:rsidR="00EE3A07" w:rsidRPr="00A36C6D" w:rsidRDefault="00EE3A07" w:rsidP="006451CC">
      <w:pPr>
        <w:rPr>
          <w:rFonts w:eastAsiaTheme="majorEastAsia"/>
          <w:szCs w:val="22"/>
          <w:lang w:eastAsia="en-US"/>
        </w:rPr>
      </w:pPr>
      <w:bookmarkStart w:id="117" w:name="_Figure1.2_Number_of"/>
      <w:bookmarkStart w:id="118" w:name="_Figure_1.2_Number"/>
      <w:bookmarkStart w:id="119" w:name="Figure12"/>
      <w:bookmarkEnd w:id="117"/>
      <w:bookmarkEnd w:id="118"/>
      <w:r w:rsidRPr="00A36C6D">
        <w:br w:type="page"/>
      </w:r>
    </w:p>
    <w:p w14:paraId="091CCC42" w14:textId="35B78138" w:rsidR="00A77BAE" w:rsidRPr="00A36C6D" w:rsidRDefault="00A77BAE" w:rsidP="006451CC">
      <w:pPr>
        <w:pStyle w:val="FigureHeadings"/>
      </w:pPr>
      <w:bookmarkStart w:id="120" w:name="_Ref58328719"/>
      <w:bookmarkStart w:id="121" w:name="_Toc111815955"/>
      <w:bookmarkEnd w:id="119"/>
      <w:r w:rsidRPr="00A36C6D">
        <w:lastRenderedPageBreak/>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2</w:t>
        </w:r>
      </w:fldSimple>
      <w:bookmarkEnd w:id="120"/>
      <w:r w:rsidRPr="00A36C6D">
        <w:tab/>
        <w:t xml:space="preserve">Number of communities designated at risk by jurisdiction, Australia 2007 – </w:t>
      </w:r>
      <w:r w:rsidR="00E3741C">
        <w:t>2021</w:t>
      </w:r>
      <w:bookmarkEnd w:id="121"/>
    </w:p>
    <w:p w14:paraId="4325E422" w14:textId="77777777" w:rsidR="00C47785" w:rsidRDefault="00F012B3" w:rsidP="006451CC">
      <w:pPr>
        <w:rPr>
          <w:lang w:eastAsia="en-US"/>
        </w:rPr>
      </w:pPr>
      <w:r>
        <w:rPr>
          <w:noProof/>
        </w:rPr>
        <w:drawing>
          <wp:inline distT="0" distB="0" distL="0" distR="0" wp14:anchorId="361956BC" wp14:editId="47ABF1CE">
            <wp:extent cx="5580000" cy="3452825"/>
            <wp:effectExtent l="0" t="0" r="1905" b="14605"/>
            <wp:docPr id="1" name="Chart 1" descr="Number of communities designated to be at risk by jurisdiction, Australia 2007 – 2021&#10;&#10;Figure 1.2 is a Line graph illustrating the number of communities designated to be at risk of trachoma for the years 2007 to 2016 in New South Wales, North Territory, Queensland, South Australia, and Western Australia.&#10;&#10;NSW data indicates 10 communities in 2013 and 2014, declining to 1 community in 2015 and zero from 2016.&#10;&#10;Northern Territory data indicate a decreasing trend from 85 communities in 2007 to 41 communities in 2021.&#10;&#10;Queensland has four data points, 6 communities in 2012 and 3 communities in 2016 and 2017, 4 in 2018, 5 in 2019 and 2 in 2020 and 2021.&#10;&#10;South Australia indicates data at around 70 at-risk communities for the period 2007 to 2011 and then declines significantly to 22 communities in 2013 remains stable to 18 communities in 2017 and decreases to 15 in 2018 to 2021.&#10;&#10;Western Australia data indicates a gradual increasing trend from 72 communities in 2007 to 86 communities in 2010, and then decreases steadily to 34 communities in 2021.&#10;">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5CF5709" w14:textId="6E4AB59B" w:rsidR="00C47785" w:rsidRDefault="00A60EFD" w:rsidP="006451CC">
      <w:pPr>
        <w:pStyle w:val="FigureHeadings"/>
      </w:pPr>
      <w:bookmarkStart w:id="122" w:name="_Figure1.3_Number_of"/>
      <w:bookmarkStart w:id="123" w:name="_Figure_1.3_Number"/>
      <w:bookmarkStart w:id="124" w:name="_Toc111815956"/>
      <w:bookmarkStart w:id="125" w:name="_Toc360460777"/>
      <w:bookmarkStart w:id="126" w:name="_Toc392153878"/>
      <w:bookmarkEnd w:id="122"/>
      <w:bookmarkEnd w:id="123"/>
      <w:r w:rsidRPr="00A36C6D">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3</w:t>
        </w:r>
      </w:fldSimple>
      <w:r w:rsidRPr="00A36C6D">
        <w:t xml:space="preserve"> </w:t>
      </w:r>
      <w:r w:rsidR="004E0B12" w:rsidRPr="00A36C6D">
        <w:tab/>
      </w:r>
      <w:r w:rsidRPr="00A36C6D">
        <w:t xml:space="preserve">Number of at-risk communities according to trachoma control strategy implemented by jurisdiction, Australia </w:t>
      </w:r>
      <w:r w:rsidR="00E3741C">
        <w:t>2021</w:t>
      </w:r>
      <w:bookmarkEnd w:id="124"/>
    </w:p>
    <w:p w14:paraId="4DF209BF" w14:textId="4F70CF59" w:rsidR="00C76B5E" w:rsidRPr="00A36C6D" w:rsidRDefault="00F0775D" w:rsidP="006451CC">
      <w:r>
        <w:rPr>
          <w:noProof/>
        </w:rPr>
        <w:drawing>
          <wp:inline distT="0" distB="0" distL="0" distR="0" wp14:anchorId="1B59CB92" wp14:editId="5924D63D">
            <wp:extent cx="5580000" cy="3456000"/>
            <wp:effectExtent l="0" t="0" r="1905" b="11430"/>
            <wp:docPr id="43" name="Chart 43" descr="Number of at-risk communities according to trachoma control strategy implemented by jurisdiction, Australia 2021&#10;&#10;Figure 1.3 is a Stacked bar graph illustrating the number of at-risk communities, per jurisdiction that were screened and/or treated under the Trachoma Control Strategy in the Northern Territory (NT), Queensland (QLD), South Australia (SA), and Western Australia (WA). &#10;&#10;The NT column indicates that of 41 communities:&#10;8 communities that required service were not screened or treated&#10;0 did not require screening or treatment; &#10;14 communities were screened, and no treatment was required; &#10;23 communities were screened and treated; and &#10;0 communities received treatment without screening.&#10;&#10;The QLD column indicates that of 2 communities:&#10;0 communities that required service were not screened or treated&#10;0 did not require screening or treatment;&#10;2 communities were screened, and no treatment was required;&#10;0 communities were screened and treated: and &#10;0 communities received treatment without screening.&#10;&#10;The SA column indicates that of 15 communities:&#10;0 communities that required service were not screened or treated&#10;0 did not require screening or treatment;&#10;5 communities were screened and no treatment was required;&#10;10 communities were screened and treated; and &#10;0 communities received treatment without screening.&#10;&#10;The WA column indicates that of 34 communities: &#10;0 communities that required service were not screened or treated&#10;6 did not require screening or treatment;&#10;8 communities were screened, and no treatment was required;&#10;20 communities were screened and treated; and &#10;0 communities received treatment without screening.&#10;&#1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96CBC6D" w14:textId="00C9A92E" w:rsidR="00E34517" w:rsidRPr="00A36C6D" w:rsidRDefault="00E34517" w:rsidP="006451CC">
      <w:pPr>
        <w:pStyle w:val="FigureHeadings"/>
      </w:pPr>
      <w:bookmarkStart w:id="127" w:name="_Figure1.4_Population_screening"/>
      <w:bookmarkStart w:id="128" w:name="_Figure_1.4_Population"/>
      <w:bookmarkStart w:id="129" w:name="_Ref58329260"/>
      <w:bookmarkStart w:id="130" w:name="_Toc111815957"/>
      <w:bookmarkStart w:id="131" w:name="Figure15"/>
      <w:bookmarkStart w:id="132" w:name="_Toc392153879"/>
      <w:bookmarkEnd w:id="125"/>
      <w:bookmarkEnd w:id="126"/>
      <w:bookmarkEnd w:id="127"/>
      <w:bookmarkEnd w:id="128"/>
      <w:r w:rsidRPr="00A36C6D">
        <w:lastRenderedPageBreak/>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4</w:t>
        </w:r>
      </w:fldSimple>
      <w:bookmarkEnd w:id="129"/>
      <w:r w:rsidRPr="00A36C6D">
        <w:t xml:space="preserve"> </w:t>
      </w:r>
      <w:r w:rsidR="004E0B12" w:rsidRPr="00A36C6D">
        <w:tab/>
      </w:r>
      <w:r w:rsidRPr="00A36C6D">
        <w:t xml:space="preserve">Population screening coverage in children aged 5-9 years in communities that were screened for trachoma by jurisdiction, Australia </w:t>
      </w:r>
      <w:r w:rsidR="00E3741C">
        <w:t>2021</w:t>
      </w:r>
      <w:bookmarkEnd w:id="130"/>
    </w:p>
    <w:p w14:paraId="3B858BD9" w14:textId="08C2455D" w:rsidR="008E7434" w:rsidRPr="00A36C6D" w:rsidRDefault="00FD29AB" w:rsidP="006451CC">
      <w:r>
        <w:rPr>
          <w:noProof/>
        </w:rPr>
        <w:drawing>
          <wp:inline distT="0" distB="0" distL="0" distR="0" wp14:anchorId="1FEBA880" wp14:editId="762C6FCC">
            <wp:extent cx="5580000" cy="3456000"/>
            <wp:effectExtent l="0" t="0" r="1905" b="11430"/>
            <wp:docPr id="7" name="Chart 7" descr="Population screening coverage in children aged 5-9 years in communities that were screened for trachoma by jurisdiction; Australia 2021&#10;&#10;Figure 1.4 is a Bar graph illustrating coverage by percentage of children aged 5 to 9 years in communities that were screened in the Northern Territory (NT), South Australia (SA), and Western Australia (WA) and Queensland.&#10;&#10;NT indicates 90%.&#10;Queensland indicates 90%.&#10;SA indicates 87%.&#10;WA indicates 92%.&#10;&#10;">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52CD0A" w14:textId="41218B37" w:rsidR="004E7012" w:rsidRPr="00A36C6D" w:rsidRDefault="004E7012" w:rsidP="006451CC">
      <w:pPr>
        <w:pStyle w:val="FigureHeadings"/>
      </w:pPr>
      <w:bookmarkStart w:id="133" w:name="_Figure1.5_Proportion_of"/>
      <w:bookmarkStart w:id="134" w:name="_Figure_1.5_Proportion"/>
      <w:bookmarkStart w:id="135" w:name="_Ref58329280"/>
      <w:bookmarkStart w:id="136" w:name="_Toc111815958"/>
      <w:bookmarkEnd w:id="131"/>
      <w:bookmarkEnd w:id="132"/>
      <w:bookmarkEnd w:id="133"/>
      <w:bookmarkEnd w:id="134"/>
      <w:r w:rsidRPr="00A36C6D">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5</w:t>
        </w:r>
      </w:fldSimple>
      <w:bookmarkEnd w:id="135"/>
      <w:r w:rsidRPr="00A36C6D">
        <w:t xml:space="preserve"> </w:t>
      </w:r>
      <w:r w:rsidR="004E0B12" w:rsidRPr="00A36C6D">
        <w:tab/>
      </w:r>
      <w:r w:rsidRPr="00A36C6D">
        <w:t>Proportion of screened children aged 5-9 years who had a clean face by jurisdiction, Australia 2007-</w:t>
      </w:r>
      <w:r w:rsidR="00E3741C">
        <w:t>2021</w:t>
      </w:r>
      <w:bookmarkEnd w:id="136"/>
    </w:p>
    <w:p w14:paraId="3C90BDDE" w14:textId="3DFE9A51" w:rsidR="008E7434" w:rsidRPr="00A36C6D" w:rsidRDefault="002C6D70" w:rsidP="006451CC">
      <w:r>
        <w:rPr>
          <w:noProof/>
        </w:rPr>
        <w:drawing>
          <wp:inline distT="0" distB="0" distL="0" distR="0" wp14:anchorId="6B72F315" wp14:editId="4FC952DA">
            <wp:extent cx="5580000" cy="3456000"/>
            <wp:effectExtent l="0" t="0" r="0" b="0"/>
            <wp:docPr id="52" name="Chart 52" descr="Proportion of screened children aged 5-9 years who had a clean face by jurisdiction; Australia 2007-2021&#10;&#10;Figure 1.5 is a Line graph illustrating the proportion of screened children aged 5 to 9 years who had a clean face for the years 2007 to 2021 in the Northern Territory, South Australia, and Western Australia. New South Wales is included for the years 2013 to 2015. Queensland is included for 2012, and 2016 to 2020. &#10;&#10;NSW recorded 96% for 2013, increasing to 100% in 2014 then decreasing to 89% in 2015. No other years are indicated for NSW.&#10;&#10;The NT indicates a decrease from 84% in 2007 to 70% in 2008 and then increases again gradually to 85% in 2015 with a decrease to 70% in 2016 and slight increase to 84% in 2021.&#10;&#10;Queensland shows 70% in 2012, 92% in 2016, 90% in 2017, 80% in 2018 and 74% in 2020. &#10;&#10;SA indicates a decrease from 88% in 2007 to 77% in 2008, followed by an increasing trend to 90% in 2012, decreasing to 72% in 2015, then an increasing to 87% in 2019 and decreasing to 74% in 2021.&#10;&#10;WA indicates data consistently around 80% from 2007 to 2010, then, fluctuates down to 74% in 2011, up 84% in 2014, down 74% in 2016, followed by a significant decrease to 43% in 2017, increasing to 66% in 2020 and a slight decrease to 57% in 2021&#10;&#1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7D0C132" w14:textId="22D9D294" w:rsidR="00745173" w:rsidRPr="00A36C6D" w:rsidRDefault="00745173" w:rsidP="006451CC">
      <w:pPr>
        <w:pStyle w:val="FigureHeadings"/>
      </w:pPr>
      <w:bookmarkStart w:id="137" w:name="_Figure_1.6_a"/>
      <w:bookmarkStart w:id="138" w:name="_Toc111815959"/>
      <w:bookmarkEnd w:id="137"/>
      <w:r w:rsidRPr="00A36C6D">
        <w:lastRenderedPageBreak/>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6</w:t>
        </w:r>
      </w:fldSimple>
      <w:r w:rsidRPr="00A36C6D">
        <w:t xml:space="preserve">a </w:t>
      </w:r>
      <w:r w:rsidR="004E0B12" w:rsidRPr="00A36C6D">
        <w:tab/>
      </w:r>
      <w:r w:rsidRPr="00A36C6D">
        <w:t>Observed prevalence of</w:t>
      </w:r>
      <w:r w:rsidR="00886DB6" w:rsidRPr="00A36C6D">
        <w:t xml:space="preserve"> clinical findings consistent with </w:t>
      </w:r>
      <w:r w:rsidR="003C22CC" w:rsidRPr="00A36C6D">
        <w:t xml:space="preserve">trachomatous inflammation - follicular </w:t>
      </w:r>
      <w:r w:rsidR="00532841">
        <w:t xml:space="preserve">(TF) </w:t>
      </w:r>
      <w:r w:rsidRPr="00A36C6D">
        <w:t>among screened children aged 5-9 years by jurisdiction, Australia 2007-</w:t>
      </w:r>
      <w:r w:rsidR="00E3741C">
        <w:t>2021</w:t>
      </w:r>
      <w:bookmarkEnd w:id="138"/>
    </w:p>
    <w:p w14:paraId="3E9062F2" w14:textId="31EF147D" w:rsidR="008E7434" w:rsidRPr="00A36C6D" w:rsidRDefault="00A5428A" w:rsidP="006451CC">
      <w:r>
        <w:rPr>
          <w:noProof/>
        </w:rPr>
        <w:drawing>
          <wp:inline distT="0" distB="0" distL="0" distR="0" wp14:anchorId="3BF1D2CE" wp14:editId="26DC3C3A">
            <wp:extent cx="5580000" cy="3456000"/>
            <wp:effectExtent l="0" t="0" r="1905" b="11430"/>
            <wp:docPr id="53" name="Chart 53" descr="Observed prevalence of active trachoma among screened children aged 5-9 years by jurisdiction, Australia 2007-2021 &#10;&#10;Figure 1.6a is a Line graph illustrating the observed trachoma prevalence trends in children aged 5 to 9 in the Northern Territory, South Australia, and Western Australia for the years 2007 to 2021. NSW is included for the years 2013 to 2015. Queensland is included for 2012, 2016 to 2021.&#10;&#10;NSW recorded 0.5% of trachoma prevalence in 2013 and 0% in 2014 and 2015.&#10;&#10;The prevalence recorded for NT starts at 14% in 2007, spikes at 26% in 2008, decreases and remains stable at 15% through to 2010, trending gradually down to 1.8% in 2017, increasing to 11% in 2020, decreasing to 6.2% in 2021.&#10;&#10;Queensland has six data points, 0% in 2012, 2016 and 2017, 2.8% in 2018, 7.4% in 2019, 0% in 2020 and 8.5% in 2021.&#10;&#10;The prevalence recorded for SA starts at 14% in 2007, dips to 2% in 2008, returns to 14% in 2009, and decreases to 2% in 2012, then gradually increases to 7% in 2015. This is then followed by a steady decrease to 0% in 2019, before a slight increase to 2% in 2021.&#10;&#10;WA has a consistent prevalence of around 15% for 2007 to 2009 with a decreasing trend to 2% in 2014 and remaining stable until an increasing trend from 2% in 2016 to 15% in 2019, finishing on 14% in 2021.&#10;&#10;">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430B834" w14:textId="77777777" w:rsidR="00DB3932" w:rsidRPr="00A36C6D" w:rsidRDefault="00DB3932" w:rsidP="006451CC">
      <w:pPr>
        <w:pStyle w:val="FigureHeadings"/>
      </w:pPr>
      <w:bookmarkStart w:id="139" w:name="_Figure_1.6_b"/>
      <w:bookmarkStart w:id="140" w:name="_Toc111815960"/>
      <w:bookmarkStart w:id="141" w:name="_Toc360460780"/>
      <w:bookmarkStart w:id="142" w:name="_Toc392153881"/>
      <w:bookmarkEnd w:id="139"/>
      <w:r w:rsidRPr="00A36C6D">
        <w:t>Figure 1.6</w:t>
      </w:r>
      <w:r w:rsidR="00CF269A" w:rsidRPr="00A36C6D">
        <w:t>b</w:t>
      </w:r>
      <w:r w:rsidR="004E0B12" w:rsidRPr="00A36C6D">
        <w:tab/>
      </w:r>
      <w:r w:rsidRPr="00A36C6D">
        <w:t xml:space="preserve">Estimated prevalence </w:t>
      </w:r>
      <w:r w:rsidR="00B04F88" w:rsidRPr="00A36C6D">
        <w:t>of trachoma</w:t>
      </w:r>
      <w:r w:rsidRPr="00A36C6D" w:rsidDel="00F03658">
        <w:t xml:space="preserve"> </w:t>
      </w:r>
      <w:r w:rsidRPr="00A36C6D">
        <w:t>among children aged 5-9 years by jurisdiction, Australia* 2007-</w:t>
      </w:r>
      <w:r w:rsidR="00E3741C">
        <w:t>2021</w:t>
      </w:r>
      <w:bookmarkEnd w:id="140"/>
    </w:p>
    <w:p w14:paraId="1C177803" w14:textId="0B257CE9" w:rsidR="00957F2C" w:rsidRPr="00A36C6D" w:rsidRDefault="00681302" w:rsidP="006451CC">
      <w:r>
        <w:rPr>
          <w:noProof/>
        </w:rPr>
        <w:drawing>
          <wp:inline distT="0" distB="0" distL="0" distR="0" wp14:anchorId="174899AF" wp14:editId="286CD4D0">
            <wp:extent cx="5580000" cy="3452825"/>
            <wp:effectExtent l="0" t="0" r="1905" b="14605"/>
            <wp:docPr id="46" name="Chart 46" descr="Estimated prevalence of active trachoma among children aged 5-9 years by jurisdiction, Australia 2007-2021&#10;&#10;Figure 1.6b is a Line graph illustrating the estimated prevalence of active trachoma trends in children aged 5 to 9 in at-risk communities in the Northern Territory, South Australia, and Western Australia for the years 2007 to 2021. NSW is included for the years 2013 to 2015. Queensland in included for 2012, 2016 to 2021.&#10;&#10;NSW recorded 0.5% of trachoma prevalence in 2013 and 0% in 2014 and 2015.&#10;&#10;The prevalence recorded for NT is at 14% in 2007, spikes at 26% in 2008, decreases and remains stable at 15% in 2009 and 2010, then slowly decreases to 4% in 2012, then gradually increases to 9% in 2021.&#10;&#10;The prevalence recorded for SA starts at 14% in 2007, dips to 2% in 2008, and returns to 14% in 2009. The trend then decreases to 2% in 2012, gradually increasing to 7% in 2015, steadily decreases to 0% in 2020 followed by 2% in 2021. There was no data recorded for South Australia in 2010.&#10;&#10;WA has a consistent prevalence of 15% for 2007 to 2009, with a decreasing trend to 2.6% in 2015, then increasing from 2017 to 15% in 2019, dipping to 5% in 2020 and increasing to 12% in 2021.&#10;&#10;">
              <a:extLst xmlns:a="http://schemas.openxmlformats.org/drawingml/2006/main">
                <a:ext uri="{FF2B5EF4-FFF2-40B4-BE49-F238E27FC236}">
                  <a16:creationId xmlns:a16="http://schemas.microsoft.com/office/drawing/2014/main" id="{00000000-0008-0000-0600-000002000000}"/>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B63CBC1" w14:textId="65485156" w:rsidR="00C67DC6" w:rsidRPr="00A36C6D" w:rsidRDefault="005A5CD2" w:rsidP="006451CC">
      <w:pPr>
        <w:pStyle w:val="tablefigfootnote"/>
      </w:pPr>
      <w:r w:rsidRPr="00A36C6D">
        <w:t xml:space="preserve">* Most recent estimates carried forward in </w:t>
      </w:r>
      <w:r w:rsidR="00F16C34" w:rsidRPr="00A36C6D">
        <w:t xml:space="preserve">at-risk </w:t>
      </w:r>
      <w:r w:rsidRPr="00A36C6D">
        <w:t xml:space="preserve">communities that did not screen in </w:t>
      </w:r>
      <w:r w:rsidR="00E3741C">
        <w:t>2021</w:t>
      </w:r>
    </w:p>
    <w:p w14:paraId="4E8C7B96" w14:textId="65CCE108" w:rsidR="002E60CF" w:rsidRPr="00A36C6D" w:rsidRDefault="002E60CF" w:rsidP="006451CC">
      <w:pPr>
        <w:pStyle w:val="FigureHeadings"/>
      </w:pPr>
      <w:bookmarkStart w:id="143" w:name="_Figure_1.6_c"/>
      <w:bookmarkStart w:id="144" w:name="_Toc111815961"/>
      <w:bookmarkEnd w:id="143"/>
      <w:r w:rsidRPr="00A36C6D">
        <w:lastRenderedPageBreak/>
        <w:t>Figure 1.6</w:t>
      </w:r>
      <w:fldSimple w:instr=" SEQ Figure_1.6 \* alphabetic ">
        <w:r w:rsidRPr="00A36C6D">
          <w:rPr>
            <w:noProof/>
          </w:rPr>
          <w:t>c</w:t>
        </w:r>
      </w:fldSimple>
      <w:r w:rsidR="004E0B12" w:rsidRPr="00A36C6D">
        <w:tab/>
      </w:r>
      <w:r w:rsidRPr="00A36C6D">
        <w:t xml:space="preserve">Overall prevalence </w:t>
      </w:r>
      <w:r w:rsidR="00B04F88" w:rsidRPr="00A36C6D">
        <w:t>of trachoma</w:t>
      </w:r>
      <w:r w:rsidRPr="00A36C6D">
        <w:t xml:space="preserve"> among children aged 5-9 years by jurisdiction, Australia* 2007-</w:t>
      </w:r>
      <w:r w:rsidR="00E3741C">
        <w:t>2021</w:t>
      </w:r>
      <w:bookmarkEnd w:id="144"/>
    </w:p>
    <w:p w14:paraId="7E6E067A" w14:textId="12C5C9D8" w:rsidR="002E3A47" w:rsidRPr="00A36C6D" w:rsidRDefault="00706901" w:rsidP="006451CC">
      <w:pPr>
        <w:rPr>
          <w:sz w:val="20"/>
          <w:szCs w:val="20"/>
        </w:rPr>
      </w:pPr>
      <w:r>
        <w:rPr>
          <w:noProof/>
        </w:rPr>
        <w:drawing>
          <wp:inline distT="0" distB="0" distL="0" distR="0" wp14:anchorId="48DD2BED" wp14:editId="1000D67E">
            <wp:extent cx="5580000" cy="3456000"/>
            <wp:effectExtent l="0" t="0" r="1905" b="11430"/>
            <wp:docPr id="5" name="Chart 5" descr="Overall prevalence of active trachoma among children aged 5-9 years by jurisdiction, Australia* 2007-2021&#10;&#10;Figure 1.6 c is a Line graph illustrating the overall trachoma prevalence trends in children aged 5 to 9 in the Northern Territory, South Australia, Western Australia and nationally for the years 2007 to 2021. NSW is included for the years 2013 to 2015. Queensland in included for 2012, 2016 to 2021.&#10;The national line starts at 14.3% in 2007, increasing to 18.2% in 2008, decreasing gradually to 4.2% in 2013 then remaining stable between 3.8% to 3.3% from 2014 to 2021.&#10;NSW recorded a consistent active trachoma prevalence of 0.5% between 2013 and 2016, and 0% from then on.&#10;&#10;The prevalence recorded for NT starts at 13.5% in 2007, spikes at 22.3% in 2008, decreases and stabilises at 5.6% in 2012, and remains stable around 5% to 2021.&#10;Queensland has six data points. 0% in 2012, 2016 and 2017, 2.8% in 2018 and 0% in 2020 and 2021.&#10;&#10;The prevalence recorded for SA starts at 14.2% in 2007, dips to 1.9% in 2008, increases to 10.7% in 2009, and decreases 1.5% in 2012, gradually increasing to 5% in 2015, and steadily decreases 0.5% in 2020.&#10;&#10;WA has a gradual decline in prevalence from 15.0% in 2007 to 3.6% in 2014, then plateaus from 2013-2017 at 4% with an increase to 6.4 in 2020 and 5% in 2021.&#10;">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DFB601E" w14:textId="77777777" w:rsidR="008E7434" w:rsidRPr="00A36C6D" w:rsidRDefault="00EC5848" w:rsidP="006451CC">
      <w:pPr>
        <w:pStyle w:val="tablefigfootnote"/>
      </w:pPr>
      <w:r w:rsidRPr="00A36C6D">
        <w:t>* Most recent estimates carried forward in all communities that were considered at</w:t>
      </w:r>
      <w:r w:rsidR="00360265" w:rsidRPr="00A36C6D">
        <w:t xml:space="preserve"> </w:t>
      </w:r>
      <w:r w:rsidRPr="00A36C6D">
        <w:t>risk at some time since 2007</w:t>
      </w:r>
    </w:p>
    <w:p w14:paraId="0FA34B06" w14:textId="74D9A7C8" w:rsidR="00745173" w:rsidRPr="00A36C6D" w:rsidRDefault="00745173" w:rsidP="006451CC">
      <w:pPr>
        <w:pStyle w:val="FigureHeadings"/>
      </w:pPr>
      <w:bookmarkStart w:id="145" w:name="_Figure_1.7_Number"/>
      <w:bookmarkStart w:id="146" w:name="_Toc111815962"/>
      <w:bookmarkEnd w:id="141"/>
      <w:bookmarkEnd w:id="142"/>
      <w:bookmarkEnd w:id="145"/>
      <w:r w:rsidRPr="00A36C6D">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7</w:t>
        </w:r>
      </w:fldSimple>
      <w:r w:rsidR="004E0B12" w:rsidRPr="00A36C6D">
        <w:tab/>
      </w:r>
      <w:r w:rsidRPr="00A36C6D">
        <w:t xml:space="preserve">Number of at-risk communities* according to </w:t>
      </w:r>
      <w:r w:rsidR="003524BE">
        <w:t xml:space="preserve">the </w:t>
      </w:r>
      <w:r w:rsidRPr="00A36C6D">
        <w:t xml:space="preserve">level of trachoma prevalence in children aged 5-9 years by jurisdiction, Australia </w:t>
      </w:r>
      <w:r w:rsidR="00E3741C">
        <w:t>2021</w:t>
      </w:r>
      <w:bookmarkEnd w:id="146"/>
    </w:p>
    <w:p w14:paraId="0681DCC8" w14:textId="3BE2DF92" w:rsidR="00460EAE" w:rsidRPr="00A36C6D" w:rsidRDefault="002C1236" w:rsidP="006451CC">
      <w:pPr>
        <w:rPr>
          <w:lang w:eastAsia="en-US"/>
        </w:rPr>
      </w:pPr>
      <w:r>
        <w:rPr>
          <w:noProof/>
        </w:rPr>
        <w:drawing>
          <wp:inline distT="0" distB="0" distL="0" distR="0" wp14:anchorId="09A7BAF6" wp14:editId="6C35DCB2">
            <wp:extent cx="5591175" cy="3467100"/>
            <wp:effectExtent l="0" t="0" r="9525" b="0"/>
            <wp:docPr id="11" name="Graphic 11" descr="Number of at-risk communities* according to level of trachoma prevalence in children aged 5-9 years by jurisdiction, Australia 2021 &#10;&#10;Figure 1.7 is a Stacked bar graph illustrating the number of screened at-risk communities, per jurisdiction, in the Northern Territory, South Australia, Western Australia and Queensland in 2021.&#10;&#10;The NT column indicates that of 37 communities:&#10;3 had greater than or equal to 20%;&#10;8 had greater than or equal to 10% but less than 20%; &#10;8 had greater than or equal to 5% but less than 10%; &#10;4 had greater than 0% but less than 5% trachoma; and &#10;14 had no trachoma.&#10;&#10;The Queensland data indicate 2 communities:&#10;&#10;2 had no trachoma.&#10;&#10;The SA column indicates that of 15 communities: &#10;1 had greater than or equal to 20%;&#10;9 had greater than 0% but less than 5% trachoma; and &#10;5 had no trachoma.&#10;&#10;&#10;The WA column indicates that of 28 communities:&#10;5 had greater than or equal to 20;&#10;10  had greater than or equal to 10% but less than 20%;&#10;4 had greater than or equal to 5% but less than 10%;&#10;9 had no trachoma.&#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Number of at-risk communities* according to level of trachoma prevalence in children aged 5-9 years by jurisdiction, Australia 2021 &#10;&#10;Figure 1.7 is a Stacked bar graph illustrating the number of screened at-risk communities, per jurisdiction, in the Northern Territory, South Australia, Western Australia and Queensland in 2021.&#10;&#10;The NT column indicates that of 37 communities:&#10;3 had greater than or equal to 20%;&#10;8 had greater than or equal to 10% but less than 20%; &#10;8 had greater than or equal to 5% but less than 10%; &#10;4 had greater than 0% but less than 5% trachoma; and &#10;14 had no trachoma.&#10;&#10;The Queensland data indicate 2 communities:&#10;&#10;2 had no trachoma.&#10;&#10;The SA column indicates that of 15 communities: &#10;1 had greater than or equal to 20%;&#10;9 had greater than 0% but less than 5% trachoma; and &#10;5 had no trachoma.&#10;&#10;&#10;The WA column indicates that of 28 communities:&#10;5 had greater than or equal to 20;&#10;10  had greater than or equal to 10% but less than 20%;&#10;4 had greater than or equal to 5% but less than 10%;&#10;9 had no trachoma.&#10;&#10;&#10;"/>
                    <pic:cNvPicPr/>
                  </pic:nvPicPr>
                  <pic:blipFill>
                    <a:blip r:embed="rId20">
                      <a:extLst>
                        <a:ext uri="{96DAC541-7B7A-43D3-8B79-37D633B846F1}">
                          <asvg:svgBlip xmlns:asvg="http://schemas.microsoft.com/office/drawing/2016/SVG/main" r:embed="rId21"/>
                        </a:ext>
                      </a:extLst>
                    </a:blip>
                    <a:stretch>
                      <a:fillRect/>
                    </a:stretch>
                  </pic:blipFill>
                  <pic:spPr>
                    <a:xfrm>
                      <a:off x="0" y="0"/>
                      <a:ext cx="5591175" cy="3467100"/>
                    </a:xfrm>
                    <a:prstGeom prst="rect">
                      <a:avLst/>
                    </a:prstGeom>
                  </pic:spPr>
                </pic:pic>
              </a:graphicData>
            </a:graphic>
          </wp:inline>
        </w:drawing>
      </w:r>
    </w:p>
    <w:p w14:paraId="3EFF8F97" w14:textId="0C0D5D54" w:rsidR="007F6FE0" w:rsidRPr="00A36C6D" w:rsidRDefault="000D35E2" w:rsidP="006451CC">
      <w:pPr>
        <w:pStyle w:val="tablefigfootnote"/>
      </w:pPr>
      <w:r w:rsidRPr="00A36C6D">
        <w:t xml:space="preserve"> </w:t>
      </w:r>
      <w:r w:rsidR="007F6FE0" w:rsidRPr="00A36C6D">
        <w:t xml:space="preserve">* Including at-risk communities that did and did not screen in </w:t>
      </w:r>
      <w:r w:rsidR="00E3741C">
        <w:t>2021</w:t>
      </w:r>
    </w:p>
    <w:p w14:paraId="6D3470C4" w14:textId="6DA411D2" w:rsidR="004A19B3" w:rsidRPr="00A36C6D" w:rsidRDefault="004A19B3" w:rsidP="006451CC">
      <w:pPr>
        <w:pStyle w:val="FigureHeadings"/>
      </w:pPr>
      <w:bookmarkStart w:id="147" w:name="_Figure_1.8_Proportion"/>
      <w:bookmarkStart w:id="148" w:name="_Toc111815963"/>
      <w:bookmarkEnd w:id="147"/>
      <w:r w:rsidRPr="00A36C6D">
        <w:lastRenderedPageBreak/>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8</w:t>
        </w:r>
      </w:fldSimple>
      <w:r w:rsidR="004E0B12" w:rsidRPr="00A36C6D">
        <w:tab/>
      </w:r>
      <w:r w:rsidRPr="00A36C6D">
        <w:t>Proportion of at-risk communities with zero prevalence of trachoma by jurisdiction, Australia 2007-</w:t>
      </w:r>
      <w:r w:rsidR="00E3741C">
        <w:t>2021</w:t>
      </w:r>
      <w:bookmarkEnd w:id="148"/>
    </w:p>
    <w:p w14:paraId="0FD6F209" w14:textId="67EE9C6C" w:rsidR="008E7434" w:rsidRPr="00A36C6D" w:rsidRDefault="00CD25BA" w:rsidP="006451CC">
      <w:r>
        <w:rPr>
          <w:noProof/>
        </w:rPr>
        <w:drawing>
          <wp:inline distT="0" distB="0" distL="0" distR="0" wp14:anchorId="47F3D571" wp14:editId="630826EE">
            <wp:extent cx="5580000" cy="3456000"/>
            <wp:effectExtent l="0" t="0" r="1905" b="11430"/>
            <wp:docPr id="55" name="Chart 55" descr="Proportion of communities with zero prevalence of trachoma by jurisdiction, Australia 2007-2021 &#10;&#10;Figure 1.8 is a Line graph illustrating the proportion of communities with zero prevalence of trachoma, for the Northern Territory, South Australia, Western Australia, Queensland and New South Wales between 2007 and 2021. NSW is included for the years 2013 to 2015. Queensland in included for 2012, and from 2016.&#10;&#10;The proportion of communities in NSW with zero prevalence was 90% in 2013, increasing to 100% in 2014 and 2015.&#10;&#10;The proportion of communities in the NT with zero prevalence was 43% in 2007, with a dip to 10% in 2008, gradually increasing to 54% in 2012, the trendline generally decreases to 38% in 2021&#10;&#10;The proportion of communities in Queensland with zero prevalence was 83% in 2012, 100% in 2016 and 2017, 50% in 2018 and 2020 and 100% in 2021.&#10;&#10;The proportion of communities in SA with zero prevalence was 25% in 2007, spiking to 64% in 2008, decreasing to 42% in 2009, fluctuating between 60% to 80% from 2011 to 2014, decreasing to 27% in 2018 and sharply increase to 100% in 2019 before decreasing to 33% in 2021.&#10;&#10;The proportion of communities in WA with zero prevalence was 38% in 2007, decreasing to 26% in 2008, then gradually increasing to 67% in 2015, decreasing to 35% in 2018, increasing to 50% in 2019 then decreasing again to 32% in 2021.&#10;&#10;">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EE26876" w14:textId="755F5398" w:rsidR="00D50458" w:rsidRPr="00BD5EC5" w:rsidRDefault="00D50458" w:rsidP="006451CC">
      <w:pPr>
        <w:rPr>
          <w:rFonts w:eastAsia="Yu Gothic Light"/>
        </w:rPr>
      </w:pPr>
      <w:bookmarkStart w:id="149" w:name="_Figure_1.9_Proportion"/>
      <w:bookmarkStart w:id="150" w:name="_Figure_1._10"/>
      <w:bookmarkEnd w:id="149"/>
      <w:bookmarkEnd w:id="150"/>
      <w:r w:rsidRPr="00BD5EC5">
        <w:rPr>
          <w:rFonts w:eastAsia="Yu Gothic Light"/>
        </w:rPr>
        <w:t xml:space="preserve">Figure </w:t>
      </w:r>
      <w:r w:rsidRPr="00BD5EC5">
        <w:rPr>
          <w:rFonts w:eastAsia="Yu Gothic Light"/>
        </w:rPr>
        <w:fldChar w:fldCharType="begin"/>
      </w:r>
      <w:r w:rsidRPr="00BD5EC5">
        <w:rPr>
          <w:rFonts w:eastAsia="Yu Gothic Light"/>
        </w:rPr>
        <w:instrText xml:space="preserve"> STYLEREF 1 \s </w:instrText>
      </w:r>
      <w:r w:rsidRPr="00BD5EC5">
        <w:rPr>
          <w:rFonts w:eastAsia="Yu Gothic Light"/>
        </w:rPr>
        <w:fldChar w:fldCharType="separate"/>
      </w:r>
      <w:r w:rsidRPr="00BD5EC5">
        <w:rPr>
          <w:rFonts w:eastAsia="Yu Gothic Light"/>
          <w:noProof/>
        </w:rPr>
        <w:t>1</w:t>
      </w:r>
      <w:r w:rsidRPr="00BD5EC5">
        <w:rPr>
          <w:rFonts w:eastAsia="Yu Gothic Light"/>
          <w:noProof/>
        </w:rPr>
        <w:fldChar w:fldCharType="end"/>
      </w:r>
      <w:r w:rsidRPr="00BD5EC5">
        <w:rPr>
          <w:rFonts w:eastAsia="Yu Gothic Light"/>
        </w:rPr>
        <w:t>.</w:t>
      </w:r>
      <w:r w:rsidRPr="00BD5EC5">
        <w:rPr>
          <w:rFonts w:eastAsia="Yu Gothic Light"/>
        </w:rPr>
        <w:fldChar w:fldCharType="begin"/>
      </w:r>
      <w:r w:rsidRPr="00BD5EC5">
        <w:rPr>
          <w:rFonts w:eastAsia="Yu Gothic Light"/>
        </w:rPr>
        <w:instrText xml:space="preserve"> SEQ Figure \* ARABIC \s 1 </w:instrText>
      </w:r>
      <w:r w:rsidRPr="00BD5EC5">
        <w:rPr>
          <w:rFonts w:eastAsia="Yu Gothic Light"/>
        </w:rPr>
        <w:fldChar w:fldCharType="separate"/>
      </w:r>
      <w:r w:rsidRPr="00BD5EC5">
        <w:rPr>
          <w:rFonts w:eastAsia="Yu Gothic Light"/>
          <w:noProof/>
        </w:rPr>
        <w:t>9</w:t>
      </w:r>
      <w:r w:rsidRPr="00BD5EC5">
        <w:rPr>
          <w:rFonts w:eastAsia="Yu Gothic Light"/>
          <w:noProof/>
        </w:rPr>
        <w:fldChar w:fldCharType="end"/>
      </w:r>
      <w:r w:rsidRPr="00BD5EC5">
        <w:rPr>
          <w:rFonts w:eastAsia="Yu Gothic Light"/>
        </w:rPr>
        <w:tab/>
        <w:t>Proportion of at-risk communities with endemic (&gt; 5%) levels of trachoma by jurisdiction, Australia 2007-</w:t>
      </w:r>
      <w:r w:rsidR="00E3741C">
        <w:rPr>
          <w:rFonts w:eastAsia="Yu Gothic Light"/>
        </w:rPr>
        <w:t>2021</w:t>
      </w:r>
    </w:p>
    <w:p w14:paraId="6CF35E2D" w14:textId="77777777" w:rsidR="00C47785" w:rsidRDefault="00CD25BA" w:rsidP="006451CC">
      <w:r>
        <w:rPr>
          <w:noProof/>
        </w:rPr>
        <w:drawing>
          <wp:inline distT="0" distB="0" distL="0" distR="0" wp14:anchorId="63C3A169" wp14:editId="1BB12EE2">
            <wp:extent cx="5580000" cy="3456000"/>
            <wp:effectExtent l="0" t="0" r="1905" b="11430"/>
            <wp:docPr id="56" name="Chart 56" descr="Proportion of communities with endemic (&gt;5%) levels of trachoma by jurisdiction, Australia 2007-2021&#10;&#10;Figure 1.9 is a Line graph indicating the proportion of communities with endemic (greater than 5% prevalence) of trachoma in the Northern Territories, South Australia, Western Australia, New South Wales and Queensland from 2007-2021. NSW is included for 2013 to 2015. Queensland is included for 2012, and then from 2016.&#10;&#10;The NSW data indicates that 10% of communities were endemic in trachoma in 2013, decreasing to 0% in 2014 and 2015.&#10;&#10;The NT data indicates that 45% of communities reported endemic levels of trachoma in 2007, spiking to 74% in 2008, with a decrease to 28% in 2012.  The trend gradually increases &#10;&#10;Queensland indicates 0% communities reported endemic levels of trachoma in 2012, 2016 and 2017, 50% in 2018 and 2020 and 0% in 2021.&#10;&#10;The SA data indicates that 75% of communities reported endemic levels of trachoma in 2007, with a general downward trend to 15% in 2014 followed by several years of fluctuating between 15% and 45% before finishing on 7% in 2021.&#10;&#10;The WA data indicates that 62% of communities reported endemic levels of trachoma in 2007, increasing to 67% then gradually decreasing to 25% in 2014, increasing to 63% in 2018 and decreasing to 47% in 2019 before increasing to 68% in 2021.&#10;&#10;">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8AA1AC0" w14:textId="00D0FFD6" w:rsidR="00C47785" w:rsidRDefault="00607C90" w:rsidP="006451CC">
      <w:pPr>
        <w:pStyle w:val="FigureHeadings"/>
      </w:pPr>
      <w:bookmarkStart w:id="151" w:name="_Figure_1.11_Number"/>
      <w:bookmarkStart w:id="152" w:name="_Figure_1.10_Number"/>
      <w:bookmarkStart w:id="153" w:name="_Toc111815964"/>
      <w:bookmarkEnd w:id="151"/>
      <w:bookmarkEnd w:id="152"/>
      <w:r w:rsidRPr="00A36C6D">
        <w:lastRenderedPageBreak/>
        <w:t xml:space="preserve">Figure </w:t>
      </w:r>
      <w:fldSimple w:instr=" STYLEREF 1 \s ">
        <w:r w:rsidR="007F0B51" w:rsidRPr="00A36C6D">
          <w:rPr>
            <w:noProof/>
          </w:rPr>
          <w:t>1</w:t>
        </w:r>
      </w:fldSimple>
      <w:r w:rsidR="007F0B51" w:rsidRPr="00A36C6D">
        <w:t>.</w:t>
      </w:r>
      <w:fldSimple w:instr=" SEQ Figure \* ARABIC \s 1 ">
        <w:r w:rsidR="007F0B51" w:rsidRPr="00A36C6D">
          <w:rPr>
            <w:noProof/>
          </w:rPr>
          <w:t>10</w:t>
        </w:r>
      </w:fldSimple>
      <w:r w:rsidR="004E0B12" w:rsidRPr="00A36C6D">
        <w:tab/>
      </w:r>
      <w:r w:rsidRPr="00A36C6D">
        <w:t>Number of doses of azithromycin administered for the treatment of trachoma by jurisdiction, Australia 2007-</w:t>
      </w:r>
      <w:r w:rsidR="00E3741C">
        <w:t>2021</w:t>
      </w:r>
      <w:bookmarkEnd w:id="153"/>
    </w:p>
    <w:p w14:paraId="017FFC56" w14:textId="2B58CC80" w:rsidR="00BD3579" w:rsidRPr="00A36C6D" w:rsidRDefault="00437539" w:rsidP="006451CC">
      <w:pPr>
        <w:sectPr w:rsidR="00BD3579" w:rsidRPr="00A36C6D" w:rsidSect="0002269B">
          <w:footerReference w:type="even" r:id="rId24"/>
          <w:footerReference w:type="default" r:id="rId25"/>
          <w:footnotePr>
            <w:numFmt w:val="chicago"/>
          </w:footnotePr>
          <w:endnotePr>
            <w:numFmt w:val="decimal"/>
          </w:endnotePr>
          <w:pgSz w:w="11906" w:h="16838"/>
          <w:pgMar w:top="1440" w:right="1440" w:bottom="1440" w:left="1440" w:header="708" w:footer="708" w:gutter="0"/>
          <w:cols w:space="708"/>
          <w:docGrid w:linePitch="360"/>
        </w:sectPr>
      </w:pPr>
      <w:r>
        <w:rPr>
          <w:noProof/>
        </w:rPr>
        <w:drawing>
          <wp:inline distT="0" distB="0" distL="0" distR="0" wp14:anchorId="22E53036" wp14:editId="59F1EE1B">
            <wp:extent cx="5580000" cy="3452825"/>
            <wp:effectExtent l="0" t="0" r="1905" b="14605"/>
            <wp:docPr id="41" name="Chart 41" descr="Number of doses of azithromycin administered for the treatment of trachoma by jurisdiction, Australia 2007-2021 &#10;&#10;Figure 1.10 is a Line graph illustrating the number of doses of azithromycin administer for the treatment of trachoma in the Northern Territories, South Australia, Western Australia, Queensland, and New South Wales. NSW is included for 2013 and 2014 only. Queensland is included in 2016, 2018 and 2020.&#10;&#10;NSW administered 25 doses in 2013 and 0 doses in 2014.&#10;&#10;The NT data show a linear increase in doses from 317 in 2007 to 9,232 in 2013. It begins decreasing to 6,674 in 2015 then increases to 8,666 in 2016.  The trend decreases from 8604 in 2016 to 1083 in 2021.&#10;&#10;Queensland administered 91 doses in 2016, 56 in 2018, 29 in 2020 and 0 in 2021.&#10;&#10;The SA data a very slow increase in doses from 20 in 2007 to 468 in 2011. It then decreases to 112 in 2012 and gradually increases to 463 in 2015 remains stable in 2016 and decreases over time to 29 in 2020 and 50 in 2021. &#10;&#10;WA administered 1,401 doses in 2007 , spiked to 2,917 in 2008, returning to 1,459 in 2009. There is then a gradual decrease to 759 in 2013 followed by a gradual increase to 2,467 doses in 2017, a marked decrease to 872 in 2018 and 684 2021.&#10;&#10;">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000FC3" w14:textId="5603EC75" w:rsidR="00005318" w:rsidRPr="00A36C6D" w:rsidRDefault="00005318" w:rsidP="006451CC">
      <w:pPr>
        <w:pStyle w:val="Tableheadings"/>
      </w:pPr>
      <w:bookmarkStart w:id="154" w:name="Table11"/>
      <w:bookmarkStart w:id="155" w:name="_Table_1.1_Trachoma"/>
      <w:bookmarkStart w:id="156" w:name="_Ref58328952"/>
      <w:bookmarkStart w:id="157" w:name="_Toc111815870"/>
      <w:bookmarkEnd w:id="154"/>
      <w:bookmarkEnd w:id="155"/>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1</w:t>
        </w:r>
      </w:fldSimple>
      <w:bookmarkEnd w:id="156"/>
      <w:r w:rsidR="008770BF" w:rsidRPr="00A36C6D">
        <w:tab/>
      </w:r>
      <w:r w:rsidRPr="00A36C6D">
        <w:t xml:space="preserve">Trachoma control delivery in at-risk* communities by jurisdiction, Australia </w:t>
      </w:r>
      <w:r w:rsidR="00E3741C">
        <w:t>2021</w:t>
      </w:r>
      <w:bookmarkEnd w:id="157"/>
    </w:p>
    <w:tbl>
      <w:tblPr>
        <w:tblStyle w:val="trach"/>
        <w:tblW w:w="5000" w:type="pct"/>
        <w:tblLook w:val="04A0" w:firstRow="1" w:lastRow="0" w:firstColumn="1" w:lastColumn="0" w:noHBand="0" w:noVBand="1"/>
        <w:tblCaption w:val="Trachoma control delivery in at-risk communities by jurisdiction, Australia 2021   "/>
        <w:tblDescription w:val="Table 1.1 compares number of at-risk communities in each state by the type of trachoma delivery. The states are Northern Territory, South Australia, Western Australia, Queensland and the cumulative total.&#10;"/>
      </w:tblPr>
      <w:tblGrid>
        <w:gridCol w:w="2838"/>
        <w:gridCol w:w="2512"/>
        <w:gridCol w:w="2512"/>
        <w:gridCol w:w="2512"/>
        <w:gridCol w:w="2512"/>
        <w:gridCol w:w="2506"/>
      </w:tblGrid>
      <w:tr w:rsidR="000A2D52" w:rsidRPr="00A36C6D" w14:paraId="14CD72C8" w14:textId="77777777" w:rsidTr="00105E96">
        <w:trPr>
          <w:cnfStyle w:val="100000000000" w:firstRow="1" w:lastRow="0" w:firstColumn="0" w:lastColumn="0" w:oddVBand="0" w:evenVBand="0" w:oddHBand="0" w:evenHBand="0" w:firstRowFirstColumn="0" w:firstRowLastColumn="0" w:lastRowFirstColumn="0" w:lastRowLastColumn="0"/>
          <w:trHeight w:val="960"/>
        </w:trPr>
        <w:tc>
          <w:tcPr>
            <w:tcW w:w="922" w:type="pct"/>
            <w:hideMark/>
          </w:tcPr>
          <w:p w14:paraId="6B697F3C" w14:textId="233DDBD5" w:rsidR="005E62AA" w:rsidRPr="00A36C6D" w:rsidRDefault="00905918" w:rsidP="006451CC">
            <w:r>
              <w:t>C</w:t>
            </w:r>
            <w:r w:rsidR="005E62AA" w:rsidRPr="00A36C6D">
              <w:t>ommunities</w:t>
            </w:r>
          </w:p>
        </w:tc>
        <w:tc>
          <w:tcPr>
            <w:tcW w:w="816" w:type="pct"/>
            <w:hideMark/>
          </w:tcPr>
          <w:p w14:paraId="49430C82" w14:textId="77777777" w:rsidR="005E62AA" w:rsidRPr="00A36C6D" w:rsidRDefault="005E62AA" w:rsidP="006451CC">
            <w:r w:rsidRPr="00A36C6D">
              <w:t>Northern Territory</w:t>
            </w:r>
          </w:p>
        </w:tc>
        <w:tc>
          <w:tcPr>
            <w:tcW w:w="816" w:type="pct"/>
            <w:hideMark/>
          </w:tcPr>
          <w:p w14:paraId="2C43A215" w14:textId="77777777" w:rsidR="005E62AA" w:rsidRPr="00A36C6D" w:rsidRDefault="005E62AA" w:rsidP="006451CC">
            <w:r w:rsidRPr="00A36C6D">
              <w:t>Queensland</w:t>
            </w:r>
          </w:p>
        </w:tc>
        <w:tc>
          <w:tcPr>
            <w:tcW w:w="816" w:type="pct"/>
            <w:hideMark/>
          </w:tcPr>
          <w:p w14:paraId="39ADC4B7" w14:textId="77777777" w:rsidR="005E62AA" w:rsidRPr="00A36C6D" w:rsidRDefault="005E62AA" w:rsidP="006451CC">
            <w:r w:rsidRPr="00A36C6D">
              <w:t>South Australia</w:t>
            </w:r>
          </w:p>
        </w:tc>
        <w:tc>
          <w:tcPr>
            <w:tcW w:w="816" w:type="pct"/>
            <w:hideMark/>
          </w:tcPr>
          <w:p w14:paraId="5A606616" w14:textId="77777777" w:rsidR="005E62AA" w:rsidRPr="00A36C6D" w:rsidRDefault="005E62AA" w:rsidP="006451CC">
            <w:r w:rsidRPr="00A36C6D">
              <w:t>Western Australia</w:t>
            </w:r>
          </w:p>
        </w:tc>
        <w:tc>
          <w:tcPr>
            <w:tcW w:w="814" w:type="pct"/>
            <w:hideMark/>
          </w:tcPr>
          <w:p w14:paraId="3F395061" w14:textId="77777777" w:rsidR="005E62AA" w:rsidRPr="00A36C6D" w:rsidRDefault="005E62AA" w:rsidP="006451CC">
            <w:r w:rsidRPr="00A36C6D">
              <w:t>Total</w:t>
            </w:r>
          </w:p>
        </w:tc>
      </w:tr>
      <w:tr w:rsidR="001E6E8A" w:rsidRPr="00A36C6D" w14:paraId="7558601D" w14:textId="77777777" w:rsidTr="004E72B0">
        <w:trPr>
          <w:trHeight w:val="960"/>
        </w:trPr>
        <w:tc>
          <w:tcPr>
            <w:tcW w:w="922" w:type="pct"/>
            <w:hideMark/>
          </w:tcPr>
          <w:p w14:paraId="28B91875" w14:textId="4BCE4ECC" w:rsidR="001E6E8A" w:rsidRPr="00A36C6D" w:rsidRDefault="001E6E8A" w:rsidP="006451CC">
            <w:pPr>
              <w:rPr>
                <w:lang w:eastAsia="en-AU"/>
              </w:rPr>
            </w:pPr>
            <w:r>
              <w:rPr>
                <w:lang w:eastAsia="en-AU"/>
              </w:rPr>
              <w:t>At</w:t>
            </w:r>
            <w:r w:rsidR="00905918">
              <w:rPr>
                <w:lang w:eastAsia="en-AU"/>
              </w:rPr>
              <w:t xml:space="preserve"> </w:t>
            </w:r>
            <w:r>
              <w:rPr>
                <w:lang w:eastAsia="en-AU"/>
              </w:rPr>
              <w:t>risk</w:t>
            </w:r>
            <w:r w:rsidRPr="00A36C6D">
              <w:rPr>
                <w:lang w:eastAsia="en-AU"/>
              </w:rPr>
              <w:t xml:space="preserve"> * (A)</w:t>
            </w:r>
          </w:p>
        </w:tc>
        <w:tc>
          <w:tcPr>
            <w:tcW w:w="816" w:type="pct"/>
            <w:tcBorders>
              <w:top w:val="single" w:sz="4" w:space="0" w:color="auto"/>
              <w:left w:val="single" w:sz="8" w:space="0" w:color="auto"/>
              <w:bottom w:val="single" w:sz="4" w:space="0" w:color="auto"/>
              <w:right w:val="single" w:sz="4" w:space="0" w:color="000000"/>
            </w:tcBorders>
            <w:shd w:val="clear" w:color="auto" w:fill="auto"/>
          </w:tcPr>
          <w:p w14:paraId="5FEC0403" w14:textId="4F51BB66" w:rsidR="001E6E8A" w:rsidRPr="001E6E8A" w:rsidRDefault="001E6E8A" w:rsidP="00C5793D">
            <w:pPr>
              <w:jc w:val="center"/>
              <w:rPr>
                <w:lang w:eastAsia="en-AU"/>
              </w:rPr>
            </w:pPr>
            <w:r w:rsidRPr="001E6E8A">
              <w:t>41</w:t>
            </w:r>
          </w:p>
        </w:tc>
        <w:tc>
          <w:tcPr>
            <w:tcW w:w="816" w:type="pct"/>
            <w:tcBorders>
              <w:top w:val="single" w:sz="4" w:space="0" w:color="auto"/>
              <w:left w:val="nil"/>
              <w:bottom w:val="single" w:sz="4" w:space="0" w:color="auto"/>
              <w:right w:val="single" w:sz="4" w:space="0" w:color="000000"/>
            </w:tcBorders>
            <w:shd w:val="clear" w:color="auto" w:fill="auto"/>
          </w:tcPr>
          <w:p w14:paraId="7C62DA2D" w14:textId="43EAD8A8" w:rsidR="001E6E8A" w:rsidRPr="001E6E8A" w:rsidRDefault="001E6E8A" w:rsidP="00C5793D">
            <w:pPr>
              <w:jc w:val="center"/>
              <w:rPr>
                <w:lang w:eastAsia="en-AU"/>
              </w:rPr>
            </w:pPr>
            <w:r w:rsidRPr="001E6E8A">
              <w:t>2</w:t>
            </w:r>
          </w:p>
        </w:tc>
        <w:tc>
          <w:tcPr>
            <w:tcW w:w="816" w:type="pct"/>
            <w:tcBorders>
              <w:top w:val="single" w:sz="4" w:space="0" w:color="auto"/>
              <w:left w:val="nil"/>
              <w:bottom w:val="single" w:sz="4" w:space="0" w:color="auto"/>
              <w:right w:val="single" w:sz="4" w:space="0" w:color="000000"/>
            </w:tcBorders>
            <w:shd w:val="clear" w:color="auto" w:fill="auto"/>
          </w:tcPr>
          <w:p w14:paraId="7758F08C" w14:textId="7B6D2F48" w:rsidR="001E6E8A" w:rsidRPr="001E6E8A" w:rsidRDefault="001E6E8A" w:rsidP="00C5793D">
            <w:pPr>
              <w:jc w:val="center"/>
              <w:rPr>
                <w:lang w:eastAsia="en-AU"/>
              </w:rPr>
            </w:pPr>
            <w:r w:rsidRPr="001E6E8A">
              <w:t>15</w:t>
            </w:r>
          </w:p>
        </w:tc>
        <w:tc>
          <w:tcPr>
            <w:tcW w:w="816" w:type="pct"/>
            <w:tcBorders>
              <w:top w:val="single" w:sz="4" w:space="0" w:color="auto"/>
              <w:left w:val="nil"/>
              <w:bottom w:val="single" w:sz="4" w:space="0" w:color="auto"/>
              <w:right w:val="single" w:sz="4" w:space="0" w:color="000000"/>
            </w:tcBorders>
            <w:shd w:val="clear" w:color="auto" w:fill="auto"/>
          </w:tcPr>
          <w:p w14:paraId="2A1122F9" w14:textId="0F6FEC73" w:rsidR="001E6E8A" w:rsidRPr="001E6E8A" w:rsidRDefault="001E6E8A" w:rsidP="00C5793D">
            <w:pPr>
              <w:jc w:val="center"/>
              <w:rPr>
                <w:lang w:eastAsia="en-AU"/>
              </w:rPr>
            </w:pPr>
            <w:r w:rsidRPr="001E6E8A">
              <w:t>34</w:t>
            </w:r>
          </w:p>
        </w:tc>
        <w:tc>
          <w:tcPr>
            <w:tcW w:w="814" w:type="pct"/>
            <w:tcBorders>
              <w:top w:val="single" w:sz="4" w:space="0" w:color="auto"/>
              <w:left w:val="nil"/>
              <w:bottom w:val="single" w:sz="4" w:space="0" w:color="auto"/>
              <w:right w:val="single" w:sz="4" w:space="0" w:color="000000"/>
            </w:tcBorders>
            <w:shd w:val="clear" w:color="auto" w:fill="auto"/>
          </w:tcPr>
          <w:p w14:paraId="6E776486" w14:textId="3ACECB50" w:rsidR="001E6E8A" w:rsidRPr="001E6E8A" w:rsidRDefault="001E6E8A" w:rsidP="00C5793D">
            <w:pPr>
              <w:jc w:val="center"/>
              <w:rPr>
                <w:lang w:eastAsia="en-AU"/>
              </w:rPr>
            </w:pPr>
            <w:r w:rsidRPr="001E6E8A">
              <w:t>92</w:t>
            </w:r>
          </w:p>
        </w:tc>
      </w:tr>
      <w:tr w:rsidR="001E6E8A" w:rsidRPr="00A36C6D" w14:paraId="14653D98" w14:textId="77777777" w:rsidTr="004E72B0">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5A6C270E" w14:textId="77777777" w:rsidR="001E6E8A" w:rsidRPr="00A36C6D" w:rsidRDefault="001E6E8A" w:rsidP="006451CC">
            <w:pPr>
              <w:rPr>
                <w:lang w:eastAsia="en-AU"/>
              </w:rPr>
            </w:pPr>
            <w:r w:rsidRPr="00A36C6D">
              <w:rPr>
                <w:lang w:eastAsia="en-AU"/>
              </w:rPr>
              <w:t>Requiring screening for trachoma (B)</w:t>
            </w:r>
          </w:p>
        </w:tc>
        <w:tc>
          <w:tcPr>
            <w:tcW w:w="816" w:type="pct"/>
            <w:tcBorders>
              <w:top w:val="single" w:sz="4" w:space="0" w:color="auto"/>
              <w:left w:val="single" w:sz="8" w:space="0" w:color="auto"/>
              <w:bottom w:val="single" w:sz="4" w:space="0" w:color="auto"/>
              <w:right w:val="single" w:sz="4" w:space="0" w:color="000000"/>
            </w:tcBorders>
            <w:shd w:val="clear" w:color="000000" w:fill="BFBFBF"/>
          </w:tcPr>
          <w:p w14:paraId="02231AEF" w14:textId="46367E9C" w:rsidR="001E6E8A" w:rsidRPr="001E6E8A" w:rsidRDefault="001E6E8A" w:rsidP="00C5793D">
            <w:pPr>
              <w:jc w:val="center"/>
              <w:rPr>
                <w:lang w:eastAsia="en-AU"/>
              </w:rPr>
            </w:pPr>
            <w:r w:rsidRPr="001E6E8A">
              <w:t>4</w:t>
            </w:r>
            <w:r w:rsidR="00DC668F">
              <w:t>1</w:t>
            </w:r>
          </w:p>
        </w:tc>
        <w:tc>
          <w:tcPr>
            <w:tcW w:w="816" w:type="pct"/>
            <w:tcBorders>
              <w:top w:val="single" w:sz="4" w:space="0" w:color="auto"/>
              <w:left w:val="nil"/>
              <w:bottom w:val="single" w:sz="4" w:space="0" w:color="auto"/>
              <w:right w:val="single" w:sz="4" w:space="0" w:color="000000"/>
            </w:tcBorders>
            <w:shd w:val="clear" w:color="000000" w:fill="BFBFBF"/>
          </w:tcPr>
          <w:p w14:paraId="17CCE3F2" w14:textId="21D23F2E" w:rsidR="001E6E8A" w:rsidRPr="001E6E8A" w:rsidRDefault="001E6E8A" w:rsidP="00C5793D">
            <w:pPr>
              <w:jc w:val="center"/>
              <w:rPr>
                <w:lang w:eastAsia="en-AU"/>
              </w:rPr>
            </w:pPr>
            <w:r w:rsidRPr="001E6E8A">
              <w:t>2</w:t>
            </w:r>
          </w:p>
        </w:tc>
        <w:tc>
          <w:tcPr>
            <w:tcW w:w="816" w:type="pct"/>
            <w:tcBorders>
              <w:top w:val="single" w:sz="4" w:space="0" w:color="auto"/>
              <w:left w:val="nil"/>
              <w:bottom w:val="single" w:sz="4" w:space="0" w:color="auto"/>
              <w:right w:val="single" w:sz="4" w:space="0" w:color="000000"/>
            </w:tcBorders>
            <w:shd w:val="clear" w:color="000000" w:fill="BFBFBF"/>
          </w:tcPr>
          <w:p w14:paraId="2A517955" w14:textId="253585A0" w:rsidR="001E6E8A" w:rsidRPr="001E6E8A" w:rsidRDefault="001E6E8A" w:rsidP="00C5793D">
            <w:pPr>
              <w:jc w:val="center"/>
              <w:rPr>
                <w:lang w:eastAsia="en-AU"/>
              </w:rPr>
            </w:pPr>
            <w:r w:rsidRPr="001E6E8A">
              <w:t>15</w:t>
            </w:r>
          </w:p>
        </w:tc>
        <w:tc>
          <w:tcPr>
            <w:tcW w:w="816" w:type="pct"/>
            <w:tcBorders>
              <w:top w:val="single" w:sz="4" w:space="0" w:color="auto"/>
              <w:left w:val="nil"/>
              <w:bottom w:val="single" w:sz="4" w:space="0" w:color="auto"/>
              <w:right w:val="single" w:sz="4" w:space="0" w:color="000000"/>
            </w:tcBorders>
            <w:shd w:val="clear" w:color="000000" w:fill="BFBFBF"/>
          </w:tcPr>
          <w:p w14:paraId="12A88820" w14:textId="5E8EE94A" w:rsidR="001E6E8A" w:rsidRPr="001E6E8A" w:rsidRDefault="001E6E8A" w:rsidP="00C5793D">
            <w:pPr>
              <w:jc w:val="center"/>
              <w:rPr>
                <w:lang w:eastAsia="en-AU"/>
              </w:rPr>
            </w:pPr>
            <w:r w:rsidRPr="001E6E8A">
              <w:t>28</w:t>
            </w:r>
          </w:p>
        </w:tc>
        <w:tc>
          <w:tcPr>
            <w:tcW w:w="814" w:type="pct"/>
            <w:tcBorders>
              <w:top w:val="single" w:sz="4" w:space="0" w:color="auto"/>
              <w:left w:val="nil"/>
              <w:bottom w:val="single" w:sz="4" w:space="0" w:color="auto"/>
              <w:right w:val="single" w:sz="4" w:space="0" w:color="000000"/>
            </w:tcBorders>
            <w:shd w:val="clear" w:color="000000" w:fill="BFBFBF"/>
          </w:tcPr>
          <w:p w14:paraId="667AE9B9" w14:textId="387A7352" w:rsidR="001E6E8A" w:rsidRPr="001E6E8A" w:rsidRDefault="001E6E8A" w:rsidP="00C5793D">
            <w:pPr>
              <w:jc w:val="center"/>
              <w:rPr>
                <w:lang w:eastAsia="en-AU"/>
              </w:rPr>
            </w:pPr>
            <w:r w:rsidRPr="001E6E8A">
              <w:t>8</w:t>
            </w:r>
            <w:r w:rsidR="00DC668F">
              <w:t>6</w:t>
            </w:r>
          </w:p>
        </w:tc>
      </w:tr>
      <w:tr w:rsidR="001E6E8A" w:rsidRPr="00A36C6D" w14:paraId="7F65BC4E" w14:textId="77777777" w:rsidTr="004E72B0">
        <w:trPr>
          <w:trHeight w:val="960"/>
        </w:trPr>
        <w:tc>
          <w:tcPr>
            <w:tcW w:w="922" w:type="pct"/>
            <w:hideMark/>
          </w:tcPr>
          <w:p w14:paraId="0AF8AC77" w14:textId="39444FF5" w:rsidR="001E6E8A" w:rsidRPr="00A36C6D" w:rsidRDefault="001E6E8A" w:rsidP="006451CC">
            <w:pPr>
              <w:rPr>
                <w:lang w:eastAsia="en-AU"/>
              </w:rPr>
            </w:pPr>
            <w:r w:rsidRPr="00A36C6D">
              <w:rPr>
                <w:lang w:eastAsia="en-AU"/>
              </w:rPr>
              <w:t>Screened for trachoma</w:t>
            </w:r>
            <w:r w:rsidR="00DC668F" w:rsidRPr="00DC668F">
              <w:rPr>
                <w:vertAlign w:val="superscript"/>
                <w:lang w:eastAsia="en-AU"/>
              </w:rPr>
              <w:t>†</w:t>
            </w:r>
            <w:r w:rsidRPr="00DC668F">
              <w:rPr>
                <w:vertAlign w:val="superscript"/>
                <w:lang w:eastAsia="en-AU"/>
              </w:rPr>
              <w:t xml:space="preserve"> </w:t>
            </w:r>
            <w:r w:rsidRPr="00A36C6D">
              <w:rPr>
                <w:lang w:eastAsia="en-AU"/>
              </w:rPr>
              <w:t>(C)</w:t>
            </w:r>
          </w:p>
        </w:tc>
        <w:tc>
          <w:tcPr>
            <w:tcW w:w="816" w:type="pct"/>
            <w:tcBorders>
              <w:top w:val="single" w:sz="4" w:space="0" w:color="auto"/>
              <w:left w:val="single" w:sz="8" w:space="0" w:color="auto"/>
              <w:bottom w:val="single" w:sz="4" w:space="0" w:color="auto"/>
              <w:right w:val="single" w:sz="4" w:space="0" w:color="000000"/>
            </w:tcBorders>
            <w:shd w:val="clear" w:color="auto" w:fill="auto"/>
            <w:noWrap/>
          </w:tcPr>
          <w:p w14:paraId="00FD0635" w14:textId="54F475E4" w:rsidR="001E6E8A" w:rsidRPr="001E6E8A" w:rsidRDefault="001E6E8A" w:rsidP="00C5793D">
            <w:pPr>
              <w:jc w:val="center"/>
              <w:rPr>
                <w:lang w:eastAsia="en-AU"/>
              </w:rPr>
            </w:pPr>
            <w:r w:rsidRPr="001E6E8A">
              <w:t>37</w:t>
            </w:r>
          </w:p>
        </w:tc>
        <w:tc>
          <w:tcPr>
            <w:tcW w:w="816" w:type="pct"/>
            <w:tcBorders>
              <w:top w:val="single" w:sz="4" w:space="0" w:color="auto"/>
              <w:left w:val="nil"/>
              <w:bottom w:val="single" w:sz="4" w:space="0" w:color="auto"/>
              <w:right w:val="single" w:sz="4" w:space="0" w:color="000000"/>
            </w:tcBorders>
            <w:shd w:val="clear" w:color="auto" w:fill="auto"/>
            <w:noWrap/>
          </w:tcPr>
          <w:p w14:paraId="05E3E2D8" w14:textId="6F7FBEA7" w:rsidR="001E6E8A" w:rsidRPr="001E6E8A" w:rsidRDefault="001E6E8A" w:rsidP="00C5793D">
            <w:pPr>
              <w:jc w:val="center"/>
              <w:rPr>
                <w:lang w:eastAsia="en-AU"/>
              </w:rPr>
            </w:pPr>
            <w:r w:rsidRPr="001E6E8A">
              <w:t>2</w:t>
            </w:r>
          </w:p>
        </w:tc>
        <w:tc>
          <w:tcPr>
            <w:tcW w:w="816" w:type="pct"/>
            <w:tcBorders>
              <w:top w:val="single" w:sz="4" w:space="0" w:color="auto"/>
              <w:left w:val="nil"/>
              <w:bottom w:val="single" w:sz="4" w:space="0" w:color="auto"/>
              <w:right w:val="single" w:sz="4" w:space="0" w:color="000000"/>
            </w:tcBorders>
            <w:shd w:val="clear" w:color="auto" w:fill="auto"/>
            <w:noWrap/>
          </w:tcPr>
          <w:p w14:paraId="128225CE" w14:textId="36DF7681" w:rsidR="001E6E8A" w:rsidRPr="001E6E8A" w:rsidRDefault="001E6E8A" w:rsidP="00C5793D">
            <w:pPr>
              <w:jc w:val="center"/>
              <w:rPr>
                <w:lang w:eastAsia="en-AU"/>
              </w:rPr>
            </w:pPr>
            <w:r w:rsidRPr="001E6E8A">
              <w:t>15</w:t>
            </w:r>
          </w:p>
        </w:tc>
        <w:tc>
          <w:tcPr>
            <w:tcW w:w="816" w:type="pct"/>
            <w:tcBorders>
              <w:top w:val="single" w:sz="4" w:space="0" w:color="auto"/>
              <w:left w:val="nil"/>
              <w:bottom w:val="single" w:sz="4" w:space="0" w:color="auto"/>
              <w:right w:val="single" w:sz="4" w:space="0" w:color="000000"/>
            </w:tcBorders>
            <w:shd w:val="clear" w:color="auto" w:fill="auto"/>
            <w:noWrap/>
          </w:tcPr>
          <w:p w14:paraId="25F10AB0" w14:textId="55890F36" w:rsidR="001E6E8A" w:rsidRPr="001E6E8A" w:rsidRDefault="001E6E8A" w:rsidP="00C5793D">
            <w:pPr>
              <w:jc w:val="center"/>
              <w:rPr>
                <w:lang w:eastAsia="en-AU"/>
              </w:rPr>
            </w:pPr>
            <w:r w:rsidRPr="001E6E8A">
              <w:t>28</w:t>
            </w:r>
          </w:p>
        </w:tc>
        <w:tc>
          <w:tcPr>
            <w:tcW w:w="814" w:type="pct"/>
            <w:tcBorders>
              <w:top w:val="single" w:sz="4" w:space="0" w:color="auto"/>
              <w:left w:val="nil"/>
              <w:bottom w:val="single" w:sz="4" w:space="0" w:color="auto"/>
              <w:right w:val="single" w:sz="4" w:space="0" w:color="000000"/>
            </w:tcBorders>
            <w:shd w:val="clear" w:color="auto" w:fill="auto"/>
          </w:tcPr>
          <w:p w14:paraId="2B33DB03" w14:textId="15C85E58" w:rsidR="001E6E8A" w:rsidRPr="001E6E8A" w:rsidRDefault="001E6E8A" w:rsidP="00C5793D">
            <w:pPr>
              <w:jc w:val="center"/>
              <w:rPr>
                <w:lang w:eastAsia="en-AU"/>
              </w:rPr>
            </w:pPr>
            <w:r w:rsidRPr="001E6E8A">
              <w:t>82</w:t>
            </w:r>
          </w:p>
        </w:tc>
      </w:tr>
      <w:tr w:rsidR="001E6E8A" w:rsidRPr="00A36C6D" w14:paraId="1BF6539F" w14:textId="77777777" w:rsidTr="004E72B0">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7CF601B4" w14:textId="5F689356" w:rsidR="001E6E8A" w:rsidRPr="00A36C6D" w:rsidRDefault="001E6E8A" w:rsidP="006451CC">
            <w:pPr>
              <w:rPr>
                <w:lang w:eastAsia="en-AU"/>
              </w:rPr>
            </w:pPr>
            <w:r w:rsidRPr="00A36C6D">
              <w:rPr>
                <w:lang w:eastAsia="en-AU"/>
              </w:rPr>
              <w:t xml:space="preserve">Requiring treatment without screening (D) </w:t>
            </w:r>
            <w:r w:rsidR="00DC668F" w:rsidRPr="00DC668F">
              <w:rPr>
                <w:lang w:eastAsia="en-AU"/>
              </w:rPr>
              <w:t>‡</w:t>
            </w:r>
          </w:p>
        </w:tc>
        <w:tc>
          <w:tcPr>
            <w:tcW w:w="816" w:type="pct"/>
            <w:tcBorders>
              <w:top w:val="single" w:sz="4" w:space="0" w:color="auto"/>
              <w:left w:val="single" w:sz="8" w:space="0" w:color="auto"/>
              <w:bottom w:val="single" w:sz="4" w:space="0" w:color="auto"/>
              <w:right w:val="single" w:sz="4" w:space="0" w:color="000000"/>
            </w:tcBorders>
            <w:shd w:val="clear" w:color="000000" w:fill="BFBFBF"/>
            <w:noWrap/>
          </w:tcPr>
          <w:p w14:paraId="04AC62E3" w14:textId="77537089"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000000" w:fill="BFBFBF"/>
            <w:noWrap/>
          </w:tcPr>
          <w:p w14:paraId="645A41C1" w14:textId="4B3B362A"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000000" w:fill="BFBFBF"/>
            <w:noWrap/>
          </w:tcPr>
          <w:p w14:paraId="75997827" w14:textId="5D6AEA65"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000000" w:fill="BFBFBF"/>
            <w:noWrap/>
          </w:tcPr>
          <w:p w14:paraId="1BA377B7" w14:textId="7CDFB11D" w:rsidR="001E6E8A" w:rsidRPr="001E6E8A" w:rsidRDefault="001E6E8A" w:rsidP="00C5793D">
            <w:pPr>
              <w:jc w:val="center"/>
              <w:rPr>
                <w:lang w:eastAsia="en-AU"/>
              </w:rPr>
            </w:pPr>
            <w:r w:rsidRPr="001E6E8A">
              <w:t>0</w:t>
            </w:r>
          </w:p>
        </w:tc>
        <w:tc>
          <w:tcPr>
            <w:tcW w:w="814" w:type="pct"/>
            <w:tcBorders>
              <w:top w:val="single" w:sz="4" w:space="0" w:color="auto"/>
              <w:left w:val="nil"/>
              <w:bottom w:val="single" w:sz="4" w:space="0" w:color="auto"/>
              <w:right w:val="single" w:sz="4" w:space="0" w:color="000000"/>
            </w:tcBorders>
            <w:shd w:val="clear" w:color="000000" w:fill="BFBFBF"/>
          </w:tcPr>
          <w:p w14:paraId="69347195" w14:textId="42A74310" w:rsidR="001E6E8A" w:rsidRPr="001E6E8A" w:rsidRDefault="001E6E8A" w:rsidP="00C5793D">
            <w:pPr>
              <w:jc w:val="center"/>
              <w:rPr>
                <w:lang w:eastAsia="en-AU"/>
              </w:rPr>
            </w:pPr>
            <w:r w:rsidRPr="001E6E8A">
              <w:t>0</w:t>
            </w:r>
          </w:p>
        </w:tc>
      </w:tr>
      <w:tr w:rsidR="001E6E8A" w:rsidRPr="00A36C6D" w14:paraId="4C7AC773" w14:textId="77777777" w:rsidTr="004E72B0">
        <w:trPr>
          <w:trHeight w:val="960"/>
        </w:trPr>
        <w:tc>
          <w:tcPr>
            <w:tcW w:w="922" w:type="pct"/>
            <w:hideMark/>
          </w:tcPr>
          <w:p w14:paraId="53F2C337" w14:textId="1D835B9A" w:rsidR="001E6E8A" w:rsidRPr="00A36C6D" w:rsidRDefault="001E6E8A" w:rsidP="006451CC">
            <w:pPr>
              <w:rPr>
                <w:lang w:eastAsia="en-AU"/>
              </w:rPr>
            </w:pPr>
            <w:r w:rsidRPr="00A36C6D">
              <w:rPr>
                <w:lang w:eastAsia="en-AU"/>
              </w:rPr>
              <w:t xml:space="preserve"> Received treatment without screening (E) </w:t>
            </w:r>
            <w:r w:rsidR="00DC668F" w:rsidRPr="00DC668F">
              <w:rPr>
                <w:lang w:eastAsia="en-AU"/>
              </w:rPr>
              <w:t>‡</w:t>
            </w:r>
          </w:p>
        </w:tc>
        <w:tc>
          <w:tcPr>
            <w:tcW w:w="816" w:type="pct"/>
            <w:tcBorders>
              <w:top w:val="single" w:sz="4" w:space="0" w:color="auto"/>
              <w:left w:val="single" w:sz="8" w:space="0" w:color="auto"/>
              <w:bottom w:val="single" w:sz="4" w:space="0" w:color="auto"/>
              <w:right w:val="single" w:sz="4" w:space="0" w:color="000000"/>
            </w:tcBorders>
            <w:shd w:val="clear" w:color="auto" w:fill="auto"/>
            <w:noWrap/>
          </w:tcPr>
          <w:p w14:paraId="2338079F" w14:textId="7FB50EC7"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auto" w:fill="auto"/>
            <w:noWrap/>
          </w:tcPr>
          <w:p w14:paraId="37893528" w14:textId="39046E8A"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auto" w:fill="auto"/>
            <w:noWrap/>
          </w:tcPr>
          <w:p w14:paraId="25C90391" w14:textId="0C00AC4C"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auto" w:fill="auto"/>
            <w:noWrap/>
          </w:tcPr>
          <w:p w14:paraId="2B9AA8D2" w14:textId="457E4782" w:rsidR="001E6E8A" w:rsidRPr="001E6E8A" w:rsidRDefault="001E6E8A" w:rsidP="00C5793D">
            <w:pPr>
              <w:jc w:val="center"/>
              <w:rPr>
                <w:lang w:eastAsia="en-AU"/>
              </w:rPr>
            </w:pPr>
            <w:r w:rsidRPr="001E6E8A">
              <w:t>0</w:t>
            </w:r>
          </w:p>
        </w:tc>
        <w:tc>
          <w:tcPr>
            <w:tcW w:w="814" w:type="pct"/>
            <w:tcBorders>
              <w:top w:val="single" w:sz="4" w:space="0" w:color="auto"/>
              <w:left w:val="nil"/>
              <w:bottom w:val="single" w:sz="4" w:space="0" w:color="auto"/>
              <w:right w:val="single" w:sz="4" w:space="0" w:color="000000"/>
            </w:tcBorders>
            <w:shd w:val="clear" w:color="auto" w:fill="auto"/>
          </w:tcPr>
          <w:p w14:paraId="674B3D47" w14:textId="08026693" w:rsidR="001E6E8A" w:rsidRPr="001E6E8A" w:rsidRDefault="001E6E8A" w:rsidP="00C5793D">
            <w:pPr>
              <w:jc w:val="center"/>
              <w:rPr>
                <w:lang w:eastAsia="en-AU"/>
              </w:rPr>
            </w:pPr>
            <w:r w:rsidRPr="001E6E8A">
              <w:t>0</w:t>
            </w:r>
          </w:p>
        </w:tc>
      </w:tr>
      <w:tr w:rsidR="001E6E8A" w:rsidRPr="00A36C6D" w14:paraId="293DB304" w14:textId="77777777" w:rsidTr="004E72B0">
        <w:trPr>
          <w:cnfStyle w:val="000000010000" w:firstRow="0" w:lastRow="0" w:firstColumn="0" w:lastColumn="0" w:oddVBand="0" w:evenVBand="0" w:oddHBand="0" w:evenHBand="1" w:firstRowFirstColumn="0" w:firstRowLastColumn="0" w:lastRowFirstColumn="0" w:lastRowLastColumn="0"/>
          <w:trHeight w:val="960"/>
        </w:trPr>
        <w:tc>
          <w:tcPr>
            <w:tcW w:w="922" w:type="pct"/>
            <w:hideMark/>
          </w:tcPr>
          <w:p w14:paraId="1D426DE2" w14:textId="77777777" w:rsidR="001E6E8A" w:rsidRPr="00A36C6D" w:rsidRDefault="001E6E8A" w:rsidP="006451CC">
            <w:pPr>
              <w:rPr>
                <w:lang w:eastAsia="en-AU"/>
              </w:rPr>
            </w:pPr>
            <w:r w:rsidRPr="00A36C6D">
              <w:rPr>
                <w:lang w:eastAsia="en-AU"/>
              </w:rPr>
              <w:t>Screened and/or treated for trachoma (F = C+E)</w:t>
            </w:r>
          </w:p>
        </w:tc>
        <w:tc>
          <w:tcPr>
            <w:tcW w:w="816" w:type="pct"/>
            <w:tcBorders>
              <w:top w:val="single" w:sz="4" w:space="0" w:color="auto"/>
              <w:left w:val="single" w:sz="8" w:space="0" w:color="auto"/>
              <w:bottom w:val="single" w:sz="4" w:space="0" w:color="auto"/>
              <w:right w:val="single" w:sz="4" w:space="0" w:color="000000"/>
            </w:tcBorders>
            <w:shd w:val="clear" w:color="000000" w:fill="BFBFBF"/>
          </w:tcPr>
          <w:p w14:paraId="187E282F" w14:textId="3761F83E" w:rsidR="001E6E8A" w:rsidRPr="001E6E8A" w:rsidRDefault="001E6E8A" w:rsidP="00C5793D">
            <w:pPr>
              <w:jc w:val="center"/>
              <w:rPr>
                <w:lang w:eastAsia="en-AU"/>
              </w:rPr>
            </w:pPr>
            <w:r w:rsidRPr="001E6E8A">
              <w:t>3</w:t>
            </w:r>
            <w:r w:rsidR="00DC668F">
              <w:t>7</w:t>
            </w:r>
          </w:p>
        </w:tc>
        <w:tc>
          <w:tcPr>
            <w:tcW w:w="816" w:type="pct"/>
            <w:tcBorders>
              <w:top w:val="single" w:sz="4" w:space="0" w:color="auto"/>
              <w:left w:val="nil"/>
              <w:bottom w:val="single" w:sz="4" w:space="0" w:color="auto"/>
              <w:right w:val="single" w:sz="4" w:space="0" w:color="000000"/>
            </w:tcBorders>
            <w:shd w:val="clear" w:color="000000" w:fill="BFBFBF"/>
          </w:tcPr>
          <w:p w14:paraId="3AD84594" w14:textId="093D2BE8" w:rsidR="001E6E8A" w:rsidRPr="001E6E8A" w:rsidRDefault="001E6E8A" w:rsidP="00C5793D">
            <w:pPr>
              <w:jc w:val="center"/>
              <w:rPr>
                <w:lang w:eastAsia="en-AU"/>
              </w:rPr>
            </w:pPr>
            <w:r w:rsidRPr="001E6E8A">
              <w:t>2</w:t>
            </w:r>
          </w:p>
        </w:tc>
        <w:tc>
          <w:tcPr>
            <w:tcW w:w="816" w:type="pct"/>
            <w:tcBorders>
              <w:top w:val="single" w:sz="4" w:space="0" w:color="auto"/>
              <w:left w:val="nil"/>
              <w:bottom w:val="single" w:sz="4" w:space="0" w:color="auto"/>
              <w:right w:val="single" w:sz="4" w:space="0" w:color="000000"/>
            </w:tcBorders>
            <w:shd w:val="clear" w:color="000000" w:fill="BFBFBF"/>
          </w:tcPr>
          <w:p w14:paraId="15F20294" w14:textId="05AFA3F6" w:rsidR="001E6E8A" w:rsidRPr="001E6E8A" w:rsidRDefault="001E6E8A" w:rsidP="00C5793D">
            <w:pPr>
              <w:jc w:val="center"/>
              <w:rPr>
                <w:lang w:eastAsia="en-AU"/>
              </w:rPr>
            </w:pPr>
            <w:r w:rsidRPr="001E6E8A">
              <w:t>15</w:t>
            </w:r>
          </w:p>
        </w:tc>
        <w:tc>
          <w:tcPr>
            <w:tcW w:w="816" w:type="pct"/>
            <w:tcBorders>
              <w:top w:val="single" w:sz="4" w:space="0" w:color="auto"/>
              <w:left w:val="nil"/>
              <w:bottom w:val="single" w:sz="4" w:space="0" w:color="auto"/>
              <w:right w:val="single" w:sz="4" w:space="0" w:color="000000"/>
            </w:tcBorders>
            <w:shd w:val="clear" w:color="000000" w:fill="BFBFBF"/>
          </w:tcPr>
          <w:p w14:paraId="0059AA02" w14:textId="19A0DA8E" w:rsidR="001E6E8A" w:rsidRPr="001E6E8A" w:rsidRDefault="001E6E8A" w:rsidP="00C5793D">
            <w:pPr>
              <w:jc w:val="center"/>
              <w:rPr>
                <w:lang w:eastAsia="en-AU"/>
              </w:rPr>
            </w:pPr>
            <w:r w:rsidRPr="001E6E8A">
              <w:t>28</w:t>
            </w:r>
          </w:p>
        </w:tc>
        <w:tc>
          <w:tcPr>
            <w:tcW w:w="814" w:type="pct"/>
            <w:tcBorders>
              <w:top w:val="single" w:sz="4" w:space="0" w:color="auto"/>
              <w:left w:val="nil"/>
              <w:bottom w:val="single" w:sz="4" w:space="0" w:color="auto"/>
              <w:right w:val="single" w:sz="4" w:space="0" w:color="000000"/>
            </w:tcBorders>
            <w:shd w:val="clear" w:color="000000" w:fill="BFBFBF"/>
          </w:tcPr>
          <w:p w14:paraId="0ADBB1B9" w14:textId="6055EB30" w:rsidR="001E6E8A" w:rsidRPr="001E6E8A" w:rsidRDefault="00DC668F" w:rsidP="00C5793D">
            <w:pPr>
              <w:jc w:val="center"/>
              <w:rPr>
                <w:lang w:eastAsia="en-AU"/>
              </w:rPr>
            </w:pPr>
            <w:r>
              <w:t>82</w:t>
            </w:r>
          </w:p>
        </w:tc>
      </w:tr>
      <w:tr w:rsidR="001E6E8A" w:rsidRPr="00A36C6D" w14:paraId="3AE5055D" w14:textId="77777777" w:rsidTr="004E72B0">
        <w:trPr>
          <w:trHeight w:val="960"/>
        </w:trPr>
        <w:tc>
          <w:tcPr>
            <w:tcW w:w="922" w:type="pct"/>
            <w:hideMark/>
          </w:tcPr>
          <w:p w14:paraId="3F097A22" w14:textId="7BD3340A" w:rsidR="001E6E8A" w:rsidRPr="00A36C6D" w:rsidRDefault="001E6E8A" w:rsidP="006451CC">
            <w:pPr>
              <w:rPr>
                <w:lang w:eastAsia="en-AU"/>
              </w:rPr>
            </w:pPr>
            <w:r w:rsidRPr="00A36C6D">
              <w:rPr>
                <w:lang w:eastAsia="en-AU"/>
              </w:rPr>
              <w:t>Requiring neither screening nor treatment for trachoma (G=A-B-D)</w:t>
            </w:r>
          </w:p>
        </w:tc>
        <w:tc>
          <w:tcPr>
            <w:tcW w:w="816" w:type="pct"/>
            <w:tcBorders>
              <w:top w:val="single" w:sz="4" w:space="0" w:color="auto"/>
              <w:left w:val="single" w:sz="8" w:space="0" w:color="auto"/>
              <w:bottom w:val="single" w:sz="4" w:space="0" w:color="auto"/>
              <w:right w:val="single" w:sz="4" w:space="0" w:color="000000"/>
            </w:tcBorders>
            <w:shd w:val="clear" w:color="auto" w:fill="auto"/>
          </w:tcPr>
          <w:p w14:paraId="699F4533" w14:textId="21D9AE8D" w:rsidR="001E6E8A" w:rsidRPr="001E6E8A" w:rsidRDefault="00C44524" w:rsidP="00C5793D">
            <w:pPr>
              <w:jc w:val="center"/>
              <w:rPr>
                <w:lang w:eastAsia="en-AU"/>
              </w:rPr>
            </w:pPr>
            <w:r>
              <w:t>0</w:t>
            </w:r>
          </w:p>
        </w:tc>
        <w:tc>
          <w:tcPr>
            <w:tcW w:w="816" w:type="pct"/>
            <w:tcBorders>
              <w:top w:val="single" w:sz="4" w:space="0" w:color="auto"/>
              <w:left w:val="nil"/>
              <w:bottom w:val="single" w:sz="4" w:space="0" w:color="auto"/>
              <w:right w:val="single" w:sz="4" w:space="0" w:color="000000"/>
            </w:tcBorders>
            <w:shd w:val="clear" w:color="auto" w:fill="auto"/>
          </w:tcPr>
          <w:p w14:paraId="1E2EABC4" w14:textId="381F72D3"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auto" w:fill="auto"/>
          </w:tcPr>
          <w:p w14:paraId="7F8049CD" w14:textId="6600DAD6" w:rsidR="001E6E8A" w:rsidRPr="001E6E8A" w:rsidRDefault="001E6E8A" w:rsidP="00C5793D">
            <w:pPr>
              <w:jc w:val="center"/>
              <w:rPr>
                <w:lang w:eastAsia="en-AU"/>
              </w:rPr>
            </w:pPr>
            <w:r w:rsidRPr="001E6E8A">
              <w:t>0</w:t>
            </w:r>
          </w:p>
        </w:tc>
        <w:tc>
          <w:tcPr>
            <w:tcW w:w="816" w:type="pct"/>
            <w:tcBorders>
              <w:top w:val="single" w:sz="4" w:space="0" w:color="auto"/>
              <w:left w:val="nil"/>
              <w:bottom w:val="single" w:sz="4" w:space="0" w:color="auto"/>
              <w:right w:val="single" w:sz="4" w:space="0" w:color="000000"/>
            </w:tcBorders>
            <w:shd w:val="clear" w:color="auto" w:fill="auto"/>
          </w:tcPr>
          <w:p w14:paraId="779C483D" w14:textId="5E5EA3B8" w:rsidR="001E6E8A" w:rsidRPr="001E6E8A" w:rsidRDefault="00C6573E" w:rsidP="00C5793D">
            <w:pPr>
              <w:jc w:val="center"/>
              <w:rPr>
                <w:lang w:eastAsia="en-AU"/>
              </w:rPr>
            </w:pPr>
            <w:r>
              <w:t>6</w:t>
            </w:r>
          </w:p>
        </w:tc>
        <w:tc>
          <w:tcPr>
            <w:tcW w:w="814" w:type="pct"/>
            <w:tcBorders>
              <w:top w:val="single" w:sz="4" w:space="0" w:color="auto"/>
              <w:left w:val="nil"/>
              <w:bottom w:val="single" w:sz="4" w:space="0" w:color="auto"/>
              <w:right w:val="single" w:sz="4" w:space="0" w:color="000000"/>
            </w:tcBorders>
            <w:shd w:val="clear" w:color="auto" w:fill="auto"/>
          </w:tcPr>
          <w:p w14:paraId="418C3549" w14:textId="50DD56B5" w:rsidR="001E6E8A" w:rsidRPr="001E6E8A" w:rsidRDefault="00C6573E" w:rsidP="00C5793D">
            <w:pPr>
              <w:jc w:val="center"/>
              <w:rPr>
                <w:lang w:eastAsia="en-AU"/>
              </w:rPr>
            </w:pPr>
            <w:r>
              <w:t>6</w:t>
            </w:r>
          </w:p>
        </w:tc>
      </w:tr>
    </w:tbl>
    <w:p w14:paraId="7F0BA470" w14:textId="77777777" w:rsidR="00D82C79" w:rsidRPr="00A36C6D" w:rsidRDefault="00D82C79" w:rsidP="006451CC">
      <w:pPr>
        <w:pStyle w:val="tablefigfootnote"/>
      </w:pPr>
      <w:r w:rsidRPr="00A36C6D">
        <w:t>* As defined by each jurisdiction</w:t>
      </w:r>
    </w:p>
    <w:p w14:paraId="7CB04CDA" w14:textId="0E936ADE" w:rsidR="00CA7C50" w:rsidRDefault="00D82C79" w:rsidP="006451CC">
      <w:pPr>
        <w:pStyle w:val="tablefigfootnote"/>
      </w:pPr>
      <w:r w:rsidRPr="00A36C6D">
        <w:t xml:space="preserve">† </w:t>
      </w:r>
      <w:r w:rsidR="00B17FAD">
        <w:t>The NT screened 3 an additional 3 previously at-risk communities in 2021</w:t>
      </w:r>
    </w:p>
    <w:p w14:paraId="12814441" w14:textId="74C00C92" w:rsidR="008E7434" w:rsidRPr="00A36C6D" w:rsidRDefault="00DC668F" w:rsidP="00C5793D">
      <w:pPr>
        <w:pStyle w:val="tablefigfootnote"/>
      </w:pPr>
      <w:r w:rsidRPr="00DC668F">
        <w:t xml:space="preserve">‡ As per </w:t>
      </w:r>
      <w:r w:rsidR="008B230A">
        <w:t xml:space="preserve">CDNA </w:t>
      </w:r>
      <w:r w:rsidRPr="00DC668F">
        <w:t>Guidelines</w:t>
      </w:r>
      <w:r w:rsidR="00CA7C50" w:rsidRPr="00A36C6D">
        <w:br w:type="page"/>
      </w:r>
    </w:p>
    <w:p w14:paraId="04242B3D" w14:textId="7D640095" w:rsidR="00DC04C4" w:rsidRPr="00A36C6D" w:rsidRDefault="00DC04C4" w:rsidP="006451CC">
      <w:pPr>
        <w:pStyle w:val="Tableheadings"/>
      </w:pPr>
      <w:bookmarkStart w:id="158" w:name="_Table_1.2_Trachoma"/>
      <w:bookmarkStart w:id="159" w:name="_Ref58332105"/>
      <w:bookmarkStart w:id="160" w:name="_Toc111815871"/>
      <w:bookmarkStart w:id="161" w:name="_Toc392153885"/>
      <w:bookmarkEnd w:id="158"/>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2</w:t>
        </w:r>
      </w:fldSimple>
      <w:bookmarkEnd w:id="159"/>
      <w:r w:rsidR="008770BF" w:rsidRPr="00A36C6D">
        <w:tab/>
      </w:r>
      <w:r w:rsidRPr="00A36C6D">
        <w:t xml:space="preserve">Trachoma screening coverage, trachoma prevalence and clean face prevalence in children aged 5-9 years by jurisdiction, Australia </w:t>
      </w:r>
      <w:r w:rsidR="00E3741C">
        <w:t>2021</w:t>
      </w:r>
      <w:bookmarkEnd w:id="160"/>
    </w:p>
    <w:tbl>
      <w:tblPr>
        <w:tblStyle w:val="trach"/>
        <w:tblW w:w="5000" w:type="pct"/>
        <w:tblLook w:val="04A0" w:firstRow="1" w:lastRow="0" w:firstColumn="1" w:lastColumn="0" w:noHBand="0" w:noVBand="1"/>
        <w:tblCaption w:val="Trachoma screening coverage, trachoma prevalence and clean face prevalence in children aged 5-9 years by jurisdiction, Australia 2021  "/>
        <w:tblDescription w:val="Table 1.2 compares the screening coverage, trachoma prevalence and clean face prevalence in children aged 5 - 9 years in Australian jurisdictions. &#10;"/>
      </w:tblPr>
      <w:tblGrid>
        <w:gridCol w:w="3880"/>
        <w:gridCol w:w="2655"/>
        <w:gridCol w:w="2378"/>
        <w:gridCol w:w="2293"/>
        <w:gridCol w:w="2093"/>
        <w:gridCol w:w="2093"/>
      </w:tblGrid>
      <w:tr w:rsidR="000A2D52" w:rsidRPr="00A36C6D" w14:paraId="247FA35C" w14:textId="77777777" w:rsidTr="00105E96">
        <w:trPr>
          <w:cnfStyle w:val="100000000000" w:firstRow="1" w:lastRow="0" w:firstColumn="0" w:lastColumn="0" w:oddVBand="0" w:evenVBand="0" w:oddHBand="0" w:evenHBand="0" w:firstRowFirstColumn="0" w:firstRowLastColumn="0" w:lastRowFirstColumn="0" w:lastRowLastColumn="0"/>
          <w:trHeight w:val="430"/>
        </w:trPr>
        <w:tc>
          <w:tcPr>
            <w:tcW w:w="1260" w:type="pct"/>
            <w:hideMark/>
          </w:tcPr>
          <w:p w14:paraId="7A9B6A6B" w14:textId="77777777" w:rsidR="005E62AA" w:rsidRPr="00413FE5" w:rsidRDefault="005E62AA" w:rsidP="006451CC"/>
        </w:tc>
        <w:tc>
          <w:tcPr>
            <w:tcW w:w="862" w:type="pct"/>
            <w:hideMark/>
          </w:tcPr>
          <w:p w14:paraId="374E91F8" w14:textId="77777777" w:rsidR="005E62AA" w:rsidRPr="00A36C6D" w:rsidRDefault="005E62AA" w:rsidP="006451CC">
            <w:r w:rsidRPr="00A36C6D">
              <w:t>Northern Territory</w:t>
            </w:r>
          </w:p>
        </w:tc>
        <w:tc>
          <w:tcPr>
            <w:tcW w:w="772" w:type="pct"/>
            <w:hideMark/>
          </w:tcPr>
          <w:p w14:paraId="5C429DC0" w14:textId="77777777" w:rsidR="005E62AA" w:rsidRPr="00A36C6D" w:rsidRDefault="005E62AA" w:rsidP="006451CC">
            <w:r w:rsidRPr="00A36C6D">
              <w:t>Queensland</w:t>
            </w:r>
            <w:r w:rsidR="00ED5121" w:rsidRPr="00A36C6D">
              <w:t>*</w:t>
            </w:r>
          </w:p>
        </w:tc>
        <w:tc>
          <w:tcPr>
            <w:tcW w:w="745" w:type="pct"/>
            <w:hideMark/>
          </w:tcPr>
          <w:p w14:paraId="02AAB39C" w14:textId="77777777" w:rsidR="005E62AA" w:rsidRPr="00A36C6D" w:rsidRDefault="005E62AA" w:rsidP="006451CC">
            <w:r w:rsidRPr="00A36C6D">
              <w:t>South Australia</w:t>
            </w:r>
          </w:p>
        </w:tc>
        <w:tc>
          <w:tcPr>
            <w:tcW w:w="680" w:type="pct"/>
            <w:hideMark/>
          </w:tcPr>
          <w:p w14:paraId="69B90784" w14:textId="77777777" w:rsidR="005E62AA" w:rsidRPr="00A36C6D" w:rsidRDefault="005E62AA" w:rsidP="006451CC">
            <w:r w:rsidRPr="00A36C6D">
              <w:t>Western Australia</w:t>
            </w:r>
          </w:p>
        </w:tc>
        <w:tc>
          <w:tcPr>
            <w:tcW w:w="680" w:type="pct"/>
            <w:hideMark/>
          </w:tcPr>
          <w:p w14:paraId="7A62345C" w14:textId="77777777" w:rsidR="005E62AA" w:rsidRPr="00A36C6D" w:rsidRDefault="005E62AA" w:rsidP="006451CC">
            <w:r w:rsidRPr="00A36C6D">
              <w:t xml:space="preserve">Total </w:t>
            </w:r>
          </w:p>
        </w:tc>
      </w:tr>
      <w:tr w:rsidR="00A91D2B" w:rsidRPr="00A36C6D" w14:paraId="79C3C15F" w14:textId="77777777" w:rsidTr="004E72B0">
        <w:trPr>
          <w:trHeight w:val="687"/>
        </w:trPr>
        <w:tc>
          <w:tcPr>
            <w:tcW w:w="1260" w:type="pct"/>
            <w:hideMark/>
          </w:tcPr>
          <w:p w14:paraId="4FAAD6AA" w14:textId="77777777" w:rsidR="00A91D2B" w:rsidRPr="00A36C6D" w:rsidRDefault="00A91D2B" w:rsidP="006451CC">
            <w:pPr>
              <w:rPr>
                <w:lang w:eastAsia="en-AU"/>
              </w:rPr>
            </w:pPr>
            <w:r w:rsidRPr="00A36C6D">
              <w:rPr>
                <w:lang w:eastAsia="en-AU"/>
              </w:rPr>
              <w:t>Number of communities screened</w:t>
            </w:r>
          </w:p>
        </w:tc>
        <w:tc>
          <w:tcPr>
            <w:tcW w:w="862" w:type="pct"/>
            <w:tcBorders>
              <w:top w:val="single" w:sz="4" w:space="0" w:color="auto"/>
              <w:left w:val="nil"/>
              <w:bottom w:val="single" w:sz="4" w:space="0" w:color="auto"/>
              <w:right w:val="single" w:sz="4" w:space="0" w:color="auto"/>
            </w:tcBorders>
            <w:shd w:val="clear" w:color="auto" w:fill="auto"/>
            <w:noWrap/>
            <w:hideMark/>
          </w:tcPr>
          <w:p w14:paraId="67FA1438" w14:textId="2CB52DF8" w:rsidR="00A91D2B" w:rsidRPr="00A91D2B" w:rsidRDefault="00A91D2B" w:rsidP="00C5793D">
            <w:pPr>
              <w:jc w:val="center"/>
              <w:rPr>
                <w:lang w:eastAsia="en-AU"/>
              </w:rPr>
            </w:pPr>
            <w:r w:rsidRPr="00A91D2B">
              <w:t>37</w:t>
            </w:r>
          </w:p>
        </w:tc>
        <w:tc>
          <w:tcPr>
            <w:tcW w:w="772" w:type="pct"/>
            <w:tcBorders>
              <w:top w:val="single" w:sz="4" w:space="0" w:color="auto"/>
              <w:left w:val="nil"/>
              <w:bottom w:val="single" w:sz="4" w:space="0" w:color="auto"/>
              <w:right w:val="single" w:sz="4" w:space="0" w:color="auto"/>
            </w:tcBorders>
            <w:shd w:val="clear" w:color="auto" w:fill="auto"/>
            <w:noWrap/>
            <w:hideMark/>
          </w:tcPr>
          <w:p w14:paraId="7FE687B9" w14:textId="54EE7509" w:rsidR="00A91D2B" w:rsidRPr="00A91D2B" w:rsidRDefault="00A91D2B" w:rsidP="00C5793D">
            <w:pPr>
              <w:jc w:val="center"/>
              <w:rPr>
                <w:lang w:eastAsia="en-AU"/>
              </w:rPr>
            </w:pPr>
            <w:r w:rsidRPr="00A91D2B">
              <w:t>2</w:t>
            </w:r>
          </w:p>
        </w:tc>
        <w:tc>
          <w:tcPr>
            <w:tcW w:w="745" w:type="pct"/>
            <w:tcBorders>
              <w:top w:val="single" w:sz="4" w:space="0" w:color="auto"/>
              <w:left w:val="nil"/>
              <w:bottom w:val="single" w:sz="4" w:space="0" w:color="auto"/>
              <w:right w:val="single" w:sz="4" w:space="0" w:color="auto"/>
            </w:tcBorders>
            <w:shd w:val="clear" w:color="auto" w:fill="auto"/>
            <w:noWrap/>
            <w:hideMark/>
          </w:tcPr>
          <w:p w14:paraId="49F1CD2D" w14:textId="116667D9" w:rsidR="00A91D2B" w:rsidRPr="00A91D2B" w:rsidRDefault="00A91D2B" w:rsidP="00C5793D">
            <w:pPr>
              <w:jc w:val="center"/>
              <w:rPr>
                <w:lang w:eastAsia="en-AU"/>
              </w:rPr>
            </w:pPr>
            <w:r w:rsidRPr="00A91D2B">
              <w:t>15</w:t>
            </w:r>
          </w:p>
        </w:tc>
        <w:tc>
          <w:tcPr>
            <w:tcW w:w="680" w:type="pct"/>
            <w:tcBorders>
              <w:top w:val="single" w:sz="4" w:space="0" w:color="auto"/>
              <w:left w:val="nil"/>
              <w:bottom w:val="single" w:sz="4" w:space="0" w:color="auto"/>
              <w:right w:val="single" w:sz="4" w:space="0" w:color="auto"/>
            </w:tcBorders>
            <w:shd w:val="clear" w:color="auto" w:fill="auto"/>
            <w:noWrap/>
            <w:hideMark/>
          </w:tcPr>
          <w:p w14:paraId="5C5912AF" w14:textId="4D36A026" w:rsidR="00A91D2B" w:rsidRPr="00A91D2B" w:rsidRDefault="00A91D2B" w:rsidP="00C5793D">
            <w:pPr>
              <w:jc w:val="center"/>
              <w:rPr>
                <w:lang w:eastAsia="en-AU"/>
              </w:rPr>
            </w:pPr>
            <w:r w:rsidRPr="00A91D2B">
              <w:t>28</w:t>
            </w:r>
          </w:p>
        </w:tc>
        <w:tc>
          <w:tcPr>
            <w:tcW w:w="680" w:type="pct"/>
            <w:tcBorders>
              <w:top w:val="single" w:sz="4" w:space="0" w:color="auto"/>
              <w:left w:val="nil"/>
              <w:bottom w:val="single" w:sz="4" w:space="0" w:color="auto"/>
              <w:right w:val="single" w:sz="8" w:space="0" w:color="auto"/>
            </w:tcBorders>
            <w:shd w:val="clear" w:color="auto" w:fill="auto"/>
            <w:noWrap/>
            <w:hideMark/>
          </w:tcPr>
          <w:p w14:paraId="602EAD85" w14:textId="036B42EE" w:rsidR="00A91D2B" w:rsidRPr="00A91D2B" w:rsidRDefault="00A91D2B" w:rsidP="00C5793D">
            <w:pPr>
              <w:jc w:val="center"/>
              <w:rPr>
                <w:lang w:eastAsia="en-AU"/>
              </w:rPr>
            </w:pPr>
            <w:r w:rsidRPr="00A91D2B">
              <w:t>82</w:t>
            </w:r>
          </w:p>
        </w:tc>
      </w:tr>
      <w:tr w:rsidR="00A91D2B" w:rsidRPr="00A36C6D" w14:paraId="460C329F" w14:textId="77777777" w:rsidTr="004E72B0">
        <w:trPr>
          <w:cnfStyle w:val="000000010000" w:firstRow="0" w:lastRow="0" w:firstColumn="0" w:lastColumn="0" w:oddVBand="0" w:evenVBand="0" w:oddHBand="0" w:evenHBand="1" w:firstRowFirstColumn="0" w:firstRowLastColumn="0" w:lastRowFirstColumn="0" w:lastRowLastColumn="0"/>
          <w:trHeight w:val="559"/>
        </w:trPr>
        <w:tc>
          <w:tcPr>
            <w:tcW w:w="1260" w:type="pct"/>
            <w:hideMark/>
          </w:tcPr>
          <w:p w14:paraId="65DE5597" w14:textId="77777777" w:rsidR="00A91D2B" w:rsidRPr="00A36C6D" w:rsidRDefault="00A91D2B" w:rsidP="006451CC">
            <w:pPr>
              <w:rPr>
                <w:lang w:eastAsia="en-AU"/>
              </w:rPr>
            </w:pPr>
            <w:r w:rsidRPr="00A36C6D">
              <w:rPr>
                <w:lang w:eastAsia="en-AU"/>
              </w:rPr>
              <w:t>Children examined for clean face</w:t>
            </w:r>
          </w:p>
        </w:tc>
        <w:tc>
          <w:tcPr>
            <w:tcW w:w="862" w:type="pct"/>
            <w:tcBorders>
              <w:top w:val="nil"/>
              <w:left w:val="nil"/>
              <w:bottom w:val="single" w:sz="4" w:space="0" w:color="auto"/>
              <w:right w:val="single" w:sz="4" w:space="0" w:color="auto"/>
            </w:tcBorders>
            <w:shd w:val="clear" w:color="000000" w:fill="BFBFBF"/>
            <w:noWrap/>
            <w:hideMark/>
          </w:tcPr>
          <w:p w14:paraId="1D867A45" w14:textId="478F97B4" w:rsidR="00A91D2B" w:rsidRPr="00A91D2B" w:rsidRDefault="00A91D2B" w:rsidP="00C5793D">
            <w:pPr>
              <w:jc w:val="center"/>
              <w:rPr>
                <w:lang w:eastAsia="en-AU"/>
              </w:rPr>
            </w:pPr>
            <w:r w:rsidRPr="00A91D2B">
              <w:t>922</w:t>
            </w:r>
          </w:p>
        </w:tc>
        <w:tc>
          <w:tcPr>
            <w:tcW w:w="772" w:type="pct"/>
            <w:tcBorders>
              <w:top w:val="nil"/>
              <w:left w:val="nil"/>
              <w:bottom w:val="single" w:sz="4" w:space="0" w:color="auto"/>
              <w:right w:val="single" w:sz="4" w:space="0" w:color="auto"/>
            </w:tcBorders>
            <w:shd w:val="clear" w:color="000000" w:fill="BFBFBF"/>
            <w:noWrap/>
            <w:hideMark/>
          </w:tcPr>
          <w:p w14:paraId="4B0D5892" w14:textId="3C76E659" w:rsidR="00A91D2B" w:rsidRPr="00A91D2B" w:rsidRDefault="00A91D2B" w:rsidP="00C5793D">
            <w:pPr>
              <w:jc w:val="center"/>
              <w:rPr>
                <w:sz w:val="18"/>
                <w:szCs w:val="18"/>
                <w:lang w:eastAsia="en-AU"/>
              </w:rPr>
            </w:pPr>
            <w:r w:rsidRPr="00A91D2B">
              <w:t>122</w:t>
            </w:r>
          </w:p>
        </w:tc>
        <w:tc>
          <w:tcPr>
            <w:tcW w:w="745" w:type="pct"/>
            <w:tcBorders>
              <w:top w:val="nil"/>
              <w:left w:val="nil"/>
              <w:bottom w:val="single" w:sz="4" w:space="0" w:color="auto"/>
              <w:right w:val="single" w:sz="4" w:space="0" w:color="auto"/>
            </w:tcBorders>
            <w:shd w:val="clear" w:color="000000" w:fill="BFBFBF"/>
            <w:noWrap/>
            <w:hideMark/>
          </w:tcPr>
          <w:p w14:paraId="5A0BB905" w14:textId="31E52F66" w:rsidR="00A91D2B" w:rsidRPr="00A91D2B" w:rsidRDefault="00A91D2B" w:rsidP="00C5793D">
            <w:pPr>
              <w:jc w:val="center"/>
              <w:rPr>
                <w:lang w:eastAsia="en-AU"/>
              </w:rPr>
            </w:pPr>
            <w:r w:rsidRPr="00A91D2B">
              <w:t>372</w:t>
            </w:r>
          </w:p>
        </w:tc>
        <w:tc>
          <w:tcPr>
            <w:tcW w:w="680" w:type="pct"/>
            <w:tcBorders>
              <w:top w:val="nil"/>
              <w:left w:val="nil"/>
              <w:bottom w:val="single" w:sz="4" w:space="0" w:color="auto"/>
              <w:right w:val="single" w:sz="4" w:space="0" w:color="auto"/>
            </w:tcBorders>
            <w:shd w:val="clear" w:color="000000" w:fill="BFBFBF"/>
            <w:noWrap/>
            <w:hideMark/>
          </w:tcPr>
          <w:p w14:paraId="0EC5E8CF" w14:textId="11CAF2DE" w:rsidR="00A91D2B" w:rsidRPr="00A91D2B" w:rsidRDefault="00A91D2B" w:rsidP="00C5793D">
            <w:pPr>
              <w:jc w:val="center"/>
              <w:rPr>
                <w:lang w:eastAsia="en-AU"/>
              </w:rPr>
            </w:pPr>
            <w:r w:rsidRPr="00A91D2B">
              <w:t>522</w:t>
            </w:r>
          </w:p>
        </w:tc>
        <w:tc>
          <w:tcPr>
            <w:tcW w:w="680" w:type="pct"/>
            <w:tcBorders>
              <w:top w:val="nil"/>
              <w:left w:val="nil"/>
              <w:bottom w:val="single" w:sz="4" w:space="0" w:color="auto"/>
              <w:right w:val="single" w:sz="8" w:space="0" w:color="auto"/>
            </w:tcBorders>
            <w:shd w:val="clear" w:color="000000" w:fill="BFBFBF"/>
            <w:noWrap/>
            <w:hideMark/>
          </w:tcPr>
          <w:p w14:paraId="59810791" w14:textId="2B2BD98E" w:rsidR="00A91D2B" w:rsidRPr="00A91D2B" w:rsidRDefault="00A91D2B" w:rsidP="00C5793D">
            <w:pPr>
              <w:jc w:val="center"/>
              <w:rPr>
                <w:lang w:eastAsia="en-AU"/>
              </w:rPr>
            </w:pPr>
            <w:r w:rsidRPr="00A91D2B">
              <w:t>1938</w:t>
            </w:r>
          </w:p>
        </w:tc>
      </w:tr>
      <w:tr w:rsidR="00A91D2B" w:rsidRPr="00A36C6D" w14:paraId="0145BEA1" w14:textId="77777777" w:rsidTr="004E72B0">
        <w:trPr>
          <w:trHeight w:val="695"/>
        </w:trPr>
        <w:tc>
          <w:tcPr>
            <w:tcW w:w="1260" w:type="pct"/>
            <w:hideMark/>
          </w:tcPr>
          <w:p w14:paraId="5CFEDBA5" w14:textId="77777777" w:rsidR="00A91D2B" w:rsidRPr="00A36C6D" w:rsidRDefault="00A91D2B" w:rsidP="006451CC">
            <w:pPr>
              <w:rPr>
                <w:lang w:eastAsia="en-AU"/>
              </w:rPr>
            </w:pPr>
            <w:r w:rsidRPr="00A36C6D">
              <w:rPr>
                <w:lang w:eastAsia="en-AU"/>
              </w:rPr>
              <w:t>Children with clean face</w:t>
            </w:r>
          </w:p>
        </w:tc>
        <w:tc>
          <w:tcPr>
            <w:tcW w:w="862" w:type="pct"/>
            <w:tcBorders>
              <w:top w:val="nil"/>
              <w:left w:val="nil"/>
              <w:bottom w:val="single" w:sz="4" w:space="0" w:color="auto"/>
              <w:right w:val="single" w:sz="4" w:space="0" w:color="auto"/>
            </w:tcBorders>
            <w:shd w:val="clear" w:color="auto" w:fill="auto"/>
            <w:noWrap/>
            <w:hideMark/>
          </w:tcPr>
          <w:p w14:paraId="383D39A2" w14:textId="2EE9B4DD" w:rsidR="00A91D2B" w:rsidRPr="00A91D2B" w:rsidRDefault="00A91D2B" w:rsidP="00C5793D">
            <w:pPr>
              <w:jc w:val="center"/>
              <w:rPr>
                <w:lang w:eastAsia="en-AU"/>
              </w:rPr>
            </w:pPr>
            <w:r w:rsidRPr="00A91D2B">
              <w:t>778</w:t>
            </w:r>
          </w:p>
        </w:tc>
        <w:tc>
          <w:tcPr>
            <w:tcW w:w="772" w:type="pct"/>
            <w:tcBorders>
              <w:top w:val="nil"/>
              <w:left w:val="nil"/>
              <w:bottom w:val="single" w:sz="4" w:space="0" w:color="auto"/>
              <w:right w:val="single" w:sz="4" w:space="0" w:color="auto"/>
            </w:tcBorders>
            <w:shd w:val="clear" w:color="auto" w:fill="auto"/>
            <w:noWrap/>
            <w:hideMark/>
          </w:tcPr>
          <w:p w14:paraId="1FD8DCE3" w14:textId="7633E91C" w:rsidR="00A91D2B" w:rsidRPr="00A91D2B" w:rsidRDefault="00A91D2B" w:rsidP="00C5793D">
            <w:pPr>
              <w:jc w:val="center"/>
              <w:rPr>
                <w:sz w:val="18"/>
                <w:szCs w:val="18"/>
                <w:lang w:eastAsia="en-AU"/>
              </w:rPr>
            </w:pPr>
            <w:r w:rsidRPr="00A91D2B">
              <w:t>91</w:t>
            </w:r>
          </w:p>
        </w:tc>
        <w:tc>
          <w:tcPr>
            <w:tcW w:w="745" w:type="pct"/>
            <w:tcBorders>
              <w:top w:val="nil"/>
              <w:left w:val="nil"/>
              <w:bottom w:val="single" w:sz="4" w:space="0" w:color="auto"/>
              <w:right w:val="single" w:sz="4" w:space="0" w:color="auto"/>
            </w:tcBorders>
            <w:shd w:val="clear" w:color="auto" w:fill="auto"/>
            <w:noWrap/>
            <w:hideMark/>
          </w:tcPr>
          <w:p w14:paraId="5D9EAC8E" w14:textId="732EF66B" w:rsidR="00A91D2B" w:rsidRPr="00A91D2B" w:rsidRDefault="00A91D2B" w:rsidP="00C5793D">
            <w:pPr>
              <w:jc w:val="center"/>
              <w:rPr>
                <w:lang w:eastAsia="en-AU"/>
              </w:rPr>
            </w:pPr>
            <w:r w:rsidRPr="00A91D2B">
              <w:t>277</w:t>
            </w:r>
          </w:p>
        </w:tc>
        <w:tc>
          <w:tcPr>
            <w:tcW w:w="680" w:type="pct"/>
            <w:tcBorders>
              <w:top w:val="nil"/>
              <w:left w:val="nil"/>
              <w:bottom w:val="single" w:sz="4" w:space="0" w:color="auto"/>
              <w:right w:val="single" w:sz="4" w:space="0" w:color="auto"/>
            </w:tcBorders>
            <w:shd w:val="clear" w:color="auto" w:fill="auto"/>
            <w:noWrap/>
            <w:hideMark/>
          </w:tcPr>
          <w:p w14:paraId="2B4EB75A" w14:textId="65F6DDAF" w:rsidR="00A91D2B" w:rsidRPr="00A91D2B" w:rsidRDefault="00A91D2B" w:rsidP="00C5793D">
            <w:pPr>
              <w:jc w:val="center"/>
              <w:rPr>
                <w:lang w:eastAsia="en-AU"/>
              </w:rPr>
            </w:pPr>
            <w:r w:rsidRPr="00A91D2B">
              <w:t>300</w:t>
            </w:r>
          </w:p>
        </w:tc>
        <w:tc>
          <w:tcPr>
            <w:tcW w:w="680" w:type="pct"/>
            <w:tcBorders>
              <w:top w:val="nil"/>
              <w:left w:val="nil"/>
              <w:bottom w:val="single" w:sz="4" w:space="0" w:color="auto"/>
              <w:right w:val="single" w:sz="8" w:space="0" w:color="auto"/>
            </w:tcBorders>
            <w:shd w:val="clear" w:color="auto" w:fill="auto"/>
            <w:noWrap/>
            <w:hideMark/>
          </w:tcPr>
          <w:p w14:paraId="05DCC387" w14:textId="7B41FBF7" w:rsidR="00A91D2B" w:rsidRPr="00A91D2B" w:rsidRDefault="00A91D2B" w:rsidP="00C5793D">
            <w:pPr>
              <w:jc w:val="center"/>
              <w:rPr>
                <w:lang w:eastAsia="en-AU"/>
              </w:rPr>
            </w:pPr>
            <w:r w:rsidRPr="00A91D2B">
              <w:t>1446</w:t>
            </w:r>
          </w:p>
        </w:tc>
      </w:tr>
      <w:tr w:rsidR="00A91D2B" w:rsidRPr="00A36C6D" w14:paraId="15DDAD96" w14:textId="77777777" w:rsidTr="004E72B0">
        <w:trPr>
          <w:cnfStyle w:val="000000010000" w:firstRow="0" w:lastRow="0" w:firstColumn="0" w:lastColumn="0" w:oddVBand="0" w:evenVBand="0" w:oddHBand="0" w:evenHBand="1" w:firstRowFirstColumn="0" w:firstRowLastColumn="0" w:lastRowFirstColumn="0" w:lastRowLastColumn="0"/>
          <w:trHeight w:val="522"/>
        </w:trPr>
        <w:tc>
          <w:tcPr>
            <w:tcW w:w="1260" w:type="pct"/>
            <w:hideMark/>
          </w:tcPr>
          <w:p w14:paraId="6BAEDCE2" w14:textId="77777777" w:rsidR="00A91D2B" w:rsidRPr="00A36C6D" w:rsidRDefault="00A91D2B" w:rsidP="006451CC">
            <w:pPr>
              <w:rPr>
                <w:lang w:eastAsia="en-AU"/>
              </w:rPr>
            </w:pPr>
            <w:r w:rsidRPr="00A36C6D">
              <w:rPr>
                <w:lang w:eastAsia="en-AU"/>
              </w:rPr>
              <w:t>Clean face prevalence (%)</w:t>
            </w:r>
          </w:p>
        </w:tc>
        <w:tc>
          <w:tcPr>
            <w:tcW w:w="862" w:type="pct"/>
            <w:tcBorders>
              <w:top w:val="nil"/>
              <w:left w:val="nil"/>
              <w:bottom w:val="single" w:sz="4" w:space="0" w:color="auto"/>
              <w:right w:val="single" w:sz="4" w:space="0" w:color="auto"/>
            </w:tcBorders>
            <w:shd w:val="clear" w:color="000000" w:fill="BFBFBF"/>
            <w:noWrap/>
            <w:hideMark/>
          </w:tcPr>
          <w:p w14:paraId="2E5CC55C" w14:textId="2A669286" w:rsidR="00A91D2B" w:rsidRPr="00A91D2B" w:rsidRDefault="00A91D2B" w:rsidP="00C5793D">
            <w:pPr>
              <w:jc w:val="center"/>
              <w:rPr>
                <w:lang w:eastAsia="en-AU"/>
              </w:rPr>
            </w:pPr>
            <w:r w:rsidRPr="00A91D2B">
              <w:t>84</w:t>
            </w:r>
          </w:p>
        </w:tc>
        <w:tc>
          <w:tcPr>
            <w:tcW w:w="772" w:type="pct"/>
            <w:tcBorders>
              <w:top w:val="nil"/>
              <w:left w:val="nil"/>
              <w:bottom w:val="single" w:sz="4" w:space="0" w:color="auto"/>
              <w:right w:val="single" w:sz="4" w:space="0" w:color="auto"/>
            </w:tcBorders>
            <w:shd w:val="clear" w:color="000000" w:fill="BFBFBF"/>
            <w:noWrap/>
            <w:hideMark/>
          </w:tcPr>
          <w:p w14:paraId="380C3828" w14:textId="46A1F2D5" w:rsidR="00A91D2B" w:rsidRPr="00A91D2B" w:rsidRDefault="00A91D2B" w:rsidP="00C5793D">
            <w:pPr>
              <w:jc w:val="center"/>
              <w:rPr>
                <w:sz w:val="18"/>
                <w:szCs w:val="18"/>
                <w:lang w:eastAsia="en-AU"/>
              </w:rPr>
            </w:pPr>
            <w:r w:rsidRPr="00A91D2B">
              <w:t>75</w:t>
            </w:r>
          </w:p>
        </w:tc>
        <w:tc>
          <w:tcPr>
            <w:tcW w:w="745" w:type="pct"/>
            <w:tcBorders>
              <w:top w:val="nil"/>
              <w:left w:val="nil"/>
              <w:bottom w:val="single" w:sz="4" w:space="0" w:color="auto"/>
              <w:right w:val="single" w:sz="4" w:space="0" w:color="auto"/>
            </w:tcBorders>
            <w:shd w:val="clear" w:color="000000" w:fill="BFBFBF"/>
            <w:noWrap/>
            <w:hideMark/>
          </w:tcPr>
          <w:p w14:paraId="47D33949" w14:textId="31A171F1" w:rsidR="00A91D2B" w:rsidRPr="00A91D2B" w:rsidRDefault="00A91D2B" w:rsidP="00C5793D">
            <w:pPr>
              <w:jc w:val="center"/>
              <w:rPr>
                <w:lang w:eastAsia="en-AU"/>
              </w:rPr>
            </w:pPr>
            <w:r w:rsidRPr="00A91D2B">
              <w:t>74</w:t>
            </w:r>
          </w:p>
        </w:tc>
        <w:tc>
          <w:tcPr>
            <w:tcW w:w="680" w:type="pct"/>
            <w:tcBorders>
              <w:top w:val="nil"/>
              <w:left w:val="nil"/>
              <w:bottom w:val="single" w:sz="4" w:space="0" w:color="auto"/>
              <w:right w:val="single" w:sz="4" w:space="0" w:color="auto"/>
            </w:tcBorders>
            <w:shd w:val="clear" w:color="000000" w:fill="BFBFBF"/>
            <w:noWrap/>
            <w:hideMark/>
          </w:tcPr>
          <w:p w14:paraId="0D498ECC" w14:textId="344BC9B4" w:rsidR="00A91D2B" w:rsidRPr="00A91D2B" w:rsidRDefault="00A91D2B" w:rsidP="00C5793D">
            <w:pPr>
              <w:jc w:val="center"/>
              <w:rPr>
                <w:lang w:eastAsia="en-AU"/>
              </w:rPr>
            </w:pPr>
            <w:r w:rsidRPr="00A91D2B">
              <w:t>57</w:t>
            </w:r>
          </w:p>
        </w:tc>
        <w:tc>
          <w:tcPr>
            <w:tcW w:w="680" w:type="pct"/>
            <w:tcBorders>
              <w:top w:val="nil"/>
              <w:left w:val="nil"/>
              <w:bottom w:val="single" w:sz="4" w:space="0" w:color="auto"/>
              <w:right w:val="single" w:sz="8" w:space="0" w:color="auto"/>
            </w:tcBorders>
            <w:shd w:val="clear" w:color="000000" w:fill="BFBFBF"/>
            <w:noWrap/>
            <w:hideMark/>
          </w:tcPr>
          <w:p w14:paraId="59F7E374" w14:textId="5B94434D" w:rsidR="00A91D2B" w:rsidRPr="00A91D2B" w:rsidRDefault="00A91D2B" w:rsidP="00C5793D">
            <w:pPr>
              <w:jc w:val="center"/>
              <w:rPr>
                <w:lang w:eastAsia="en-AU"/>
              </w:rPr>
            </w:pPr>
            <w:r w:rsidRPr="00A91D2B">
              <w:t>75</w:t>
            </w:r>
          </w:p>
        </w:tc>
      </w:tr>
      <w:tr w:rsidR="00A91D2B" w:rsidRPr="00A36C6D" w14:paraId="2A1385E7" w14:textId="77777777" w:rsidTr="004E72B0">
        <w:trPr>
          <w:trHeight w:val="572"/>
        </w:trPr>
        <w:tc>
          <w:tcPr>
            <w:tcW w:w="1260" w:type="pct"/>
            <w:hideMark/>
          </w:tcPr>
          <w:p w14:paraId="7459222A" w14:textId="77777777" w:rsidR="00A91D2B" w:rsidRPr="00A36C6D" w:rsidRDefault="00A91D2B" w:rsidP="006451CC">
            <w:pPr>
              <w:rPr>
                <w:lang w:eastAsia="en-AU"/>
              </w:rPr>
            </w:pPr>
            <w:r w:rsidRPr="00A36C6D">
              <w:rPr>
                <w:lang w:eastAsia="en-AU"/>
              </w:rPr>
              <w:t>Estimated number† of Indigenous children in communities‡</w:t>
            </w:r>
          </w:p>
        </w:tc>
        <w:tc>
          <w:tcPr>
            <w:tcW w:w="862" w:type="pct"/>
            <w:tcBorders>
              <w:top w:val="nil"/>
              <w:left w:val="nil"/>
              <w:bottom w:val="single" w:sz="4" w:space="0" w:color="auto"/>
              <w:right w:val="single" w:sz="4" w:space="0" w:color="auto"/>
            </w:tcBorders>
            <w:shd w:val="clear" w:color="auto" w:fill="auto"/>
            <w:noWrap/>
            <w:hideMark/>
          </w:tcPr>
          <w:p w14:paraId="1A809AD3" w14:textId="7048394E" w:rsidR="00A91D2B" w:rsidRPr="00A91D2B" w:rsidRDefault="00A91D2B" w:rsidP="00C5793D">
            <w:pPr>
              <w:jc w:val="center"/>
              <w:rPr>
                <w:lang w:eastAsia="en-AU"/>
              </w:rPr>
            </w:pPr>
            <w:r w:rsidRPr="00A91D2B">
              <w:t>979</w:t>
            </w:r>
          </w:p>
        </w:tc>
        <w:tc>
          <w:tcPr>
            <w:tcW w:w="772" w:type="pct"/>
            <w:tcBorders>
              <w:top w:val="nil"/>
              <w:left w:val="nil"/>
              <w:bottom w:val="single" w:sz="4" w:space="0" w:color="auto"/>
              <w:right w:val="single" w:sz="4" w:space="0" w:color="auto"/>
            </w:tcBorders>
            <w:shd w:val="clear" w:color="auto" w:fill="auto"/>
            <w:noWrap/>
            <w:hideMark/>
          </w:tcPr>
          <w:p w14:paraId="52C043FA" w14:textId="1A60065E" w:rsidR="00A91D2B" w:rsidRPr="00A91D2B" w:rsidRDefault="00A91D2B" w:rsidP="00C5793D">
            <w:pPr>
              <w:jc w:val="center"/>
              <w:rPr>
                <w:sz w:val="18"/>
                <w:szCs w:val="18"/>
                <w:lang w:eastAsia="en-AU"/>
              </w:rPr>
            </w:pPr>
            <w:r w:rsidRPr="00A91D2B">
              <w:t>131</w:t>
            </w:r>
          </w:p>
        </w:tc>
        <w:tc>
          <w:tcPr>
            <w:tcW w:w="745" w:type="pct"/>
            <w:tcBorders>
              <w:top w:val="nil"/>
              <w:left w:val="nil"/>
              <w:bottom w:val="single" w:sz="4" w:space="0" w:color="auto"/>
              <w:right w:val="single" w:sz="4" w:space="0" w:color="auto"/>
            </w:tcBorders>
            <w:shd w:val="clear" w:color="auto" w:fill="auto"/>
            <w:noWrap/>
            <w:hideMark/>
          </w:tcPr>
          <w:p w14:paraId="34FCB7EB" w14:textId="05A77757" w:rsidR="00A91D2B" w:rsidRPr="00A91D2B" w:rsidRDefault="00A91D2B" w:rsidP="00C5793D">
            <w:pPr>
              <w:jc w:val="center"/>
              <w:rPr>
                <w:lang w:eastAsia="en-AU"/>
              </w:rPr>
            </w:pPr>
            <w:r w:rsidRPr="00A91D2B">
              <w:t>426</w:t>
            </w:r>
          </w:p>
        </w:tc>
        <w:tc>
          <w:tcPr>
            <w:tcW w:w="680" w:type="pct"/>
            <w:tcBorders>
              <w:top w:val="nil"/>
              <w:left w:val="nil"/>
              <w:bottom w:val="single" w:sz="4" w:space="0" w:color="auto"/>
              <w:right w:val="single" w:sz="4" w:space="0" w:color="auto"/>
            </w:tcBorders>
            <w:shd w:val="clear" w:color="auto" w:fill="auto"/>
            <w:noWrap/>
            <w:hideMark/>
          </w:tcPr>
          <w:p w14:paraId="5E289400" w14:textId="1F50EC03" w:rsidR="00A91D2B" w:rsidRPr="00A91D2B" w:rsidRDefault="00A91D2B" w:rsidP="00C5793D">
            <w:pPr>
              <w:jc w:val="center"/>
              <w:rPr>
                <w:lang w:eastAsia="en-AU"/>
              </w:rPr>
            </w:pPr>
            <w:r w:rsidRPr="00A91D2B">
              <w:t>506</w:t>
            </w:r>
          </w:p>
        </w:tc>
        <w:tc>
          <w:tcPr>
            <w:tcW w:w="680" w:type="pct"/>
            <w:tcBorders>
              <w:top w:val="nil"/>
              <w:left w:val="nil"/>
              <w:bottom w:val="single" w:sz="4" w:space="0" w:color="auto"/>
              <w:right w:val="single" w:sz="8" w:space="0" w:color="auto"/>
            </w:tcBorders>
            <w:shd w:val="clear" w:color="auto" w:fill="auto"/>
            <w:noWrap/>
            <w:hideMark/>
          </w:tcPr>
          <w:p w14:paraId="55C2B7D7" w14:textId="5020EEFF" w:rsidR="00A91D2B" w:rsidRPr="00A91D2B" w:rsidRDefault="00A91D2B" w:rsidP="00C5793D">
            <w:pPr>
              <w:jc w:val="center"/>
              <w:rPr>
                <w:lang w:eastAsia="en-AU"/>
              </w:rPr>
            </w:pPr>
            <w:r w:rsidRPr="00A91D2B">
              <w:t>2042</w:t>
            </w:r>
          </w:p>
        </w:tc>
      </w:tr>
      <w:tr w:rsidR="00A91D2B" w:rsidRPr="00A36C6D" w14:paraId="0147EC7D" w14:textId="77777777" w:rsidTr="004E72B0">
        <w:trPr>
          <w:cnfStyle w:val="000000010000" w:firstRow="0" w:lastRow="0" w:firstColumn="0" w:lastColumn="0" w:oddVBand="0" w:evenVBand="0" w:oddHBand="0" w:evenHBand="1" w:firstRowFirstColumn="0" w:firstRowLastColumn="0" w:lastRowFirstColumn="0" w:lastRowLastColumn="0"/>
          <w:trHeight w:val="727"/>
        </w:trPr>
        <w:tc>
          <w:tcPr>
            <w:tcW w:w="1260" w:type="pct"/>
            <w:hideMark/>
          </w:tcPr>
          <w:p w14:paraId="4A04BDBE" w14:textId="77777777" w:rsidR="00A91D2B" w:rsidRPr="00A36C6D" w:rsidRDefault="00A91D2B" w:rsidP="006451CC">
            <w:pPr>
              <w:rPr>
                <w:lang w:eastAsia="en-AU"/>
              </w:rPr>
            </w:pPr>
            <w:r w:rsidRPr="00A36C6D">
              <w:rPr>
                <w:lang w:eastAsia="en-AU"/>
              </w:rPr>
              <w:t>Children screened for trachoma</w:t>
            </w:r>
          </w:p>
        </w:tc>
        <w:tc>
          <w:tcPr>
            <w:tcW w:w="862" w:type="pct"/>
            <w:tcBorders>
              <w:top w:val="nil"/>
              <w:left w:val="nil"/>
              <w:bottom w:val="single" w:sz="4" w:space="0" w:color="auto"/>
              <w:right w:val="single" w:sz="4" w:space="0" w:color="auto"/>
            </w:tcBorders>
            <w:shd w:val="clear" w:color="000000" w:fill="BFBFBF"/>
            <w:noWrap/>
            <w:hideMark/>
          </w:tcPr>
          <w:p w14:paraId="32EFFF29" w14:textId="5CB3C6F5" w:rsidR="00A91D2B" w:rsidRPr="00A91D2B" w:rsidRDefault="00A91D2B" w:rsidP="00C5793D">
            <w:pPr>
              <w:jc w:val="center"/>
              <w:rPr>
                <w:lang w:eastAsia="en-AU"/>
              </w:rPr>
            </w:pPr>
            <w:r w:rsidRPr="00A91D2B">
              <w:t>880</w:t>
            </w:r>
          </w:p>
        </w:tc>
        <w:tc>
          <w:tcPr>
            <w:tcW w:w="772" w:type="pct"/>
            <w:tcBorders>
              <w:top w:val="nil"/>
              <w:left w:val="nil"/>
              <w:bottom w:val="single" w:sz="4" w:space="0" w:color="auto"/>
              <w:right w:val="single" w:sz="4" w:space="0" w:color="auto"/>
            </w:tcBorders>
            <w:shd w:val="clear" w:color="000000" w:fill="BFBFBF"/>
            <w:noWrap/>
            <w:hideMark/>
          </w:tcPr>
          <w:p w14:paraId="3C1C9944" w14:textId="14A0AD9C" w:rsidR="00A91D2B" w:rsidRPr="00A91D2B" w:rsidRDefault="00A91D2B" w:rsidP="00C5793D">
            <w:pPr>
              <w:jc w:val="center"/>
              <w:rPr>
                <w:sz w:val="18"/>
                <w:szCs w:val="18"/>
                <w:lang w:eastAsia="en-AU"/>
              </w:rPr>
            </w:pPr>
            <w:r w:rsidRPr="00A91D2B">
              <w:t>118</w:t>
            </w:r>
          </w:p>
        </w:tc>
        <w:tc>
          <w:tcPr>
            <w:tcW w:w="745" w:type="pct"/>
            <w:tcBorders>
              <w:top w:val="nil"/>
              <w:left w:val="nil"/>
              <w:bottom w:val="single" w:sz="4" w:space="0" w:color="auto"/>
              <w:right w:val="single" w:sz="4" w:space="0" w:color="auto"/>
            </w:tcBorders>
            <w:shd w:val="clear" w:color="000000" w:fill="BFBFBF"/>
            <w:noWrap/>
            <w:hideMark/>
          </w:tcPr>
          <w:p w14:paraId="3030A995" w14:textId="36712334" w:rsidR="00A91D2B" w:rsidRPr="00A91D2B" w:rsidRDefault="00A91D2B" w:rsidP="00C5793D">
            <w:pPr>
              <w:jc w:val="center"/>
              <w:rPr>
                <w:lang w:eastAsia="en-AU"/>
              </w:rPr>
            </w:pPr>
            <w:r w:rsidRPr="00A91D2B">
              <w:t>371</w:t>
            </w:r>
          </w:p>
        </w:tc>
        <w:tc>
          <w:tcPr>
            <w:tcW w:w="680" w:type="pct"/>
            <w:tcBorders>
              <w:top w:val="nil"/>
              <w:left w:val="nil"/>
              <w:bottom w:val="single" w:sz="4" w:space="0" w:color="auto"/>
              <w:right w:val="single" w:sz="4" w:space="0" w:color="auto"/>
            </w:tcBorders>
            <w:shd w:val="clear" w:color="000000" w:fill="BFBFBF"/>
            <w:noWrap/>
            <w:hideMark/>
          </w:tcPr>
          <w:p w14:paraId="55E697D6" w14:textId="623F028A" w:rsidR="00A91D2B" w:rsidRPr="00A91D2B" w:rsidRDefault="00A91D2B" w:rsidP="00C5793D">
            <w:pPr>
              <w:jc w:val="center"/>
              <w:rPr>
                <w:lang w:eastAsia="en-AU"/>
              </w:rPr>
            </w:pPr>
            <w:r w:rsidRPr="00A91D2B">
              <w:t>464</w:t>
            </w:r>
          </w:p>
        </w:tc>
        <w:tc>
          <w:tcPr>
            <w:tcW w:w="680" w:type="pct"/>
            <w:tcBorders>
              <w:top w:val="nil"/>
              <w:left w:val="nil"/>
              <w:bottom w:val="single" w:sz="4" w:space="0" w:color="auto"/>
              <w:right w:val="single" w:sz="8" w:space="0" w:color="auto"/>
            </w:tcBorders>
            <w:shd w:val="clear" w:color="000000" w:fill="BFBFBF"/>
            <w:noWrap/>
            <w:hideMark/>
          </w:tcPr>
          <w:p w14:paraId="0A5BDD5D" w14:textId="17767275" w:rsidR="00A91D2B" w:rsidRPr="00A91D2B" w:rsidRDefault="00A91D2B" w:rsidP="00C5793D">
            <w:pPr>
              <w:jc w:val="center"/>
              <w:rPr>
                <w:lang w:eastAsia="en-AU"/>
              </w:rPr>
            </w:pPr>
            <w:r w:rsidRPr="00A91D2B">
              <w:t>1833</w:t>
            </w:r>
          </w:p>
        </w:tc>
      </w:tr>
      <w:tr w:rsidR="00A91D2B" w:rsidRPr="00A36C6D" w14:paraId="48D56405" w14:textId="77777777" w:rsidTr="004E72B0">
        <w:trPr>
          <w:trHeight w:val="540"/>
        </w:trPr>
        <w:tc>
          <w:tcPr>
            <w:tcW w:w="1260" w:type="pct"/>
            <w:hideMark/>
          </w:tcPr>
          <w:p w14:paraId="3F4837A0" w14:textId="77777777" w:rsidR="00A91D2B" w:rsidRPr="00A36C6D" w:rsidRDefault="00A91D2B" w:rsidP="006451CC">
            <w:pPr>
              <w:rPr>
                <w:lang w:eastAsia="en-AU"/>
              </w:rPr>
            </w:pPr>
            <w:r w:rsidRPr="00A36C6D">
              <w:rPr>
                <w:lang w:eastAsia="en-AU"/>
              </w:rPr>
              <w:t>Trachoma screening coverage (%)</w:t>
            </w:r>
          </w:p>
        </w:tc>
        <w:tc>
          <w:tcPr>
            <w:tcW w:w="862" w:type="pct"/>
            <w:tcBorders>
              <w:top w:val="nil"/>
              <w:left w:val="nil"/>
              <w:bottom w:val="single" w:sz="4" w:space="0" w:color="auto"/>
              <w:right w:val="single" w:sz="4" w:space="0" w:color="auto"/>
            </w:tcBorders>
            <w:shd w:val="clear" w:color="auto" w:fill="auto"/>
            <w:noWrap/>
            <w:hideMark/>
          </w:tcPr>
          <w:p w14:paraId="508AC227" w14:textId="60BFC155" w:rsidR="00A91D2B" w:rsidRPr="00A91D2B" w:rsidRDefault="00A91D2B" w:rsidP="00C5793D">
            <w:pPr>
              <w:jc w:val="center"/>
              <w:rPr>
                <w:lang w:eastAsia="en-AU"/>
              </w:rPr>
            </w:pPr>
            <w:r w:rsidRPr="00A91D2B">
              <w:t>90</w:t>
            </w:r>
          </w:p>
        </w:tc>
        <w:tc>
          <w:tcPr>
            <w:tcW w:w="772" w:type="pct"/>
            <w:tcBorders>
              <w:top w:val="nil"/>
              <w:left w:val="nil"/>
              <w:bottom w:val="single" w:sz="4" w:space="0" w:color="auto"/>
              <w:right w:val="single" w:sz="4" w:space="0" w:color="auto"/>
            </w:tcBorders>
            <w:shd w:val="clear" w:color="auto" w:fill="auto"/>
            <w:noWrap/>
            <w:hideMark/>
          </w:tcPr>
          <w:p w14:paraId="76472CFA" w14:textId="4A6C815B" w:rsidR="00A91D2B" w:rsidRPr="00A91D2B" w:rsidRDefault="00A91D2B" w:rsidP="00C5793D">
            <w:pPr>
              <w:jc w:val="center"/>
              <w:rPr>
                <w:sz w:val="18"/>
                <w:szCs w:val="18"/>
                <w:lang w:eastAsia="en-AU"/>
              </w:rPr>
            </w:pPr>
            <w:r w:rsidRPr="00A91D2B">
              <w:t>90</w:t>
            </w:r>
          </w:p>
        </w:tc>
        <w:tc>
          <w:tcPr>
            <w:tcW w:w="745" w:type="pct"/>
            <w:tcBorders>
              <w:top w:val="nil"/>
              <w:left w:val="nil"/>
              <w:bottom w:val="single" w:sz="4" w:space="0" w:color="auto"/>
              <w:right w:val="single" w:sz="4" w:space="0" w:color="auto"/>
            </w:tcBorders>
            <w:shd w:val="clear" w:color="auto" w:fill="auto"/>
            <w:noWrap/>
            <w:hideMark/>
          </w:tcPr>
          <w:p w14:paraId="239578B8" w14:textId="2B76A04C" w:rsidR="00A91D2B" w:rsidRPr="00A91D2B" w:rsidRDefault="00A91D2B" w:rsidP="00C5793D">
            <w:pPr>
              <w:jc w:val="center"/>
              <w:rPr>
                <w:lang w:eastAsia="en-AU"/>
              </w:rPr>
            </w:pPr>
            <w:r w:rsidRPr="00A91D2B">
              <w:t>87</w:t>
            </w:r>
          </w:p>
        </w:tc>
        <w:tc>
          <w:tcPr>
            <w:tcW w:w="680" w:type="pct"/>
            <w:tcBorders>
              <w:top w:val="nil"/>
              <w:left w:val="nil"/>
              <w:bottom w:val="single" w:sz="4" w:space="0" w:color="auto"/>
              <w:right w:val="single" w:sz="4" w:space="0" w:color="auto"/>
            </w:tcBorders>
            <w:shd w:val="clear" w:color="auto" w:fill="auto"/>
            <w:noWrap/>
            <w:hideMark/>
          </w:tcPr>
          <w:p w14:paraId="3844F519" w14:textId="1E8EA9DA" w:rsidR="00A91D2B" w:rsidRPr="00A91D2B" w:rsidRDefault="00A91D2B" w:rsidP="00C5793D">
            <w:pPr>
              <w:jc w:val="center"/>
              <w:rPr>
                <w:lang w:eastAsia="en-AU"/>
              </w:rPr>
            </w:pPr>
            <w:r w:rsidRPr="00A91D2B">
              <w:t>92</w:t>
            </w:r>
          </w:p>
        </w:tc>
        <w:tc>
          <w:tcPr>
            <w:tcW w:w="680" w:type="pct"/>
            <w:tcBorders>
              <w:top w:val="nil"/>
              <w:left w:val="nil"/>
              <w:bottom w:val="single" w:sz="4" w:space="0" w:color="auto"/>
              <w:right w:val="single" w:sz="8" w:space="0" w:color="auto"/>
            </w:tcBorders>
            <w:shd w:val="clear" w:color="auto" w:fill="auto"/>
            <w:noWrap/>
            <w:hideMark/>
          </w:tcPr>
          <w:p w14:paraId="487B9A25" w14:textId="1EF2F3EF" w:rsidR="00A91D2B" w:rsidRPr="00A91D2B" w:rsidRDefault="00A91D2B" w:rsidP="00C5793D">
            <w:pPr>
              <w:jc w:val="center"/>
              <w:rPr>
                <w:lang w:eastAsia="en-AU"/>
              </w:rPr>
            </w:pPr>
            <w:r w:rsidRPr="00A91D2B">
              <w:t>90</w:t>
            </w:r>
          </w:p>
        </w:tc>
      </w:tr>
      <w:tr w:rsidR="00A91D2B" w:rsidRPr="00A36C6D" w14:paraId="1C0ECD22" w14:textId="77777777" w:rsidTr="004E72B0">
        <w:trPr>
          <w:cnfStyle w:val="000000010000" w:firstRow="0" w:lastRow="0" w:firstColumn="0" w:lastColumn="0" w:oddVBand="0" w:evenVBand="0" w:oddHBand="0" w:evenHBand="1" w:firstRowFirstColumn="0" w:firstRowLastColumn="0" w:lastRowFirstColumn="0" w:lastRowLastColumn="0"/>
          <w:trHeight w:val="690"/>
        </w:trPr>
        <w:tc>
          <w:tcPr>
            <w:tcW w:w="1260" w:type="pct"/>
            <w:hideMark/>
          </w:tcPr>
          <w:p w14:paraId="3D6AE0D8" w14:textId="009017C9" w:rsidR="00A91D2B" w:rsidRPr="00A36C6D" w:rsidRDefault="00A91D2B" w:rsidP="006451CC">
            <w:pPr>
              <w:rPr>
                <w:lang w:eastAsia="en-AU"/>
              </w:rPr>
            </w:pPr>
            <w:r w:rsidRPr="00CE4EE8">
              <w:rPr>
                <w:lang w:eastAsia="en-AU"/>
              </w:rPr>
              <w:t>Children with clinical findings consistent with TF</w:t>
            </w:r>
            <w:r w:rsidRPr="00A36C6D">
              <w:rPr>
                <w:vertAlign w:val="superscript"/>
              </w:rPr>
              <w:t>*</w:t>
            </w:r>
            <w:r w:rsidRPr="00A36C6D">
              <w:rPr>
                <w:lang w:eastAsia="en-AU"/>
              </w:rPr>
              <w:t xml:space="preserve"> </w:t>
            </w:r>
          </w:p>
        </w:tc>
        <w:tc>
          <w:tcPr>
            <w:tcW w:w="862" w:type="pct"/>
            <w:tcBorders>
              <w:top w:val="nil"/>
              <w:left w:val="nil"/>
              <w:bottom w:val="single" w:sz="4" w:space="0" w:color="auto"/>
              <w:right w:val="single" w:sz="4" w:space="0" w:color="auto"/>
            </w:tcBorders>
            <w:shd w:val="clear" w:color="000000" w:fill="BFBFBF"/>
            <w:noWrap/>
            <w:hideMark/>
          </w:tcPr>
          <w:p w14:paraId="48408DD1" w14:textId="2AF8C6C9" w:rsidR="00A91D2B" w:rsidRPr="00A91D2B" w:rsidRDefault="00A91D2B" w:rsidP="00C5793D">
            <w:pPr>
              <w:jc w:val="center"/>
              <w:rPr>
                <w:lang w:eastAsia="en-AU"/>
              </w:rPr>
            </w:pPr>
            <w:r w:rsidRPr="00A91D2B">
              <w:t>55</w:t>
            </w:r>
          </w:p>
        </w:tc>
        <w:tc>
          <w:tcPr>
            <w:tcW w:w="772" w:type="pct"/>
            <w:tcBorders>
              <w:top w:val="nil"/>
              <w:left w:val="nil"/>
              <w:bottom w:val="single" w:sz="4" w:space="0" w:color="auto"/>
              <w:right w:val="single" w:sz="4" w:space="0" w:color="auto"/>
            </w:tcBorders>
            <w:shd w:val="clear" w:color="000000" w:fill="BFBFBF"/>
            <w:noWrap/>
            <w:hideMark/>
          </w:tcPr>
          <w:p w14:paraId="6F8D7279" w14:textId="7B99FD69" w:rsidR="00A91D2B" w:rsidRPr="00A91D2B" w:rsidRDefault="00A91D2B" w:rsidP="00C5793D">
            <w:pPr>
              <w:jc w:val="center"/>
              <w:rPr>
                <w:sz w:val="18"/>
                <w:szCs w:val="18"/>
                <w:lang w:eastAsia="en-AU"/>
              </w:rPr>
            </w:pPr>
            <w:r w:rsidRPr="00A91D2B">
              <w:t>11</w:t>
            </w:r>
          </w:p>
        </w:tc>
        <w:tc>
          <w:tcPr>
            <w:tcW w:w="745" w:type="pct"/>
            <w:tcBorders>
              <w:top w:val="nil"/>
              <w:left w:val="nil"/>
              <w:bottom w:val="single" w:sz="4" w:space="0" w:color="auto"/>
              <w:right w:val="single" w:sz="4" w:space="0" w:color="auto"/>
            </w:tcBorders>
            <w:shd w:val="clear" w:color="000000" w:fill="BFBFBF"/>
            <w:noWrap/>
            <w:hideMark/>
          </w:tcPr>
          <w:p w14:paraId="206D8D36" w14:textId="361D84C6" w:rsidR="00A91D2B" w:rsidRPr="00A91D2B" w:rsidRDefault="00A91D2B" w:rsidP="00C5793D">
            <w:pPr>
              <w:jc w:val="center"/>
              <w:rPr>
                <w:lang w:eastAsia="en-AU"/>
              </w:rPr>
            </w:pPr>
            <w:r w:rsidRPr="00A91D2B">
              <w:t>7</w:t>
            </w:r>
          </w:p>
        </w:tc>
        <w:tc>
          <w:tcPr>
            <w:tcW w:w="680" w:type="pct"/>
            <w:tcBorders>
              <w:top w:val="nil"/>
              <w:left w:val="nil"/>
              <w:bottom w:val="single" w:sz="4" w:space="0" w:color="auto"/>
              <w:right w:val="single" w:sz="4" w:space="0" w:color="auto"/>
            </w:tcBorders>
            <w:shd w:val="clear" w:color="000000" w:fill="BFBFBF"/>
            <w:noWrap/>
            <w:hideMark/>
          </w:tcPr>
          <w:p w14:paraId="25CF10D5" w14:textId="0B9F7BE4" w:rsidR="00A91D2B" w:rsidRPr="00A91D2B" w:rsidRDefault="00A91D2B" w:rsidP="00C5793D">
            <w:pPr>
              <w:jc w:val="center"/>
              <w:rPr>
                <w:lang w:eastAsia="en-AU"/>
              </w:rPr>
            </w:pPr>
            <w:r w:rsidRPr="00A91D2B">
              <w:t>67</w:t>
            </w:r>
          </w:p>
        </w:tc>
        <w:tc>
          <w:tcPr>
            <w:tcW w:w="680" w:type="pct"/>
            <w:tcBorders>
              <w:top w:val="nil"/>
              <w:left w:val="nil"/>
              <w:bottom w:val="single" w:sz="4" w:space="0" w:color="auto"/>
              <w:right w:val="single" w:sz="8" w:space="0" w:color="auto"/>
            </w:tcBorders>
            <w:shd w:val="clear" w:color="000000" w:fill="BFBFBF"/>
            <w:noWrap/>
            <w:hideMark/>
          </w:tcPr>
          <w:p w14:paraId="13C58869" w14:textId="13059BEB" w:rsidR="00A91D2B" w:rsidRPr="00A91D2B" w:rsidRDefault="00A91D2B" w:rsidP="00C5793D">
            <w:pPr>
              <w:jc w:val="center"/>
              <w:rPr>
                <w:lang w:eastAsia="en-AU"/>
              </w:rPr>
            </w:pPr>
            <w:r w:rsidRPr="00A91D2B">
              <w:t>140</w:t>
            </w:r>
          </w:p>
        </w:tc>
      </w:tr>
      <w:tr w:rsidR="00A91D2B" w:rsidRPr="00A36C6D" w14:paraId="7F8C84C9" w14:textId="77777777" w:rsidTr="004E72B0">
        <w:trPr>
          <w:trHeight w:val="686"/>
        </w:trPr>
        <w:tc>
          <w:tcPr>
            <w:tcW w:w="1260" w:type="pct"/>
            <w:hideMark/>
          </w:tcPr>
          <w:p w14:paraId="7EE05289" w14:textId="37C3852A" w:rsidR="00A91D2B" w:rsidRPr="00A36C6D" w:rsidRDefault="00A91D2B" w:rsidP="006451CC">
            <w:pPr>
              <w:rPr>
                <w:lang w:eastAsia="en-AU"/>
              </w:rPr>
            </w:pPr>
            <w:r w:rsidRPr="00CE4EE8">
              <w:rPr>
                <w:lang w:eastAsia="en-AU"/>
              </w:rPr>
              <w:t xml:space="preserve">Observed prevalence of clinical findings consistent with TF </w:t>
            </w:r>
            <w:r w:rsidRPr="00A36C6D">
              <w:rPr>
                <w:lang w:eastAsia="en-AU"/>
              </w:rPr>
              <w:t xml:space="preserve">(%) </w:t>
            </w:r>
            <w:r w:rsidRPr="00CE4EE8">
              <w:rPr>
                <w:vertAlign w:val="superscript"/>
                <w:lang w:eastAsia="en-AU"/>
              </w:rPr>
              <w:t>§</w:t>
            </w:r>
          </w:p>
        </w:tc>
        <w:tc>
          <w:tcPr>
            <w:tcW w:w="862" w:type="pct"/>
            <w:tcBorders>
              <w:top w:val="nil"/>
              <w:left w:val="nil"/>
              <w:bottom w:val="single" w:sz="4" w:space="0" w:color="auto"/>
              <w:right w:val="single" w:sz="4" w:space="0" w:color="auto"/>
            </w:tcBorders>
            <w:shd w:val="clear" w:color="auto" w:fill="auto"/>
            <w:noWrap/>
            <w:hideMark/>
          </w:tcPr>
          <w:p w14:paraId="7ECB5304" w14:textId="4EA8CB12" w:rsidR="00A91D2B" w:rsidRPr="00A91D2B" w:rsidRDefault="00A91D2B" w:rsidP="00C5793D">
            <w:pPr>
              <w:jc w:val="center"/>
              <w:rPr>
                <w:lang w:eastAsia="en-AU"/>
              </w:rPr>
            </w:pPr>
            <w:r w:rsidRPr="00A91D2B">
              <w:t>6.3</w:t>
            </w:r>
          </w:p>
        </w:tc>
        <w:tc>
          <w:tcPr>
            <w:tcW w:w="772" w:type="pct"/>
            <w:tcBorders>
              <w:top w:val="nil"/>
              <w:left w:val="nil"/>
              <w:bottom w:val="single" w:sz="4" w:space="0" w:color="auto"/>
              <w:right w:val="single" w:sz="4" w:space="0" w:color="auto"/>
            </w:tcBorders>
            <w:shd w:val="clear" w:color="auto" w:fill="auto"/>
            <w:noWrap/>
            <w:hideMark/>
          </w:tcPr>
          <w:p w14:paraId="593CCD64" w14:textId="15FAC260" w:rsidR="00A91D2B" w:rsidRPr="00A91D2B" w:rsidRDefault="00A91D2B" w:rsidP="00C5793D">
            <w:pPr>
              <w:jc w:val="center"/>
              <w:rPr>
                <w:sz w:val="18"/>
                <w:szCs w:val="18"/>
                <w:lang w:eastAsia="en-AU"/>
              </w:rPr>
            </w:pPr>
            <w:r w:rsidRPr="00A91D2B">
              <w:t>9.3</w:t>
            </w:r>
          </w:p>
        </w:tc>
        <w:tc>
          <w:tcPr>
            <w:tcW w:w="745" w:type="pct"/>
            <w:tcBorders>
              <w:top w:val="nil"/>
              <w:left w:val="nil"/>
              <w:bottom w:val="single" w:sz="4" w:space="0" w:color="auto"/>
              <w:right w:val="single" w:sz="4" w:space="0" w:color="auto"/>
            </w:tcBorders>
            <w:shd w:val="clear" w:color="auto" w:fill="auto"/>
            <w:noWrap/>
            <w:hideMark/>
          </w:tcPr>
          <w:p w14:paraId="0CA068CC" w14:textId="1CD58167" w:rsidR="00A91D2B" w:rsidRPr="00A91D2B" w:rsidRDefault="00A91D2B" w:rsidP="00C5793D">
            <w:pPr>
              <w:jc w:val="center"/>
              <w:rPr>
                <w:lang w:eastAsia="en-AU"/>
              </w:rPr>
            </w:pPr>
            <w:r w:rsidRPr="00A91D2B">
              <w:t>1.9</w:t>
            </w:r>
          </w:p>
        </w:tc>
        <w:tc>
          <w:tcPr>
            <w:tcW w:w="680" w:type="pct"/>
            <w:tcBorders>
              <w:top w:val="nil"/>
              <w:left w:val="nil"/>
              <w:bottom w:val="single" w:sz="4" w:space="0" w:color="auto"/>
              <w:right w:val="single" w:sz="4" w:space="0" w:color="auto"/>
            </w:tcBorders>
            <w:shd w:val="clear" w:color="auto" w:fill="auto"/>
            <w:noWrap/>
            <w:hideMark/>
          </w:tcPr>
          <w:p w14:paraId="00E10A11" w14:textId="23E58AC8" w:rsidR="00A91D2B" w:rsidRPr="00A91D2B" w:rsidRDefault="00A91D2B" w:rsidP="00C5793D">
            <w:pPr>
              <w:jc w:val="center"/>
              <w:rPr>
                <w:lang w:eastAsia="en-AU"/>
              </w:rPr>
            </w:pPr>
            <w:r w:rsidRPr="00A91D2B">
              <w:t>14.4</w:t>
            </w:r>
          </w:p>
        </w:tc>
        <w:tc>
          <w:tcPr>
            <w:tcW w:w="680" w:type="pct"/>
            <w:tcBorders>
              <w:top w:val="nil"/>
              <w:left w:val="nil"/>
              <w:bottom w:val="single" w:sz="4" w:space="0" w:color="auto"/>
              <w:right w:val="single" w:sz="8" w:space="0" w:color="auto"/>
            </w:tcBorders>
            <w:shd w:val="clear" w:color="auto" w:fill="auto"/>
            <w:noWrap/>
            <w:hideMark/>
          </w:tcPr>
          <w:p w14:paraId="544BEB3E" w14:textId="6B9D3B5E" w:rsidR="00A91D2B" w:rsidRPr="00A91D2B" w:rsidRDefault="00A91D2B" w:rsidP="00C5793D">
            <w:pPr>
              <w:jc w:val="center"/>
              <w:rPr>
                <w:lang w:eastAsia="en-AU"/>
              </w:rPr>
            </w:pPr>
            <w:r w:rsidRPr="00A91D2B">
              <w:t>7.6</w:t>
            </w:r>
          </w:p>
        </w:tc>
      </w:tr>
      <w:tr w:rsidR="00A91D2B" w:rsidRPr="00A36C6D" w14:paraId="72DDDA04" w14:textId="77777777" w:rsidTr="004E72B0">
        <w:trPr>
          <w:cnfStyle w:val="000000010000" w:firstRow="0" w:lastRow="0" w:firstColumn="0" w:lastColumn="0" w:oddVBand="0" w:evenVBand="0" w:oddHBand="0" w:evenHBand="1" w:firstRowFirstColumn="0" w:firstRowLastColumn="0" w:lastRowFirstColumn="0" w:lastRowLastColumn="0"/>
          <w:trHeight w:val="695"/>
        </w:trPr>
        <w:tc>
          <w:tcPr>
            <w:tcW w:w="1260" w:type="pct"/>
            <w:hideMark/>
          </w:tcPr>
          <w:p w14:paraId="4CCF0177" w14:textId="77777777" w:rsidR="00A91D2B" w:rsidRPr="00A36C6D" w:rsidRDefault="00A91D2B" w:rsidP="006451CC">
            <w:pPr>
              <w:rPr>
                <w:lang w:eastAsia="en-AU"/>
              </w:rPr>
            </w:pPr>
            <w:r w:rsidRPr="00A36C6D">
              <w:rPr>
                <w:lang w:eastAsia="en-AU"/>
              </w:rPr>
              <w:t xml:space="preserve">Estimated prevalence of trachoma (%) </w:t>
            </w:r>
            <w:r w:rsidRPr="00CE4EE8">
              <w:rPr>
                <w:vertAlign w:val="superscript"/>
                <w:lang w:eastAsia="en-AU"/>
              </w:rPr>
              <w:t>§</w:t>
            </w:r>
            <w:r w:rsidRPr="00A36C6D">
              <w:rPr>
                <w:lang w:eastAsia="en-AU"/>
              </w:rPr>
              <w:t xml:space="preserve"> </w:t>
            </w:r>
          </w:p>
        </w:tc>
        <w:tc>
          <w:tcPr>
            <w:tcW w:w="862" w:type="pct"/>
            <w:tcBorders>
              <w:top w:val="nil"/>
              <w:left w:val="nil"/>
              <w:bottom w:val="single" w:sz="4" w:space="0" w:color="auto"/>
              <w:right w:val="single" w:sz="4" w:space="0" w:color="auto"/>
            </w:tcBorders>
            <w:shd w:val="clear" w:color="000000" w:fill="BFBFBF"/>
            <w:noWrap/>
            <w:hideMark/>
          </w:tcPr>
          <w:p w14:paraId="3C78022E" w14:textId="0C2A19A4" w:rsidR="00A91D2B" w:rsidRPr="00A91D2B" w:rsidRDefault="00A91D2B" w:rsidP="00C5793D">
            <w:pPr>
              <w:jc w:val="center"/>
              <w:rPr>
                <w:lang w:eastAsia="en-AU"/>
              </w:rPr>
            </w:pPr>
            <w:r w:rsidRPr="00A91D2B">
              <w:t>9.4</w:t>
            </w:r>
          </w:p>
        </w:tc>
        <w:tc>
          <w:tcPr>
            <w:tcW w:w="772" w:type="pct"/>
            <w:tcBorders>
              <w:top w:val="nil"/>
              <w:left w:val="nil"/>
              <w:bottom w:val="single" w:sz="4" w:space="0" w:color="auto"/>
              <w:right w:val="single" w:sz="4" w:space="0" w:color="auto"/>
            </w:tcBorders>
            <w:shd w:val="clear" w:color="000000" w:fill="BFBFBF"/>
            <w:noWrap/>
            <w:hideMark/>
          </w:tcPr>
          <w:p w14:paraId="62F87148" w14:textId="4B949501" w:rsidR="00A91D2B" w:rsidRPr="00A91D2B" w:rsidRDefault="00A91D2B" w:rsidP="00C5793D">
            <w:pPr>
              <w:jc w:val="center"/>
              <w:rPr>
                <w:lang w:eastAsia="en-AU"/>
              </w:rPr>
            </w:pPr>
            <w:r w:rsidRPr="00A91D2B">
              <w:t>0.0</w:t>
            </w:r>
          </w:p>
        </w:tc>
        <w:tc>
          <w:tcPr>
            <w:tcW w:w="745" w:type="pct"/>
            <w:tcBorders>
              <w:top w:val="nil"/>
              <w:left w:val="nil"/>
              <w:bottom w:val="single" w:sz="4" w:space="0" w:color="auto"/>
              <w:right w:val="single" w:sz="4" w:space="0" w:color="auto"/>
            </w:tcBorders>
            <w:shd w:val="clear" w:color="000000" w:fill="BFBFBF"/>
            <w:noWrap/>
            <w:hideMark/>
          </w:tcPr>
          <w:p w14:paraId="701EB770" w14:textId="112FBCCC" w:rsidR="00A91D2B" w:rsidRPr="00A91D2B" w:rsidRDefault="00A91D2B" w:rsidP="00C5793D">
            <w:pPr>
              <w:jc w:val="center"/>
              <w:rPr>
                <w:lang w:eastAsia="en-AU"/>
              </w:rPr>
            </w:pPr>
            <w:r w:rsidRPr="00A91D2B">
              <w:t>1.9</w:t>
            </w:r>
          </w:p>
        </w:tc>
        <w:tc>
          <w:tcPr>
            <w:tcW w:w="680" w:type="pct"/>
            <w:tcBorders>
              <w:top w:val="nil"/>
              <w:left w:val="nil"/>
              <w:bottom w:val="single" w:sz="4" w:space="0" w:color="auto"/>
              <w:right w:val="single" w:sz="4" w:space="0" w:color="auto"/>
            </w:tcBorders>
            <w:shd w:val="clear" w:color="000000" w:fill="BFBFBF"/>
            <w:noWrap/>
            <w:hideMark/>
          </w:tcPr>
          <w:p w14:paraId="65702D2F" w14:textId="6A3FAC8B" w:rsidR="00A91D2B" w:rsidRPr="00A91D2B" w:rsidRDefault="00A91D2B" w:rsidP="00C5793D">
            <w:pPr>
              <w:jc w:val="center"/>
              <w:rPr>
                <w:lang w:eastAsia="en-AU"/>
              </w:rPr>
            </w:pPr>
            <w:r w:rsidRPr="00A91D2B">
              <w:t>12.3</w:t>
            </w:r>
          </w:p>
        </w:tc>
        <w:tc>
          <w:tcPr>
            <w:tcW w:w="680" w:type="pct"/>
            <w:tcBorders>
              <w:top w:val="nil"/>
              <w:left w:val="nil"/>
              <w:bottom w:val="single" w:sz="4" w:space="0" w:color="auto"/>
              <w:right w:val="single" w:sz="8" w:space="0" w:color="auto"/>
            </w:tcBorders>
            <w:shd w:val="clear" w:color="000000" w:fill="BFBFBF"/>
            <w:noWrap/>
            <w:hideMark/>
          </w:tcPr>
          <w:p w14:paraId="1B825AB0" w14:textId="3D7C395B" w:rsidR="00A91D2B" w:rsidRPr="00A91D2B" w:rsidRDefault="00A91D2B" w:rsidP="00C5793D">
            <w:pPr>
              <w:jc w:val="center"/>
              <w:rPr>
                <w:lang w:eastAsia="en-AU"/>
              </w:rPr>
            </w:pPr>
            <w:r w:rsidRPr="00A91D2B">
              <w:t>7.2</w:t>
            </w:r>
          </w:p>
        </w:tc>
      </w:tr>
      <w:tr w:rsidR="00A91D2B" w:rsidRPr="00A36C6D" w14:paraId="4F4A2579" w14:textId="77777777" w:rsidTr="004E72B0">
        <w:trPr>
          <w:trHeight w:val="548"/>
        </w:trPr>
        <w:tc>
          <w:tcPr>
            <w:tcW w:w="1260" w:type="pct"/>
            <w:hideMark/>
          </w:tcPr>
          <w:p w14:paraId="4401C19D" w14:textId="77777777" w:rsidR="00A91D2B" w:rsidRPr="00A36C6D" w:rsidRDefault="00A91D2B" w:rsidP="006451CC">
            <w:pPr>
              <w:rPr>
                <w:lang w:eastAsia="en-AU"/>
              </w:rPr>
            </w:pPr>
            <w:r w:rsidRPr="00A36C6D">
              <w:rPr>
                <w:lang w:eastAsia="en-AU"/>
              </w:rPr>
              <w:t xml:space="preserve">Overall prevalence of trachoma (%) </w:t>
            </w:r>
            <w:r w:rsidRPr="00CE4EE8">
              <w:rPr>
                <w:vertAlign w:val="superscript"/>
                <w:lang w:eastAsia="en-AU"/>
              </w:rPr>
              <w:t>§</w:t>
            </w:r>
          </w:p>
        </w:tc>
        <w:tc>
          <w:tcPr>
            <w:tcW w:w="862" w:type="pct"/>
            <w:tcBorders>
              <w:top w:val="nil"/>
              <w:left w:val="nil"/>
              <w:bottom w:val="single" w:sz="8" w:space="0" w:color="auto"/>
              <w:right w:val="single" w:sz="4" w:space="0" w:color="auto"/>
            </w:tcBorders>
            <w:shd w:val="clear" w:color="auto" w:fill="auto"/>
            <w:noWrap/>
            <w:hideMark/>
          </w:tcPr>
          <w:p w14:paraId="126D8F1C" w14:textId="64FF5FCB" w:rsidR="00A91D2B" w:rsidRPr="00A91D2B" w:rsidRDefault="00A91D2B" w:rsidP="00C5793D">
            <w:pPr>
              <w:jc w:val="center"/>
              <w:rPr>
                <w:lang w:eastAsia="en-AU"/>
              </w:rPr>
            </w:pPr>
            <w:r w:rsidRPr="00A91D2B">
              <w:t>3.8</w:t>
            </w:r>
          </w:p>
        </w:tc>
        <w:tc>
          <w:tcPr>
            <w:tcW w:w="772" w:type="pct"/>
            <w:tcBorders>
              <w:top w:val="nil"/>
              <w:left w:val="nil"/>
              <w:bottom w:val="single" w:sz="8" w:space="0" w:color="auto"/>
              <w:right w:val="single" w:sz="4" w:space="0" w:color="auto"/>
            </w:tcBorders>
            <w:shd w:val="clear" w:color="auto" w:fill="auto"/>
            <w:noWrap/>
            <w:hideMark/>
          </w:tcPr>
          <w:p w14:paraId="1017EE4E" w14:textId="2221B617" w:rsidR="00A91D2B" w:rsidRPr="00A91D2B" w:rsidRDefault="00A91D2B" w:rsidP="00C5793D">
            <w:pPr>
              <w:jc w:val="center"/>
              <w:rPr>
                <w:lang w:eastAsia="en-AU"/>
              </w:rPr>
            </w:pPr>
            <w:r w:rsidRPr="00A91D2B">
              <w:t>0.0</w:t>
            </w:r>
          </w:p>
        </w:tc>
        <w:tc>
          <w:tcPr>
            <w:tcW w:w="745" w:type="pct"/>
            <w:tcBorders>
              <w:top w:val="nil"/>
              <w:left w:val="nil"/>
              <w:bottom w:val="single" w:sz="8" w:space="0" w:color="auto"/>
              <w:right w:val="single" w:sz="4" w:space="0" w:color="auto"/>
            </w:tcBorders>
            <w:shd w:val="clear" w:color="auto" w:fill="auto"/>
            <w:noWrap/>
            <w:hideMark/>
          </w:tcPr>
          <w:p w14:paraId="011DE49B" w14:textId="51D0B7DB" w:rsidR="00A91D2B" w:rsidRPr="00A91D2B" w:rsidRDefault="00A91D2B" w:rsidP="00C5793D">
            <w:pPr>
              <w:jc w:val="center"/>
              <w:rPr>
                <w:lang w:eastAsia="en-AU"/>
              </w:rPr>
            </w:pPr>
            <w:r w:rsidRPr="00A91D2B">
              <w:t>0.9</w:t>
            </w:r>
          </w:p>
        </w:tc>
        <w:tc>
          <w:tcPr>
            <w:tcW w:w="680" w:type="pct"/>
            <w:tcBorders>
              <w:top w:val="nil"/>
              <w:left w:val="nil"/>
              <w:bottom w:val="single" w:sz="8" w:space="0" w:color="auto"/>
              <w:right w:val="single" w:sz="4" w:space="0" w:color="auto"/>
            </w:tcBorders>
            <w:shd w:val="clear" w:color="auto" w:fill="auto"/>
            <w:noWrap/>
            <w:hideMark/>
          </w:tcPr>
          <w:p w14:paraId="72D7BF9C" w14:textId="225759F8" w:rsidR="00A91D2B" w:rsidRPr="00A91D2B" w:rsidRDefault="00A91D2B" w:rsidP="00C5793D">
            <w:pPr>
              <w:jc w:val="center"/>
              <w:rPr>
                <w:lang w:eastAsia="en-AU"/>
              </w:rPr>
            </w:pPr>
            <w:r w:rsidRPr="00A91D2B">
              <w:t>5.0</w:t>
            </w:r>
          </w:p>
        </w:tc>
        <w:tc>
          <w:tcPr>
            <w:tcW w:w="680" w:type="pct"/>
            <w:tcBorders>
              <w:top w:val="nil"/>
              <w:left w:val="nil"/>
              <w:bottom w:val="single" w:sz="8" w:space="0" w:color="auto"/>
              <w:right w:val="single" w:sz="8" w:space="0" w:color="auto"/>
            </w:tcBorders>
            <w:shd w:val="clear" w:color="auto" w:fill="auto"/>
            <w:noWrap/>
            <w:hideMark/>
          </w:tcPr>
          <w:p w14:paraId="59DEB171" w14:textId="3F8E233C" w:rsidR="00A91D2B" w:rsidRPr="00A91D2B" w:rsidRDefault="00A91D2B" w:rsidP="00C5793D">
            <w:pPr>
              <w:jc w:val="center"/>
              <w:rPr>
                <w:lang w:eastAsia="en-AU"/>
              </w:rPr>
            </w:pPr>
            <w:r w:rsidRPr="00A91D2B">
              <w:t>3.3</w:t>
            </w:r>
          </w:p>
        </w:tc>
      </w:tr>
    </w:tbl>
    <w:p w14:paraId="6A8C8299" w14:textId="411EDF36" w:rsidR="006721B2" w:rsidRPr="00A36C6D" w:rsidRDefault="006721B2" w:rsidP="00C5793D">
      <w:pPr>
        <w:pStyle w:val="tablefigfootnote"/>
        <w:spacing w:line="240" w:lineRule="auto"/>
      </w:pPr>
      <w:r w:rsidRPr="00A36C6D">
        <w:t xml:space="preserve">* </w:t>
      </w:r>
      <w:r w:rsidR="00FE0B31" w:rsidRPr="00A36C6D">
        <w:t xml:space="preserve">The </w:t>
      </w:r>
      <w:r w:rsidR="006D0556" w:rsidRPr="00A36C6D">
        <w:t>QLD</w:t>
      </w:r>
      <w:r w:rsidR="00CC690B" w:rsidRPr="00A36C6D">
        <w:t xml:space="preserve"> </w:t>
      </w:r>
      <w:r w:rsidR="00FE0B31" w:rsidRPr="00A36C6D">
        <w:t>data in this table refer to</w:t>
      </w:r>
      <w:r w:rsidR="00694565" w:rsidRPr="00A36C6D">
        <w:t xml:space="preserve"> </w:t>
      </w:r>
      <w:r w:rsidR="00E166ED" w:rsidRPr="00A36C6D">
        <w:t xml:space="preserve">children </w:t>
      </w:r>
      <w:r w:rsidR="00694565" w:rsidRPr="00A36C6D">
        <w:t>with upper</w:t>
      </w:r>
      <w:r w:rsidR="00CC690B" w:rsidRPr="00A36C6D">
        <w:t xml:space="preserve"> eyelid follicles </w:t>
      </w:r>
      <w:r w:rsidR="00E166ED" w:rsidRPr="00A36C6D">
        <w:t xml:space="preserve">consistent with </w:t>
      </w:r>
      <w:r w:rsidR="00CC690B" w:rsidRPr="00A36C6D">
        <w:t xml:space="preserve">the definition </w:t>
      </w:r>
      <w:r w:rsidR="00E166ED" w:rsidRPr="00A36C6D">
        <w:t>of</w:t>
      </w:r>
      <w:r w:rsidR="00694565" w:rsidRPr="00A36C6D">
        <w:t xml:space="preserve"> </w:t>
      </w:r>
      <w:r w:rsidR="00E166ED" w:rsidRPr="00A36C6D">
        <w:t xml:space="preserve">trachomatous </w:t>
      </w:r>
      <w:r w:rsidR="00CC690B" w:rsidRPr="00A36C6D">
        <w:t>inflammation — follicular</w:t>
      </w:r>
      <w:r w:rsidR="00C6573E">
        <w:t xml:space="preserve"> (TF)</w:t>
      </w:r>
      <w:r w:rsidR="00FE0B31" w:rsidRPr="00A36C6D">
        <w:t>. Children found to have this condition</w:t>
      </w:r>
      <w:r w:rsidR="00CC690B" w:rsidRPr="00A36C6D">
        <w:t xml:space="preserve"> are</w:t>
      </w:r>
      <w:r w:rsidR="00E166ED" w:rsidRPr="00A36C6D">
        <w:t xml:space="preserve"> </w:t>
      </w:r>
      <w:r w:rsidR="00CC690B" w:rsidRPr="00A36C6D">
        <w:t xml:space="preserve">further tested </w:t>
      </w:r>
      <w:r w:rsidR="00E166ED" w:rsidRPr="00A36C6D">
        <w:t xml:space="preserve">for the presence of </w:t>
      </w:r>
      <w:r w:rsidR="00E166ED" w:rsidRPr="00A36C6D">
        <w:rPr>
          <w:i/>
          <w:iCs/>
        </w:rPr>
        <w:t>Chlamydia trachomatis</w:t>
      </w:r>
      <w:r w:rsidR="00E166ED" w:rsidRPr="00A36C6D">
        <w:t xml:space="preserve"> via ocular swab specimens</w:t>
      </w:r>
      <w:r w:rsidR="00FE0B31" w:rsidRPr="00A36C6D">
        <w:t>. T</w:t>
      </w:r>
      <w:r w:rsidR="00E166ED" w:rsidRPr="00A36C6D">
        <w:t xml:space="preserve">he findings </w:t>
      </w:r>
      <w:r w:rsidR="00FE0B31" w:rsidRPr="00A36C6D">
        <w:t xml:space="preserve">of this test </w:t>
      </w:r>
      <w:r w:rsidR="00CC690B" w:rsidRPr="00A36C6D">
        <w:t>are presented in the QLD section.</w:t>
      </w:r>
    </w:p>
    <w:p w14:paraId="2B7B1A26" w14:textId="77777777" w:rsidR="006721B2" w:rsidRPr="00A36C6D" w:rsidRDefault="006721B2" w:rsidP="00C5793D">
      <w:pPr>
        <w:pStyle w:val="tablefigfootnote"/>
        <w:spacing w:line="240" w:lineRule="auto"/>
      </w:pPr>
      <w:bookmarkStart w:id="162" w:name="_Hlk108768321"/>
      <w:r w:rsidRPr="00A36C6D">
        <w:t>†</w:t>
      </w:r>
      <w:bookmarkEnd w:id="162"/>
      <w:r w:rsidRPr="00A36C6D">
        <w:t xml:space="preserve"> </w:t>
      </w:r>
      <w:r w:rsidR="006D0556" w:rsidRPr="00A36C6D">
        <w:t>Jurisdictional estimate</w:t>
      </w:r>
    </w:p>
    <w:p w14:paraId="2CA6F33B" w14:textId="7A5030A0" w:rsidR="006D0556" w:rsidRPr="00A36C6D" w:rsidRDefault="006721B2" w:rsidP="00C5793D">
      <w:pPr>
        <w:pStyle w:val="tablefigfootnote"/>
        <w:spacing w:line="240" w:lineRule="auto"/>
      </w:pPr>
      <w:r w:rsidRPr="00A36C6D">
        <w:t xml:space="preserve">‡ </w:t>
      </w:r>
      <w:r w:rsidR="006D0556" w:rsidRPr="00A36C6D">
        <w:t xml:space="preserve">Communities that were screened for trachoma in </w:t>
      </w:r>
      <w:r w:rsidR="00E3741C">
        <w:t>2021</w:t>
      </w:r>
    </w:p>
    <w:p w14:paraId="4514059F" w14:textId="6CCB1701" w:rsidR="006D0556" w:rsidRPr="00A36C6D" w:rsidRDefault="006D0556" w:rsidP="00C5793D">
      <w:pPr>
        <w:pStyle w:val="tablefigfootnote"/>
        <w:spacing w:line="240" w:lineRule="auto"/>
        <w:sectPr w:rsidR="006D0556" w:rsidRPr="00A36C6D" w:rsidSect="00DB4F0B">
          <w:pgSz w:w="16838" w:h="11906" w:orient="landscape"/>
          <w:pgMar w:top="720" w:right="720" w:bottom="720" w:left="720" w:header="709" w:footer="709" w:gutter="0"/>
          <w:cols w:space="708"/>
          <w:docGrid w:linePitch="360"/>
        </w:sectPr>
      </w:pPr>
      <w:r w:rsidRPr="00A36C6D">
        <w:t>§</w:t>
      </w:r>
      <w:r w:rsidR="00694565" w:rsidRPr="00A36C6D">
        <w:t xml:space="preserve"> </w:t>
      </w:r>
      <w:r w:rsidRPr="00A36C6D">
        <w:t xml:space="preserve">Methods of calculating prevalence rates on page </w:t>
      </w:r>
      <w:r w:rsidR="003C0E22" w:rsidRPr="00A36C6D">
        <w:t>22</w:t>
      </w:r>
    </w:p>
    <w:p w14:paraId="2C288BA4" w14:textId="44CCBDBD" w:rsidR="001C78FD" w:rsidRPr="00A36C6D" w:rsidRDefault="001C78FD" w:rsidP="006451CC">
      <w:pPr>
        <w:pStyle w:val="Tableheadings"/>
      </w:pPr>
      <w:bookmarkStart w:id="163" w:name="_Table_1.3_Number"/>
      <w:bookmarkStart w:id="164" w:name="_Ref58336064"/>
      <w:bookmarkStart w:id="165" w:name="_Toc111815872"/>
      <w:bookmarkStart w:id="166" w:name="Table14"/>
      <w:bookmarkEnd w:id="163"/>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3</w:t>
        </w:r>
      </w:fldSimple>
      <w:bookmarkEnd w:id="164"/>
      <w:r w:rsidR="008770BF" w:rsidRPr="00A36C6D">
        <w:tab/>
      </w:r>
      <w:r w:rsidRPr="00A36C6D">
        <w:t xml:space="preserve">Number and proportion* of at-risk communities according to </w:t>
      </w:r>
      <w:r w:rsidR="003524BE">
        <w:t xml:space="preserve">the </w:t>
      </w:r>
      <w:r w:rsidRPr="00A36C6D">
        <w:t>level of trachoma prevalence in children aged 5-9 years, Australia 2007-</w:t>
      </w:r>
      <w:r w:rsidR="00E3741C">
        <w:t>2021</w:t>
      </w:r>
      <w:bookmarkEnd w:id="165"/>
    </w:p>
    <w:tbl>
      <w:tblPr>
        <w:tblW w:w="5000" w:type="pct"/>
        <w:tblLook w:val="04A0" w:firstRow="1" w:lastRow="0" w:firstColumn="1" w:lastColumn="0" w:noHBand="0" w:noVBand="1"/>
        <w:tblCaption w:val="Number and proportion * of at-risk communities according to level of trachoma prevalence in children aged 5-9 years, Australia 2007-2021.  "/>
        <w:tblDescription w:val="Table 1.3 compares the prevalence of trachoma in children aged 5 to 9 years is categorised by greater than or equal to 20%, greater than or equal to 10% but less than 20%, greater than or equal to 5% but less than 10%, greater than 0% but less than 5%, and 0% prevalence.&#10;"/>
      </w:tblPr>
      <w:tblGrid>
        <w:gridCol w:w="1669"/>
        <w:gridCol w:w="393"/>
        <w:gridCol w:w="516"/>
        <w:gridCol w:w="392"/>
        <w:gridCol w:w="516"/>
        <w:gridCol w:w="392"/>
        <w:gridCol w:w="516"/>
        <w:gridCol w:w="392"/>
        <w:gridCol w:w="516"/>
        <w:gridCol w:w="392"/>
        <w:gridCol w:w="516"/>
        <w:gridCol w:w="480"/>
        <w:gridCol w:w="516"/>
        <w:gridCol w:w="392"/>
        <w:gridCol w:w="516"/>
        <w:gridCol w:w="392"/>
        <w:gridCol w:w="516"/>
        <w:gridCol w:w="392"/>
        <w:gridCol w:w="516"/>
        <w:gridCol w:w="392"/>
        <w:gridCol w:w="516"/>
        <w:gridCol w:w="392"/>
        <w:gridCol w:w="516"/>
        <w:gridCol w:w="392"/>
        <w:gridCol w:w="516"/>
        <w:gridCol w:w="392"/>
        <w:gridCol w:w="516"/>
        <w:gridCol w:w="392"/>
        <w:gridCol w:w="516"/>
        <w:gridCol w:w="392"/>
        <w:gridCol w:w="516"/>
      </w:tblGrid>
      <w:tr w:rsidR="006B345F" w:rsidRPr="006B345F" w14:paraId="1FFA9907" w14:textId="77777777" w:rsidTr="007E4C67">
        <w:trPr>
          <w:trHeight w:val="468"/>
        </w:trPr>
        <w:tc>
          <w:tcPr>
            <w:tcW w:w="431" w:type="pct"/>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0D2266B0" w14:textId="77777777" w:rsidR="00AC7C23" w:rsidRPr="006B345F" w:rsidRDefault="00AC7C23" w:rsidP="006451CC">
            <w:pPr>
              <w:rPr>
                <w:lang w:eastAsia="en-AU"/>
              </w:rPr>
            </w:pPr>
            <w:r w:rsidRPr="006B345F">
              <w:rPr>
                <w:lang w:eastAsia="en-AU"/>
              </w:rPr>
              <w:t> </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7BCA21DC" w14:textId="77777777" w:rsidR="00AC7C23" w:rsidRPr="006B345F" w:rsidRDefault="00AC7C23" w:rsidP="006451CC">
            <w:pPr>
              <w:rPr>
                <w:lang w:eastAsia="en-AU"/>
              </w:rPr>
            </w:pPr>
            <w:r w:rsidRPr="006B345F">
              <w:rPr>
                <w:lang w:eastAsia="en-AU"/>
              </w:rPr>
              <w:t>2007</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1481F068" w14:textId="77777777" w:rsidR="00AC7C23" w:rsidRPr="006B345F" w:rsidRDefault="00AC7C23" w:rsidP="006451CC">
            <w:pPr>
              <w:rPr>
                <w:lang w:eastAsia="en-AU"/>
              </w:rPr>
            </w:pPr>
            <w:r w:rsidRPr="006B345F">
              <w:rPr>
                <w:lang w:eastAsia="en-AU"/>
              </w:rPr>
              <w:t>2008</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57F08671" w14:textId="77777777" w:rsidR="00AC7C23" w:rsidRPr="006B345F" w:rsidRDefault="00AC7C23" w:rsidP="006451CC">
            <w:pPr>
              <w:rPr>
                <w:lang w:eastAsia="en-AU"/>
              </w:rPr>
            </w:pPr>
            <w:r w:rsidRPr="006B345F">
              <w:rPr>
                <w:lang w:eastAsia="en-AU"/>
              </w:rPr>
              <w:t>2009</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416293E3" w14:textId="77777777" w:rsidR="00AC7C23" w:rsidRPr="006B345F" w:rsidRDefault="00AC7C23" w:rsidP="006451CC">
            <w:pPr>
              <w:rPr>
                <w:lang w:eastAsia="en-AU"/>
              </w:rPr>
            </w:pPr>
            <w:r w:rsidRPr="006B345F">
              <w:rPr>
                <w:lang w:eastAsia="en-AU"/>
              </w:rPr>
              <w:t>2010</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7DD04873" w14:textId="77777777" w:rsidR="00AC7C23" w:rsidRPr="006B345F" w:rsidRDefault="00AC7C23" w:rsidP="006451CC">
            <w:pPr>
              <w:rPr>
                <w:lang w:eastAsia="en-AU"/>
              </w:rPr>
            </w:pPr>
            <w:r w:rsidRPr="006B345F">
              <w:rPr>
                <w:lang w:eastAsia="en-AU"/>
              </w:rPr>
              <w:t>2011</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3A784D94" w14:textId="77777777" w:rsidR="00AC7C23" w:rsidRPr="006B345F" w:rsidRDefault="00AC7C23" w:rsidP="006451CC">
            <w:pPr>
              <w:rPr>
                <w:lang w:eastAsia="en-AU"/>
              </w:rPr>
            </w:pPr>
            <w:r w:rsidRPr="006B345F">
              <w:rPr>
                <w:lang w:eastAsia="en-AU"/>
              </w:rPr>
              <w:t>2012</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3444EC86" w14:textId="77777777" w:rsidR="00AC7C23" w:rsidRPr="006B345F" w:rsidRDefault="00AC7C23" w:rsidP="006451CC">
            <w:pPr>
              <w:rPr>
                <w:lang w:eastAsia="en-AU"/>
              </w:rPr>
            </w:pPr>
            <w:r w:rsidRPr="006B345F">
              <w:rPr>
                <w:lang w:eastAsia="en-AU"/>
              </w:rPr>
              <w:t>2013</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5332AEA4" w14:textId="77777777" w:rsidR="00AC7C23" w:rsidRPr="006B345F" w:rsidRDefault="00AC7C23" w:rsidP="006451CC">
            <w:pPr>
              <w:rPr>
                <w:lang w:eastAsia="en-AU"/>
              </w:rPr>
            </w:pPr>
            <w:r w:rsidRPr="006B345F">
              <w:rPr>
                <w:lang w:eastAsia="en-AU"/>
              </w:rPr>
              <w:t>2014</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5A629AE0" w14:textId="77777777" w:rsidR="00AC7C23" w:rsidRPr="006B345F" w:rsidRDefault="00AC7C23" w:rsidP="006451CC">
            <w:pPr>
              <w:rPr>
                <w:lang w:eastAsia="en-AU"/>
              </w:rPr>
            </w:pPr>
            <w:r w:rsidRPr="006B345F">
              <w:rPr>
                <w:lang w:eastAsia="en-AU"/>
              </w:rPr>
              <w:t>2015</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13DC604A" w14:textId="77777777" w:rsidR="00AC7C23" w:rsidRPr="006B345F" w:rsidRDefault="00AC7C23" w:rsidP="006451CC">
            <w:pPr>
              <w:rPr>
                <w:lang w:eastAsia="en-AU"/>
              </w:rPr>
            </w:pPr>
            <w:r w:rsidRPr="006B345F">
              <w:rPr>
                <w:lang w:eastAsia="en-AU"/>
              </w:rPr>
              <w:t>2016</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0866B35B" w14:textId="77777777" w:rsidR="00AC7C23" w:rsidRPr="006B345F" w:rsidRDefault="00AC7C23" w:rsidP="006451CC">
            <w:pPr>
              <w:rPr>
                <w:lang w:eastAsia="en-AU"/>
              </w:rPr>
            </w:pPr>
            <w:r w:rsidRPr="006B345F">
              <w:rPr>
                <w:lang w:eastAsia="en-AU"/>
              </w:rPr>
              <w:t>2017</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66FB4D93" w14:textId="77777777" w:rsidR="00AC7C23" w:rsidRPr="006B345F" w:rsidRDefault="00AC7C23" w:rsidP="006451CC">
            <w:pPr>
              <w:rPr>
                <w:lang w:eastAsia="en-AU"/>
              </w:rPr>
            </w:pPr>
            <w:r w:rsidRPr="006B345F">
              <w:rPr>
                <w:lang w:eastAsia="en-AU"/>
              </w:rPr>
              <w:t>2018</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51DBDDFD" w14:textId="77777777" w:rsidR="00AC7C23" w:rsidRPr="006B345F" w:rsidRDefault="00AC7C23" w:rsidP="006451CC">
            <w:pPr>
              <w:rPr>
                <w:lang w:eastAsia="en-AU"/>
              </w:rPr>
            </w:pPr>
            <w:r w:rsidRPr="006B345F">
              <w:rPr>
                <w:lang w:eastAsia="en-AU"/>
              </w:rPr>
              <w:t>2019</w:t>
            </w:r>
          </w:p>
        </w:tc>
        <w:tc>
          <w:tcPr>
            <w:tcW w:w="305"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7AE007BA" w14:textId="77777777" w:rsidR="00AC7C23" w:rsidRPr="006B345F" w:rsidRDefault="00AC7C23" w:rsidP="006451CC">
            <w:pPr>
              <w:rPr>
                <w:lang w:eastAsia="en-AU"/>
              </w:rPr>
            </w:pPr>
            <w:r w:rsidRPr="006B345F">
              <w:rPr>
                <w:lang w:eastAsia="en-AU"/>
              </w:rPr>
              <w:t>2020</w:t>
            </w:r>
          </w:p>
        </w:tc>
        <w:tc>
          <w:tcPr>
            <w:tcW w:w="305" w:type="pct"/>
            <w:gridSpan w:val="2"/>
            <w:tcBorders>
              <w:top w:val="single" w:sz="8" w:space="0" w:color="auto"/>
              <w:left w:val="nil"/>
              <w:bottom w:val="single" w:sz="4" w:space="0" w:color="auto"/>
              <w:right w:val="single" w:sz="8" w:space="0" w:color="000000"/>
            </w:tcBorders>
            <w:shd w:val="clear" w:color="000000" w:fill="BFBFBF"/>
            <w:noWrap/>
            <w:vAlign w:val="center"/>
            <w:hideMark/>
          </w:tcPr>
          <w:p w14:paraId="7F955C15" w14:textId="77777777" w:rsidR="00AC7C23" w:rsidRPr="006B345F" w:rsidRDefault="00AC7C23" w:rsidP="006451CC">
            <w:pPr>
              <w:rPr>
                <w:lang w:eastAsia="en-AU"/>
              </w:rPr>
            </w:pPr>
            <w:r w:rsidRPr="006B345F">
              <w:rPr>
                <w:lang w:eastAsia="en-AU"/>
              </w:rPr>
              <w:t>2021</w:t>
            </w:r>
          </w:p>
        </w:tc>
      </w:tr>
      <w:tr w:rsidR="006B345F" w:rsidRPr="006B345F" w14:paraId="09649671" w14:textId="77777777" w:rsidTr="00DE06A8">
        <w:trPr>
          <w:trHeight w:val="841"/>
        </w:trPr>
        <w:tc>
          <w:tcPr>
            <w:tcW w:w="431" w:type="pct"/>
            <w:tcBorders>
              <w:top w:val="nil"/>
              <w:left w:val="single" w:sz="8" w:space="0" w:color="auto"/>
              <w:bottom w:val="single" w:sz="4" w:space="0" w:color="auto"/>
              <w:right w:val="single" w:sz="4" w:space="0" w:color="auto"/>
            </w:tcBorders>
            <w:shd w:val="clear" w:color="auto" w:fill="auto"/>
            <w:vAlign w:val="center"/>
            <w:hideMark/>
          </w:tcPr>
          <w:p w14:paraId="6BCD5DB5" w14:textId="73392D71" w:rsidR="00AC7C23" w:rsidRPr="006B345F" w:rsidRDefault="00AC7C23" w:rsidP="006451CC">
            <w:pPr>
              <w:rPr>
                <w:lang w:eastAsia="en-AU"/>
              </w:rPr>
            </w:pPr>
            <w:r w:rsidRPr="006B345F">
              <w:rPr>
                <w:lang w:eastAsia="en-AU"/>
              </w:rPr>
              <w:t xml:space="preserve"> Communities at</w:t>
            </w:r>
            <w:r w:rsidR="008B230A">
              <w:rPr>
                <w:lang w:eastAsia="en-AU"/>
              </w:rPr>
              <w:t xml:space="preserve"> </w:t>
            </w:r>
            <w:r w:rsidRPr="006B345F">
              <w:rPr>
                <w:lang w:eastAsia="en-AU"/>
              </w:rPr>
              <w:t>risk †</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090E37D" w14:textId="77777777" w:rsidR="00AC7C23" w:rsidRPr="00C5793D" w:rsidRDefault="00AC7C23" w:rsidP="006451CC">
            <w:pPr>
              <w:rPr>
                <w:sz w:val="18"/>
                <w:szCs w:val="18"/>
                <w:lang w:eastAsia="en-AU"/>
              </w:rPr>
            </w:pPr>
            <w:r w:rsidRPr="00C5793D">
              <w:rPr>
                <w:sz w:val="18"/>
                <w:szCs w:val="18"/>
                <w:lang w:eastAsia="en-AU"/>
              </w:rPr>
              <w:t>229</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173FA45" w14:textId="77777777" w:rsidR="00AC7C23" w:rsidRPr="00C5793D" w:rsidRDefault="00AC7C23" w:rsidP="006451CC">
            <w:pPr>
              <w:rPr>
                <w:sz w:val="18"/>
                <w:szCs w:val="18"/>
                <w:lang w:eastAsia="en-AU"/>
              </w:rPr>
            </w:pPr>
            <w:r w:rsidRPr="00C5793D">
              <w:rPr>
                <w:sz w:val="18"/>
                <w:szCs w:val="18"/>
                <w:lang w:eastAsia="en-AU"/>
              </w:rPr>
              <w:t>233</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954E3F6" w14:textId="77777777" w:rsidR="00AC7C23" w:rsidRPr="00C5793D" w:rsidRDefault="00AC7C23" w:rsidP="006451CC">
            <w:pPr>
              <w:rPr>
                <w:sz w:val="18"/>
                <w:szCs w:val="18"/>
                <w:lang w:eastAsia="en-AU"/>
              </w:rPr>
            </w:pPr>
            <w:r w:rsidRPr="00C5793D">
              <w:rPr>
                <w:sz w:val="18"/>
                <w:szCs w:val="18"/>
                <w:lang w:eastAsia="en-AU"/>
              </w:rPr>
              <w:t>232</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8BA255E" w14:textId="77777777" w:rsidR="00AC7C23" w:rsidRPr="00C5793D" w:rsidRDefault="00AC7C23" w:rsidP="006451CC">
            <w:pPr>
              <w:rPr>
                <w:sz w:val="18"/>
                <w:szCs w:val="18"/>
                <w:lang w:eastAsia="en-AU"/>
              </w:rPr>
            </w:pPr>
            <w:r w:rsidRPr="00C5793D">
              <w:rPr>
                <w:sz w:val="18"/>
                <w:szCs w:val="18"/>
                <w:lang w:eastAsia="en-AU"/>
              </w:rPr>
              <w:t>244</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5838482F" w14:textId="77777777" w:rsidR="00AC7C23" w:rsidRPr="00C5793D" w:rsidRDefault="00AC7C23" w:rsidP="006451CC">
            <w:pPr>
              <w:rPr>
                <w:sz w:val="18"/>
                <w:szCs w:val="18"/>
                <w:lang w:eastAsia="en-AU"/>
              </w:rPr>
            </w:pPr>
            <w:r w:rsidRPr="00C5793D">
              <w:rPr>
                <w:sz w:val="18"/>
                <w:szCs w:val="18"/>
                <w:lang w:eastAsia="en-AU"/>
              </w:rPr>
              <w:t>203</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02362665" w14:textId="77777777" w:rsidR="00AC7C23" w:rsidRPr="00C5793D" w:rsidRDefault="00AC7C23" w:rsidP="006451CC">
            <w:pPr>
              <w:rPr>
                <w:sz w:val="18"/>
                <w:szCs w:val="18"/>
                <w:lang w:eastAsia="en-AU"/>
              </w:rPr>
            </w:pPr>
            <w:r w:rsidRPr="00C5793D">
              <w:rPr>
                <w:sz w:val="18"/>
                <w:szCs w:val="18"/>
                <w:lang w:eastAsia="en-AU"/>
              </w:rPr>
              <w:t>196</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726B92B5" w14:textId="77777777" w:rsidR="00AC7C23" w:rsidRPr="00C5793D" w:rsidRDefault="00AC7C23" w:rsidP="006451CC">
            <w:pPr>
              <w:rPr>
                <w:sz w:val="18"/>
                <w:szCs w:val="18"/>
                <w:lang w:eastAsia="en-AU"/>
              </w:rPr>
            </w:pPr>
            <w:r w:rsidRPr="00C5793D">
              <w:rPr>
                <w:sz w:val="18"/>
                <w:szCs w:val="18"/>
                <w:lang w:eastAsia="en-AU"/>
              </w:rPr>
              <w:t>183</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3E8156E" w14:textId="77777777" w:rsidR="00AC7C23" w:rsidRPr="00C5793D" w:rsidRDefault="00AC7C23" w:rsidP="006451CC">
            <w:pPr>
              <w:rPr>
                <w:sz w:val="18"/>
                <w:szCs w:val="18"/>
                <w:lang w:eastAsia="en-AU"/>
              </w:rPr>
            </w:pPr>
            <w:r w:rsidRPr="00C5793D">
              <w:rPr>
                <w:sz w:val="18"/>
                <w:szCs w:val="18"/>
                <w:lang w:eastAsia="en-AU"/>
              </w:rPr>
              <w:t>177</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98AE81E" w14:textId="77777777" w:rsidR="00AC7C23" w:rsidRPr="00C5793D" w:rsidRDefault="00AC7C23" w:rsidP="006451CC">
            <w:pPr>
              <w:rPr>
                <w:sz w:val="18"/>
                <w:szCs w:val="18"/>
                <w:lang w:eastAsia="en-AU"/>
              </w:rPr>
            </w:pPr>
            <w:r w:rsidRPr="00C5793D">
              <w:rPr>
                <w:sz w:val="18"/>
                <w:szCs w:val="18"/>
                <w:lang w:eastAsia="en-AU"/>
              </w:rPr>
              <w:t>157</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00F7817F" w14:textId="77777777" w:rsidR="00AC7C23" w:rsidRPr="00C5793D" w:rsidRDefault="00AC7C23" w:rsidP="006451CC">
            <w:pPr>
              <w:rPr>
                <w:sz w:val="18"/>
                <w:szCs w:val="18"/>
                <w:lang w:eastAsia="en-AU"/>
              </w:rPr>
            </w:pPr>
            <w:r w:rsidRPr="00C5793D">
              <w:rPr>
                <w:sz w:val="18"/>
                <w:szCs w:val="18"/>
                <w:lang w:eastAsia="en-AU"/>
              </w:rPr>
              <w:t>150</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22F9A43" w14:textId="77777777" w:rsidR="00AC7C23" w:rsidRPr="00C5793D" w:rsidRDefault="00AC7C23" w:rsidP="006451CC">
            <w:pPr>
              <w:rPr>
                <w:sz w:val="18"/>
                <w:szCs w:val="18"/>
                <w:lang w:eastAsia="en-AU"/>
              </w:rPr>
            </w:pPr>
            <w:r w:rsidRPr="00C5793D">
              <w:rPr>
                <w:sz w:val="18"/>
                <w:szCs w:val="18"/>
                <w:lang w:eastAsia="en-AU"/>
              </w:rPr>
              <w:t>130</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673DCDDC" w14:textId="77777777" w:rsidR="00AC7C23" w:rsidRPr="00C5793D" w:rsidRDefault="00AC7C23" w:rsidP="006451CC">
            <w:pPr>
              <w:rPr>
                <w:sz w:val="18"/>
                <w:szCs w:val="18"/>
                <w:lang w:eastAsia="en-AU"/>
              </w:rPr>
            </w:pPr>
            <w:r w:rsidRPr="00C5793D">
              <w:rPr>
                <w:sz w:val="18"/>
                <w:szCs w:val="18"/>
                <w:lang w:eastAsia="en-AU"/>
              </w:rPr>
              <w:t>120</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90F6E3D" w14:textId="77777777" w:rsidR="00AC7C23" w:rsidRPr="00C5793D" w:rsidRDefault="00AC7C23" w:rsidP="006451CC">
            <w:pPr>
              <w:rPr>
                <w:sz w:val="18"/>
                <w:szCs w:val="18"/>
                <w:lang w:eastAsia="en-AU"/>
              </w:rPr>
            </w:pPr>
            <w:r w:rsidRPr="00C5793D">
              <w:rPr>
                <w:sz w:val="18"/>
                <w:szCs w:val="18"/>
                <w:lang w:eastAsia="en-AU"/>
              </w:rPr>
              <w:t>115</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7004FF50" w14:textId="77777777" w:rsidR="00AC7C23" w:rsidRPr="00C5793D" w:rsidRDefault="00AC7C23" w:rsidP="006451CC">
            <w:pPr>
              <w:rPr>
                <w:sz w:val="18"/>
                <w:szCs w:val="18"/>
                <w:lang w:eastAsia="en-AU"/>
              </w:rPr>
            </w:pPr>
            <w:r w:rsidRPr="00C5793D">
              <w:rPr>
                <w:sz w:val="18"/>
                <w:szCs w:val="18"/>
                <w:lang w:eastAsia="en-AU"/>
              </w:rPr>
              <w:t>98</w:t>
            </w:r>
          </w:p>
        </w:tc>
        <w:tc>
          <w:tcPr>
            <w:tcW w:w="305" w:type="pct"/>
            <w:gridSpan w:val="2"/>
            <w:tcBorders>
              <w:top w:val="single" w:sz="4" w:space="0" w:color="auto"/>
              <w:left w:val="nil"/>
              <w:bottom w:val="single" w:sz="4" w:space="0" w:color="auto"/>
              <w:right w:val="single" w:sz="8" w:space="0" w:color="000000"/>
            </w:tcBorders>
            <w:shd w:val="clear" w:color="auto" w:fill="auto"/>
            <w:noWrap/>
            <w:vAlign w:val="center"/>
            <w:hideMark/>
          </w:tcPr>
          <w:p w14:paraId="0AC38226" w14:textId="74CC0271" w:rsidR="00AC7C23" w:rsidRPr="00C5793D" w:rsidRDefault="00AC7C23" w:rsidP="006451CC">
            <w:pPr>
              <w:rPr>
                <w:sz w:val="18"/>
                <w:szCs w:val="18"/>
                <w:lang w:eastAsia="en-AU"/>
              </w:rPr>
            </w:pPr>
            <w:r w:rsidRPr="00C5793D">
              <w:rPr>
                <w:sz w:val="18"/>
                <w:szCs w:val="18"/>
                <w:lang w:eastAsia="en-AU"/>
              </w:rPr>
              <w:t>9</w:t>
            </w:r>
            <w:r w:rsidR="00CE26FA" w:rsidRPr="00C5793D">
              <w:rPr>
                <w:sz w:val="18"/>
                <w:szCs w:val="18"/>
                <w:lang w:eastAsia="en-AU"/>
              </w:rPr>
              <w:t>2</w:t>
            </w:r>
          </w:p>
        </w:tc>
      </w:tr>
      <w:tr w:rsidR="006B345F" w:rsidRPr="006B345F" w14:paraId="56D6E819" w14:textId="77777777" w:rsidTr="00AC7C23">
        <w:trPr>
          <w:trHeight w:val="900"/>
        </w:trPr>
        <w:tc>
          <w:tcPr>
            <w:tcW w:w="431" w:type="pct"/>
            <w:tcBorders>
              <w:top w:val="nil"/>
              <w:left w:val="single" w:sz="8" w:space="0" w:color="auto"/>
              <w:bottom w:val="single" w:sz="4" w:space="0" w:color="auto"/>
              <w:right w:val="single" w:sz="4" w:space="0" w:color="auto"/>
            </w:tcBorders>
            <w:shd w:val="clear" w:color="000000" w:fill="BFBFBF"/>
            <w:vAlign w:val="center"/>
            <w:hideMark/>
          </w:tcPr>
          <w:p w14:paraId="72EC2E16" w14:textId="77777777" w:rsidR="00AC7C23" w:rsidRPr="006B345F" w:rsidRDefault="00AC7C23" w:rsidP="006451CC">
            <w:pPr>
              <w:rPr>
                <w:lang w:eastAsia="en-AU"/>
              </w:rPr>
            </w:pPr>
            <w:r w:rsidRPr="006B345F">
              <w:rPr>
                <w:lang w:eastAsia="en-AU"/>
              </w:rPr>
              <w:t>Communities not screened ‡</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69B0F54E" w14:textId="77777777" w:rsidR="00AC7C23" w:rsidRPr="00C5793D" w:rsidRDefault="00AC7C23" w:rsidP="006451CC">
            <w:pPr>
              <w:rPr>
                <w:sz w:val="18"/>
                <w:szCs w:val="18"/>
                <w:lang w:eastAsia="en-AU"/>
              </w:rPr>
            </w:pPr>
            <w:r w:rsidRPr="00C5793D">
              <w:rPr>
                <w:sz w:val="18"/>
                <w:szCs w:val="18"/>
                <w:lang w:eastAsia="en-AU"/>
              </w:rPr>
              <w:t>106</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44BFA028" w14:textId="77777777" w:rsidR="00AC7C23" w:rsidRPr="00C5793D" w:rsidRDefault="00AC7C23" w:rsidP="006451CC">
            <w:pPr>
              <w:rPr>
                <w:sz w:val="18"/>
                <w:szCs w:val="18"/>
                <w:lang w:eastAsia="en-AU"/>
              </w:rPr>
            </w:pPr>
            <w:r w:rsidRPr="00C5793D">
              <w:rPr>
                <w:sz w:val="18"/>
                <w:szCs w:val="18"/>
                <w:lang w:eastAsia="en-AU"/>
              </w:rPr>
              <w:t>102</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066FEAD0" w14:textId="77777777" w:rsidR="00AC7C23" w:rsidRPr="00C5793D" w:rsidRDefault="00AC7C23" w:rsidP="006451CC">
            <w:pPr>
              <w:rPr>
                <w:sz w:val="18"/>
                <w:szCs w:val="18"/>
                <w:lang w:eastAsia="en-AU"/>
              </w:rPr>
            </w:pPr>
            <w:r w:rsidRPr="00C5793D">
              <w:rPr>
                <w:sz w:val="18"/>
                <w:szCs w:val="18"/>
                <w:lang w:eastAsia="en-AU"/>
              </w:rPr>
              <w:t>116</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0E8FDD98" w14:textId="77777777" w:rsidR="00AC7C23" w:rsidRPr="00C5793D" w:rsidRDefault="00AC7C23" w:rsidP="006451CC">
            <w:pPr>
              <w:rPr>
                <w:sz w:val="18"/>
                <w:szCs w:val="18"/>
                <w:lang w:eastAsia="en-AU"/>
              </w:rPr>
            </w:pPr>
            <w:r w:rsidRPr="00C5793D">
              <w:rPr>
                <w:sz w:val="18"/>
                <w:szCs w:val="18"/>
                <w:lang w:eastAsia="en-AU"/>
              </w:rPr>
              <w:t>89</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4034D441" w14:textId="77777777" w:rsidR="00AC7C23" w:rsidRPr="00C5793D" w:rsidRDefault="00AC7C23" w:rsidP="006451CC">
            <w:pPr>
              <w:rPr>
                <w:sz w:val="18"/>
                <w:szCs w:val="18"/>
                <w:lang w:eastAsia="en-AU"/>
              </w:rPr>
            </w:pPr>
            <w:r w:rsidRPr="00C5793D">
              <w:rPr>
                <w:sz w:val="18"/>
                <w:szCs w:val="18"/>
                <w:lang w:eastAsia="en-AU"/>
              </w:rPr>
              <w:t>51</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45BF98C1" w14:textId="77777777" w:rsidR="00AC7C23" w:rsidRPr="00C5793D" w:rsidRDefault="00AC7C23" w:rsidP="006451CC">
            <w:pPr>
              <w:rPr>
                <w:sz w:val="18"/>
                <w:szCs w:val="18"/>
                <w:lang w:eastAsia="en-AU"/>
              </w:rPr>
            </w:pPr>
            <w:r w:rsidRPr="00C5793D">
              <w:rPr>
                <w:sz w:val="18"/>
                <w:szCs w:val="18"/>
                <w:lang w:eastAsia="en-AU"/>
              </w:rPr>
              <w:t>9</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62540777" w14:textId="77777777" w:rsidR="00AC7C23" w:rsidRPr="00C5793D" w:rsidRDefault="00AC7C23" w:rsidP="006451CC">
            <w:pPr>
              <w:rPr>
                <w:sz w:val="18"/>
                <w:szCs w:val="18"/>
                <w:lang w:eastAsia="en-AU"/>
              </w:rPr>
            </w:pPr>
            <w:r w:rsidRPr="00C5793D">
              <w:rPr>
                <w:sz w:val="18"/>
                <w:szCs w:val="18"/>
                <w:lang w:eastAsia="en-AU"/>
              </w:rPr>
              <w:t>20</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4CAF5AE3" w14:textId="77777777" w:rsidR="00AC7C23" w:rsidRPr="00C5793D" w:rsidRDefault="00AC7C23" w:rsidP="006451CC">
            <w:pPr>
              <w:rPr>
                <w:sz w:val="18"/>
                <w:szCs w:val="18"/>
                <w:lang w:eastAsia="en-AU"/>
              </w:rPr>
            </w:pPr>
            <w:r w:rsidRPr="00C5793D">
              <w:rPr>
                <w:sz w:val="18"/>
                <w:szCs w:val="18"/>
                <w:lang w:eastAsia="en-AU"/>
              </w:rPr>
              <w:t>0</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7E3E9D90" w14:textId="77777777" w:rsidR="00AC7C23" w:rsidRPr="00C5793D" w:rsidRDefault="00AC7C23" w:rsidP="006451CC">
            <w:pPr>
              <w:rPr>
                <w:sz w:val="18"/>
                <w:szCs w:val="18"/>
                <w:lang w:eastAsia="en-AU"/>
              </w:rPr>
            </w:pPr>
            <w:r w:rsidRPr="00C5793D">
              <w:rPr>
                <w:sz w:val="18"/>
                <w:szCs w:val="18"/>
                <w:lang w:eastAsia="en-AU"/>
              </w:rPr>
              <w:t>8</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432F9B1E" w14:textId="77777777" w:rsidR="00AC7C23" w:rsidRPr="00C5793D" w:rsidRDefault="00AC7C23" w:rsidP="006451CC">
            <w:pPr>
              <w:rPr>
                <w:sz w:val="18"/>
                <w:szCs w:val="18"/>
                <w:lang w:eastAsia="en-AU"/>
              </w:rPr>
            </w:pPr>
            <w:r w:rsidRPr="00C5793D">
              <w:rPr>
                <w:sz w:val="18"/>
                <w:szCs w:val="18"/>
                <w:lang w:eastAsia="en-AU"/>
              </w:rPr>
              <w:t>8</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145EA6D7" w14:textId="77777777" w:rsidR="00AC7C23" w:rsidRPr="00C5793D" w:rsidRDefault="00AC7C23" w:rsidP="006451CC">
            <w:pPr>
              <w:rPr>
                <w:sz w:val="18"/>
                <w:szCs w:val="18"/>
                <w:lang w:eastAsia="en-AU"/>
              </w:rPr>
            </w:pPr>
            <w:r w:rsidRPr="00C5793D">
              <w:rPr>
                <w:sz w:val="18"/>
                <w:szCs w:val="18"/>
                <w:lang w:eastAsia="en-AU"/>
              </w:rPr>
              <w:t>1</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0E3350E3" w14:textId="77777777" w:rsidR="00AC7C23" w:rsidRPr="00C5793D" w:rsidRDefault="00AC7C23" w:rsidP="006451CC">
            <w:pPr>
              <w:rPr>
                <w:sz w:val="18"/>
                <w:szCs w:val="18"/>
                <w:lang w:eastAsia="en-AU"/>
              </w:rPr>
            </w:pPr>
            <w:r w:rsidRPr="00C5793D">
              <w:rPr>
                <w:sz w:val="18"/>
                <w:szCs w:val="18"/>
                <w:lang w:eastAsia="en-AU"/>
              </w:rPr>
              <w:t>8</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61B2D294" w14:textId="77777777" w:rsidR="00AC7C23" w:rsidRPr="00C5793D" w:rsidRDefault="00AC7C23" w:rsidP="006451CC">
            <w:pPr>
              <w:rPr>
                <w:sz w:val="18"/>
                <w:szCs w:val="18"/>
                <w:lang w:eastAsia="en-AU"/>
              </w:rPr>
            </w:pPr>
            <w:r w:rsidRPr="00C5793D">
              <w:rPr>
                <w:sz w:val="18"/>
                <w:szCs w:val="18"/>
                <w:lang w:eastAsia="en-AU"/>
              </w:rPr>
              <w:t>4</w:t>
            </w:r>
          </w:p>
        </w:tc>
        <w:tc>
          <w:tcPr>
            <w:tcW w:w="305" w:type="pct"/>
            <w:gridSpan w:val="2"/>
            <w:tcBorders>
              <w:top w:val="single" w:sz="4" w:space="0" w:color="auto"/>
              <w:left w:val="nil"/>
              <w:bottom w:val="single" w:sz="4" w:space="0" w:color="auto"/>
              <w:right w:val="single" w:sz="4" w:space="0" w:color="auto"/>
            </w:tcBorders>
            <w:shd w:val="clear" w:color="000000" w:fill="BFBFBF"/>
            <w:noWrap/>
            <w:vAlign w:val="center"/>
            <w:hideMark/>
          </w:tcPr>
          <w:p w14:paraId="244567DC" w14:textId="77777777" w:rsidR="00AC7C23" w:rsidRPr="00C5793D" w:rsidRDefault="00AC7C23" w:rsidP="006451CC">
            <w:pPr>
              <w:rPr>
                <w:sz w:val="18"/>
                <w:szCs w:val="18"/>
                <w:lang w:eastAsia="en-AU"/>
              </w:rPr>
            </w:pPr>
            <w:r w:rsidRPr="00C5793D">
              <w:rPr>
                <w:sz w:val="18"/>
                <w:szCs w:val="18"/>
                <w:lang w:eastAsia="en-AU"/>
              </w:rPr>
              <w:t>2</w:t>
            </w:r>
          </w:p>
        </w:tc>
        <w:tc>
          <w:tcPr>
            <w:tcW w:w="305" w:type="pct"/>
            <w:gridSpan w:val="2"/>
            <w:tcBorders>
              <w:top w:val="single" w:sz="4" w:space="0" w:color="auto"/>
              <w:left w:val="nil"/>
              <w:bottom w:val="single" w:sz="4" w:space="0" w:color="auto"/>
              <w:right w:val="single" w:sz="8" w:space="0" w:color="000000"/>
            </w:tcBorders>
            <w:shd w:val="clear" w:color="000000" w:fill="BFBFBF"/>
            <w:noWrap/>
            <w:vAlign w:val="center"/>
            <w:hideMark/>
          </w:tcPr>
          <w:p w14:paraId="15AE3293" w14:textId="3FED8701" w:rsidR="00C6573E" w:rsidRPr="00C5793D" w:rsidRDefault="00AC7C23" w:rsidP="006451CC">
            <w:pPr>
              <w:rPr>
                <w:sz w:val="18"/>
                <w:szCs w:val="18"/>
                <w:lang w:eastAsia="en-AU"/>
              </w:rPr>
            </w:pPr>
            <w:r w:rsidRPr="00C5793D">
              <w:rPr>
                <w:sz w:val="18"/>
                <w:szCs w:val="18"/>
                <w:lang w:eastAsia="en-AU"/>
              </w:rPr>
              <w:t>1</w:t>
            </w:r>
            <w:r w:rsidR="00CE26FA" w:rsidRPr="00C5793D">
              <w:rPr>
                <w:sz w:val="18"/>
                <w:szCs w:val="18"/>
                <w:lang w:eastAsia="en-AU"/>
              </w:rPr>
              <w:t>3</w:t>
            </w:r>
          </w:p>
        </w:tc>
      </w:tr>
      <w:tr w:rsidR="006B345F" w:rsidRPr="006B345F" w14:paraId="2186B3F3" w14:textId="77777777" w:rsidTr="00AC7C23">
        <w:trPr>
          <w:trHeight w:val="900"/>
        </w:trPr>
        <w:tc>
          <w:tcPr>
            <w:tcW w:w="431" w:type="pct"/>
            <w:tcBorders>
              <w:top w:val="nil"/>
              <w:left w:val="single" w:sz="8" w:space="0" w:color="auto"/>
              <w:bottom w:val="single" w:sz="4" w:space="0" w:color="auto"/>
              <w:right w:val="single" w:sz="4" w:space="0" w:color="auto"/>
            </w:tcBorders>
            <w:shd w:val="clear" w:color="auto" w:fill="auto"/>
            <w:vAlign w:val="center"/>
            <w:hideMark/>
          </w:tcPr>
          <w:p w14:paraId="0D92F7DA" w14:textId="77777777" w:rsidR="00AC7C23" w:rsidRPr="006B345F" w:rsidRDefault="00AC7C23" w:rsidP="006451CC">
            <w:pPr>
              <w:rPr>
                <w:lang w:eastAsia="en-AU"/>
              </w:rPr>
            </w:pPr>
            <w:r w:rsidRPr="006B345F">
              <w:rPr>
                <w:lang w:eastAsia="en-AU"/>
              </w:rPr>
              <w:t>Number of communities §</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5A3B27D5" w14:textId="77777777" w:rsidR="00AC7C23" w:rsidRPr="00C5793D" w:rsidRDefault="00AC7C23" w:rsidP="006451CC">
            <w:pPr>
              <w:rPr>
                <w:sz w:val="18"/>
                <w:szCs w:val="18"/>
                <w:lang w:eastAsia="en-AU"/>
              </w:rPr>
            </w:pPr>
            <w:r w:rsidRPr="00C5793D">
              <w:rPr>
                <w:sz w:val="18"/>
                <w:szCs w:val="18"/>
                <w:lang w:eastAsia="en-AU"/>
              </w:rPr>
              <w:t>123</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A73F4B7" w14:textId="77777777" w:rsidR="00AC7C23" w:rsidRPr="00C5793D" w:rsidRDefault="00AC7C23" w:rsidP="006451CC">
            <w:pPr>
              <w:rPr>
                <w:sz w:val="18"/>
                <w:szCs w:val="18"/>
                <w:lang w:eastAsia="en-AU"/>
              </w:rPr>
            </w:pPr>
            <w:r w:rsidRPr="00C5793D">
              <w:rPr>
                <w:sz w:val="18"/>
                <w:szCs w:val="18"/>
                <w:lang w:eastAsia="en-AU"/>
              </w:rPr>
              <w:t>121</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D7FDE42" w14:textId="77777777" w:rsidR="00AC7C23" w:rsidRPr="00C5793D" w:rsidRDefault="00AC7C23" w:rsidP="006451CC">
            <w:pPr>
              <w:rPr>
                <w:sz w:val="18"/>
                <w:szCs w:val="18"/>
                <w:lang w:eastAsia="en-AU"/>
              </w:rPr>
            </w:pPr>
            <w:r w:rsidRPr="00C5793D">
              <w:rPr>
                <w:sz w:val="18"/>
                <w:szCs w:val="18"/>
                <w:lang w:eastAsia="en-AU"/>
              </w:rPr>
              <w:t>116</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6D7E5248" w14:textId="77777777" w:rsidR="00AC7C23" w:rsidRPr="00C5793D" w:rsidRDefault="00AC7C23" w:rsidP="006451CC">
            <w:pPr>
              <w:rPr>
                <w:sz w:val="18"/>
                <w:szCs w:val="18"/>
                <w:lang w:eastAsia="en-AU"/>
              </w:rPr>
            </w:pPr>
            <w:r w:rsidRPr="00C5793D">
              <w:rPr>
                <w:sz w:val="18"/>
                <w:szCs w:val="18"/>
                <w:lang w:eastAsia="en-AU"/>
              </w:rPr>
              <w:t>152</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22778DD" w14:textId="77777777" w:rsidR="00AC7C23" w:rsidRPr="00C5793D" w:rsidRDefault="00AC7C23" w:rsidP="006451CC">
            <w:pPr>
              <w:rPr>
                <w:sz w:val="18"/>
                <w:szCs w:val="18"/>
                <w:lang w:eastAsia="en-AU"/>
              </w:rPr>
            </w:pPr>
            <w:r w:rsidRPr="00C5793D">
              <w:rPr>
                <w:sz w:val="18"/>
                <w:szCs w:val="18"/>
                <w:lang w:eastAsia="en-AU"/>
              </w:rPr>
              <w:t>152</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5F546E8E" w14:textId="77777777" w:rsidR="00AC7C23" w:rsidRPr="00C5793D" w:rsidRDefault="00AC7C23" w:rsidP="006451CC">
            <w:pPr>
              <w:rPr>
                <w:sz w:val="18"/>
                <w:szCs w:val="18"/>
                <w:lang w:eastAsia="en-AU"/>
              </w:rPr>
            </w:pPr>
            <w:r w:rsidRPr="00C5793D">
              <w:rPr>
                <w:sz w:val="18"/>
                <w:szCs w:val="18"/>
                <w:lang w:eastAsia="en-AU"/>
              </w:rPr>
              <w:t>187</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522273C" w14:textId="77777777" w:rsidR="00AC7C23" w:rsidRPr="00C5793D" w:rsidRDefault="00AC7C23" w:rsidP="006451CC">
            <w:pPr>
              <w:rPr>
                <w:sz w:val="18"/>
                <w:szCs w:val="18"/>
                <w:lang w:eastAsia="en-AU"/>
              </w:rPr>
            </w:pPr>
            <w:r w:rsidRPr="00C5793D">
              <w:rPr>
                <w:sz w:val="18"/>
                <w:szCs w:val="18"/>
                <w:lang w:eastAsia="en-AU"/>
              </w:rPr>
              <w:t>163</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A4806FB" w14:textId="77777777" w:rsidR="00AC7C23" w:rsidRPr="00C5793D" w:rsidRDefault="00AC7C23" w:rsidP="006451CC">
            <w:pPr>
              <w:rPr>
                <w:sz w:val="18"/>
                <w:szCs w:val="18"/>
                <w:lang w:eastAsia="en-AU"/>
              </w:rPr>
            </w:pPr>
            <w:r w:rsidRPr="00C5793D">
              <w:rPr>
                <w:sz w:val="18"/>
                <w:szCs w:val="18"/>
                <w:lang w:eastAsia="en-AU"/>
              </w:rPr>
              <w:t>177</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840B163" w14:textId="77777777" w:rsidR="00AC7C23" w:rsidRPr="00C5793D" w:rsidRDefault="00AC7C23" w:rsidP="006451CC">
            <w:pPr>
              <w:rPr>
                <w:sz w:val="18"/>
                <w:szCs w:val="18"/>
                <w:lang w:eastAsia="en-AU"/>
              </w:rPr>
            </w:pPr>
            <w:r w:rsidRPr="00C5793D">
              <w:rPr>
                <w:sz w:val="18"/>
                <w:szCs w:val="18"/>
                <w:lang w:eastAsia="en-AU"/>
              </w:rPr>
              <w:t>149</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74E1F383" w14:textId="77777777" w:rsidR="00AC7C23" w:rsidRPr="00C5793D" w:rsidRDefault="00AC7C23" w:rsidP="006451CC">
            <w:pPr>
              <w:rPr>
                <w:sz w:val="18"/>
                <w:szCs w:val="18"/>
                <w:lang w:eastAsia="en-AU"/>
              </w:rPr>
            </w:pPr>
            <w:r w:rsidRPr="00C5793D">
              <w:rPr>
                <w:sz w:val="18"/>
                <w:szCs w:val="18"/>
                <w:lang w:eastAsia="en-AU"/>
              </w:rPr>
              <w:t>142</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B47CC8C" w14:textId="77777777" w:rsidR="00AC7C23" w:rsidRPr="00C5793D" w:rsidRDefault="00AC7C23" w:rsidP="006451CC">
            <w:pPr>
              <w:rPr>
                <w:sz w:val="18"/>
                <w:szCs w:val="18"/>
                <w:lang w:eastAsia="en-AU"/>
              </w:rPr>
            </w:pPr>
            <w:r w:rsidRPr="00C5793D">
              <w:rPr>
                <w:sz w:val="18"/>
                <w:szCs w:val="18"/>
                <w:lang w:eastAsia="en-AU"/>
              </w:rPr>
              <w:t>129</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C7ED653" w14:textId="77777777" w:rsidR="00AC7C23" w:rsidRPr="00C5793D" w:rsidRDefault="00AC7C23" w:rsidP="006451CC">
            <w:pPr>
              <w:rPr>
                <w:sz w:val="18"/>
                <w:szCs w:val="18"/>
                <w:lang w:eastAsia="en-AU"/>
              </w:rPr>
            </w:pPr>
            <w:r w:rsidRPr="00C5793D">
              <w:rPr>
                <w:sz w:val="18"/>
                <w:szCs w:val="18"/>
                <w:lang w:eastAsia="en-AU"/>
              </w:rPr>
              <w:t>112</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8F10239" w14:textId="77777777" w:rsidR="00AC7C23" w:rsidRPr="00C5793D" w:rsidRDefault="00AC7C23" w:rsidP="006451CC">
            <w:pPr>
              <w:rPr>
                <w:sz w:val="18"/>
                <w:szCs w:val="18"/>
                <w:lang w:eastAsia="en-AU"/>
              </w:rPr>
            </w:pPr>
            <w:r w:rsidRPr="00C5793D">
              <w:rPr>
                <w:sz w:val="18"/>
                <w:szCs w:val="18"/>
                <w:lang w:eastAsia="en-AU"/>
              </w:rPr>
              <w:t>111</w:t>
            </w:r>
          </w:p>
        </w:tc>
        <w:tc>
          <w:tcPr>
            <w:tcW w:w="305" w:type="pct"/>
            <w:gridSpan w:val="2"/>
            <w:tcBorders>
              <w:top w:val="single" w:sz="4" w:space="0" w:color="auto"/>
              <w:left w:val="nil"/>
              <w:bottom w:val="single" w:sz="4" w:space="0" w:color="auto"/>
              <w:right w:val="single" w:sz="4" w:space="0" w:color="auto"/>
            </w:tcBorders>
            <w:shd w:val="clear" w:color="auto" w:fill="auto"/>
            <w:noWrap/>
            <w:vAlign w:val="center"/>
            <w:hideMark/>
          </w:tcPr>
          <w:p w14:paraId="70EF16E7" w14:textId="77777777" w:rsidR="00AC7C23" w:rsidRPr="00C5793D" w:rsidRDefault="00AC7C23" w:rsidP="006451CC">
            <w:pPr>
              <w:rPr>
                <w:sz w:val="18"/>
                <w:szCs w:val="18"/>
                <w:lang w:eastAsia="en-AU"/>
              </w:rPr>
            </w:pPr>
            <w:r w:rsidRPr="00C5793D">
              <w:rPr>
                <w:sz w:val="18"/>
                <w:szCs w:val="18"/>
                <w:lang w:eastAsia="en-AU"/>
              </w:rPr>
              <w:t>96</w:t>
            </w:r>
          </w:p>
        </w:tc>
        <w:tc>
          <w:tcPr>
            <w:tcW w:w="305" w:type="pct"/>
            <w:gridSpan w:val="2"/>
            <w:tcBorders>
              <w:top w:val="single" w:sz="4" w:space="0" w:color="auto"/>
              <w:left w:val="nil"/>
              <w:bottom w:val="single" w:sz="4" w:space="0" w:color="auto"/>
              <w:right w:val="single" w:sz="8" w:space="0" w:color="000000"/>
            </w:tcBorders>
            <w:shd w:val="clear" w:color="auto" w:fill="auto"/>
            <w:noWrap/>
            <w:vAlign w:val="center"/>
            <w:hideMark/>
          </w:tcPr>
          <w:p w14:paraId="1F4E7FBA" w14:textId="77777777" w:rsidR="00AC7C23" w:rsidRPr="00C5793D" w:rsidRDefault="00AC7C23" w:rsidP="006451CC">
            <w:pPr>
              <w:rPr>
                <w:sz w:val="18"/>
                <w:szCs w:val="18"/>
                <w:lang w:eastAsia="en-AU"/>
              </w:rPr>
            </w:pPr>
            <w:r w:rsidRPr="00C5793D">
              <w:rPr>
                <w:sz w:val="18"/>
                <w:szCs w:val="18"/>
                <w:lang w:eastAsia="en-AU"/>
              </w:rPr>
              <w:t>82</w:t>
            </w:r>
          </w:p>
        </w:tc>
      </w:tr>
      <w:tr w:rsidR="00C5793D" w:rsidRPr="006B345F" w14:paraId="6BF0DC09" w14:textId="77777777" w:rsidTr="00AC7C23">
        <w:trPr>
          <w:trHeight w:val="900"/>
        </w:trPr>
        <w:tc>
          <w:tcPr>
            <w:tcW w:w="431" w:type="pct"/>
            <w:tcBorders>
              <w:top w:val="nil"/>
              <w:left w:val="single" w:sz="8" w:space="0" w:color="auto"/>
              <w:bottom w:val="single" w:sz="4" w:space="0" w:color="auto"/>
              <w:right w:val="single" w:sz="4" w:space="0" w:color="auto"/>
            </w:tcBorders>
            <w:shd w:val="clear" w:color="000000" w:fill="BFBFBF"/>
            <w:noWrap/>
            <w:vAlign w:val="center"/>
            <w:hideMark/>
          </w:tcPr>
          <w:p w14:paraId="47B23FA7" w14:textId="77777777" w:rsidR="00AC7C23" w:rsidRPr="006B345F" w:rsidRDefault="00AC7C23" w:rsidP="006451CC">
            <w:pPr>
              <w:rPr>
                <w:lang w:eastAsia="en-AU"/>
              </w:rPr>
            </w:pPr>
            <w:r w:rsidRPr="006B345F">
              <w:rPr>
                <w:lang w:eastAsia="en-AU"/>
              </w:rPr>
              <w:t>≥20%</w:t>
            </w:r>
          </w:p>
        </w:tc>
        <w:tc>
          <w:tcPr>
            <w:tcW w:w="118" w:type="pct"/>
            <w:tcBorders>
              <w:top w:val="nil"/>
              <w:left w:val="nil"/>
              <w:bottom w:val="single" w:sz="4" w:space="0" w:color="auto"/>
              <w:right w:val="single" w:sz="4" w:space="0" w:color="auto"/>
            </w:tcBorders>
            <w:shd w:val="clear" w:color="000000" w:fill="BFBFBF"/>
            <w:noWrap/>
            <w:vAlign w:val="center"/>
            <w:hideMark/>
          </w:tcPr>
          <w:p w14:paraId="1C40C35C" w14:textId="77777777" w:rsidR="00AC7C23" w:rsidRPr="00C5793D" w:rsidRDefault="00AC7C23" w:rsidP="006451CC">
            <w:pPr>
              <w:rPr>
                <w:sz w:val="18"/>
                <w:szCs w:val="18"/>
                <w:lang w:eastAsia="en-AU"/>
              </w:rPr>
            </w:pPr>
            <w:r w:rsidRPr="00C5793D">
              <w:rPr>
                <w:sz w:val="18"/>
                <w:szCs w:val="18"/>
                <w:lang w:eastAsia="en-AU"/>
              </w:rPr>
              <w:t>32</w:t>
            </w:r>
          </w:p>
        </w:tc>
        <w:tc>
          <w:tcPr>
            <w:tcW w:w="187" w:type="pct"/>
            <w:tcBorders>
              <w:top w:val="nil"/>
              <w:left w:val="nil"/>
              <w:bottom w:val="single" w:sz="4" w:space="0" w:color="auto"/>
              <w:right w:val="single" w:sz="4" w:space="0" w:color="auto"/>
            </w:tcBorders>
            <w:shd w:val="clear" w:color="000000" w:fill="BFBFBF"/>
            <w:noWrap/>
            <w:vAlign w:val="center"/>
            <w:hideMark/>
          </w:tcPr>
          <w:p w14:paraId="7B936427" w14:textId="77777777" w:rsidR="00AC7C23" w:rsidRPr="00C5793D" w:rsidRDefault="00AC7C23" w:rsidP="006451CC">
            <w:pPr>
              <w:rPr>
                <w:sz w:val="18"/>
                <w:szCs w:val="18"/>
                <w:lang w:eastAsia="en-AU"/>
              </w:rPr>
            </w:pPr>
            <w:r w:rsidRPr="00C5793D">
              <w:rPr>
                <w:sz w:val="18"/>
                <w:szCs w:val="18"/>
                <w:lang w:eastAsia="en-AU"/>
              </w:rPr>
              <w:t>26%</w:t>
            </w:r>
          </w:p>
        </w:tc>
        <w:tc>
          <w:tcPr>
            <w:tcW w:w="118" w:type="pct"/>
            <w:tcBorders>
              <w:top w:val="nil"/>
              <w:left w:val="nil"/>
              <w:bottom w:val="single" w:sz="4" w:space="0" w:color="auto"/>
              <w:right w:val="single" w:sz="4" w:space="0" w:color="auto"/>
            </w:tcBorders>
            <w:shd w:val="clear" w:color="000000" w:fill="BFBFBF"/>
            <w:noWrap/>
            <w:vAlign w:val="center"/>
            <w:hideMark/>
          </w:tcPr>
          <w:p w14:paraId="60763429" w14:textId="77777777" w:rsidR="00AC7C23" w:rsidRPr="00C5793D" w:rsidRDefault="00AC7C23" w:rsidP="006451CC">
            <w:pPr>
              <w:rPr>
                <w:sz w:val="18"/>
                <w:szCs w:val="18"/>
                <w:lang w:eastAsia="en-AU"/>
              </w:rPr>
            </w:pPr>
            <w:r w:rsidRPr="00C5793D">
              <w:rPr>
                <w:sz w:val="18"/>
                <w:szCs w:val="18"/>
                <w:lang w:eastAsia="en-AU"/>
              </w:rPr>
              <w:t>54</w:t>
            </w:r>
          </w:p>
        </w:tc>
        <w:tc>
          <w:tcPr>
            <w:tcW w:w="187" w:type="pct"/>
            <w:tcBorders>
              <w:top w:val="nil"/>
              <w:left w:val="nil"/>
              <w:bottom w:val="single" w:sz="4" w:space="0" w:color="auto"/>
              <w:right w:val="single" w:sz="4" w:space="0" w:color="auto"/>
            </w:tcBorders>
            <w:shd w:val="clear" w:color="000000" w:fill="BFBFBF"/>
            <w:noWrap/>
            <w:vAlign w:val="center"/>
            <w:hideMark/>
          </w:tcPr>
          <w:p w14:paraId="31BBFCCF" w14:textId="77777777" w:rsidR="00AC7C23" w:rsidRPr="00C5793D" w:rsidRDefault="00AC7C23" w:rsidP="006451CC">
            <w:pPr>
              <w:rPr>
                <w:sz w:val="18"/>
                <w:szCs w:val="18"/>
                <w:lang w:eastAsia="en-AU"/>
              </w:rPr>
            </w:pPr>
            <w:r w:rsidRPr="00C5793D">
              <w:rPr>
                <w:sz w:val="18"/>
                <w:szCs w:val="18"/>
                <w:lang w:eastAsia="en-AU"/>
              </w:rPr>
              <w:t>45%</w:t>
            </w:r>
          </w:p>
        </w:tc>
        <w:tc>
          <w:tcPr>
            <w:tcW w:w="118" w:type="pct"/>
            <w:tcBorders>
              <w:top w:val="nil"/>
              <w:left w:val="nil"/>
              <w:bottom w:val="single" w:sz="4" w:space="0" w:color="auto"/>
              <w:right w:val="single" w:sz="4" w:space="0" w:color="auto"/>
            </w:tcBorders>
            <w:shd w:val="clear" w:color="000000" w:fill="BFBFBF"/>
            <w:noWrap/>
            <w:vAlign w:val="center"/>
            <w:hideMark/>
          </w:tcPr>
          <w:p w14:paraId="13DE6AF7" w14:textId="77777777" w:rsidR="00AC7C23" w:rsidRPr="00C5793D" w:rsidRDefault="00AC7C23" w:rsidP="006451CC">
            <w:pPr>
              <w:rPr>
                <w:sz w:val="18"/>
                <w:szCs w:val="18"/>
                <w:lang w:eastAsia="en-AU"/>
              </w:rPr>
            </w:pPr>
            <w:r w:rsidRPr="00C5793D">
              <w:rPr>
                <w:sz w:val="18"/>
                <w:szCs w:val="18"/>
                <w:lang w:eastAsia="en-AU"/>
              </w:rPr>
              <w:t>26</w:t>
            </w:r>
          </w:p>
        </w:tc>
        <w:tc>
          <w:tcPr>
            <w:tcW w:w="187" w:type="pct"/>
            <w:tcBorders>
              <w:top w:val="nil"/>
              <w:left w:val="nil"/>
              <w:bottom w:val="single" w:sz="4" w:space="0" w:color="auto"/>
              <w:right w:val="single" w:sz="4" w:space="0" w:color="auto"/>
            </w:tcBorders>
            <w:shd w:val="clear" w:color="000000" w:fill="BFBFBF"/>
            <w:noWrap/>
            <w:vAlign w:val="center"/>
            <w:hideMark/>
          </w:tcPr>
          <w:p w14:paraId="56BA506F" w14:textId="77777777" w:rsidR="00AC7C23" w:rsidRPr="00C5793D" w:rsidRDefault="00AC7C23" w:rsidP="006451CC">
            <w:pPr>
              <w:rPr>
                <w:sz w:val="18"/>
                <w:szCs w:val="18"/>
                <w:lang w:eastAsia="en-AU"/>
              </w:rPr>
            </w:pPr>
            <w:r w:rsidRPr="00C5793D">
              <w:rPr>
                <w:sz w:val="18"/>
                <w:szCs w:val="18"/>
                <w:lang w:eastAsia="en-AU"/>
              </w:rPr>
              <w:t>22%</w:t>
            </w:r>
          </w:p>
        </w:tc>
        <w:tc>
          <w:tcPr>
            <w:tcW w:w="118" w:type="pct"/>
            <w:tcBorders>
              <w:top w:val="nil"/>
              <w:left w:val="nil"/>
              <w:bottom w:val="single" w:sz="4" w:space="0" w:color="auto"/>
              <w:right w:val="single" w:sz="4" w:space="0" w:color="auto"/>
            </w:tcBorders>
            <w:shd w:val="clear" w:color="000000" w:fill="BFBFBF"/>
            <w:noWrap/>
            <w:vAlign w:val="center"/>
            <w:hideMark/>
          </w:tcPr>
          <w:p w14:paraId="44AC8FD6" w14:textId="77777777" w:rsidR="00AC7C23" w:rsidRPr="00C5793D" w:rsidRDefault="00AC7C23" w:rsidP="006451CC">
            <w:pPr>
              <w:rPr>
                <w:sz w:val="18"/>
                <w:szCs w:val="18"/>
                <w:lang w:eastAsia="en-AU"/>
              </w:rPr>
            </w:pPr>
            <w:r w:rsidRPr="00C5793D">
              <w:rPr>
                <w:sz w:val="18"/>
                <w:szCs w:val="18"/>
                <w:lang w:eastAsia="en-AU"/>
              </w:rPr>
              <w:t>44</w:t>
            </w:r>
          </w:p>
        </w:tc>
        <w:tc>
          <w:tcPr>
            <w:tcW w:w="187" w:type="pct"/>
            <w:tcBorders>
              <w:top w:val="nil"/>
              <w:left w:val="nil"/>
              <w:bottom w:val="single" w:sz="4" w:space="0" w:color="auto"/>
              <w:right w:val="single" w:sz="4" w:space="0" w:color="auto"/>
            </w:tcBorders>
            <w:shd w:val="clear" w:color="000000" w:fill="BFBFBF"/>
            <w:noWrap/>
            <w:vAlign w:val="center"/>
            <w:hideMark/>
          </w:tcPr>
          <w:p w14:paraId="2B16D298" w14:textId="77777777" w:rsidR="00AC7C23" w:rsidRPr="00C5793D" w:rsidRDefault="00AC7C23" w:rsidP="006451CC">
            <w:pPr>
              <w:rPr>
                <w:sz w:val="18"/>
                <w:szCs w:val="18"/>
                <w:lang w:eastAsia="en-AU"/>
              </w:rPr>
            </w:pPr>
            <w:r w:rsidRPr="00C5793D">
              <w:rPr>
                <w:sz w:val="18"/>
                <w:szCs w:val="18"/>
                <w:lang w:eastAsia="en-AU"/>
              </w:rPr>
              <w:t>29%</w:t>
            </w:r>
          </w:p>
        </w:tc>
        <w:tc>
          <w:tcPr>
            <w:tcW w:w="118" w:type="pct"/>
            <w:tcBorders>
              <w:top w:val="nil"/>
              <w:left w:val="nil"/>
              <w:bottom w:val="single" w:sz="4" w:space="0" w:color="auto"/>
              <w:right w:val="single" w:sz="4" w:space="0" w:color="auto"/>
            </w:tcBorders>
            <w:shd w:val="clear" w:color="000000" w:fill="BFBFBF"/>
            <w:noWrap/>
            <w:vAlign w:val="center"/>
            <w:hideMark/>
          </w:tcPr>
          <w:p w14:paraId="2599E07F" w14:textId="77777777" w:rsidR="00AC7C23" w:rsidRPr="00C5793D" w:rsidRDefault="00AC7C23" w:rsidP="006451CC">
            <w:pPr>
              <w:rPr>
                <w:sz w:val="18"/>
                <w:szCs w:val="18"/>
                <w:lang w:eastAsia="en-AU"/>
              </w:rPr>
            </w:pPr>
            <w:r w:rsidRPr="00C5793D">
              <w:rPr>
                <w:sz w:val="18"/>
                <w:szCs w:val="18"/>
                <w:lang w:eastAsia="en-AU"/>
              </w:rPr>
              <w:t>21</w:t>
            </w:r>
          </w:p>
        </w:tc>
        <w:tc>
          <w:tcPr>
            <w:tcW w:w="187" w:type="pct"/>
            <w:tcBorders>
              <w:top w:val="nil"/>
              <w:left w:val="nil"/>
              <w:bottom w:val="single" w:sz="4" w:space="0" w:color="auto"/>
              <w:right w:val="single" w:sz="4" w:space="0" w:color="auto"/>
            </w:tcBorders>
            <w:shd w:val="clear" w:color="000000" w:fill="BFBFBF"/>
            <w:noWrap/>
            <w:vAlign w:val="center"/>
            <w:hideMark/>
          </w:tcPr>
          <w:p w14:paraId="1B46225C" w14:textId="77777777" w:rsidR="00AC7C23" w:rsidRPr="00C5793D" w:rsidRDefault="00AC7C23" w:rsidP="006451CC">
            <w:pPr>
              <w:rPr>
                <w:sz w:val="18"/>
                <w:szCs w:val="18"/>
                <w:lang w:eastAsia="en-AU"/>
              </w:rPr>
            </w:pPr>
            <w:r w:rsidRPr="00C5793D">
              <w:rPr>
                <w:sz w:val="18"/>
                <w:szCs w:val="18"/>
                <w:lang w:eastAsia="en-AU"/>
              </w:rPr>
              <w:t>14%</w:t>
            </w:r>
          </w:p>
        </w:tc>
        <w:tc>
          <w:tcPr>
            <w:tcW w:w="144" w:type="pct"/>
            <w:tcBorders>
              <w:top w:val="nil"/>
              <w:left w:val="nil"/>
              <w:bottom w:val="single" w:sz="4" w:space="0" w:color="auto"/>
              <w:right w:val="single" w:sz="4" w:space="0" w:color="auto"/>
            </w:tcBorders>
            <w:shd w:val="clear" w:color="000000" w:fill="BFBFBF"/>
            <w:noWrap/>
            <w:vAlign w:val="center"/>
            <w:hideMark/>
          </w:tcPr>
          <w:p w14:paraId="6CA0DC11" w14:textId="77777777" w:rsidR="00AC7C23" w:rsidRPr="00C5793D" w:rsidRDefault="00AC7C23" w:rsidP="006451CC">
            <w:pPr>
              <w:rPr>
                <w:sz w:val="18"/>
                <w:szCs w:val="18"/>
                <w:lang w:eastAsia="en-AU"/>
              </w:rPr>
            </w:pPr>
            <w:r w:rsidRPr="00C5793D">
              <w:rPr>
                <w:sz w:val="18"/>
                <w:szCs w:val="18"/>
                <w:lang w:eastAsia="en-AU"/>
              </w:rPr>
              <w:t>15</w:t>
            </w:r>
          </w:p>
        </w:tc>
        <w:tc>
          <w:tcPr>
            <w:tcW w:w="161" w:type="pct"/>
            <w:tcBorders>
              <w:top w:val="nil"/>
              <w:left w:val="nil"/>
              <w:bottom w:val="single" w:sz="4" w:space="0" w:color="auto"/>
              <w:right w:val="single" w:sz="4" w:space="0" w:color="auto"/>
            </w:tcBorders>
            <w:shd w:val="clear" w:color="000000" w:fill="BFBFBF"/>
            <w:noWrap/>
            <w:vAlign w:val="center"/>
            <w:hideMark/>
          </w:tcPr>
          <w:p w14:paraId="72275E4D" w14:textId="77777777" w:rsidR="00AC7C23" w:rsidRPr="00C5793D" w:rsidRDefault="00AC7C23" w:rsidP="006451CC">
            <w:pPr>
              <w:rPr>
                <w:sz w:val="18"/>
                <w:szCs w:val="18"/>
                <w:lang w:eastAsia="en-AU"/>
              </w:rPr>
            </w:pPr>
            <w:r w:rsidRPr="00C5793D">
              <w:rPr>
                <w:sz w:val="18"/>
                <w:szCs w:val="18"/>
                <w:lang w:eastAsia="en-AU"/>
              </w:rPr>
              <w:t>8%</w:t>
            </w:r>
          </w:p>
        </w:tc>
        <w:tc>
          <w:tcPr>
            <w:tcW w:w="118" w:type="pct"/>
            <w:tcBorders>
              <w:top w:val="nil"/>
              <w:left w:val="nil"/>
              <w:bottom w:val="single" w:sz="4" w:space="0" w:color="auto"/>
              <w:right w:val="single" w:sz="4" w:space="0" w:color="auto"/>
            </w:tcBorders>
            <w:shd w:val="clear" w:color="000000" w:fill="BFBFBF"/>
            <w:noWrap/>
            <w:vAlign w:val="center"/>
            <w:hideMark/>
          </w:tcPr>
          <w:p w14:paraId="6B599FFD" w14:textId="77777777" w:rsidR="00AC7C23" w:rsidRPr="00C5793D" w:rsidRDefault="00AC7C23" w:rsidP="006451CC">
            <w:pPr>
              <w:rPr>
                <w:sz w:val="18"/>
                <w:szCs w:val="18"/>
                <w:lang w:eastAsia="en-AU"/>
              </w:rPr>
            </w:pPr>
            <w:r w:rsidRPr="00C5793D">
              <w:rPr>
                <w:sz w:val="18"/>
                <w:szCs w:val="18"/>
                <w:lang w:eastAsia="en-AU"/>
              </w:rPr>
              <w:t>14</w:t>
            </w:r>
          </w:p>
        </w:tc>
        <w:tc>
          <w:tcPr>
            <w:tcW w:w="187" w:type="pct"/>
            <w:tcBorders>
              <w:top w:val="nil"/>
              <w:left w:val="nil"/>
              <w:bottom w:val="single" w:sz="4" w:space="0" w:color="auto"/>
              <w:right w:val="single" w:sz="4" w:space="0" w:color="auto"/>
            </w:tcBorders>
            <w:shd w:val="clear" w:color="000000" w:fill="BFBFBF"/>
            <w:noWrap/>
            <w:vAlign w:val="center"/>
            <w:hideMark/>
          </w:tcPr>
          <w:p w14:paraId="685B9C07" w14:textId="77777777" w:rsidR="00AC7C23" w:rsidRPr="00C5793D" w:rsidRDefault="00AC7C23" w:rsidP="006451CC">
            <w:pPr>
              <w:rPr>
                <w:sz w:val="18"/>
                <w:szCs w:val="18"/>
                <w:lang w:eastAsia="en-AU"/>
              </w:rPr>
            </w:pPr>
            <w:r w:rsidRPr="00C5793D">
              <w:rPr>
                <w:sz w:val="18"/>
                <w:szCs w:val="18"/>
                <w:lang w:eastAsia="en-AU"/>
              </w:rPr>
              <w:t>9%</w:t>
            </w:r>
          </w:p>
        </w:tc>
        <w:tc>
          <w:tcPr>
            <w:tcW w:w="118" w:type="pct"/>
            <w:tcBorders>
              <w:top w:val="nil"/>
              <w:left w:val="nil"/>
              <w:bottom w:val="single" w:sz="4" w:space="0" w:color="auto"/>
              <w:right w:val="single" w:sz="4" w:space="0" w:color="auto"/>
            </w:tcBorders>
            <w:shd w:val="clear" w:color="000000" w:fill="BFBFBF"/>
            <w:noWrap/>
            <w:vAlign w:val="center"/>
            <w:hideMark/>
          </w:tcPr>
          <w:p w14:paraId="1D7DA0C5" w14:textId="77777777" w:rsidR="00AC7C23" w:rsidRPr="00C5793D" w:rsidRDefault="00AC7C23" w:rsidP="006451CC">
            <w:pPr>
              <w:rPr>
                <w:sz w:val="18"/>
                <w:szCs w:val="18"/>
                <w:lang w:eastAsia="en-AU"/>
              </w:rPr>
            </w:pPr>
            <w:r w:rsidRPr="00C5793D">
              <w:rPr>
                <w:sz w:val="18"/>
                <w:szCs w:val="18"/>
                <w:lang w:eastAsia="en-AU"/>
              </w:rPr>
              <w:t>17</w:t>
            </w:r>
          </w:p>
        </w:tc>
        <w:tc>
          <w:tcPr>
            <w:tcW w:w="187" w:type="pct"/>
            <w:tcBorders>
              <w:top w:val="nil"/>
              <w:left w:val="nil"/>
              <w:bottom w:val="single" w:sz="4" w:space="0" w:color="auto"/>
              <w:right w:val="single" w:sz="4" w:space="0" w:color="auto"/>
            </w:tcBorders>
            <w:shd w:val="clear" w:color="000000" w:fill="BFBFBF"/>
            <w:noWrap/>
            <w:vAlign w:val="center"/>
            <w:hideMark/>
          </w:tcPr>
          <w:p w14:paraId="778D7271"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000000" w:fill="BFBFBF"/>
            <w:noWrap/>
            <w:vAlign w:val="center"/>
            <w:hideMark/>
          </w:tcPr>
          <w:p w14:paraId="086C40D5"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000000" w:fill="BFBFBF"/>
            <w:noWrap/>
            <w:vAlign w:val="center"/>
            <w:hideMark/>
          </w:tcPr>
          <w:p w14:paraId="3BFFCE85"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000000" w:fill="BFBFBF"/>
            <w:noWrap/>
            <w:vAlign w:val="center"/>
            <w:hideMark/>
          </w:tcPr>
          <w:p w14:paraId="5FA2A56C" w14:textId="77777777" w:rsidR="00AC7C23" w:rsidRPr="00C5793D" w:rsidRDefault="00AC7C23" w:rsidP="006451CC">
            <w:pPr>
              <w:rPr>
                <w:sz w:val="18"/>
                <w:szCs w:val="18"/>
                <w:lang w:eastAsia="en-AU"/>
              </w:rPr>
            </w:pPr>
            <w:r w:rsidRPr="00C5793D">
              <w:rPr>
                <w:sz w:val="18"/>
                <w:szCs w:val="18"/>
                <w:lang w:eastAsia="en-AU"/>
              </w:rPr>
              <w:t>15</w:t>
            </w:r>
          </w:p>
        </w:tc>
        <w:tc>
          <w:tcPr>
            <w:tcW w:w="187" w:type="pct"/>
            <w:tcBorders>
              <w:top w:val="nil"/>
              <w:left w:val="nil"/>
              <w:bottom w:val="single" w:sz="4" w:space="0" w:color="auto"/>
              <w:right w:val="single" w:sz="4" w:space="0" w:color="auto"/>
            </w:tcBorders>
            <w:shd w:val="clear" w:color="000000" w:fill="BFBFBF"/>
            <w:noWrap/>
            <w:vAlign w:val="center"/>
            <w:hideMark/>
          </w:tcPr>
          <w:p w14:paraId="7DB109A8"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000000" w:fill="BFBFBF"/>
            <w:noWrap/>
            <w:vAlign w:val="center"/>
            <w:hideMark/>
          </w:tcPr>
          <w:p w14:paraId="0BCC61AE" w14:textId="77777777" w:rsidR="00AC7C23" w:rsidRPr="00C5793D" w:rsidRDefault="00AC7C23" w:rsidP="006451CC">
            <w:pPr>
              <w:rPr>
                <w:sz w:val="18"/>
                <w:szCs w:val="18"/>
                <w:lang w:eastAsia="en-AU"/>
              </w:rPr>
            </w:pPr>
            <w:r w:rsidRPr="00C5793D">
              <w:rPr>
                <w:sz w:val="18"/>
                <w:szCs w:val="18"/>
                <w:lang w:eastAsia="en-AU"/>
              </w:rPr>
              <w:t>17</w:t>
            </w:r>
          </w:p>
        </w:tc>
        <w:tc>
          <w:tcPr>
            <w:tcW w:w="187" w:type="pct"/>
            <w:tcBorders>
              <w:top w:val="nil"/>
              <w:left w:val="nil"/>
              <w:bottom w:val="single" w:sz="4" w:space="0" w:color="auto"/>
              <w:right w:val="single" w:sz="4" w:space="0" w:color="auto"/>
            </w:tcBorders>
            <w:shd w:val="clear" w:color="000000" w:fill="BFBFBF"/>
            <w:noWrap/>
            <w:vAlign w:val="center"/>
            <w:hideMark/>
          </w:tcPr>
          <w:p w14:paraId="3ACBF633" w14:textId="77777777" w:rsidR="00AC7C23" w:rsidRPr="00C5793D" w:rsidRDefault="00AC7C23" w:rsidP="006451CC">
            <w:pPr>
              <w:rPr>
                <w:sz w:val="18"/>
                <w:szCs w:val="18"/>
                <w:lang w:eastAsia="en-AU"/>
              </w:rPr>
            </w:pPr>
            <w:r w:rsidRPr="00C5793D">
              <w:rPr>
                <w:sz w:val="18"/>
                <w:szCs w:val="18"/>
                <w:lang w:eastAsia="en-AU"/>
              </w:rPr>
              <w:t>13%</w:t>
            </w:r>
          </w:p>
        </w:tc>
        <w:tc>
          <w:tcPr>
            <w:tcW w:w="118" w:type="pct"/>
            <w:tcBorders>
              <w:top w:val="nil"/>
              <w:left w:val="nil"/>
              <w:bottom w:val="single" w:sz="4" w:space="0" w:color="auto"/>
              <w:right w:val="single" w:sz="4" w:space="0" w:color="auto"/>
            </w:tcBorders>
            <w:shd w:val="clear" w:color="000000" w:fill="BFBFBF"/>
            <w:noWrap/>
            <w:vAlign w:val="center"/>
            <w:hideMark/>
          </w:tcPr>
          <w:p w14:paraId="3DB0DFE3"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4" w:space="0" w:color="auto"/>
            </w:tcBorders>
            <w:shd w:val="clear" w:color="000000" w:fill="BFBFBF"/>
            <w:noWrap/>
            <w:vAlign w:val="center"/>
            <w:hideMark/>
          </w:tcPr>
          <w:p w14:paraId="4589EDBE" w14:textId="77777777" w:rsidR="00AC7C23" w:rsidRPr="00C5793D" w:rsidRDefault="00AC7C23" w:rsidP="006451CC">
            <w:pPr>
              <w:rPr>
                <w:sz w:val="18"/>
                <w:szCs w:val="18"/>
                <w:lang w:eastAsia="en-AU"/>
              </w:rPr>
            </w:pPr>
            <w:r w:rsidRPr="00C5793D">
              <w:rPr>
                <w:sz w:val="18"/>
                <w:szCs w:val="18"/>
                <w:lang w:eastAsia="en-AU"/>
              </w:rPr>
              <w:t>12%</w:t>
            </w:r>
          </w:p>
        </w:tc>
        <w:tc>
          <w:tcPr>
            <w:tcW w:w="118" w:type="pct"/>
            <w:tcBorders>
              <w:top w:val="nil"/>
              <w:left w:val="nil"/>
              <w:bottom w:val="single" w:sz="4" w:space="0" w:color="auto"/>
              <w:right w:val="single" w:sz="4" w:space="0" w:color="auto"/>
            </w:tcBorders>
            <w:shd w:val="clear" w:color="000000" w:fill="BFBFBF"/>
            <w:noWrap/>
            <w:vAlign w:val="center"/>
            <w:hideMark/>
          </w:tcPr>
          <w:p w14:paraId="5772698A" w14:textId="77777777" w:rsidR="00AC7C23" w:rsidRPr="00C5793D" w:rsidRDefault="00AC7C23" w:rsidP="006451CC">
            <w:pPr>
              <w:rPr>
                <w:sz w:val="18"/>
                <w:szCs w:val="18"/>
                <w:lang w:eastAsia="en-AU"/>
              </w:rPr>
            </w:pPr>
            <w:r w:rsidRPr="00C5793D">
              <w:rPr>
                <w:sz w:val="18"/>
                <w:szCs w:val="18"/>
                <w:lang w:eastAsia="en-AU"/>
              </w:rPr>
              <w:t>24</w:t>
            </w:r>
          </w:p>
        </w:tc>
        <w:tc>
          <w:tcPr>
            <w:tcW w:w="187" w:type="pct"/>
            <w:tcBorders>
              <w:top w:val="nil"/>
              <w:left w:val="nil"/>
              <w:bottom w:val="single" w:sz="4" w:space="0" w:color="auto"/>
              <w:right w:val="single" w:sz="4" w:space="0" w:color="auto"/>
            </w:tcBorders>
            <w:shd w:val="clear" w:color="000000" w:fill="BFBFBF"/>
            <w:noWrap/>
            <w:vAlign w:val="center"/>
            <w:hideMark/>
          </w:tcPr>
          <w:p w14:paraId="5B47B2F7" w14:textId="77777777" w:rsidR="00AC7C23" w:rsidRPr="00C5793D" w:rsidRDefault="00AC7C23" w:rsidP="006451CC">
            <w:pPr>
              <w:rPr>
                <w:sz w:val="18"/>
                <w:szCs w:val="18"/>
                <w:lang w:eastAsia="en-AU"/>
              </w:rPr>
            </w:pPr>
            <w:r w:rsidRPr="00C5793D">
              <w:rPr>
                <w:sz w:val="18"/>
                <w:szCs w:val="18"/>
                <w:lang w:eastAsia="en-AU"/>
              </w:rPr>
              <w:t>22%</w:t>
            </w:r>
          </w:p>
        </w:tc>
        <w:tc>
          <w:tcPr>
            <w:tcW w:w="118" w:type="pct"/>
            <w:tcBorders>
              <w:top w:val="nil"/>
              <w:left w:val="nil"/>
              <w:bottom w:val="single" w:sz="4" w:space="0" w:color="auto"/>
              <w:right w:val="single" w:sz="4" w:space="0" w:color="auto"/>
            </w:tcBorders>
            <w:shd w:val="clear" w:color="000000" w:fill="BFBFBF"/>
            <w:noWrap/>
            <w:vAlign w:val="center"/>
            <w:hideMark/>
          </w:tcPr>
          <w:p w14:paraId="68A993C8"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000000" w:fill="BFBFBF"/>
            <w:noWrap/>
            <w:vAlign w:val="center"/>
            <w:hideMark/>
          </w:tcPr>
          <w:p w14:paraId="4C9748A1" w14:textId="77777777" w:rsidR="00AC7C23" w:rsidRPr="00C5793D" w:rsidRDefault="00AC7C23" w:rsidP="006451CC">
            <w:pPr>
              <w:rPr>
                <w:sz w:val="18"/>
                <w:szCs w:val="18"/>
                <w:lang w:eastAsia="en-AU"/>
              </w:rPr>
            </w:pPr>
            <w:r w:rsidRPr="00C5793D">
              <w:rPr>
                <w:sz w:val="18"/>
                <w:szCs w:val="18"/>
                <w:lang w:eastAsia="en-AU"/>
              </w:rPr>
              <w:t>17%</w:t>
            </w:r>
          </w:p>
        </w:tc>
        <w:tc>
          <w:tcPr>
            <w:tcW w:w="118" w:type="pct"/>
            <w:tcBorders>
              <w:top w:val="nil"/>
              <w:left w:val="nil"/>
              <w:bottom w:val="single" w:sz="4" w:space="0" w:color="auto"/>
              <w:right w:val="single" w:sz="4" w:space="0" w:color="auto"/>
            </w:tcBorders>
            <w:shd w:val="clear" w:color="000000" w:fill="BFBFBF"/>
            <w:noWrap/>
            <w:vAlign w:val="center"/>
            <w:hideMark/>
          </w:tcPr>
          <w:p w14:paraId="62CA34AF" w14:textId="77777777" w:rsidR="00AC7C23" w:rsidRPr="00C5793D" w:rsidRDefault="00AC7C23" w:rsidP="006451CC">
            <w:pPr>
              <w:rPr>
                <w:sz w:val="18"/>
                <w:szCs w:val="18"/>
                <w:lang w:eastAsia="en-AU"/>
              </w:rPr>
            </w:pPr>
            <w:r w:rsidRPr="00C5793D">
              <w:rPr>
                <w:sz w:val="18"/>
                <w:szCs w:val="18"/>
                <w:lang w:eastAsia="en-AU"/>
              </w:rPr>
              <w:t>9</w:t>
            </w:r>
          </w:p>
        </w:tc>
        <w:tc>
          <w:tcPr>
            <w:tcW w:w="187" w:type="pct"/>
            <w:tcBorders>
              <w:top w:val="nil"/>
              <w:left w:val="nil"/>
              <w:bottom w:val="single" w:sz="4" w:space="0" w:color="auto"/>
              <w:right w:val="single" w:sz="8" w:space="0" w:color="auto"/>
            </w:tcBorders>
            <w:shd w:val="clear" w:color="000000" w:fill="BFBFBF"/>
            <w:noWrap/>
            <w:vAlign w:val="center"/>
            <w:hideMark/>
          </w:tcPr>
          <w:p w14:paraId="02540282" w14:textId="77777777" w:rsidR="00AC7C23" w:rsidRPr="00C5793D" w:rsidRDefault="00AC7C23" w:rsidP="006451CC">
            <w:pPr>
              <w:rPr>
                <w:sz w:val="18"/>
                <w:szCs w:val="18"/>
                <w:lang w:eastAsia="en-AU"/>
              </w:rPr>
            </w:pPr>
            <w:r w:rsidRPr="00C5793D">
              <w:rPr>
                <w:sz w:val="18"/>
                <w:szCs w:val="18"/>
                <w:lang w:eastAsia="en-AU"/>
              </w:rPr>
              <w:t>11%</w:t>
            </w:r>
          </w:p>
        </w:tc>
      </w:tr>
      <w:tr w:rsidR="006B345F" w:rsidRPr="006B345F" w14:paraId="73E6A00E" w14:textId="77777777" w:rsidTr="00AC7C23">
        <w:trPr>
          <w:trHeight w:val="9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123648ED" w14:textId="77777777" w:rsidR="00AC7C23" w:rsidRPr="006B345F" w:rsidRDefault="00AC7C23" w:rsidP="006451CC">
            <w:pPr>
              <w:rPr>
                <w:lang w:eastAsia="en-AU"/>
              </w:rPr>
            </w:pPr>
            <w:r w:rsidRPr="006B345F">
              <w:rPr>
                <w:lang w:eastAsia="en-AU"/>
              </w:rPr>
              <w:t>≥10% but &lt;20%</w:t>
            </w:r>
          </w:p>
        </w:tc>
        <w:tc>
          <w:tcPr>
            <w:tcW w:w="118" w:type="pct"/>
            <w:tcBorders>
              <w:top w:val="nil"/>
              <w:left w:val="nil"/>
              <w:bottom w:val="single" w:sz="4" w:space="0" w:color="auto"/>
              <w:right w:val="single" w:sz="4" w:space="0" w:color="auto"/>
            </w:tcBorders>
            <w:shd w:val="clear" w:color="auto" w:fill="auto"/>
            <w:noWrap/>
            <w:vAlign w:val="center"/>
            <w:hideMark/>
          </w:tcPr>
          <w:p w14:paraId="479855AF" w14:textId="77777777" w:rsidR="00AC7C23" w:rsidRPr="00C5793D" w:rsidRDefault="00AC7C23" w:rsidP="006451CC">
            <w:pPr>
              <w:rPr>
                <w:sz w:val="18"/>
                <w:szCs w:val="18"/>
                <w:lang w:eastAsia="en-AU"/>
              </w:rPr>
            </w:pPr>
            <w:r w:rsidRPr="00C5793D">
              <w:rPr>
                <w:sz w:val="18"/>
                <w:szCs w:val="18"/>
                <w:lang w:eastAsia="en-AU"/>
              </w:rPr>
              <w:t>22</w:t>
            </w:r>
          </w:p>
        </w:tc>
        <w:tc>
          <w:tcPr>
            <w:tcW w:w="187" w:type="pct"/>
            <w:tcBorders>
              <w:top w:val="nil"/>
              <w:left w:val="nil"/>
              <w:bottom w:val="single" w:sz="4" w:space="0" w:color="auto"/>
              <w:right w:val="single" w:sz="4" w:space="0" w:color="auto"/>
            </w:tcBorders>
            <w:shd w:val="clear" w:color="auto" w:fill="auto"/>
            <w:noWrap/>
            <w:vAlign w:val="center"/>
            <w:hideMark/>
          </w:tcPr>
          <w:p w14:paraId="3A1BED25" w14:textId="77777777" w:rsidR="00AC7C23" w:rsidRPr="00C5793D" w:rsidRDefault="00AC7C23" w:rsidP="006451CC">
            <w:pPr>
              <w:rPr>
                <w:sz w:val="18"/>
                <w:szCs w:val="18"/>
                <w:lang w:eastAsia="en-AU"/>
              </w:rPr>
            </w:pPr>
            <w:r w:rsidRPr="00C5793D">
              <w:rPr>
                <w:sz w:val="18"/>
                <w:szCs w:val="18"/>
                <w:lang w:eastAsia="en-AU"/>
              </w:rPr>
              <w:t>18%</w:t>
            </w:r>
          </w:p>
        </w:tc>
        <w:tc>
          <w:tcPr>
            <w:tcW w:w="118" w:type="pct"/>
            <w:tcBorders>
              <w:top w:val="nil"/>
              <w:left w:val="nil"/>
              <w:bottom w:val="single" w:sz="4" w:space="0" w:color="auto"/>
              <w:right w:val="single" w:sz="4" w:space="0" w:color="auto"/>
            </w:tcBorders>
            <w:shd w:val="clear" w:color="auto" w:fill="auto"/>
            <w:noWrap/>
            <w:vAlign w:val="center"/>
            <w:hideMark/>
          </w:tcPr>
          <w:p w14:paraId="5C6584B9" w14:textId="77777777" w:rsidR="00AC7C23" w:rsidRPr="00C5793D" w:rsidRDefault="00AC7C23" w:rsidP="006451CC">
            <w:pPr>
              <w:rPr>
                <w:sz w:val="18"/>
                <w:szCs w:val="18"/>
                <w:lang w:eastAsia="en-AU"/>
              </w:rPr>
            </w:pPr>
            <w:r w:rsidRPr="00C5793D">
              <w:rPr>
                <w:sz w:val="18"/>
                <w:szCs w:val="18"/>
                <w:lang w:eastAsia="en-AU"/>
              </w:rPr>
              <w:t>14</w:t>
            </w:r>
          </w:p>
        </w:tc>
        <w:tc>
          <w:tcPr>
            <w:tcW w:w="187" w:type="pct"/>
            <w:tcBorders>
              <w:top w:val="nil"/>
              <w:left w:val="nil"/>
              <w:bottom w:val="single" w:sz="4" w:space="0" w:color="auto"/>
              <w:right w:val="single" w:sz="4" w:space="0" w:color="auto"/>
            </w:tcBorders>
            <w:shd w:val="clear" w:color="auto" w:fill="auto"/>
            <w:noWrap/>
            <w:vAlign w:val="center"/>
            <w:hideMark/>
          </w:tcPr>
          <w:p w14:paraId="3DA196B5" w14:textId="77777777" w:rsidR="00AC7C23" w:rsidRPr="00C5793D" w:rsidRDefault="00AC7C23" w:rsidP="006451CC">
            <w:pPr>
              <w:rPr>
                <w:sz w:val="18"/>
                <w:szCs w:val="18"/>
                <w:lang w:eastAsia="en-AU"/>
              </w:rPr>
            </w:pPr>
            <w:r w:rsidRPr="00C5793D">
              <w:rPr>
                <w:sz w:val="18"/>
                <w:szCs w:val="18"/>
                <w:lang w:eastAsia="en-AU"/>
              </w:rPr>
              <w:t>12%</w:t>
            </w:r>
          </w:p>
        </w:tc>
        <w:tc>
          <w:tcPr>
            <w:tcW w:w="118" w:type="pct"/>
            <w:tcBorders>
              <w:top w:val="nil"/>
              <w:left w:val="nil"/>
              <w:bottom w:val="single" w:sz="4" w:space="0" w:color="auto"/>
              <w:right w:val="single" w:sz="4" w:space="0" w:color="auto"/>
            </w:tcBorders>
            <w:shd w:val="clear" w:color="auto" w:fill="auto"/>
            <w:noWrap/>
            <w:vAlign w:val="center"/>
            <w:hideMark/>
          </w:tcPr>
          <w:p w14:paraId="7B1F6E00"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4" w:space="0" w:color="auto"/>
            </w:tcBorders>
            <w:shd w:val="clear" w:color="auto" w:fill="auto"/>
            <w:noWrap/>
            <w:vAlign w:val="center"/>
            <w:hideMark/>
          </w:tcPr>
          <w:p w14:paraId="7FCBE471"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auto" w:fill="auto"/>
            <w:noWrap/>
            <w:vAlign w:val="center"/>
            <w:hideMark/>
          </w:tcPr>
          <w:p w14:paraId="4C07B95D" w14:textId="77777777" w:rsidR="00AC7C23" w:rsidRPr="00C5793D" w:rsidRDefault="00AC7C23" w:rsidP="006451CC">
            <w:pPr>
              <w:rPr>
                <w:sz w:val="18"/>
                <w:szCs w:val="18"/>
                <w:lang w:eastAsia="en-AU"/>
              </w:rPr>
            </w:pPr>
            <w:r w:rsidRPr="00C5793D">
              <w:rPr>
                <w:sz w:val="18"/>
                <w:szCs w:val="18"/>
                <w:lang w:eastAsia="en-AU"/>
              </w:rPr>
              <w:t>23</w:t>
            </w:r>
          </w:p>
        </w:tc>
        <w:tc>
          <w:tcPr>
            <w:tcW w:w="187" w:type="pct"/>
            <w:tcBorders>
              <w:top w:val="nil"/>
              <w:left w:val="nil"/>
              <w:bottom w:val="single" w:sz="4" w:space="0" w:color="auto"/>
              <w:right w:val="single" w:sz="4" w:space="0" w:color="auto"/>
            </w:tcBorders>
            <w:shd w:val="clear" w:color="auto" w:fill="auto"/>
            <w:noWrap/>
            <w:vAlign w:val="center"/>
            <w:hideMark/>
          </w:tcPr>
          <w:p w14:paraId="5F5EF76E" w14:textId="77777777" w:rsidR="00AC7C23" w:rsidRPr="00C5793D" w:rsidRDefault="00AC7C23" w:rsidP="006451CC">
            <w:pPr>
              <w:rPr>
                <w:sz w:val="18"/>
                <w:szCs w:val="18"/>
                <w:lang w:eastAsia="en-AU"/>
              </w:rPr>
            </w:pPr>
            <w:r w:rsidRPr="00C5793D">
              <w:rPr>
                <w:sz w:val="18"/>
                <w:szCs w:val="18"/>
                <w:lang w:eastAsia="en-AU"/>
              </w:rPr>
              <w:t>15%</w:t>
            </w:r>
          </w:p>
        </w:tc>
        <w:tc>
          <w:tcPr>
            <w:tcW w:w="118" w:type="pct"/>
            <w:tcBorders>
              <w:top w:val="nil"/>
              <w:left w:val="nil"/>
              <w:bottom w:val="single" w:sz="4" w:space="0" w:color="auto"/>
              <w:right w:val="single" w:sz="4" w:space="0" w:color="auto"/>
            </w:tcBorders>
            <w:shd w:val="clear" w:color="auto" w:fill="auto"/>
            <w:noWrap/>
            <w:vAlign w:val="center"/>
            <w:hideMark/>
          </w:tcPr>
          <w:p w14:paraId="59471E36" w14:textId="77777777" w:rsidR="00AC7C23" w:rsidRPr="00C5793D" w:rsidRDefault="00AC7C23" w:rsidP="006451CC">
            <w:pPr>
              <w:rPr>
                <w:sz w:val="18"/>
                <w:szCs w:val="18"/>
                <w:lang w:eastAsia="en-AU"/>
              </w:rPr>
            </w:pPr>
            <w:r w:rsidRPr="00C5793D">
              <w:rPr>
                <w:sz w:val="18"/>
                <w:szCs w:val="18"/>
                <w:lang w:eastAsia="en-AU"/>
              </w:rPr>
              <w:t>20</w:t>
            </w:r>
          </w:p>
        </w:tc>
        <w:tc>
          <w:tcPr>
            <w:tcW w:w="187" w:type="pct"/>
            <w:tcBorders>
              <w:top w:val="nil"/>
              <w:left w:val="nil"/>
              <w:bottom w:val="single" w:sz="4" w:space="0" w:color="auto"/>
              <w:right w:val="single" w:sz="4" w:space="0" w:color="auto"/>
            </w:tcBorders>
            <w:shd w:val="clear" w:color="auto" w:fill="auto"/>
            <w:noWrap/>
            <w:vAlign w:val="center"/>
            <w:hideMark/>
          </w:tcPr>
          <w:p w14:paraId="185EE2FF" w14:textId="77777777" w:rsidR="00AC7C23" w:rsidRPr="00C5793D" w:rsidRDefault="00AC7C23" w:rsidP="006451CC">
            <w:pPr>
              <w:rPr>
                <w:sz w:val="18"/>
                <w:szCs w:val="18"/>
                <w:lang w:eastAsia="en-AU"/>
              </w:rPr>
            </w:pPr>
            <w:r w:rsidRPr="00C5793D">
              <w:rPr>
                <w:sz w:val="18"/>
                <w:szCs w:val="18"/>
                <w:lang w:eastAsia="en-AU"/>
              </w:rPr>
              <w:t>13%</w:t>
            </w:r>
          </w:p>
        </w:tc>
        <w:tc>
          <w:tcPr>
            <w:tcW w:w="144" w:type="pct"/>
            <w:tcBorders>
              <w:top w:val="nil"/>
              <w:left w:val="nil"/>
              <w:bottom w:val="single" w:sz="4" w:space="0" w:color="auto"/>
              <w:right w:val="single" w:sz="4" w:space="0" w:color="auto"/>
            </w:tcBorders>
            <w:shd w:val="clear" w:color="auto" w:fill="auto"/>
            <w:noWrap/>
            <w:vAlign w:val="center"/>
            <w:hideMark/>
          </w:tcPr>
          <w:p w14:paraId="0B372143" w14:textId="77777777" w:rsidR="00AC7C23" w:rsidRPr="00C5793D" w:rsidRDefault="00AC7C23" w:rsidP="006451CC">
            <w:pPr>
              <w:rPr>
                <w:sz w:val="18"/>
                <w:szCs w:val="18"/>
                <w:lang w:eastAsia="en-AU"/>
              </w:rPr>
            </w:pPr>
            <w:r w:rsidRPr="00C5793D">
              <w:rPr>
                <w:sz w:val="18"/>
                <w:szCs w:val="18"/>
                <w:lang w:eastAsia="en-AU"/>
              </w:rPr>
              <w:t>13</w:t>
            </w:r>
          </w:p>
        </w:tc>
        <w:tc>
          <w:tcPr>
            <w:tcW w:w="161" w:type="pct"/>
            <w:tcBorders>
              <w:top w:val="nil"/>
              <w:left w:val="nil"/>
              <w:bottom w:val="single" w:sz="4" w:space="0" w:color="auto"/>
              <w:right w:val="single" w:sz="4" w:space="0" w:color="auto"/>
            </w:tcBorders>
            <w:shd w:val="clear" w:color="auto" w:fill="auto"/>
            <w:noWrap/>
            <w:vAlign w:val="center"/>
            <w:hideMark/>
          </w:tcPr>
          <w:p w14:paraId="5D03CBE6" w14:textId="77777777" w:rsidR="00AC7C23" w:rsidRPr="00C5793D" w:rsidRDefault="00AC7C23" w:rsidP="006451CC">
            <w:pPr>
              <w:rPr>
                <w:sz w:val="18"/>
                <w:szCs w:val="18"/>
                <w:lang w:eastAsia="en-AU"/>
              </w:rPr>
            </w:pPr>
            <w:r w:rsidRPr="00C5793D">
              <w:rPr>
                <w:sz w:val="18"/>
                <w:szCs w:val="18"/>
                <w:lang w:eastAsia="en-AU"/>
              </w:rPr>
              <w:t>7%</w:t>
            </w:r>
          </w:p>
        </w:tc>
        <w:tc>
          <w:tcPr>
            <w:tcW w:w="118" w:type="pct"/>
            <w:tcBorders>
              <w:top w:val="nil"/>
              <w:left w:val="nil"/>
              <w:bottom w:val="single" w:sz="4" w:space="0" w:color="auto"/>
              <w:right w:val="single" w:sz="4" w:space="0" w:color="auto"/>
            </w:tcBorders>
            <w:shd w:val="clear" w:color="auto" w:fill="auto"/>
            <w:noWrap/>
            <w:vAlign w:val="center"/>
            <w:hideMark/>
          </w:tcPr>
          <w:p w14:paraId="75B2181C" w14:textId="77777777" w:rsidR="00AC7C23" w:rsidRPr="00C5793D" w:rsidRDefault="00AC7C23" w:rsidP="006451CC">
            <w:pPr>
              <w:rPr>
                <w:sz w:val="18"/>
                <w:szCs w:val="18"/>
                <w:lang w:eastAsia="en-AU"/>
              </w:rPr>
            </w:pPr>
            <w:r w:rsidRPr="00C5793D">
              <w:rPr>
                <w:sz w:val="18"/>
                <w:szCs w:val="18"/>
                <w:lang w:eastAsia="en-AU"/>
              </w:rPr>
              <w:t>20</w:t>
            </w:r>
          </w:p>
        </w:tc>
        <w:tc>
          <w:tcPr>
            <w:tcW w:w="187" w:type="pct"/>
            <w:tcBorders>
              <w:top w:val="nil"/>
              <w:left w:val="nil"/>
              <w:bottom w:val="single" w:sz="4" w:space="0" w:color="auto"/>
              <w:right w:val="single" w:sz="4" w:space="0" w:color="auto"/>
            </w:tcBorders>
            <w:shd w:val="clear" w:color="auto" w:fill="auto"/>
            <w:noWrap/>
            <w:vAlign w:val="center"/>
            <w:hideMark/>
          </w:tcPr>
          <w:p w14:paraId="4C53D70B" w14:textId="77777777" w:rsidR="00AC7C23" w:rsidRPr="00C5793D" w:rsidRDefault="00AC7C23" w:rsidP="006451CC">
            <w:pPr>
              <w:rPr>
                <w:sz w:val="18"/>
                <w:szCs w:val="18"/>
                <w:lang w:eastAsia="en-AU"/>
              </w:rPr>
            </w:pPr>
            <w:r w:rsidRPr="00C5793D">
              <w:rPr>
                <w:sz w:val="18"/>
                <w:szCs w:val="18"/>
                <w:lang w:eastAsia="en-AU"/>
              </w:rPr>
              <w:t>12%</w:t>
            </w:r>
          </w:p>
        </w:tc>
        <w:tc>
          <w:tcPr>
            <w:tcW w:w="118" w:type="pct"/>
            <w:tcBorders>
              <w:top w:val="nil"/>
              <w:left w:val="nil"/>
              <w:bottom w:val="single" w:sz="4" w:space="0" w:color="auto"/>
              <w:right w:val="single" w:sz="4" w:space="0" w:color="auto"/>
            </w:tcBorders>
            <w:shd w:val="clear" w:color="auto" w:fill="auto"/>
            <w:noWrap/>
            <w:vAlign w:val="center"/>
            <w:hideMark/>
          </w:tcPr>
          <w:p w14:paraId="476D97FD" w14:textId="77777777" w:rsidR="00AC7C23" w:rsidRPr="00C5793D" w:rsidRDefault="00AC7C23" w:rsidP="006451CC">
            <w:pPr>
              <w:rPr>
                <w:sz w:val="18"/>
                <w:szCs w:val="18"/>
                <w:lang w:eastAsia="en-AU"/>
              </w:rPr>
            </w:pPr>
            <w:r w:rsidRPr="00C5793D">
              <w:rPr>
                <w:sz w:val="18"/>
                <w:szCs w:val="18"/>
                <w:lang w:eastAsia="en-AU"/>
              </w:rPr>
              <w:t>36</w:t>
            </w:r>
          </w:p>
        </w:tc>
        <w:tc>
          <w:tcPr>
            <w:tcW w:w="187" w:type="pct"/>
            <w:tcBorders>
              <w:top w:val="nil"/>
              <w:left w:val="nil"/>
              <w:bottom w:val="single" w:sz="4" w:space="0" w:color="auto"/>
              <w:right w:val="single" w:sz="4" w:space="0" w:color="auto"/>
            </w:tcBorders>
            <w:shd w:val="clear" w:color="auto" w:fill="auto"/>
            <w:noWrap/>
            <w:vAlign w:val="center"/>
            <w:hideMark/>
          </w:tcPr>
          <w:p w14:paraId="526C9A54" w14:textId="77777777" w:rsidR="00AC7C23" w:rsidRPr="00C5793D" w:rsidRDefault="00AC7C23" w:rsidP="006451CC">
            <w:pPr>
              <w:rPr>
                <w:sz w:val="18"/>
                <w:szCs w:val="18"/>
                <w:lang w:eastAsia="en-AU"/>
              </w:rPr>
            </w:pPr>
            <w:r w:rsidRPr="00C5793D">
              <w:rPr>
                <w:sz w:val="18"/>
                <w:szCs w:val="18"/>
                <w:lang w:eastAsia="en-AU"/>
              </w:rPr>
              <w:t>20%</w:t>
            </w:r>
          </w:p>
        </w:tc>
        <w:tc>
          <w:tcPr>
            <w:tcW w:w="118" w:type="pct"/>
            <w:tcBorders>
              <w:top w:val="nil"/>
              <w:left w:val="nil"/>
              <w:bottom w:val="single" w:sz="4" w:space="0" w:color="auto"/>
              <w:right w:val="single" w:sz="4" w:space="0" w:color="auto"/>
            </w:tcBorders>
            <w:shd w:val="clear" w:color="auto" w:fill="auto"/>
            <w:noWrap/>
            <w:vAlign w:val="center"/>
            <w:hideMark/>
          </w:tcPr>
          <w:p w14:paraId="2B69650E" w14:textId="77777777" w:rsidR="00AC7C23" w:rsidRPr="00C5793D" w:rsidRDefault="00AC7C23" w:rsidP="006451CC">
            <w:pPr>
              <w:rPr>
                <w:sz w:val="18"/>
                <w:szCs w:val="18"/>
                <w:lang w:eastAsia="en-AU"/>
              </w:rPr>
            </w:pPr>
            <w:r w:rsidRPr="00C5793D">
              <w:rPr>
                <w:sz w:val="18"/>
                <w:szCs w:val="18"/>
                <w:lang w:eastAsia="en-AU"/>
              </w:rPr>
              <w:t>27</w:t>
            </w:r>
          </w:p>
        </w:tc>
        <w:tc>
          <w:tcPr>
            <w:tcW w:w="187" w:type="pct"/>
            <w:tcBorders>
              <w:top w:val="nil"/>
              <w:left w:val="nil"/>
              <w:bottom w:val="single" w:sz="4" w:space="0" w:color="auto"/>
              <w:right w:val="single" w:sz="4" w:space="0" w:color="auto"/>
            </w:tcBorders>
            <w:shd w:val="clear" w:color="auto" w:fill="auto"/>
            <w:noWrap/>
            <w:vAlign w:val="center"/>
            <w:hideMark/>
          </w:tcPr>
          <w:p w14:paraId="05568A14" w14:textId="77777777" w:rsidR="00AC7C23" w:rsidRPr="00C5793D" w:rsidRDefault="00AC7C23" w:rsidP="006451CC">
            <w:pPr>
              <w:rPr>
                <w:sz w:val="18"/>
                <w:szCs w:val="18"/>
                <w:lang w:eastAsia="en-AU"/>
              </w:rPr>
            </w:pPr>
            <w:r w:rsidRPr="00C5793D">
              <w:rPr>
                <w:sz w:val="18"/>
                <w:szCs w:val="18"/>
                <w:lang w:eastAsia="en-AU"/>
              </w:rPr>
              <w:t>18%</w:t>
            </w:r>
          </w:p>
        </w:tc>
        <w:tc>
          <w:tcPr>
            <w:tcW w:w="118" w:type="pct"/>
            <w:tcBorders>
              <w:top w:val="nil"/>
              <w:left w:val="nil"/>
              <w:bottom w:val="single" w:sz="4" w:space="0" w:color="auto"/>
              <w:right w:val="single" w:sz="4" w:space="0" w:color="auto"/>
            </w:tcBorders>
            <w:shd w:val="clear" w:color="auto" w:fill="auto"/>
            <w:noWrap/>
            <w:vAlign w:val="center"/>
            <w:hideMark/>
          </w:tcPr>
          <w:p w14:paraId="63FBD963" w14:textId="77777777" w:rsidR="00AC7C23" w:rsidRPr="00C5793D" w:rsidRDefault="00AC7C23" w:rsidP="006451CC">
            <w:pPr>
              <w:rPr>
                <w:sz w:val="18"/>
                <w:szCs w:val="18"/>
                <w:lang w:eastAsia="en-AU"/>
              </w:rPr>
            </w:pPr>
            <w:r w:rsidRPr="00C5793D">
              <w:rPr>
                <w:sz w:val="18"/>
                <w:szCs w:val="18"/>
                <w:lang w:eastAsia="en-AU"/>
              </w:rPr>
              <w:t>29</w:t>
            </w:r>
          </w:p>
        </w:tc>
        <w:tc>
          <w:tcPr>
            <w:tcW w:w="187" w:type="pct"/>
            <w:tcBorders>
              <w:top w:val="nil"/>
              <w:left w:val="nil"/>
              <w:bottom w:val="single" w:sz="4" w:space="0" w:color="auto"/>
              <w:right w:val="single" w:sz="4" w:space="0" w:color="auto"/>
            </w:tcBorders>
            <w:shd w:val="clear" w:color="auto" w:fill="auto"/>
            <w:noWrap/>
            <w:vAlign w:val="center"/>
            <w:hideMark/>
          </w:tcPr>
          <w:p w14:paraId="4FCF86AD" w14:textId="77777777" w:rsidR="00AC7C23" w:rsidRPr="00C5793D" w:rsidRDefault="00AC7C23" w:rsidP="006451CC">
            <w:pPr>
              <w:rPr>
                <w:sz w:val="18"/>
                <w:szCs w:val="18"/>
                <w:lang w:eastAsia="en-AU"/>
              </w:rPr>
            </w:pPr>
            <w:r w:rsidRPr="00C5793D">
              <w:rPr>
                <w:sz w:val="18"/>
                <w:szCs w:val="18"/>
                <w:lang w:eastAsia="en-AU"/>
              </w:rPr>
              <w:t>20%</w:t>
            </w:r>
          </w:p>
        </w:tc>
        <w:tc>
          <w:tcPr>
            <w:tcW w:w="118" w:type="pct"/>
            <w:tcBorders>
              <w:top w:val="nil"/>
              <w:left w:val="nil"/>
              <w:bottom w:val="single" w:sz="4" w:space="0" w:color="auto"/>
              <w:right w:val="single" w:sz="4" w:space="0" w:color="auto"/>
            </w:tcBorders>
            <w:shd w:val="clear" w:color="auto" w:fill="auto"/>
            <w:noWrap/>
            <w:vAlign w:val="center"/>
            <w:hideMark/>
          </w:tcPr>
          <w:p w14:paraId="676E8146" w14:textId="77777777" w:rsidR="00AC7C23" w:rsidRPr="00C5793D" w:rsidRDefault="00AC7C23" w:rsidP="006451CC">
            <w:pPr>
              <w:rPr>
                <w:sz w:val="18"/>
                <w:szCs w:val="18"/>
                <w:lang w:eastAsia="en-AU"/>
              </w:rPr>
            </w:pPr>
            <w:r w:rsidRPr="00C5793D">
              <w:rPr>
                <w:sz w:val="18"/>
                <w:szCs w:val="18"/>
                <w:lang w:eastAsia="en-AU"/>
              </w:rPr>
              <w:t>30</w:t>
            </w:r>
          </w:p>
        </w:tc>
        <w:tc>
          <w:tcPr>
            <w:tcW w:w="187" w:type="pct"/>
            <w:tcBorders>
              <w:top w:val="nil"/>
              <w:left w:val="nil"/>
              <w:bottom w:val="single" w:sz="4" w:space="0" w:color="auto"/>
              <w:right w:val="single" w:sz="4" w:space="0" w:color="auto"/>
            </w:tcBorders>
            <w:shd w:val="clear" w:color="auto" w:fill="auto"/>
            <w:noWrap/>
            <w:vAlign w:val="center"/>
            <w:hideMark/>
          </w:tcPr>
          <w:p w14:paraId="15623FE3" w14:textId="77777777" w:rsidR="00AC7C23" w:rsidRPr="00C5793D" w:rsidRDefault="00AC7C23" w:rsidP="006451CC">
            <w:pPr>
              <w:rPr>
                <w:sz w:val="18"/>
                <w:szCs w:val="18"/>
                <w:lang w:eastAsia="en-AU"/>
              </w:rPr>
            </w:pPr>
            <w:r w:rsidRPr="00C5793D">
              <w:rPr>
                <w:sz w:val="18"/>
                <w:szCs w:val="18"/>
                <w:lang w:eastAsia="en-AU"/>
              </w:rPr>
              <w:t>23%</w:t>
            </w:r>
          </w:p>
        </w:tc>
        <w:tc>
          <w:tcPr>
            <w:tcW w:w="118" w:type="pct"/>
            <w:tcBorders>
              <w:top w:val="nil"/>
              <w:left w:val="nil"/>
              <w:bottom w:val="single" w:sz="4" w:space="0" w:color="auto"/>
              <w:right w:val="single" w:sz="4" w:space="0" w:color="auto"/>
            </w:tcBorders>
            <w:shd w:val="clear" w:color="auto" w:fill="auto"/>
            <w:noWrap/>
            <w:vAlign w:val="center"/>
            <w:hideMark/>
          </w:tcPr>
          <w:p w14:paraId="753998B1" w14:textId="77777777" w:rsidR="00AC7C23" w:rsidRPr="00C5793D" w:rsidRDefault="00AC7C23" w:rsidP="006451CC">
            <w:pPr>
              <w:rPr>
                <w:sz w:val="18"/>
                <w:szCs w:val="18"/>
                <w:lang w:eastAsia="en-AU"/>
              </w:rPr>
            </w:pPr>
            <w:r w:rsidRPr="00C5793D">
              <w:rPr>
                <w:sz w:val="18"/>
                <w:szCs w:val="18"/>
                <w:lang w:eastAsia="en-AU"/>
              </w:rPr>
              <w:t>34</w:t>
            </w:r>
          </w:p>
        </w:tc>
        <w:tc>
          <w:tcPr>
            <w:tcW w:w="187" w:type="pct"/>
            <w:tcBorders>
              <w:top w:val="nil"/>
              <w:left w:val="nil"/>
              <w:bottom w:val="single" w:sz="4" w:space="0" w:color="auto"/>
              <w:right w:val="single" w:sz="4" w:space="0" w:color="auto"/>
            </w:tcBorders>
            <w:shd w:val="clear" w:color="auto" w:fill="auto"/>
            <w:noWrap/>
            <w:vAlign w:val="center"/>
            <w:hideMark/>
          </w:tcPr>
          <w:p w14:paraId="3DA3A51A" w14:textId="77777777" w:rsidR="00AC7C23" w:rsidRPr="00C5793D" w:rsidRDefault="00AC7C23" w:rsidP="006451CC">
            <w:pPr>
              <w:rPr>
                <w:sz w:val="18"/>
                <w:szCs w:val="18"/>
                <w:lang w:eastAsia="en-AU"/>
              </w:rPr>
            </w:pPr>
            <w:r w:rsidRPr="00C5793D">
              <w:rPr>
                <w:sz w:val="18"/>
                <w:szCs w:val="18"/>
                <w:lang w:eastAsia="en-AU"/>
              </w:rPr>
              <w:t>30%</w:t>
            </w:r>
          </w:p>
        </w:tc>
        <w:tc>
          <w:tcPr>
            <w:tcW w:w="118" w:type="pct"/>
            <w:tcBorders>
              <w:top w:val="nil"/>
              <w:left w:val="nil"/>
              <w:bottom w:val="single" w:sz="4" w:space="0" w:color="auto"/>
              <w:right w:val="single" w:sz="4" w:space="0" w:color="auto"/>
            </w:tcBorders>
            <w:shd w:val="clear" w:color="auto" w:fill="auto"/>
            <w:noWrap/>
            <w:vAlign w:val="center"/>
            <w:hideMark/>
          </w:tcPr>
          <w:p w14:paraId="4A01B860"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4" w:space="0" w:color="auto"/>
            </w:tcBorders>
            <w:shd w:val="clear" w:color="auto" w:fill="auto"/>
            <w:noWrap/>
            <w:vAlign w:val="center"/>
            <w:hideMark/>
          </w:tcPr>
          <w:p w14:paraId="3F0B2439" w14:textId="77777777" w:rsidR="00AC7C23" w:rsidRPr="00C5793D" w:rsidRDefault="00AC7C23" w:rsidP="006451CC">
            <w:pPr>
              <w:rPr>
                <w:sz w:val="18"/>
                <w:szCs w:val="18"/>
                <w:lang w:eastAsia="en-AU"/>
              </w:rPr>
            </w:pPr>
            <w:r w:rsidRPr="00C5793D">
              <w:rPr>
                <w:sz w:val="18"/>
                <w:szCs w:val="18"/>
                <w:lang w:eastAsia="en-AU"/>
              </w:rPr>
              <w:t>12%</w:t>
            </w:r>
          </w:p>
        </w:tc>
        <w:tc>
          <w:tcPr>
            <w:tcW w:w="118" w:type="pct"/>
            <w:tcBorders>
              <w:top w:val="nil"/>
              <w:left w:val="nil"/>
              <w:bottom w:val="single" w:sz="4" w:space="0" w:color="auto"/>
              <w:right w:val="single" w:sz="4" w:space="0" w:color="auto"/>
            </w:tcBorders>
            <w:shd w:val="clear" w:color="auto" w:fill="auto"/>
            <w:noWrap/>
            <w:vAlign w:val="center"/>
            <w:hideMark/>
          </w:tcPr>
          <w:p w14:paraId="29798762" w14:textId="77777777" w:rsidR="00AC7C23" w:rsidRPr="00C5793D" w:rsidRDefault="00AC7C23" w:rsidP="006451CC">
            <w:pPr>
              <w:rPr>
                <w:sz w:val="18"/>
                <w:szCs w:val="18"/>
                <w:lang w:eastAsia="en-AU"/>
              </w:rPr>
            </w:pPr>
            <w:r w:rsidRPr="00C5793D">
              <w:rPr>
                <w:sz w:val="18"/>
                <w:szCs w:val="18"/>
                <w:lang w:eastAsia="en-AU"/>
              </w:rPr>
              <w:t>27</w:t>
            </w:r>
          </w:p>
        </w:tc>
        <w:tc>
          <w:tcPr>
            <w:tcW w:w="187" w:type="pct"/>
            <w:tcBorders>
              <w:top w:val="nil"/>
              <w:left w:val="nil"/>
              <w:bottom w:val="single" w:sz="4" w:space="0" w:color="auto"/>
              <w:right w:val="single" w:sz="4" w:space="0" w:color="auto"/>
            </w:tcBorders>
            <w:shd w:val="clear" w:color="auto" w:fill="auto"/>
            <w:noWrap/>
            <w:vAlign w:val="center"/>
            <w:hideMark/>
          </w:tcPr>
          <w:p w14:paraId="364B8AED" w14:textId="77777777" w:rsidR="00AC7C23" w:rsidRPr="00C5793D" w:rsidRDefault="00AC7C23" w:rsidP="006451CC">
            <w:pPr>
              <w:rPr>
                <w:sz w:val="18"/>
                <w:szCs w:val="18"/>
                <w:lang w:eastAsia="en-AU"/>
              </w:rPr>
            </w:pPr>
            <w:r w:rsidRPr="00C5793D">
              <w:rPr>
                <w:sz w:val="18"/>
                <w:szCs w:val="18"/>
                <w:lang w:eastAsia="en-AU"/>
              </w:rPr>
              <w:t>28%</w:t>
            </w:r>
          </w:p>
        </w:tc>
        <w:tc>
          <w:tcPr>
            <w:tcW w:w="118" w:type="pct"/>
            <w:tcBorders>
              <w:top w:val="nil"/>
              <w:left w:val="nil"/>
              <w:bottom w:val="single" w:sz="4" w:space="0" w:color="auto"/>
              <w:right w:val="single" w:sz="4" w:space="0" w:color="auto"/>
            </w:tcBorders>
            <w:shd w:val="clear" w:color="auto" w:fill="auto"/>
            <w:noWrap/>
            <w:vAlign w:val="center"/>
            <w:hideMark/>
          </w:tcPr>
          <w:p w14:paraId="0B1D7527" w14:textId="77777777" w:rsidR="00AC7C23" w:rsidRPr="00C5793D" w:rsidRDefault="00AC7C23" w:rsidP="006451CC">
            <w:pPr>
              <w:rPr>
                <w:sz w:val="18"/>
                <w:szCs w:val="18"/>
                <w:lang w:eastAsia="en-AU"/>
              </w:rPr>
            </w:pPr>
            <w:r w:rsidRPr="00C5793D">
              <w:rPr>
                <w:sz w:val="18"/>
                <w:szCs w:val="18"/>
                <w:lang w:eastAsia="en-AU"/>
              </w:rPr>
              <w:t>18</w:t>
            </w:r>
          </w:p>
        </w:tc>
        <w:tc>
          <w:tcPr>
            <w:tcW w:w="187" w:type="pct"/>
            <w:tcBorders>
              <w:top w:val="nil"/>
              <w:left w:val="nil"/>
              <w:bottom w:val="single" w:sz="4" w:space="0" w:color="auto"/>
              <w:right w:val="single" w:sz="8" w:space="0" w:color="auto"/>
            </w:tcBorders>
            <w:shd w:val="clear" w:color="auto" w:fill="auto"/>
            <w:noWrap/>
            <w:vAlign w:val="center"/>
            <w:hideMark/>
          </w:tcPr>
          <w:p w14:paraId="0423FE7C" w14:textId="77777777" w:rsidR="00AC7C23" w:rsidRPr="00C5793D" w:rsidRDefault="00AC7C23" w:rsidP="006451CC">
            <w:pPr>
              <w:rPr>
                <w:sz w:val="18"/>
                <w:szCs w:val="18"/>
                <w:lang w:eastAsia="en-AU"/>
              </w:rPr>
            </w:pPr>
            <w:r w:rsidRPr="00C5793D">
              <w:rPr>
                <w:sz w:val="18"/>
                <w:szCs w:val="18"/>
                <w:lang w:eastAsia="en-AU"/>
              </w:rPr>
              <w:t>22%</w:t>
            </w:r>
          </w:p>
        </w:tc>
      </w:tr>
      <w:tr w:rsidR="00C5793D" w:rsidRPr="006B345F" w14:paraId="39F30B1F" w14:textId="77777777" w:rsidTr="00AC7C23">
        <w:trPr>
          <w:trHeight w:val="900"/>
        </w:trPr>
        <w:tc>
          <w:tcPr>
            <w:tcW w:w="431" w:type="pct"/>
            <w:tcBorders>
              <w:top w:val="nil"/>
              <w:left w:val="single" w:sz="8" w:space="0" w:color="auto"/>
              <w:bottom w:val="single" w:sz="4" w:space="0" w:color="auto"/>
              <w:right w:val="single" w:sz="4" w:space="0" w:color="auto"/>
            </w:tcBorders>
            <w:shd w:val="clear" w:color="000000" w:fill="BFBFBF"/>
            <w:noWrap/>
            <w:vAlign w:val="center"/>
            <w:hideMark/>
          </w:tcPr>
          <w:p w14:paraId="71971E16" w14:textId="77777777" w:rsidR="00AC7C23" w:rsidRPr="006B345F" w:rsidRDefault="00AC7C23" w:rsidP="006451CC">
            <w:pPr>
              <w:rPr>
                <w:lang w:eastAsia="en-AU"/>
              </w:rPr>
            </w:pPr>
            <w:r w:rsidRPr="006B345F">
              <w:rPr>
                <w:lang w:eastAsia="en-AU"/>
              </w:rPr>
              <w:t xml:space="preserve">≥5% but &lt;10% </w:t>
            </w:r>
          </w:p>
        </w:tc>
        <w:tc>
          <w:tcPr>
            <w:tcW w:w="118" w:type="pct"/>
            <w:tcBorders>
              <w:top w:val="nil"/>
              <w:left w:val="nil"/>
              <w:bottom w:val="single" w:sz="4" w:space="0" w:color="auto"/>
              <w:right w:val="single" w:sz="4" w:space="0" w:color="auto"/>
            </w:tcBorders>
            <w:shd w:val="clear" w:color="000000" w:fill="BFBFBF"/>
            <w:noWrap/>
            <w:vAlign w:val="center"/>
            <w:hideMark/>
          </w:tcPr>
          <w:p w14:paraId="4D6A2C80" w14:textId="77777777" w:rsidR="00AC7C23" w:rsidRPr="00C5793D" w:rsidRDefault="00AC7C23" w:rsidP="006451CC">
            <w:pPr>
              <w:rPr>
                <w:sz w:val="18"/>
                <w:szCs w:val="18"/>
                <w:lang w:eastAsia="en-AU"/>
              </w:rPr>
            </w:pPr>
            <w:r w:rsidRPr="00C5793D">
              <w:rPr>
                <w:sz w:val="18"/>
                <w:szCs w:val="18"/>
                <w:lang w:eastAsia="en-AU"/>
              </w:rPr>
              <w:t>11</w:t>
            </w:r>
          </w:p>
        </w:tc>
        <w:tc>
          <w:tcPr>
            <w:tcW w:w="187" w:type="pct"/>
            <w:tcBorders>
              <w:top w:val="nil"/>
              <w:left w:val="nil"/>
              <w:bottom w:val="single" w:sz="4" w:space="0" w:color="auto"/>
              <w:right w:val="single" w:sz="4" w:space="0" w:color="auto"/>
            </w:tcBorders>
            <w:shd w:val="clear" w:color="000000" w:fill="BFBFBF"/>
            <w:noWrap/>
            <w:vAlign w:val="center"/>
            <w:hideMark/>
          </w:tcPr>
          <w:p w14:paraId="7D3A03BC" w14:textId="77777777" w:rsidR="00AC7C23" w:rsidRPr="00C5793D" w:rsidRDefault="00AC7C23" w:rsidP="006451CC">
            <w:pPr>
              <w:rPr>
                <w:sz w:val="18"/>
                <w:szCs w:val="18"/>
                <w:lang w:eastAsia="en-AU"/>
              </w:rPr>
            </w:pPr>
            <w:r w:rsidRPr="00C5793D">
              <w:rPr>
                <w:sz w:val="18"/>
                <w:szCs w:val="18"/>
                <w:lang w:eastAsia="en-AU"/>
              </w:rPr>
              <w:t>9%</w:t>
            </w:r>
          </w:p>
        </w:tc>
        <w:tc>
          <w:tcPr>
            <w:tcW w:w="118" w:type="pct"/>
            <w:tcBorders>
              <w:top w:val="nil"/>
              <w:left w:val="nil"/>
              <w:bottom w:val="single" w:sz="4" w:space="0" w:color="auto"/>
              <w:right w:val="single" w:sz="4" w:space="0" w:color="auto"/>
            </w:tcBorders>
            <w:shd w:val="clear" w:color="000000" w:fill="BFBFBF"/>
            <w:noWrap/>
            <w:vAlign w:val="center"/>
            <w:hideMark/>
          </w:tcPr>
          <w:p w14:paraId="35AE5050" w14:textId="77777777" w:rsidR="00AC7C23" w:rsidRPr="00C5793D" w:rsidRDefault="00AC7C23" w:rsidP="006451CC">
            <w:pPr>
              <w:rPr>
                <w:sz w:val="18"/>
                <w:szCs w:val="18"/>
                <w:lang w:eastAsia="en-AU"/>
              </w:rPr>
            </w:pPr>
            <w:r w:rsidRPr="00C5793D">
              <w:rPr>
                <w:sz w:val="18"/>
                <w:szCs w:val="18"/>
                <w:lang w:eastAsia="en-AU"/>
              </w:rPr>
              <w:t>14</w:t>
            </w:r>
          </w:p>
        </w:tc>
        <w:tc>
          <w:tcPr>
            <w:tcW w:w="187" w:type="pct"/>
            <w:tcBorders>
              <w:top w:val="nil"/>
              <w:left w:val="nil"/>
              <w:bottom w:val="single" w:sz="4" w:space="0" w:color="auto"/>
              <w:right w:val="single" w:sz="4" w:space="0" w:color="auto"/>
            </w:tcBorders>
            <w:shd w:val="clear" w:color="000000" w:fill="BFBFBF"/>
            <w:noWrap/>
            <w:vAlign w:val="center"/>
            <w:hideMark/>
          </w:tcPr>
          <w:p w14:paraId="7B4BE134" w14:textId="77777777" w:rsidR="00AC7C23" w:rsidRPr="00C5793D" w:rsidRDefault="00AC7C23" w:rsidP="006451CC">
            <w:pPr>
              <w:rPr>
                <w:sz w:val="18"/>
                <w:szCs w:val="18"/>
                <w:lang w:eastAsia="en-AU"/>
              </w:rPr>
            </w:pPr>
            <w:r w:rsidRPr="00C5793D">
              <w:rPr>
                <w:sz w:val="18"/>
                <w:szCs w:val="18"/>
                <w:lang w:eastAsia="en-AU"/>
              </w:rPr>
              <w:t>12%</w:t>
            </w:r>
          </w:p>
        </w:tc>
        <w:tc>
          <w:tcPr>
            <w:tcW w:w="118" w:type="pct"/>
            <w:tcBorders>
              <w:top w:val="nil"/>
              <w:left w:val="nil"/>
              <w:bottom w:val="single" w:sz="4" w:space="0" w:color="auto"/>
              <w:right w:val="single" w:sz="4" w:space="0" w:color="auto"/>
            </w:tcBorders>
            <w:shd w:val="clear" w:color="000000" w:fill="BFBFBF"/>
            <w:noWrap/>
            <w:vAlign w:val="center"/>
            <w:hideMark/>
          </w:tcPr>
          <w:p w14:paraId="290B876C"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4" w:space="0" w:color="auto"/>
            </w:tcBorders>
            <w:shd w:val="clear" w:color="000000" w:fill="BFBFBF"/>
            <w:noWrap/>
            <w:vAlign w:val="center"/>
            <w:hideMark/>
          </w:tcPr>
          <w:p w14:paraId="3A56F3B4"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000000" w:fill="BFBFBF"/>
            <w:noWrap/>
            <w:vAlign w:val="center"/>
            <w:hideMark/>
          </w:tcPr>
          <w:p w14:paraId="34D02672" w14:textId="77777777" w:rsidR="00AC7C23" w:rsidRPr="00C5793D" w:rsidRDefault="00AC7C23" w:rsidP="006451CC">
            <w:pPr>
              <w:rPr>
                <w:sz w:val="18"/>
                <w:szCs w:val="18"/>
                <w:lang w:eastAsia="en-AU"/>
              </w:rPr>
            </w:pPr>
            <w:r w:rsidRPr="00C5793D">
              <w:rPr>
                <w:sz w:val="18"/>
                <w:szCs w:val="18"/>
                <w:lang w:eastAsia="en-AU"/>
              </w:rPr>
              <w:t>15</w:t>
            </w:r>
          </w:p>
        </w:tc>
        <w:tc>
          <w:tcPr>
            <w:tcW w:w="187" w:type="pct"/>
            <w:tcBorders>
              <w:top w:val="nil"/>
              <w:left w:val="nil"/>
              <w:bottom w:val="single" w:sz="4" w:space="0" w:color="auto"/>
              <w:right w:val="single" w:sz="4" w:space="0" w:color="auto"/>
            </w:tcBorders>
            <w:shd w:val="clear" w:color="000000" w:fill="BFBFBF"/>
            <w:noWrap/>
            <w:vAlign w:val="center"/>
            <w:hideMark/>
          </w:tcPr>
          <w:p w14:paraId="305FA607"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000000" w:fill="BFBFBF"/>
            <w:noWrap/>
            <w:vAlign w:val="center"/>
            <w:hideMark/>
          </w:tcPr>
          <w:p w14:paraId="60712060" w14:textId="77777777" w:rsidR="00AC7C23" w:rsidRPr="00C5793D" w:rsidRDefault="00AC7C23" w:rsidP="006451CC">
            <w:pPr>
              <w:rPr>
                <w:sz w:val="18"/>
                <w:szCs w:val="18"/>
                <w:lang w:eastAsia="en-AU"/>
              </w:rPr>
            </w:pPr>
            <w:r w:rsidRPr="00C5793D">
              <w:rPr>
                <w:sz w:val="18"/>
                <w:szCs w:val="18"/>
                <w:lang w:eastAsia="en-AU"/>
              </w:rPr>
              <w:t>20</w:t>
            </w:r>
          </w:p>
        </w:tc>
        <w:tc>
          <w:tcPr>
            <w:tcW w:w="187" w:type="pct"/>
            <w:tcBorders>
              <w:top w:val="nil"/>
              <w:left w:val="nil"/>
              <w:bottom w:val="single" w:sz="4" w:space="0" w:color="auto"/>
              <w:right w:val="single" w:sz="4" w:space="0" w:color="auto"/>
            </w:tcBorders>
            <w:shd w:val="clear" w:color="000000" w:fill="BFBFBF"/>
            <w:noWrap/>
            <w:vAlign w:val="center"/>
            <w:hideMark/>
          </w:tcPr>
          <w:p w14:paraId="6EF3E7CD" w14:textId="77777777" w:rsidR="00AC7C23" w:rsidRPr="00C5793D" w:rsidRDefault="00AC7C23" w:rsidP="006451CC">
            <w:pPr>
              <w:rPr>
                <w:sz w:val="18"/>
                <w:szCs w:val="18"/>
                <w:lang w:eastAsia="en-AU"/>
              </w:rPr>
            </w:pPr>
            <w:r w:rsidRPr="00C5793D">
              <w:rPr>
                <w:sz w:val="18"/>
                <w:szCs w:val="18"/>
                <w:lang w:eastAsia="en-AU"/>
              </w:rPr>
              <w:t>13%</w:t>
            </w:r>
          </w:p>
        </w:tc>
        <w:tc>
          <w:tcPr>
            <w:tcW w:w="144" w:type="pct"/>
            <w:tcBorders>
              <w:top w:val="nil"/>
              <w:left w:val="nil"/>
              <w:bottom w:val="single" w:sz="4" w:space="0" w:color="auto"/>
              <w:right w:val="single" w:sz="4" w:space="0" w:color="auto"/>
            </w:tcBorders>
            <w:shd w:val="clear" w:color="000000" w:fill="BFBFBF"/>
            <w:noWrap/>
            <w:vAlign w:val="center"/>
            <w:hideMark/>
          </w:tcPr>
          <w:p w14:paraId="1E109704" w14:textId="77777777" w:rsidR="00AC7C23" w:rsidRPr="00C5793D" w:rsidRDefault="00AC7C23" w:rsidP="006451CC">
            <w:pPr>
              <w:rPr>
                <w:sz w:val="18"/>
                <w:szCs w:val="18"/>
                <w:lang w:eastAsia="en-AU"/>
              </w:rPr>
            </w:pPr>
            <w:r w:rsidRPr="00C5793D">
              <w:rPr>
                <w:sz w:val="18"/>
                <w:szCs w:val="18"/>
                <w:lang w:eastAsia="en-AU"/>
              </w:rPr>
              <w:t>20</w:t>
            </w:r>
          </w:p>
        </w:tc>
        <w:tc>
          <w:tcPr>
            <w:tcW w:w="161" w:type="pct"/>
            <w:tcBorders>
              <w:top w:val="nil"/>
              <w:left w:val="nil"/>
              <w:bottom w:val="single" w:sz="4" w:space="0" w:color="auto"/>
              <w:right w:val="single" w:sz="4" w:space="0" w:color="auto"/>
            </w:tcBorders>
            <w:shd w:val="clear" w:color="000000" w:fill="BFBFBF"/>
            <w:noWrap/>
            <w:vAlign w:val="center"/>
            <w:hideMark/>
          </w:tcPr>
          <w:p w14:paraId="7D7E2B86"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000000" w:fill="BFBFBF"/>
            <w:noWrap/>
            <w:vAlign w:val="center"/>
            <w:hideMark/>
          </w:tcPr>
          <w:p w14:paraId="6C58A0EC" w14:textId="77777777" w:rsidR="00AC7C23" w:rsidRPr="00C5793D" w:rsidRDefault="00AC7C23" w:rsidP="006451CC">
            <w:pPr>
              <w:rPr>
                <w:sz w:val="18"/>
                <w:szCs w:val="18"/>
                <w:lang w:eastAsia="en-AU"/>
              </w:rPr>
            </w:pPr>
            <w:r w:rsidRPr="00C5793D">
              <w:rPr>
                <w:sz w:val="18"/>
                <w:szCs w:val="18"/>
                <w:lang w:eastAsia="en-AU"/>
              </w:rPr>
              <w:t>21</w:t>
            </w:r>
          </w:p>
        </w:tc>
        <w:tc>
          <w:tcPr>
            <w:tcW w:w="187" w:type="pct"/>
            <w:tcBorders>
              <w:top w:val="nil"/>
              <w:left w:val="nil"/>
              <w:bottom w:val="single" w:sz="4" w:space="0" w:color="auto"/>
              <w:right w:val="single" w:sz="4" w:space="0" w:color="auto"/>
            </w:tcBorders>
            <w:shd w:val="clear" w:color="000000" w:fill="BFBFBF"/>
            <w:noWrap/>
            <w:vAlign w:val="center"/>
            <w:hideMark/>
          </w:tcPr>
          <w:p w14:paraId="1F2277A5" w14:textId="77777777" w:rsidR="00AC7C23" w:rsidRPr="00C5793D" w:rsidRDefault="00AC7C23" w:rsidP="006451CC">
            <w:pPr>
              <w:rPr>
                <w:sz w:val="18"/>
                <w:szCs w:val="18"/>
                <w:lang w:eastAsia="en-AU"/>
              </w:rPr>
            </w:pPr>
            <w:r w:rsidRPr="00C5793D">
              <w:rPr>
                <w:sz w:val="18"/>
                <w:szCs w:val="18"/>
                <w:lang w:eastAsia="en-AU"/>
              </w:rPr>
              <w:t>13%</w:t>
            </w:r>
          </w:p>
        </w:tc>
        <w:tc>
          <w:tcPr>
            <w:tcW w:w="118" w:type="pct"/>
            <w:tcBorders>
              <w:top w:val="nil"/>
              <w:left w:val="nil"/>
              <w:bottom w:val="single" w:sz="4" w:space="0" w:color="auto"/>
              <w:right w:val="single" w:sz="4" w:space="0" w:color="auto"/>
            </w:tcBorders>
            <w:shd w:val="clear" w:color="000000" w:fill="BFBFBF"/>
            <w:noWrap/>
            <w:vAlign w:val="center"/>
            <w:hideMark/>
          </w:tcPr>
          <w:p w14:paraId="0854BCCD"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4" w:space="0" w:color="auto"/>
            </w:tcBorders>
            <w:shd w:val="clear" w:color="000000" w:fill="BFBFBF"/>
            <w:noWrap/>
            <w:vAlign w:val="center"/>
            <w:hideMark/>
          </w:tcPr>
          <w:p w14:paraId="35DBBF5E" w14:textId="77777777" w:rsidR="00AC7C23" w:rsidRPr="00C5793D" w:rsidRDefault="00AC7C23" w:rsidP="006451CC">
            <w:pPr>
              <w:rPr>
                <w:sz w:val="18"/>
                <w:szCs w:val="18"/>
                <w:lang w:eastAsia="en-AU"/>
              </w:rPr>
            </w:pPr>
            <w:r w:rsidRPr="00C5793D">
              <w:rPr>
                <w:sz w:val="18"/>
                <w:szCs w:val="18"/>
                <w:lang w:eastAsia="en-AU"/>
              </w:rPr>
              <w:t>7%</w:t>
            </w:r>
          </w:p>
        </w:tc>
        <w:tc>
          <w:tcPr>
            <w:tcW w:w="118" w:type="pct"/>
            <w:tcBorders>
              <w:top w:val="nil"/>
              <w:left w:val="nil"/>
              <w:bottom w:val="single" w:sz="4" w:space="0" w:color="auto"/>
              <w:right w:val="single" w:sz="4" w:space="0" w:color="auto"/>
            </w:tcBorders>
            <w:shd w:val="clear" w:color="000000" w:fill="BFBFBF"/>
            <w:noWrap/>
            <w:vAlign w:val="center"/>
            <w:hideMark/>
          </w:tcPr>
          <w:p w14:paraId="4A494A25"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000000" w:fill="BFBFBF"/>
            <w:noWrap/>
            <w:vAlign w:val="center"/>
            <w:hideMark/>
          </w:tcPr>
          <w:p w14:paraId="78AE54D7"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000000" w:fill="BFBFBF"/>
            <w:noWrap/>
            <w:vAlign w:val="center"/>
            <w:hideMark/>
          </w:tcPr>
          <w:p w14:paraId="52F9AF6B"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4" w:space="0" w:color="auto"/>
            </w:tcBorders>
            <w:shd w:val="clear" w:color="000000" w:fill="BFBFBF"/>
            <w:noWrap/>
            <w:vAlign w:val="center"/>
            <w:hideMark/>
          </w:tcPr>
          <w:p w14:paraId="4FCB8AB0" w14:textId="77777777" w:rsidR="00AC7C23" w:rsidRPr="00C5793D" w:rsidRDefault="00AC7C23" w:rsidP="006451CC">
            <w:pPr>
              <w:rPr>
                <w:sz w:val="18"/>
                <w:szCs w:val="18"/>
                <w:lang w:eastAsia="en-AU"/>
              </w:rPr>
            </w:pPr>
            <w:r w:rsidRPr="00C5793D">
              <w:rPr>
                <w:sz w:val="18"/>
                <w:szCs w:val="18"/>
                <w:lang w:eastAsia="en-AU"/>
              </w:rPr>
              <w:t>8%</w:t>
            </w:r>
          </w:p>
        </w:tc>
        <w:tc>
          <w:tcPr>
            <w:tcW w:w="118" w:type="pct"/>
            <w:tcBorders>
              <w:top w:val="nil"/>
              <w:left w:val="nil"/>
              <w:bottom w:val="single" w:sz="4" w:space="0" w:color="auto"/>
              <w:right w:val="single" w:sz="4" w:space="0" w:color="auto"/>
            </w:tcBorders>
            <w:shd w:val="clear" w:color="000000" w:fill="BFBFBF"/>
            <w:noWrap/>
            <w:vAlign w:val="center"/>
            <w:hideMark/>
          </w:tcPr>
          <w:p w14:paraId="4E947494"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4" w:space="0" w:color="auto"/>
            </w:tcBorders>
            <w:shd w:val="clear" w:color="000000" w:fill="BFBFBF"/>
            <w:noWrap/>
            <w:vAlign w:val="center"/>
            <w:hideMark/>
          </w:tcPr>
          <w:p w14:paraId="30492829"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000000" w:fill="BFBFBF"/>
            <w:noWrap/>
            <w:vAlign w:val="center"/>
            <w:hideMark/>
          </w:tcPr>
          <w:p w14:paraId="019670EF"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000000" w:fill="BFBFBF"/>
            <w:noWrap/>
            <w:vAlign w:val="center"/>
            <w:hideMark/>
          </w:tcPr>
          <w:p w14:paraId="0377319B" w14:textId="77777777" w:rsidR="00AC7C23" w:rsidRPr="00C5793D" w:rsidRDefault="00AC7C23" w:rsidP="006451CC">
            <w:pPr>
              <w:rPr>
                <w:sz w:val="18"/>
                <w:szCs w:val="18"/>
                <w:lang w:eastAsia="en-AU"/>
              </w:rPr>
            </w:pPr>
            <w:r w:rsidRPr="00C5793D">
              <w:rPr>
                <w:sz w:val="18"/>
                <w:szCs w:val="18"/>
                <w:lang w:eastAsia="en-AU"/>
              </w:rPr>
              <w:t>14%</w:t>
            </w:r>
          </w:p>
        </w:tc>
        <w:tc>
          <w:tcPr>
            <w:tcW w:w="118" w:type="pct"/>
            <w:tcBorders>
              <w:top w:val="nil"/>
              <w:left w:val="nil"/>
              <w:bottom w:val="single" w:sz="4" w:space="0" w:color="auto"/>
              <w:right w:val="single" w:sz="4" w:space="0" w:color="auto"/>
            </w:tcBorders>
            <w:shd w:val="clear" w:color="000000" w:fill="BFBFBF"/>
            <w:noWrap/>
            <w:vAlign w:val="center"/>
            <w:hideMark/>
          </w:tcPr>
          <w:p w14:paraId="0EB6C44E" w14:textId="77777777" w:rsidR="00AC7C23" w:rsidRPr="00C5793D" w:rsidRDefault="00AC7C23" w:rsidP="006451CC">
            <w:pPr>
              <w:rPr>
                <w:sz w:val="18"/>
                <w:szCs w:val="18"/>
                <w:lang w:eastAsia="en-AU"/>
              </w:rPr>
            </w:pPr>
            <w:r w:rsidRPr="00C5793D">
              <w:rPr>
                <w:sz w:val="18"/>
                <w:szCs w:val="18"/>
                <w:lang w:eastAsia="en-AU"/>
              </w:rPr>
              <w:t>8</w:t>
            </w:r>
          </w:p>
        </w:tc>
        <w:tc>
          <w:tcPr>
            <w:tcW w:w="187" w:type="pct"/>
            <w:tcBorders>
              <w:top w:val="nil"/>
              <w:left w:val="nil"/>
              <w:bottom w:val="single" w:sz="4" w:space="0" w:color="auto"/>
              <w:right w:val="single" w:sz="4" w:space="0" w:color="auto"/>
            </w:tcBorders>
            <w:shd w:val="clear" w:color="000000" w:fill="BFBFBF"/>
            <w:noWrap/>
            <w:vAlign w:val="center"/>
            <w:hideMark/>
          </w:tcPr>
          <w:p w14:paraId="14959DC4" w14:textId="77777777" w:rsidR="00AC7C23" w:rsidRPr="00C5793D" w:rsidRDefault="00AC7C23" w:rsidP="006451CC">
            <w:pPr>
              <w:rPr>
                <w:sz w:val="18"/>
                <w:szCs w:val="18"/>
                <w:lang w:eastAsia="en-AU"/>
              </w:rPr>
            </w:pPr>
            <w:r w:rsidRPr="00C5793D">
              <w:rPr>
                <w:sz w:val="18"/>
                <w:szCs w:val="18"/>
                <w:lang w:eastAsia="en-AU"/>
              </w:rPr>
              <w:t>7%</w:t>
            </w:r>
          </w:p>
        </w:tc>
        <w:tc>
          <w:tcPr>
            <w:tcW w:w="118" w:type="pct"/>
            <w:tcBorders>
              <w:top w:val="nil"/>
              <w:left w:val="nil"/>
              <w:bottom w:val="single" w:sz="4" w:space="0" w:color="auto"/>
              <w:right w:val="single" w:sz="4" w:space="0" w:color="auto"/>
            </w:tcBorders>
            <w:shd w:val="clear" w:color="000000" w:fill="BFBFBF"/>
            <w:noWrap/>
            <w:vAlign w:val="center"/>
            <w:hideMark/>
          </w:tcPr>
          <w:p w14:paraId="4AD22FF7" w14:textId="77777777" w:rsidR="00AC7C23" w:rsidRPr="00C5793D" w:rsidRDefault="00AC7C23" w:rsidP="006451CC">
            <w:pPr>
              <w:rPr>
                <w:sz w:val="18"/>
                <w:szCs w:val="18"/>
                <w:lang w:eastAsia="en-AU"/>
              </w:rPr>
            </w:pPr>
            <w:r w:rsidRPr="00C5793D">
              <w:rPr>
                <w:sz w:val="18"/>
                <w:szCs w:val="18"/>
                <w:lang w:eastAsia="en-AU"/>
              </w:rPr>
              <w:t>10</w:t>
            </w:r>
          </w:p>
        </w:tc>
        <w:tc>
          <w:tcPr>
            <w:tcW w:w="187" w:type="pct"/>
            <w:tcBorders>
              <w:top w:val="nil"/>
              <w:left w:val="nil"/>
              <w:bottom w:val="single" w:sz="4" w:space="0" w:color="auto"/>
              <w:right w:val="single" w:sz="4" w:space="0" w:color="auto"/>
            </w:tcBorders>
            <w:shd w:val="clear" w:color="000000" w:fill="BFBFBF"/>
            <w:noWrap/>
            <w:vAlign w:val="center"/>
            <w:hideMark/>
          </w:tcPr>
          <w:p w14:paraId="7C86F8DD"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000000" w:fill="BFBFBF"/>
            <w:noWrap/>
            <w:vAlign w:val="center"/>
            <w:hideMark/>
          </w:tcPr>
          <w:p w14:paraId="61063C68"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8" w:space="0" w:color="auto"/>
            </w:tcBorders>
            <w:shd w:val="clear" w:color="000000" w:fill="BFBFBF"/>
            <w:noWrap/>
            <w:vAlign w:val="center"/>
            <w:hideMark/>
          </w:tcPr>
          <w:p w14:paraId="47484104" w14:textId="77777777" w:rsidR="00AC7C23" w:rsidRPr="00C5793D" w:rsidRDefault="00AC7C23" w:rsidP="006451CC">
            <w:pPr>
              <w:rPr>
                <w:sz w:val="18"/>
                <w:szCs w:val="18"/>
                <w:lang w:eastAsia="en-AU"/>
              </w:rPr>
            </w:pPr>
            <w:r w:rsidRPr="00C5793D">
              <w:rPr>
                <w:sz w:val="18"/>
                <w:szCs w:val="18"/>
                <w:lang w:eastAsia="en-AU"/>
              </w:rPr>
              <w:t>15%</w:t>
            </w:r>
          </w:p>
        </w:tc>
      </w:tr>
      <w:tr w:rsidR="006B345F" w:rsidRPr="006B345F" w14:paraId="11C711F3" w14:textId="77777777" w:rsidTr="00AC7C23">
        <w:trPr>
          <w:trHeight w:val="900"/>
        </w:trPr>
        <w:tc>
          <w:tcPr>
            <w:tcW w:w="431" w:type="pct"/>
            <w:tcBorders>
              <w:top w:val="nil"/>
              <w:left w:val="single" w:sz="8" w:space="0" w:color="auto"/>
              <w:bottom w:val="single" w:sz="4" w:space="0" w:color="auto"/>
              <w:right w:val="single" w:sz="4" w:space="0" w:color="auto"/>
            </w:tcBorders>
            <w:shd w:val="clear" w:color="auto" w:fill="auto"/>
            <w:noWrap/>
            <w:vAlign w:val="center"/>
            <w:hideMark/>
          </w:tcPr>
          <w:p w14:paraId="3BFE87D8" w14:textId="77777777" w:rsidR="00AC7C23" w:rsidRPr="006B345F" w:rsidRDefault="00AC7C23" w:rsidP="006451CC">
            <w:pPr>
              <w:rPr>
                <w:lang w:eastAsia="en-AU"/>
              </w:rPr>
            </w:pPr>
            <w:r w:rsidRPr="006B345F">
              <w:rPr>
                <w:lang w:eastAsia="en-AU"/>
              </w:rPr>
              <w:t xml:space="preserve">&gt;0% but &lt;5% </w:t>
            </w:r>
          </w:p>
        </w:tc>
        <w:tc>
          <w:tcPr>
            <w:tcW w:w="118" w:type="pct"/>
            <w:tcBorders>
              <w:top w:val="nil"/>
              <w:left w:val="nil"/>
              <w:bottom w:val="single" w:sz="4" w:space="0" w:color="auto"/>
              <w:right w:val="single" w:sz="4" w:space="0" w:color="auto"/>
            </w:tcBorders>
            <w:shd w:val="clear" w:color="auto" w:fill="auto"/>
            <w:noWrap/>
            <w:vAlign w:val="center"/>
            <w:hideMark/>
          </w:tcPr>
          <w:p w14:paraId="2EAE2C4E" w14:textId="77777777" w:rsidR="00AC7C23" w:rsidRPr="00C5793D" w:rsidRDefault="00AC7C23" w:rsidP="006451CC">
            <w:pPr>
              <w:rPr>
                <w:sz w:val="18"/>
                <w:szCs w:val="18"/>
                <w:lang w:eastAsia="en-AU"/>
              </w:rPr>
            </w:pPr>
            <w:r w:rsidRPr="00C5793D">
              <w:rPr>
                <w:sz w:val="18"/>
                <w:szCs w:val="18"/>
                <w:lang w:eastAsia="en-AU"/>
              </w:rPr>
              <w:t>7</w:t>
            </w:r>
          </w:p>
        </w:tc>
        <w:tc>
          <w:tcPr>
            <w:tcW w:w="187" w:type="pct"/>
            <w:tcBorders>
              <w:top w:val="nil"/>
              <w:left w:val="nil"/>
              <w:bottom w:val="single" w:sz="4" w:space="0" w:color="auto"/>
              <w:right w:val="single" w:sz="4" w:space="0" w:color="auto"/>
            </w:tcBorders>
            <w:shd w:val="clear" w:color="auto" w:fill="auto"/>
            <w:noWrap/>
            <w:vAlign w:val="center"/>
            <w:hideMark/>
          </w:tcPr>
          <w:p w14:paraId="6AE68712" w14:textId="77777777" w:rsidR="00AC7C23" w:rsidRPr="00C5793D" w:rsidRDefault="00AC7C23" w:rsidP="006451CC">
            <w:pPr>
              <w:rPr>
                <w:sz w:val="18"/>
                <w:szCs w:val="18"/>
                <w:lang w:eastAsia="en-AU"/>
              </w:rPr>
            </w:pPr>
            <w:r w:rsidRPr="00C5793D">
              <w:rPr>
                <w:sz w:val="18"/>
                <w:szCs w:val="18"/>
                <w:lang w:eastAsia="en-AU"/>
              </w:rPr>
              <w:t>6%</w:t>
            </w:r>
          </w:p>
        </w:tc>
        <w:tc>
          <w:tcPr>
            <w:tcW w:w="118" w:type="pct"/>
            <w:tcBorders>
              <w:top w:val="nil"/>
              <w:left w:val="nil"/>
              <w:bottom w:val="single" w:sz="4" w:space="0" w:color="auto"/>
              <w:right w:val="single" w:sz="4" w:space="0" w:color="auto"/>
            </w:tcBorders>
            <w:shd w:val="clear" w:color="auto" w:fill="auto"/>
            <w:noWrap/>
            <w:vAlign w:val="center"/>
            <w:hideMark/>
          </w:tcPr>
          <w:p w14:paraId="28D8BC78"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4" w:space="0" w:color="auto"/>
            </w:tcBorders>
            <w:shd w:val="clear" w:color="auto" w:fill="auto"/>
            <w:noWrap/>
            <w:vAlign w:val="center"/>
            <w:hideMark/>
          </w:tcPr>
          <w:p w14:paraId="1DC3160C"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auto" w:fill="auto"/>
            <w:noWrap/>
            <w:vAlign w:val="center"/>
            <w:hideMark/>
          </w:tcPr>
          <w:p w14:paraId="603184A7" w14:textId="77777777" w:rsidR="00AC7C23" w:rsidRPr="00C5793D" w:rsidRDefault="00AC7C23" w:rsidP="006451CC">
            <w:pPr>
              <w:rPr>
                <w:sz w:val="18"/>
                <w:szCs w:val="18"/>
                <w:lang w:eastAsia="en-AU"/>
              </w:rPr>
            </w:pPr>
            <w:r w:rsidRPr="00C5793D">
              <w:rPr>
                <w:sz w:val="18"/>
                <w:szCs w:val="18"/>
                <w:lang w:eastAsia="en-AU"/>
              </w:rPr>
              <w:t>24</w:t>
            </w:r>
          </w:p>
        </w:tc>
        <w:tc>
          <w:tcPr>
            <w:tcW w:w="187" w:type="pct"/>
            <w:tcBorders>
              <w:top w:val="nil"/>
              <w:left w:val="nil"/>
              <w:bottom w:val="single" w:sz="4" w:space="0" w:color="auto"/>
              <w:right w:val="single" w:sz="4" w:space="0" w:color="auto"/>
            </w:tcBorders>
            <w:shd w:val="clear" w:color="auto" w:fill="auto"/>
            <w:noWrap/>
            <w:vAlign w:val="center"/>
            <w:hideMark/>
          </w:tcPr>
          <w:p w14:paraId="66BAE0A5" w14:textId="77777777" w:rsidR="00AC7C23" w:rsidRPr="00C5793D" w:rsidRDefault="00AC7C23" w:rsidP="006451CC">
            <w:pPr>
              <w:rPr>
                <w:sz w:val="18"/>
                <w:szCs w:val="18"/>
                <w:lang w:eastAsia="en-AU"/>
              </w:rPr>
            </w:pPr>
            <w:r w:rsidRPr="00C5793D">
              <w:rPr>
                <w:sz w:val="18"/>
                <w:szCs w:val="18"/>
                <w:lang w:eastAsia="en-AU"/>
              </w:rPr>
              <w:t>21%</w:t>
            </w:r>
          </w:p>
        </w:tc>
        <w:tc>
          <w:tcPr>
            <w:tcW w:w="118" w:type="pct"/>
            <w:tcBorders>
              <w:top w:val="nil"/>
              <w:left w:val="nil"/>
              <w:bottom w:val="single" w:sz="4" w:space="0" w:color="auto"/>
              <w:right w:val="single" w:sz="4" w:space="0" w:color="auto"/>
            </w:tcBorders>
            <w:shd w:val="clear" w:color="auto" w:fill="auto"/>
            <w:noWrap/>
            <w:vAlign w:val="center"/>
            <w:hideMark/>
          </w:tcPr>
          <w:p w14:paraId="2A48FBF3"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auto" w:fill="auto"/>
            <w:noWrap/>
            <w:vAlign w:val="center"/>
            <w:hideMark/>
          </w:tcPr>
          <w:p w14:paraId="4CF6633B"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auto" w:fill="auto"/>
            <w:noWrap/>
            <w:vAlign w:val="center"/>
            <w:hideMark/>
          </w:tcPr>
          <w:p w14:paraId="2349B2FD" w14:textId="77777777" w:rsidR="00AC7C23" w:rsidRPr="00C5793D" w:rsidRDefault="00AC7C23" w:rsidP="006451CC">
            <w:pPr>
              <w:rPr>
                <w:sz w:val="18"/>
                <w:szCs w:val="18"/>
                <w:lang w:eastAsia="en-AU"/>
              </w:rPr>
            </w:pPr>
            <w:r w:rsidRPr="00C5793D">
              <w:rPr>
                <w:sz w:val="18"/>
                <w:szCs w:val="18"/>
                <w:lang w:eastAsia="en-AU"/>
              </w:rPr>
              <w:t>19</w:t>
            </w:r>
          </w:p>
        </w:tc>
        <w:tc>
          <w:tcPr>
            <w:tcW w:w="187" w:type="pct"/>
            <w:tcBorders>
              <w:top w:val="nil"/>
              <w:left w:val="nil"/>
              <w:bottom w:val="single" w:sz="4" w:space="0" w:color="auto"/>
              <w:right w:val="single" w:sz="4" w:space="0" w:color="auto"/>
            </w:tcBorders>
            <w:shd w:val="clear" w:color="auto" w:fill="auto"/>
            <w:noWrap/>
            <w:vAlign w:val="center"/>
            <w:hideMark/>
          </w:tcPr>
          <w:p w14:paraId="5D64649B" w14:textId="77777777" w:rsidR="00AC7C23" w:rsidRPr="00C5793D" w:rsidRDefault="00AC7C23" w:rsidP="006451CC">
            <w:pPr>
              <w:rPr>
                <w:sz w:val="18"/>
                <w:szCs w:val="18"/>
                <w:lang w:eastAsia="en-AU"/>
              </w:rPr>
            </w:pPr>
            <w:r w:rsidRPr="00C5793D">
              <w:rPr>
                <w:sz w:val="18"/>
                <w:szCs w:val="18"/>
                <w:lang w:eastAsia="en-AU"/>
              </w:rPr>
              <w:t>13%</w:t>
            </w:r>
          </w:p>
        </w:tc>
        <w:tc>
          <w:tcPr>
            <w:tcW w:w="144" w:type="pct"/>
            <w:tcBorders>
              <w:top w:val="nil"/>
              <w:left w:val="nil"/>
              <w:bottom w:val="single" w:sz="4" w:space="0" w:color="auto"/>
              <w:right w:val="single" w:sz="4" w:space="0" w:color="auto"/>
            </w:tcBorders>
            <w:shd w:val="clear" w:color="auto" w:fill="auto"/>
            <w:noWrap/>
            <w:vAlign w:val="center"/>
            <w:hideMark/>
          </w:tcPr>
          <w:p w14:paraId="6F748032" w14:textId="77777777" w:rsidR="00AC7C23" w:rsidRPr="00C5793D" w:rsidRDefault="00AC7C23" w:rsidP="006451CC">
            <w:pPr>
              <w:rPr>
                <w:sz w:val="18"/>
                <w:szCs w:val="18"/>
                <w:lang w:eastAsia="en-AU"/>
              </w:rPr>
            </w:pPr>
            <w:r w:rsidRPr="00C5793D">
              <w:rPr>
                <w:sz w:val="18"/>
                <w:szCs w:val="18"/>
                <w:lang w:eastAsia="en-AU"/>
              </w:rPr>
              <w:t>24</w:t>
            </w:r>
          </w:p>
        </w:tc>
        <w:tc>
          <w:tcPr>
            <w:tcW w:w="161" w:type="pct"/>
            <w:tcBorders>
              <w:top w:val="nil"/>
              <w:left w:val="nil"/>
              <w:bottom w:val="single" w:sz="4" w:space="0" w:color="auto"/>
              <w:right w:val="single" w:sz="4" w:space="0" w:color="auto"/>
            </w:tcBorders>
            <w:shd w:val="clear" w:color="auto" w:fill="auto"/>
            <w:noWrap/>
            <w:vAlign w:val="center"/>
            <w:hideMark/>
          </w:tcPr>
          <w:p w14:paraId="636701F6" w14:textId="77777777" w:rsidR="00AC7C23" w:rsidRPr="00C5793D" w:rsidRDefault="00AC7C23" w:rsidP="006451CC">
            <w:pPr>
              <w:rPr>
                <w:sz w:val="18"/>
                <w:szCs w:val="18"/>
                <w:lang w:eastAsia="en-AU"/>
              </w:rPr>
            </w:pPr>
            <w:r w:rsidRPr="00C5793D">
              <w:rPr>
                <w:sz w:val="18"/>
                <w:szCs w:val="18"/>
                <w:lang w:eastAsia="en-AU"/>
              </w:rPr>
              <w:t>13%</w:t>
            </w:r>
          </w:p>
        </w:tc>
        <w:tc>
          <w:tcPr>
            <w:tcW w:w="118" w:type="pct"/>
            <w:tcBorders>
              <w:top w:val="nil"/>
              <w:left w:val="nil"/>
              <w:bottom w:val="single" w:sz="4" w:space="0" w:color="auto"/>
              <w:right w:val="single" w:sz="4" w:space="0" w:color="auto"/>
            </w:tcBorders>
            <w:shd w:val="clear" w:color="auto" w:fill="auto"/>
            <w:noWrap/>
            <w:vAlign w:val="center"/>
            <w:hideMark/>
          </w:tcPr>
          <w:p w14:paraId="01C327B1" w14:textId="77777777" w:rsidR="00AC7C23" w:rsidRPr="00C5793D" w:rsidRDefault="00AC7C23" w:rsidP="006451CC">
            <w:pPr>
              <w:rPr>
                <w:sz w:val="18"/>
                <w:szCs w:val="18"/>
                <w:lang w:eastAsia="en-AU"/>
              </w:rPr>
            </w:pPr>
            <w:r w:rsidRPr="00C5793D">
              <w:rPr>
                <w:sz w:val="18"/>
                <w:szCs w:val="18"/>
                <w:lang w:eastAsia="en-AU"/>
              </w:rPr>
              <w:t>17</w:t>
            </w:r>
          </w:p>
        </w:tc>
        <w:tc>
          <w:tcPr>
            <w:tcW w:w="187" w:type="pct"/>
            <w:tcBorders>
              <w:top w:val="nil"/>
              <w:left w:val="nil"/>
              <w:bottom w:val="single" w:sz="4" w:space="0" w:color="auto"/>
              <w:right w:val="single" w:sz="4" w:space="0" w:color="auto"/>
            </w:tcBorders>
            <w:shd w:val="clear" w:color="auto" w:fill="auto"/>
            <w:noWrap/>
            <w:vAlign w:val="center"/>
            <w:hideMark/>
          </w:tcPr>
          <w:p w14:paraId="36D6654D" w14:textId="77777777" w:rsidR="00AC7C23" w:rsidRPr="00C5793D" w:rsidRDefault="00AC7C23" w:rsidP="006451CC">
            <w:pPr>
              <w:rPr>
                <w:sz w:val="18"/>
                <w:szCs w:val="18"/>
                <w:lang w:eastAsia="en-AU"/>
              </w:rPr>
            </w:pPr>
            <w:r w:rsidRPr="00C5793D">
              <w:rPr>
                <w:sz w:val="18"/>
                <w:szCs w:val="18"/>
                <w:lang w:eastAsia="en-AU"/>
              </w:rPr>
              <w:t>10%</w:t>
            </w:r>
          </w:p>
        </w:tc>
        <w:tc>
          <w:tcPr>
            <w:tcW w:w="118" w:type="pct"/>
            <w:tcBorders>
              <w:top w:val="nil"/>
              <w:left w:val="nil"/>
              <w:bottom w:val="single" w:sz="4" w:space="0" w:color="auto"/>
              <w:right w:val="single" w:sz="4" w:space="0" w:color="auto"/>
            </w:tcBorders>
            <w:shd w:val="clear" w:color="auto" w:fill="auto"/>
            <w:noWrap/>
            <w:vAlign w:val="center"/>
            <w:hideMark/>
          </w:tcPr>
          <w:p w14:paraId="59F91710"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4" w:space="0" w:color="auto"/>
            </w:tcBorders>
            <w:shd w:val="clear" w:color="auto" w:fill="auto"/>
            <w:noWrap/>
            <w:vAlign w:val="center"/>
            <w:hideMark/>
          </w:tcPr>
          <w:p w14:paraId="43F6945C" w14:textId="77777777" w:rsidR="00AC7C23" w:rsidRPr="00C5793D" w:rsidRDefault="00AC7C23" w:rsidP="006451CC">
            <w:pPr>
              <w:rPr>
                <w:sz w:val="18"/>
                <w:szCs w:val="18"/>
                <w:lang w:eastAsia="en-AU"/>
              </w:rPr>
            </w:pPr>
            <w:r w:rsidRPr="00C5793D">
              <w:rPr>
                <w:sz w:val="18"/>
                <w:szCs w:val="18"/>
                <w:lang w:eastAsia="en-AU"/>
              </w:rPr>
              <w:t>7%</w:t>
            </w:r>
          </w:p>
        </w:tc>
        <w:tc>
          <w:tcPr>
            <w:tcW w:w="118" w:type="pct"/>
            <w:tcBorders>
              <w:top w:val="nil"/>
              <w:left w:val="nil"/>
              <w:bottom w:val="single" w:sz="4" w:space="0" w:color="auto"/>
              <w:right w:val="single" w:sz="4" w:space="0" w:color="auto"/>
            </w:tcBorders>
            <w:shd w:val="clear" w:color="auto" w:fill="auto"/>
            <w:noWrap/>
            <w:vAlign w:val="center"/>
            <w:hideMark/>
          </w:tcPr>
          <w:p w14:paraId="65A65534" w14:textId="77777777" w:rsidR="00AC7C23" w:rsidRPr="00C5793D" w:rsidRDefault="00AC7C23" w:rsidP="006451CC">
            <w:pPr>
              <w:rPr>
                <w:sz w:val="18"/>
                <w:szCs w:val="18"/>
                <w:lang w:eastAsia="en-AU"/>
              </w:rPr>
            </w:pPr>
            <w:r w:rsidRPr="00C5793D">
              <w:rPr>
                <w:sz w:val="18"/>
                <w:szCs w:val="18"/>
                <w:lang w:eastAsia="en-AU"/>
              </w:rPr>
              <w:t>16</w:t>
            </w:r>
          </w:p>
        </w:tc>
        <w:tc>
          <w:tcPr>
            <w:tcW w:w="187" w:type="pct"/>
            <w:tcBorders>
              <w:top w:val="nil"/>
              <w:left w:val="nil"/>
              <w:bottom w:val="single" w:sz="4" w:space="0" w:color="auto"/>
              <w:right w:val="single" w:sz="4" w:space="0" w:color="auto"/>
            </w:tcBorders>
            <w:shd w:val="clear" w:color="auto" w:fill="auto"/>
            <w:noWrap/>
            <w:vAlign w:val="center"/>
            <w:hideMark/>
          </w:tcPr>
          <w:p w14:paraId="391F862E" w14:textId="77777777" w:rsidR="00AC7C23" w:rsidRPr="00C5793D" w:rsidRDefault="00AC7C23" w:rsidP="006451CC">
            <w:pPr>
              <w:rPr>
                <w:sz w:val="18"/>
                <w:szCs w:val="18"/>
                <w:lang w:eastAsia="en-AU"/>
              </w:rPr>
            </w:pPr>
            <w:r w:rsidRPr="00C5793D">
              <w:rPr>
                <w:sz w:val="18"/>
                <w:szCs w:val="18"/>
                <w:lang w:eastAsia="en-AU"/>
              </w:rPr>
              <w:t>11%</w:t>
            </w:r>
          </w:p>
        </w:tc>
        <w:tc>
          <w:tcPr>
            <w:tcW w:w="118" w:type="pct"/>
            <w:tcBorders>
              <w:top w:val="nil"/>
              <w:left w:val="nil"/>
              <w:bottom w:val="single" w:sz="4" w:space="0" w:color="auto"/>
              <w:right w:val="single" w:sz="4" w:space="0" w:color="auto"/>
            </w:tcBorders>
            <w:shd w:val="clear" w:color="auto" w:fill="auto"/>
            <w:noWrap/>
            <w:vAlign w:val="center"/>
            <w:hideMark/>
          </w:tcPr>
          <w:p w14:paraId="096B67D5" w14:textId="77777777" w:rsidR="00AC7C23" w:rsidRPr="00C5793D" w:rsidRDefault="00AC7C23" w:rsidP="006451CC">
            <w:pPr>
              <w:rPr>
                <w:sz w:val="18"/>
                <w:szCs w:val="18"/>
                <w:lang w:eastAsia="en-AU"/>
              </w:rPr>
            </w:pPr>
            <w:r w:rsidRPr="00C5793D">
              <w:rPr>
                <w:sz w:val="18"/>
                <w:szCs w:val="18"/>
                <w:lang w:eastAsia="en-AU"/>
              </w:rPr>
              <w:t>21</w:t>
            </w:r>
          </w:p>
        </w:tc>
        <w:tc>
          <w:tcPr>
            <w:tcW w:w="187" w:type="pct"/>
            <w:tcBorders>
              <w:top w:val="nil"/>
              <w:left w:val="nil"/>
              <w:bottom w:val="single" w:sz="4" w:space="0" w:color="auto"/>
              <w:right w:val="single" w:sz="4" w:space="0" w:color="auto"/>
            </w:tcBorders>
            <w:shd w:val="clear" w:color="auto" w:fill="auto"/>
            <w:noWrap/>
            <w:vAlign w:val="center"/>
            <w:hideMark/>
          </w:tcPr>
          <w:p w14:paraId="787B170A" w14:textId="77777777" w:rsidR="00AC7C23" w:rsidRPr="00C5793D" w:rsidRDefault="00AC7C23" w:rsidP="006451CC">
            <w:pPr>
              <w:rPr>
                <w:sz w:val="18"/>
                <w:szCs w:val="18"/>
                <w:lang w:eastAsia="en-AU"/>
              </w:rPr>
            </w:pPr>
            <w:r w:rsidRPr="00C5793D">
              <w:rPr>
                <w:sz w:val="18"/>
                <w:szCs w:val="18"/>
                <w:lang w:eastAsia="en-AU"/>
              </w:rPr>
              <w:t>15%</w:t>
            </w:r>
          </w:p>
        </w:tc>
        <w:tc>
          <w:tcPr>
            <w:tcW w:w="118" w:type="pct"/>
            <w:tcBorders>
              <w:top w:val="nil"/>
              <w:left w:val="nil"/>
              <w:bottom w:val="single" w:sz="4" w:space="0" w:color="auto"/>
              <w:right w:val="single" w:sz="4" w:space="0" w:color="auto"/>
            </w:tcBorders>
            <w:shd w:val="clear" w:color="auto" w:fill="auto"/>
            <w:noWrap/>
            <w:vAlign w:val="center"/>
            <w:hideMark/>
          </w:tcPr>
          <w:p w14:paraId="252FD179" w14:textId="77777777" w:rsidR="00AC7C23" w:rsidRPr="00C5793D" w:rsidRDefault="00AC7C23" w:rsidP="006451CC">
            <w:pPr>
              <w:rPr>
                <w:sz w:val="18"/>
                <w:szCs w:val="18"/>
                <w:lang w:eastAsia="en-AU"/>
              </w:rPr>
            </w:pPr>
            <w:r w:rsidRPr="00C5793D">
              <w:rPr>
                <w:sz w:val="18"/>
                <w:szCs w:val="18"/>
                <w:lang w:eastAsia="en-AU"/>
              </w:rPr>
              <w:t>19</w:t>
            </w:r>
          </w:p>
        </w:tc>
        <w:tc>
          <w:tcPr>
            <w:tcW w:w="187" w:type="pct"/>
            <w:tcBorders>
              <w:top w:val="nil"/>
              <w:left w:val="nil"/>
              <w:bottom w:val="single" w:sz="4" w:space="0" w:color="auto"/>
              <w:right w:val="single" w:sz="4" w:space="0" w:color="auto"/>
            </w:tcBorders>
            <w:shd w:val="clear" w:color="auto" w:fill="auto"/>
            <w:noWrap/>
            <w:vAlign w:val="center"/>
            <w:hideMark/>
          </w:tcPr>
          <w:p w14:paraId="3683C5BB" w14:textId="77777777" w:rsidR="00AC7C23" w:rsidRPr="00C5793D" w:rsidRDefault="00AC7C23" w:rsidP="006451CC">
            <w:pPr>
              <w:rPr>
                <w:sz w:val="18"/>
                <w:szCs w:val="18"/>
                <w:lang w:eastAsia="en-AU"/>
              </w:rPr>
            </w:pPr>
            <w:r w:rsidRPr="00C5793D">
              <w:rPr>
                <w:sz w:val="18"/>
                <w:szCs w:val="18"/>
                <w:lang w:eastAsia="en-AU"/>
              </w:rPr>
              <w:t>15%</w:t>
            </w:r>
          </w:p>
        </w:tc>
        <w:tc>
          <w:tcPr>
            <w:tcW w:w="118" w:type="pct"/>
            <w:tcBorders>
              <w:top w:val="nil"/>
              <w:left w:val="nil"/>
              <w:bottom w:val="single" w:sz="4" w:space="0" w:color="auto"/>
              <w:right w:val="single" w:sz="4" w:space="0" w:color="auto"/>
            </w:tcBorders>
            <w:shd w:val="clear" w:color="auto" w:fill="auto"/>
            <w:noWrap/>
            <w:vAlign w:val="center"/>
            <w:hideMark/>
          </w:tcPr>
          <w:p w14:paraId="7845684D" w14:textId="77777777" w:rsidR="00AC7C23" w:rsidRPr="00C5793D" w:rsidRDefault="00AC7C23" w:rsidP="006451CC">
            <w:pPr>
              <w:rPr>
                <w:sz w:val="18"/>
                <w:szCs w:val="18"/>
                <w:lang w:eastAsia="en-AU"/>
              </w:rPr>
            </w:pPr>
            <w:r w:rsidRPr="00C5793D">
              <w:rPr>
                <w:sz w:val="18"/>
                <w:szCs w:val="18"/>
                <w:lang w:eastAsia="en-AU"/>
              </w:rPr>
              <w:t>15</w:t>
            </w:r>
          </w:p>
        </w:tc>
        <w:tc>
          <w:tcPr>
            <w:tcW w:w="187" w:type="pct"/>
            <w:tcBorders>
              <w:top w:val="nil"/>
              <w:left w:val="nil"/>
              <w:bottom w:val="single" w:sz="4" w:space="0" w:color="auto"/>
              <w:right w:val="single" w:sz="4" w:space="0" w:color="auto"/>
            </w:tcBorders>
            <w:shd w:val="clear" w:color="auto" w:fill="auto"/>
            <w:noWrap/>
            <w:vAlign w:val="center"/>
            <w:hideMark/>
          </w:tcPr>
          <w:p w14:paraId="19BF5C38" w14:textId="77777777" w:rsidR="00AC7C23" w:rsidRPr="00C5793D" w:rsidRDefault="00AC7C23" w:rsidP="006451CC">
            <w:pPr>
              <w:rPr>
                <w:sz w:val="18"/>
                <w:szCs w:val="18"/>
                <w:lang w:eastAsia="en-AU"/>
              </w:rPr>
            </w:pPr>
            <w:r w:rsidRPr="00C5793D">
              <w:rPr>
                <w:sz w:val="18"/>
                <w:szCs w:val="18"/>
                <w:lang w:eastAsia="en-AU"/>
              </w:rPr>
              <w:t>13%</w:t>
            </w:r>
          </w:p>
        </w:tc>
        <w:tc>
          <w:tcPr>
            <w:tcW w:w="118" w:type="pct"/>
            <w:tcBorders>
              <w:top w:val="nil"/>
              <w:left w:val="nil"/>
              <w:bottom w:val="single" w:sz="4" w:space="0" w:color="auto"/>
              <w:right w:val="single" w:sz="4" w:space="0" w:color="auto"/>
            </w:tcBorders>
            <w:shd w:val="clear" w:color="auto" w:fill="auto"/>
            <w:noWrap/>
            <w:vAlign w:val="center"/>
            <w:hideMark/>
          </w:tcPr>
          <w:p w14:paraId="5D4188C3" w14:textId="77777777" w:rsidR="00AC7C23" w:rsidRPr="00C5793D" w:rsidRDefault="00AC7C23" w:rsidP="006451CC">
            <w:pPr>
              <w:rPr>
                <w:sz w:val="18"/>
                <w:szCs w:val="18"/>
                <w:lang w:eastAsia="en-AU"/>
              </w:rPr>
            </w:pPr>
            <w:r w:rsidRPr="00C5793D">
              <w:rPr>
                <w:sz w:val="18"/>
                <w:szCs w:val="18"/>
                <w:lang w:eastAsia="en-AU"/>
              </w:rPr>
              <w:t>8</w:t>
            </w:r>
          </w:p>
        </w:tc>
        <w:tc>
          <w:tcPr>
            <w:tcW w:w="187" w:type="pct"/>
            <w:tcBorders>
              <w:top w:val="nil"/>
              <w:left w:val="nil"/>
              <w:bottom w:val="single" w:sz="4" w:space="0" w:color="auto"/>
              <w:right w:val="single" w:sz="4" w:space="0" w:color="auto"/>
            </w:tcBorders>
            <w:shd w:val="clear" w:color="auto" w:fill="auto"/>
            <w:noWrap/>
            <w:vAlign w:val="center"/>
            <w:hideMark/>
          </w:tcPr>
          <w:p w14:paraId="3628986D" w14:textId="77777777" w:rsidR="00AC7C23" w:rsidRPr="00C5793D" w:rsidRDefault="00AC7C23" w:rsidP="006451CC">
            <w:pPr>
              <w:rPr>
                <w:sz w:val="18"/>
                <w:szCs w:val="18"/>
                <w:lang w:eastAsia="en-AU"/>
              </w:rPr>
            </w:pPr>
            <w:r w:rsidRPr="00C5793D">
              <w:rPr>
                <w:sz w:val="18"/>
                <w:szCs w:val="18"/>
                <w:lang w:eastAsia="en-AU"/>
              </w:rPr>
              <w:t>7%</w:t>
            </w:r>
          </w:p>
        </w:tc>
        <w:tc>
          <w:tcPr>
            <w:tcW w:w="118" w:type="pct"/>
            <w:tcBorders>
              <w:top w:val="nil"/>
              <w:left w:val="nil"/>
              <w:bottom w:val="single" w:sz="4" w:space="0" w:color="auto"/>
              <w:right w:val="single" w:sz="4" w:space="0" w:color="auto"/>
            </w:tcBorders>
            <w:shd w:val="clear" w:color="auto" w:fill="auto"/>
            <w:noWrap/>
            <w:vAlign w:val="center"/>
            <w:hideMark/>
          </w:tcPr>
          <w:p w14:paraId="4E6C638A" w14:textId="77777777" w:rsidR="00AC7C23" w:rsidRPr="00C5793D" w:rsidRDefault="00AC7C23" w:rsidP="006451CC">
            <w:pPr>
              <w:rPr>
                <w:sz w:val="18"/>
                <w:szCs w:val="18"/>
                <w:lang w:eastAsia="en-AU"/>
              </w:rPr>
            </w:pPr>
            <w:r w:rsidRPr="00C5793D">
              <w:rPr>
                <w:sz w:val="18"/>
                <w:szCs w:val="18"/>
                <w:lang w:eastAsia="en-AU"/>
              </w:rPr>
              <w:t>12</w:t>
            </w:r>
          </w:p>
        </w:tc>
        <w:tc>
          <w:tcPr>
            <w:tcW w:w="187" w:type="pct"/>
            <w:tcBorders>
              <w:top w:val="nil"/>
              <w:left w:val="nil"/>
              <w:bottom w:val="single" w:sz="4" w:space="0" w:color="auto"/>
              <w:right w:val="single" w:sz="4" w:space="0" w:color="auto"/>
            </w:tcBorders>
            <w:shd w:val="clear" w:color="auto" w:fill="auto"/>
            <w:noWrap/>
            <w:vAlign w:val="center"/>
            <w:hideMark/>
          </w:tcPr>
          <w:p w14:paraId="2F338C16" w14:textId="77777777" w:rsidR="00AC7C23" w:rsidRPr="00C5793D" w:rsidRDefault="00AC7C23" w:rsidP="006451CC">
            <w:pPr>
              <w:rPr>
                <w:sz w:val="18"/>
                <w:szCs w:val="18"/>
                <w:lang w:eastAsia="en-AU"/>
              </w:rPr>
            </w:pPr>
            <w:r w:rsidRPr="00C5793D">
              <w:rPr>
                <w:sz w:val="18"/>
                <w:szCs w:val="18"/>
                <w:lang w:eastAsia="en-AU"/>
              </w:rPr>
              <w:t>13%</w:t>
            </w:r>
          </w:p>
        </w:tc>
        <w:tc>
          <w:tcPr>
            <w:tcW w:w="118" w:type="pct"/>
            <w:tcBorders>
              <w:top w:val="nil"/>
              <w:left w:val="nil"/>
              <w:bottom w:val="single" w:sz="4" w:space="0" w:color="auto"/>
              <w:right w:val="single" w:sz="4" w:space="0" w:color="auto"/>
            </w:tcBorders>
            <w:shd w:val="clear" w:color="auto" w:fill="auto"/>
            <w:noWrap/>
            <w:vAlign w:val="center"/>
            <w:hideMark/>
          </w:tcPr>
          <w:p w14:paraId="6791F17F" w14:textId="77777777" w:rsidR="00AC7C23" w:rsidRPr="00C5793D" w:rsidRDefault="00AC7C23" w:rsidP="006451CC">
            <w:pPr>
              <w:rPr>
                <w:sz w:val="18"/>
                <w:szCs w:val="18"/>
                <w:lang w:eastAsia="en-AU"/>
              </w:rPr>
            </w:pPr>
            <w:r w:rsidRPr="00C5793D">
              <w:rPr>
                <w:sz w:val="18"/>
                <w:szCs w:val="18"/>
                <w:lang w:eastAsia="en-AU"/>
              </w:rPr>
              <w:t>13</w:t>
            </w:r>
          </w:p>
        </w:tc>
        <w:tc>
          <w:tcPr>
            <w:tcW w:w="187" w:type="pct"/>
            <w:tcBorders>
              <w:top w:val="nil"/>
              <w:left w:val="nil"/>
              <w:bottom w:val="single" w:sz="4" w:space="0" w:color="auto"/>
              <w:right w:val="single" w:sz="8" w:space="0" w:color="auto"/>
            </w:tcBorders>
            <w:shd w:val="clear" w:color="auto" w:fill="auto"/>
            <w:noWrap/>
            <w:vAlign w:val="center"/>
            <w:hideMark/>
          </w:tcPr>
          <w:p w14:paraId="64EA763E" w14:textId="77777777" w:rsidR="00AC7C23" w:rsidRPr="00C5793D" w:rsidRDefault="00AC7C23" w:rsidP="006451CC">
            <w:pPr>
              <w:rPr>
                <w:sz w:val="18"/>
                <w:szCs w:val="18"/>
                <w:lang w:eastAsia="en-AU"/>
              </w:rPr>
            </w:pPr>
            <w:r w:rsidRPr="00C5793D">
              <w:rPr>
                <w:sz w:val="18"/>
                <w:szCs w:val="18"/>
                <w:lang w:eastAsia="en-AU"/>
              </w:rPr>
              <w:t>16%</w:t>
            </w:r>
          </w:p>
        </w:tc>
      </w:tr>
      <w:tr w:rsidR="00C5793D" w:rsidRPr="006B345F" w14:paraId="56B568F5" w14:textId="77777777" w:rsidTr="00AC7C23">
        <w:trPr>
          <w:trHeight w:val="900"/>
        </w:trPr>
        <w:tc>
          <w:tcPr>
            <w:tcW w:w="431" w:type="pct"/>
            <w:tcBorders>
              <w:top w:val="nil"/>
              <w:left w:val="single" w:sz="8" w:space="0" w:color="auto"/>
              <w:bottom w:val="single" w:sz="8" w:space="0" w:color="auto"/>
              <w:right w:val="single" w:sz="4" w:space="0" w:color="auto"/>
            </w:tcBorders>
            <w:shd w:val="clear" w:color="000000" w:fill="BFBFBF"/>
            <w:noWrap/>
            <w:vAlign w:val="center"/>
            <w:hideMark/>
          </w:tcPr>
          <w:p w14:paraId="1D08608F" w14:textId="77777777" w:rsidR="00AC7C23" w:rsidRPr="006B345F" w:rsidRDefault="00AC7C23" w:rsidP="006451CC">
            <w:pPr>
              <w:rPr>
                <w:lang w:eastAsia="en-AU"/>
              </w:rPr>
            </w:pPr>
            <w:r w:rsidRPr="006B345F">
              <w:rPr>
                <w:lang w:eastAsia="en-AU"/>
              </w:rPr>
              <w:t>0%</w:t>
            </w:r>
          </w:p>
        </w:tc>
        <w:tc>
          <w:tcPr>
            <w:tcW w:w="118" w:type="pct"/>
            <w:tcBorders>
              <w:top w:val="nil"/>
              <w:left w:val="nil"/>
              <w:bottom w:val="single" w:sz="8" w:space="0" w:color="auto"/>
              <w:right w:val="single" w:sz="4" w:space="0" w:color="auto"/>
            </w:tcBorders>
            <w:shd w:val="clear" w:color="000000" w:fill="BFBFBF"/>
            <w:noWrap/>
            <w:vAlign w:val="center"/>
            <w:hideMark/>
          </w:tcPr>
          <w:p w14:paraId="656D1A26" w14:textId="77777777" w:rsidR="00AC7C23" w:rsidRPr="00C5793D" w:rsidRDefault="00AC7C23" w:rsidP="006451CC">
            <w:pPr>
              <w:rPr>
                <w:sz w:val="18"/>
                <w:szCs w:val="18"/>
                <w:lang w:eastAsia="en-AU"/>
              </w:rPr>
            </w:pPr>
            <w:r w:rsidRPr="00C5793D">
              <w:rPr>
                <w:sz w:val="18"/>
                <w:szCs w:val="18"/>
                <w:lang w:eastAsia="en-AU"/>
              </w:rPr>
              <w:t>51</w:t>
            </w:r>
          </w:p>
        </w:tc>
        <w:tc>
          <w:tcPr>
            <w:tcW w:w="187" w:type="pct"/>
            <w:tcBorders>
              <w:top w:val="nil"/>
              <w:left w:val="nil"/>
              <w:bottom w:val="single" w:sz="8" w:space="0" w:color="auto"/>
              <w:right w:val="single" w:sz="4" w:space="0" w:color="auto"/>
            </w:tcBorders>
            <w:shd w:val="clear" w:color="000000" w:fill="BFBFBF"/>
            <w:noWrap/>
            <w:vAlign w:val="center"/>
            <w:hideMark/>
          </w:tcPr>
          <w:p w14:paraId="25911998" w14:textId="77777777" w:rsidR="00AC7C23" w:rsidRPr="00C5793D" w:rsidRDefault="00AC7C23" w:rsidP="006451CC">
            <w:pPr>
              <w:rPr>
                <w:sz w:val="18"/>
                <w:szCs w:val="18"/>
                <w:lang w:eastAsia="en-AU"/>
              </w:rPr>
            </w:pPr>
            <w:r w:rsidRPr="00C5793D">
              <w:rPr>
                <w:sz w:val="18"/>
                <w:szCs w:val="18"/>
                <w:lang w:eastAsia="en-AU"/>
              </w:rPr>
              <w:t>41%</w:t>
            </w:r>
          </w:p>
        </w:tc>
        <w:tc>
          <w:tcPr>
            <w:tcW w:w="118" w:type="pct"/>
            <w:tcBorders>
              <w:top w:val="nil"/>
              <w:left w:val="nil"/>
              <w:bottom w:val="single" w:sz="8" w:space="0" w:color="auto"/>
              <w:right w:val="single" w:sz="4" w:space="0" w:color="auto"/>
            </w:tcBorders>
            <w:shd w:val="clear" w:color="000000" w:fill="BFBFBF"/>
            <w:noWrap/>
            <w:vAlign w:val="center"/>
            <w:hideMark/>
          </w:tcPr>
          <w:p w14:paraId="4A8FA460" w14:textId="77777777" w:rsidR="00AC7C23" w:rsidRPr="00C5793D" w:rsidRDefault="00AC7C23" w:rsidP="006451CC">
            <w:pPr>
              <w:rPr>
                <w:sz w:val="18"/>
                <w:szCs w:val="18"/>
                <w:lang w:eastAsia="en-AU"/>
              </w:rPr>
            </w:pPr>
            <w:r w:rsidRPr="00C5793D">
              <w:rPr>
                <w:sz w:val="18"/>
                <w:szCs w:val="18"/>
                <w:lang w:eastAsia="en-AU"/>
              </w:rPr>
              <w:t>27</w:t>
            </w:r>
          </w:p>
        </w:tc>
        <w:tc>
          <w:tcPr>
            <w:tcW w:w="187" w:type="pct"/>
            <w:tcBorders>
              <w:top w:val="nil"/>
              <w:left w:val="nil"/>
              <w:bottom w:val="single" w:sz="8" w:space="0" w:color="auto"/>
              <w:right w:val="single" w:sz="4" w:space="0" w:color="auto"/>
            </w:tcBorders>
            <w:shd w:val="clear" w:color="000000" w:fill="BFBFBF"/>
            <w:noWrap/>
            <w:vAlign w:val="center"/>
            <w:hideMark/>
          </w:tcPr>
          <w:p w14:paraId="03A1CDA5" w14:textId="77777777" w:rsidR="00AC7C23" w:rsidRPr="00C5793D" w:rsidRDefault="00AC7C23" w:rsidP="006451CC">
            <w:pPr>
              <w:rPr>
                <w:sz w:val="18"/>
                <w:szCs w:val="18"/>
                <w:lang w:eastAsia="en-AU"/>
              </w:rPr>
            </w:pPr>
            <w:r w:rsidRPr="00C5793D">
              <w:rPr>
                <w:sz w:val="18"/>
                <w:szCs w:val="18"/>
                <w:lang w:eastAsia="en-AU"/>
              </w:rPr>
              <w:t>22%</w:t>
            </w:r>
          </w:p>
        </w:tc>
        <w:tc>
          <w:tcPr>
            <w:tcW w:w="118" w:type="pct"/>
            <w:tcBorders>
              <w:top w:val="nil"/>
              <w:left w:val="nil"/>
              <w:bottom w:val="single" w:sz="8" w:space="0" w:color="auto"/>
              <w:right w:val="single" w:sz="4" w:space="0" w:color="auto"/>
            </w:tcBorders>
            <w:shd w:val="clear" w:color="000000" w:fill="BFBFBF"/>
            <w:noWrap/>
            <w:vAlign w:val="center"/>
            <w:hideMark/>
          </w:tcPr>
          <w:p w14:paraId="715AF374" w14:textId="77777777" w:rsidR="00AC7C23" w:rsidRPr="00C5793D" w:rsidRDefault="00AC7C23" w:rsidP="006451CC">
            <w:pPr>
              <w:rPr>
                <w:sz w:val="18"/>
                <w:szCs w:val="18"/>
                <w:lang w:eastAsia="en-AU"/>
              </w:rPr>
            </w:pPr>
            <w:r w:rsidRPr="00C5793D">
              <w:rPr>
                <w:sz w:val="18"/>
                <w:szCs w:val="18"/>
                <w:lang w:eastAsia="en-AU"/>
              </w:rPr>
              <w:t>41</w:t>
            </w:r>
          </w:p>
        </w:tc>
        <w:tc>
          <w:tcPr>
            <w:tcW w:w="187" w:type="pct"/>
            <w:tcBorders>
              <w:top w:val="nil"/>
              <w:left w:val="nil"/>
              <w:bottom w:val="single" w:sz="8" w:space="0" w:color="auto"/>
              <w:right w:val="single" w:sz="4" w:space="0" w:color="auto"/>
            </w:tcBorders>
            <w:shd w:val="clear" w:color="000000" w:fill="BFBFBF"/>
            <w:noWrap/>
            <w:vAlign w:val="center"/>
            <w:hideMark/>
          </w:tcPr>
          <w:p w14:paraId="493A920A" w14:textId="77777777" w:rsidR="00AC7C23" w:rsidRPr="00C5793D" w:rsidRDefault="00AC7C23" w:rsidP="006451CC">
            <w:pPr>
              <w:rPr>
                <w:sz w:val="18"/>
                <w:szCs w:val="18"/>
                <w:lang w:eastAsia="en-AU"/>
              </w:rPr>
            </w:pPr>
            <w:r w:rsidRPr="00C5793D">
              <w:rPr>
                <w:sz w:val="18"/>
                <w:szCs w:val="18"/>
                <w:lang w:eastAsia="en-AU"/>
              </w:rPr>
              <w:t>35%</w:t>
            </w:r>
          </w:p>
        </w:tc>
        <w:tc>
          <w:tcPr>
            <w:tcW w:w="118" w:type="pct"/>
            <w:tcBorders>
              <w:top w:val="nil"/>
              <w:left w:val="nil"/>
              <w:bottom w:val="single" w:sz="8" w:space="0" w:color="auto"/>
              <w:right w:val="single" w:sz="4" w:space="0" w:color="auto"/>
            </w:tcBorders>
            <w:shd w:val="clear" w:color="000000" w:fill="BFBFBF"/>
            <w:noWrap/>
            <w:vAlign w:val="center"/>
            <w:hideMark/>
          </w:tcPr>
          <w:p w14:paraId="67016EDC" w14:textId="77777777" w:rsidR="00AC7C23" w:rsidRPr="00C5793D" w:rsidRDefault="00AC7C23" w:rsidP="006451CC">
            <w:pPr>
              <w:rPr>
                <w:sz w:val="18"/>
                <w:szCs w:val="18"/>
                <w:lang w:eastAsia="en-AU"/>
              </w:rPr>
            </w:pPr>
            <w:r w:rsidRPr="00C5793D">
              <w:rPr>
                <w:sz w:val="18"/>
                <w:szCs w:val="18"/>
                <w:lang w:eastAsia="en-AU"/>
              </w:rPr>
              <w:t>54</w:t>
            </w:r>
          </w:p>
        </w:tc>
        <w:tc>
          <w:tcPr>
            <w:tcW w:w="187" w:type="pct"/>
            <w:tcBorders>
              <w:top w:val="nil"/>
              <w:left w:val="nil"/>
              <w:bottom w:val="single" w:sz="8" w:space="0" w:color="auto"/>
              <w:right w:val="single" w:sz="4" w:space="0" w:color="auto"/>
            </w:tcBorders>
            <w:shd w:val="clear" w:color="000000" w:fill="BFBFBF"/>
            <w:noWrap/>
            <w:vAlign w:val="center"/>
            <w:hideMark/>
          </w:tcPr>
          <w:p w14:paraId="3D06D6F9" w14:textId="77777777" w:rsidR="00AC7C23" w:rsidRPr="00C5793D" w:rsidRDefault="00AC7C23" w:rsidP="006451CC">
            <w:pPr>
              <w:rPr>
                <w:sz w:val="18"/>
                <w:szCs w:val="18"/>
                <w:lang w:eastAsia="en-AU"/>
              </w:rPr>
            </w:pPr>
            <w:r w:rsidRPr="00C5793D">
              <w:rPr>
                <w:sz w:val="18"/>
                <w:szCs w:val="18"/>
                <w:lang w:eastAsia="en-AU"/>
              </w:rPr>
              <w:t>36%</w:t>
            </w:r>
          </w:p>
        </w:tc>
        <w:tc>
          <w:tcPr>
            <w:tcW w:w="118" w:type="pct"/>
            <w:tcBorders>
              <w:top w:val="nil"/>
              <w:left w:val="nil"/>
              <w:bottom w:val="single" w:sz="8" w:space="0" w:color="auto"/>
              <w:right w:val="single" w:sz="4" w:space="0" w:color="auto"/>
            </w:tcBorders>
            <w:shd w:val="clear" w:color="000000" w:fill="BFBFBF"/>
            <w:noWrap/>
            <w:vAlign w:val="center"/>
            <w:hideMark/>
          </w:tcPr>
          <w:p w14:paraId="4A71DB42" w14:textId="77777777" w:rsidR="00AC7C23" w:rsidRPr="00C5793D" w:rsidRDefault="00AC7C23" w:rsidP="006451CC">
            <w:pPr>
              <w:rPr>
                <w:sz w:val="18"/>
                <w:szCs w:val="18"/>
                <w:lang w:eastAsia="en-AU"/>
              </w:rPr>
            </w:pPr>
            <w:r w:rsidRPr="00C5793D">
              <w:rPr>
                <w:sz w:val="18"/>
                <w:szCs w:val="18"/>
                <w:lang w:eastAsia="en-AU"/>
              </w:rPr>
              <w:t>72</w:t>
            </w:r>
          </w:p>
        </w:tc>
        <w:tc>
          <w:tcPr>
            <w:tcW w:w="187" w:type="pct"/>
            <w:tcBorders>
              <w:top w:val="nil"/>
              <w:left w:val="nil"/>
              <w:bottom w:val="single" w:sz="8" w:space="0" w:color="auto"/>
              <w:right w:val="single" w:sz="4" w:space="0" w:color="auto"/>
            </w:tcBorders>
            <w:shd w:val="clear" w:color="000000" w:fill="BFBFBF"/>
            <w:noWrap/>
            <w:vAlign w:val="center"/>
            <w:hideMark/>
          </w:tcPr>
          <w:p w14:paraId="0CF553CA" w14:textId="77777777" w:rsidR="00AC7C23" w:rsidRPr="00C5793D" w:rsidRDefault="00AC7C23" w:rsidP="006451CC">
            <w:pPr>
              <w:rPr>
                <w:sz w:val="18"/>
                <w:szCs w:val="18"/>
                <w:lang w:eastAsia="en-AU"/>
              </w:rPr>
            </w:pPr>
            <w:r w:rsidRPr="00C5793D">
              <w:rPr>
                <w:sz w:val="18"/>
                <w:szCs w:val="18"/>
                <w:lang w:eastAsia="en-AU"/>
              </w:rPr>
              <w:t>47%</w:t>
            </w:r>
          </w:p>
        </w:tc>
        <w:tc>
          <w:tcPr>
            <w:tcW w:w="144" w:type="pct"/>
            <w:tcBorders>
              <w:top w:val="nil"/>
              <w:left w:val="nil"/>
              <w:bottom w:val="single" w:sz="8" w:space="0" w:color="auto"/>
              <w:right w:val="single" w:sz="4" w:space="0" w:color="auto"/>
            </w:tcBorders>
            <w:shd w:val="clear" w:color="000000" w:fill="BFBFBF"/>
            <w:noWrap/>
            <w:vAlign w:val="center"/>
            <w:hideMark/>
          </w:tcPr>
          <w:p w14:paraId="3A9C1392" w14:textId="77777777" w:rsidR="00AC7C23" w:rsidRPr="00C5793D" w:rsidRDefault="00AC7C23" w:rsidP="006451CC">
            <w:pPr>
              <w:rPr>
                <w:sz w:val="18"/>
                <w:szCs w:val="18"/>
                <w:lang w:eastAsia="en-AU"/>
              </w:rPr>
            </w:pPr>
            <w:r w:rsidRPr="00C5793D">
              <w:rPr>
                <w:sz w:val="18"/>
                <w:szCs w:val="18"/>
                <w:lang w:eastAsia="en-AU"/>
              </w:rPr>
              <w:t>115</w:t>
            </w:r>
          </w:p>
        </w:tc>
        <w:tc>
          <w:tcPr>
            <w:tcW w:w="161" w:type="pct"/>
            <w:tcBorders>
              <w:top w:val="nil"/>
              <w:left w:val="nil"/>
              <w:bottom w:val="single" w:sz="8" w:space="0" w:color="auto"/>
              <w:right w:val="single" w:sz="4" w:space="0" w:color="auto"/>
            </w:tcBorders>
            <w:shd w:val="clear" w:color="000000" w:fill="BFBFBF"/>
            <w:noWrap/>
            <w:vAlign w:val="center"/>
            <w:hideMark/>
          </w:tcPr>
          <w:p w14:paraId="10A7A1CE" w14:textId="77777777" w:rsidR="00AC7C23" w:rsidRPr="00C5793D" w:rsidRDefault="00AC7C23" w:rsidP="006451CC">
            <w:pPr>
              <w:rPr>
                <w:sz w:val="18"/>
                <w:szCs w:val="18"/>
                <w:lang w:eastAsia="en-AU"/>
              </w:rPr>
            </w:pPr>
            <w:r w:rsidRPr="00C5793D">
              <w:rPr>
                <w:sz w:val="18"/>
                <w:szCs w:val="18"/>
                <w:lang w:eastAsia="en-AU"/>
              </w:rPr>
              <w:t>61%</w:t>
            </w:r>
          </w:p>
        </w:tc>
        <w:tc>
          <w:tcPr>
            <w:tcW w:w="118" w:type="pct"/>
            <w:tcBorders>
              <w:top w:val="nil"/>
              <w:left w:val="nil"/>
              <w:bottom w:val="single" w:sz="8" w:space="0" w:color="auto"/>
              <w:right w:val="single" w:sz="4" w:space="0" w:color="auto"/>
            </w:tcBorders>
            <w:shd w:val="clear" w:color="000000" w:fill="BFBFBF"/>
            <w:noWrap/>
            <w:vAlign w:val="center"/>
            <w:hideMark/>
          </w:tcPr>
          <w:p w14:paraId="09F7268B" w14:textId="77777777" w:rsidR="00AC7C23" w:rsidRPr="00C5793D" w:rsidRDefault="00AC7C23" w:rsidP="006451CC">
            <w:pPr>
              <w:rPr>
                <w:sz w:val="18"/>
                <w:szCs w:val="18"/>
                <w:lang w:eastAsia="en-AU"/>
              </w:rPr>
            </w:pPr>
            <w:r w:rsidRPr="00C5793D">
              <w:rPr>
                <w:sz w:val="18"/>
                <w:szCs w:val="18"/>
                <w:lang w:eastAsia="en-AU"/>
              </w:rPr>
              <w:t>91</w:t>
            </w:r>
          </w:p>
        </w:tc>
        <w:tc>
          <w:tcPr>
            <w:tcW w:w="187" w:type="pct"/>
            <w:tcBorders>
              <w:top w:val="nil"/>
              <w:left w:val="nil"/>
              <w:bottom w:val="single" w:sz="8" w:space="0" w:color="auto"/>
              <w:right w:val="single" w:sz="4" w:space="0" w:color="auto"/>
            </w:tcBorders>
            <w:shd w:val="clear" w:color="000000" w:fill="BFBFBF"/>
            <w:noWrap/>
            <w:vAlign w:val="center"/>
            <w:hideMark/>
          </w:tcPr>
          <w:p w14:paraId="698E59A4" w14:textId="77777777" w:rsidR="00AC7C23" w:rsidRPr="00C5793D" w:rsidRDefault="00AC7C23" w:rsidP="006451CC">
            <w:pPr>
              <w:rPr>
                <w:sz w:val="18"/>
                <w:szCs w:val="18"/>
                <w:lang w:eastAsia="en-AU"/>
              </w:rPr>
            </w:pPr>
            <w:r w:rsidRPr="00C5793D">
              <w:rPr>
                <w:sz w:val="18"/>
                <w:szCs w:val="18"/>
                <w:lang w:eastAsia="en-AU"/>
              </w:rPr>
              <w:t>56%</w:t>
            </w:r>
          </w:p>
        </w:tc>
        <w:tc>
          <w:tcPr>
            <w:tcW w:w="118" w:type="pct"/>
            <w:tcBorders>
              <w:top w:val="nil"/>
              <w:left w:val="nil"/>
              <w:bottom w:val="single" w:sz="8" w:space="0" w:color="auto"/>
              <w:right w:val="single" w:sz="4" w:space="0" w:color="auto"/>
            </w:tcBorders>
            <w:shd w:val="clear" w:color="000000" w:fill="BFBFBF"/>
            <w:noWrap/>
            <w:vAlign w:val="center"/>
            <w:hideMark/>
          </w:tcPr>
          <w:p w14:paraId="1511DCCB" w14:textId="77777777" w:rsidR="00AC7C23" w:rsidRPr="00C5793D" w:rsidRDefault="00AC7C23" w:rsidP="006451CC">
            <w:pPr>
              <w:rPr>
                <w:sz w:val="18"/>
                <w:szCs w:val="18"/>
                <w:lang w:eastAsia="en-AU"/>
              </w:rPr>
            </w:pPr>
            <w:r w:rsidRPr="00C5793D">
              <w:rPr>
                <w:sz w:val="18"/>
                <w:szCs w:val="18"/>
                <w:lang w:eastAsia="en-AU"/>
              </w:rPr>
              <w:t>99</w:t>
            </w:r>
          </w:p>
        </w:tc>
        <w:tc>
          <w:tcPr>
            <w:tcW w:w="187" w:type="pct"/>
            <w:tcBorders>
              <w:top w:val="nil"/>
              <w:left w:val="nil"/>
              <w:bottom w:val="single" w:sz="8" w:space="0" w:color="auto"/>
              <w:right w:val="single" w:sz="4" w:space="0" w:color="auto"/>
            </w:tcBorders>
            <w:shd w:val="clear" w:color="000000" w:fill="BFBFBF"/>
            <w:noWrap/>
            <w:vAlign w:val="center"/>
            <w:hideMark/>
          </w:tcPr>
          <w:p w14:paraId="69502705" w14:textId="77777777" w:rsidR="00AC7C23" w:rsidRPr="00C5793D" w:rsidRDefault="00AC7C23" w:rsidP="006451CC">
            <w:pPr>
              <w:rPr>
                <w:sz w:val="18"/>
                <w:szCs w:val="18"/>
                <w:lang w:eastAsia="en-AU"/>
              </w:rPr>
            </w:pPr>
            <w:r w:rsidRPr="00C5793D">
              <w:rPr>
                <w:sz w:val="18"/>
                <w:szCs w:val="18"/>
                <w:lang w:eastAsia="en-AU"/>
              </w:rPr>
              <w:t>56%</w:t>
            </w:r>
          </w:p>
        </w:tc>
        <w:tc>
          <w:tcPr>
            <w:tcW w:w="118" w:type="pct"/>
            <w:tcBorders>
              <w:top w:val="nil"/>
              <w:left w:val="nil"/>
              <w:bottom w:val="single" w:sz="8" w:space="0" w:color="auto"/>
              <w:right w:val="single" w:sz="4" w:space="0" w:color="auto"/>
            </w:tcBorders>
            <w:shd w:val="clear" w:color="000000" w:fill="BFBFBF"/>
            <w:noWrap/>
            <w:vAlign w:val="center"/>
            <w:hideMark/>
          </w:tcPr>
          <w:p w14:paraId="42F5CB66" w14:textId="77777777" w:rsidR="00AC7C23" w:rsidRPr="00C5793D" w:rsidRDefault="00AC7C23" w:rsidP="006451CC">
            <w:pPr>
              <w:rPr>
                <w:sz w:val="18"/>
                <w:szCs w:val="18"/>
                <w:lang w:eastAsia="en-AU"/>
              </w:rPr>
            </w:pPr>
            <w:r w:rsidRPr="00C5793D">
              <w:rPr>
                <w:sz w:val="18"/>
                <w:szCs w:val="18"/>
                <w:lang w:eastAsia="en-AU"/>
              </w:rPr>
              <w:t>74</w:t>
            </w:r>
          </w:p>
        </w:tc>
        <w:tc>
          <w:tcPr>
            <w:tcW w:w="187" w:type="pct"/>
            <w:tcBorders>
              <w:top w:val="nil"/>
              <w:left w:val="nil"/>
              <w:bottom w:val="single" w:sz="8" w:space="0" w:color="auto"/>
              <w:right w:val="single" w:sz="4" w:space="0" w:color="auto"/>
            </w:tcBorders>
            <w:shd w:val="clear" w:color="000000" w:fill="BFBFBF"/>
            <w:noWrap/>
            <w:vAlign w:val="center"/>
            <w:hideMark/>
          </w:tcPr>
          <w:p w14:paraId="6A88E710" w14:textId="77777777" w:rsidR="00AC7C23" w:rsidRPr="00C5793D" w:rsidRDefault="00AC7C23" w:rsidP="006451CC">
            <w:pPr>
              <w:rPr>
                <w:sz w:val="18"/>
                <w:szCs w:val="18"/>
                <w:lang w:eastAsia="en-AU"/>
              </w:rPr>
            </w:pPr>
            <w:r w:rsidRPr="00C5793D">
              <w:rPr>
                <w:sz w:val="18"/>
                <w:szCs w:val="18"/>
                <w:lang w:eastAsia="en-AU"/>
              </w:rPr>
              <w:t>50%</w:t>
            </w:r>
          </w:p>
        </w:tc>
        <w:tc>
          <w:tcPr>
            <w:tcW w:w="118" w:type="pct"/>
            <w:tcBorders>
              <w:top w:val="nil"/>
              <w:left w:val="nil"/>
              <w:bottom w:val="single" w:sz="8" w:space="0" w:color="auto"/>
              <w:right w:val="single" w:sz="4" w:space="0" w:color="auto"/>
            </w:tcBorders>
            <w:shd w:val="clear" w:color="000000" w:fill="BFBFBF"/>
            <w:noWrap/>
            <w:vAlign w:val="center"/>
            <w:hideMark/>
          </w:tcPr>
          <w:p w14:paraId="211536F1" w14:textId="77777777" w:rsidR="00AC7C23" w:rsidRPr="00C5793D" w:rsidRDefault="00AC7C23" w:rsidP="006451CC">
            <w:pPr>
              <w:rPr>
                <w:sz w:val="18"/>
                <w:szCs w:val="18"/>
                <w:lang w:eastAsia="en-AU"/>
              </w:rPr>
            </w:pPr>
            <w:r w:rsidRPr="00C5793D">
              <w:rPr>
                <w:sz w:val="18"/>
                <w:szCs w:val="18"/>
                <w:lang w:eastAsia="en-AU"/>
              </w:rPr>
              <w:t>65</w:t>
            </w:r>
          </w:p>
        </w:tc>
        <w:tc>
          <w:tcPr>
            <w:tcW w:w="187" w:type="pct"/>
            <w:tcBorders>
              <w:top w:val="nil"/>
              <w:left w:val="nil"/>
              <w:bottom w:val="single" w:sz="8" w:space="0" w:color="auto"/>
              <w:right w:val="single" w:sz="4" w:space="0" w:color="auto"/>
            </w:tcBorders>
            <w:shd w:val="clear" w:color="000000" w:fill="BFBFBF"/>
            <w:noWrap/>
            <w:vAlign w:val="center"/>
            <w:hideMark/>
          </w:tcPr>
          <w:p w14:paraId="45E98521" w14:textId="77777777" w:rsidR="00AC7C23" w:rsidRPr="00C5793D" w:rsidRDefault="00AC7C23" w:rsidP="006451CC">
            <w:pPr>
              <w:rPr>
                <w:sz w:val="18"/>
                <w:szCs w:val="18"/>
                <w:lang w:eastAsia="en-AU"/>
              </w:rPr>
            </w:pPr>
            <w:r w:rsidRPr="00C5793D">
              <w:rPr>
                <w:sz w:val="18"/>
                <w:szCs w:val="18"/>
                <w:lang w:eastAsia="en-AU"/>
              </w:rPr>
              <w:t>46%</w:t>
            </w:r>
          </w:p>
        </w:tc>
        <w:tc>
          <w:tcPr>
            <w:tcW w:w="118" w:type="pct"/>
            <w:tcBorders>
              <w:top w:val="nil"/>
              <w:left w:val="nil"/>
              <w:bottom w:val="single" w:sz="8" w:space="0" w:color="auto"/>
              <w:right w:val="single" w:sz="4" w:space="0" w:color="auto"/>
            </w:tcBorders>
            <w:shd w:val="clear" w:color="000000" w:fill="BFBFBF"/>
            <w:noWrap/>
            <w:vAlign w:val="center"/>
            <w:hideMark/>
          </w:tcPr>
          <w:p w14:paraId="2AA52B11" w14:textId="77777777" w:rsidR="00AC7C23" w:rsidRPr="00C5793D" w:rsidRDefault="00AC7C23" w:rsidP="006451CC">
            <w:pPr>
              <w:rPr>
                <w:sz w:val="18"/>
                <w:szCs w:val="18"/>
                <w:lang w:eastAsia="en-AU"/>
              </w:rPr>
            </w:pPr>
            <w:r w:rsidRPr="00C5793D">
              <w:rPr>
                <w:sz w:val="18"/>
                <w:szCs w:val="18"/>
                <w:lang w:eastAsia="en-AU"/>
              </w:rPr>
              <w:t>50</w:t>
            </w:r>
          </w:p>
        </w:tc>
        <w:tc>
          <w:tcPr>
            <w:tcW w:w="187" w:type="pct"/>
            <w:tcBorders>
              <w:top w:val="nil"/>
              <w:left w:val="nil"/>
              <w:bottom w:val="single" w:sz="8" w:space="0" w:color="auto"/>
              <w:right w:val="single" w:sz="4" w:space="0" w:color="auto"/>
            </w:tcBorders>
            <w:shd w:val="clear" w:color="000000" w:fill="BFBFBF"/>
            <w:noWrap/>
            <w:vAlign w:val="center"/>
            <w:hideMark/>
          </w:tcPr>
          <w:p w14:paraId="1D71EA1E" w14:textId="77777777" w:rsidR="00AC7C23" w:rsidRPr="00C5793D" w:rsidRDefault="00AC7C23" w:rsidP="006451CC">
            <w:pPr>
              <w:rPr>
                <w:sz w:val="18"/>
                <w:szCs w:val="18"/>
                <w:lang w:eastAsia="en-AU"/>
              </w:rPr>
            </w:pPr>
            <w:r w:rsidRPr="00C5793D">
              <w:rPr>
                <w:sz w:val="18"/>
                <w:szCs w:val="18"/>
                <w:lang w:eastAsia="en-AU"/>
              </w:rPr>
              <w:t>39%</w:t>
            </w:r>
          </w:p>
        </w:tc>
        <w:tc>
          <w:tcPr>
            <w:tcW w:w="118" w:type="pct"/>
            <w:tcBorders>
              <w:top w:val="nil"/>
              <w:left w:val="nil"/>
              <w:bottom w:val="single" w:sz="8" w:space="0" w:color="auto"/>
              <w:right w:val="single" w:sz="4" w:space="0" w:color="auto"/>
            </w:tcBorders>
            <w:shd w:val="clear" w:color="000000" w:fill="BFBFBF"/>
            <w:noWrap/>
            <w:vAlign w:val="center"/>
            <w:hideMark/>
          </w:tcPr>
          <w:p w14:paraId="362F4A8E" w14:textId="77777777" w:rsidR="00AC7C23" w:rsidRPr="00C5793D" w:rsidRDefault="00AC7C23" w:rsidP="006451CC">
            <w:pPr>
              <w:rPr>
                <w:sz w:val="18"/>
                <w:szCs w:val="18"/>
                <w:lang w:eastAsia="en-AU"/>
              </w:rPr>
            </w:pPr>
            <w:r w:rsidRPr="00C5793D">
              <w:rPr>
                <w:sz w:val="18"/>
                <w:szCs w:val="18"/>
                <w:lang w:eastAsia="en-AU"/>
              </w:rPr>
              <w:t>34</w:t>
            </w:r>
          </w:p>
        </w:tc>
        <w:tc>
          <w:tcPr>
            <w:tcW w:w="187" w:type="pct"/>
            <w:tcBorders>
              <w:top w:val="nil"/>
              <w:left w:val="nil"/>
              <w:bottom w:val="single" w:sz="8" w:space="0" w:color="auto"/>
              <w:right w:val="single" w:sz="4" w:space="0" w:color="auto"/>
            </w:tcBorders>
            <w:shd w:val="clear" w:color="000000" w:fill="BFBFBF"/>
            <w:noWrap/>
            <w:vAlign w:val="center"/>
            <w:hideMark/>
          </w:tcPr>
          <w:p w14:paraId="4F4BF244" w14:textId="77777777" w:rsidR="00AC7C23" w:rsidRPr="00C5793D" w:rsidRDefault="00AC7C23" w:rsidP="006451CC">
            <w:pPr>
              <w:rPr>
                <w:sz w:val="18"/>
                <w:szCs w:val="18"/>
                <w:lang w:eastAsia="en-AU"/>
              </w:rPr>
            </w:pPr>
            <w:r w:rsidRPr="00C5793D">
              <w:rPr>
                <w:sz w:val="18"/>
                <w:szCs w:val="18"/>
                <w:lang w:eastAsia="en-AU"/>
              </w:rPr>
              <w:t>30%</w:t>
            </w:r>
          </w:p>
        </w:tc>
        <w:tc>
          <w:tcPr>
            <w:tcW w:w="118" w:type="pct"/>
            <w:tcBorders>
              <w:top w:val="nil"/>
              <w:left w:val="nil"/>
              <w:bottom w:val="single" w:sz="8" w:space="0" w:color="auto"/>
              <w:right w:val="single" w:sz="4" w:space="0" w:color="auto"/>
            </w:tcBorders>
            <w:shd w:val="clear" w:color="000000" w:fill="BFBFBF"/>
            <w:noWrap/>
            <w:vAlign w:val="center"/>
            <w:hideMark/>
          </w:tcPr>
          <w:p w14:paraId="2F99FBE3" w14:textId="77777777" w:rsidR="00AC7C23" w:rsidRPr="00C5793D" w:rsidRDefault="00AC7C23" w:rsidP="006451CC">
            <w:pPr>
              <w:rPr>
                <w:sz w:val="18"/>
                <w:szCs w:val="18"/>
                <w:lang w:eastAsia="en-AU"/>
              </w:rPr>
            </w:pPr>
            <w:r w:rsidRPr="00C5793D">
              <w:rPr>
                <w:sz w:val="18"/>
                <w:szCs w:val="18"/>
                <w:lang w:eastAsia="en-AU"/>
              </w:rPr>
              <w:t>58</w:t>
            </w:r>
          </w:p>
        </w:tc>
        <w:tc>
          <w:tcPr>
            <w:tcW w:w="187" w:type="pct"/>
            <w:tcBorders>
              <w:top w:val="nil"/>
              <w:left w:val="nil"/>
              <w:bottom w:val="single" w:sz="8" w:space="0" w:color="auto"/>
              <w:right w:val="single" w:sz="4" w:space="0" w:color="auto"/>
            </w:tcBorders>
            <w:shd w:val="clear" w:color="000000" w:fill="BFBFBF"/>
            <w:noWrap/>
            <w:vAlign w:val="center"/>
            <w:hideMark/>
          </w:tcPr>
          <w:p w14:paraId="4160FD7F" w14:textId="77777777" w:rsidR="00AC7C23" w:rsidRPr="00C5793D" w:rsidRDefault="00AC7C23" w:rsidP="006451CC">
            <w:pPr>
              <w:rPr>
                <w:sz w:val="18"/>
                <w:szCs w:val="18"/>
                <w:lang w:eastAsia="en-AU"/>
              </w:rPr>
            </w:pPr>
            <w:r w:rsidRPr="00C5793D">
              <w:rPr>
                <w:sz w:val="18"/>
                <w:szCs w:val="18"/>
                <w:lang w:eastAsia="en-AU"/>
              </w:rPr>
              <w:t>52%</w:t>
            </w:r>
          </w:p>
        </w:tc>
        <w:tc>
          <w:tcPr>
            <w:tcW w:w="118" w:type="pct"/>
            <w:tcBorders>
              <w:top w:val="nil"/>
              <w:left w:val="nil"/>
              <w:bottom w:val="single" w:sz="8" w:space="0" w:color="auto"/>
              <w:right w:val="single" w:sz="4" w:space="0" w:color="auto"/>
            </w:tcBorders>
            <w:shd w:val="clear" w:color="000000" w:fill="BFBFBF"/>
            <w:noWrap/>
            <w:vAlign w:val="center"/>
            <w:hideMark/>
          </w:tcPr>
          <w:p w14:paraId="40E9B64C" w14:textId="77777777" w:rsidR="00AC7C23" w:rsidRPr="00C5793D" w:rsidRDefault="00AC7C23" w:rsidP="006451CC">
            <w:pPr>
              <w:rPr>
                <w:sz w:val="18"/>
                <w:szCs w:val="18"/>
                <w:lang w:eastAsia="en-AU"/>
              </w:rPr>
            </w:pPr>
            <w:r w:rsidRPr="00C5793D">
              <w:rPr>
                <w:sz w:val="18"/>
                <w:szCs w:val="18"/>
                <w:lang w:eastAsia="en-AU"/>
              </w:rPr>
              <w:t>31</w:t>
            </w:r>
          </w:p>
        </w:tc>
        <w:tc>
          <w:tcPr>
            <w:tcW w:w="187" w:type="pct"/>
            <w:tcBorders>
              <w:top w:val="nil"/>
              <w:left w:val="nil"/>
              <w:bottom w:val="single" w:sz="8" w:space="0" w:color="auto"/>
              <w:right w:val="single" w:sz="4" w:space="0" w:color="auto"/>
            </w:tcBorders>
            <w:shd w:val="clear" w:color="000000" w:fill="BFBFBF"/>
            <w:noWrap/>
            <w:vAlign w:val="center"/>
            <w:hideMark/>
          </w:tcPr>
          <w:p w14:paraId="61034E2F" w14:textId="77777777" w:rsidR="00AC7C23" w:rsidRPr="00C5793D" w:rsidRDefault="00AC7C23" w:rsidP="006451CC">
            <w:pPr>
              <w:rPr>
                <w:sz w:val="18"/>
                <w:szCs w:val="18"/>
                <w:lang w:eastAsia="en-AU"/>
              </w:rPr>
            </w:pPr>
            <w:r w:rsidRPr="00C5793D">
              <w:rPr>
                <w:sz w:val="18"/>
                <w:szCs w:val="18"/>
                <w:lang w:eastAsia="en-AU"/>
              </w:rPr>
              <w:t>32%</w:t>
            </w:r>
          </w:p>
        </w:tc>
        <w:tc>
          <w:tcPr>
            <w:tcW w:w="118" w:type="pct"/>
            <w:tcBorders>
              <w:top w:val="nil"/>
              <w:left w:val="nil"/>
              <w:bottom w:val="single" w:sz="8" w:space="0" w:color="auto"/>
              <w:right w:val="single" w:sz="4" w:space="0" w:color="auto"/>
            </w:tcBorders>
            <w:shd w:val="clear" w:color="000000" w:fill="BFBFBF"/>
            <w:noWrap/>
            <w:vAlign w:val="center"/>
            <w:hideMark/>
          </w:tcPr>
          <w:p w14:paraId="56DB5357" w14:textId="77777777" w:rsidR="00AC7C23" w:rsidRPr="00C5793D" w:rsidRDefault="00AC7C23" w:rsidP="006451CC">
            <w:pPr>
              <w:rPr>
                <w:sz w:val="18"/>
                <w:szCs w:val="18"/>
                <w:lang w:eastAsia="en-AU"/>
              </w:rPr>
            </w:pPr>
            <w:r w:rsidRPr="00C5793D">
              <w:rPr>
                <w:sz w:val="18"/>
                <w:szCs w:val="18"/>
                <w:lang w:eastAsia="en-AU"/>
              </w:rPr>
              <w:t>30</w:t>
            </w:r>
          </w:p>
        </w:tc>
        <w:tc>
          <w:tcPr>
            <w:tcW w:w="187" w:type="pct"/>
            <w:tcBorders>
              <w:top w:val="nil"/>
              <w:left w:val="nil"/>
              <w:bottom w:val="single" w:sz="8" w:space="0" w:color="auto"/>
              <w:right w:val="single" w:sz="8" w:space="0" w:color="auto"/>
            </w:tcBorders>
            <w:shd w:val="clear" w:color="000000" w:fill="BFBFBF"/>
            <w:noWrap/>
            <w:vAlign w:val="center"/>
            <w:hideMark/>
          </w:tcPr>
          <w:p w14:paraId="37190A85" w14:textId="77777777" w:rsidR="00AC7C23" w:rsidRPr="00C5793D" w:rsidRDefault="00AC7C23" w:rsidP="006451CC">
            <w:pPr>
              <w:rPr>
                <w:sz w:val="18"/>
                <w:szCs w:val="18"/>
                <w:lang w:eastAsia="en-AU"/>
              </w:rPr>
            </w:pPr>
            <w:r w:rsidRPr="00C5793D">
              <w:rPr>
                <w:sz w:val="18"/>
                <w:szCs w:val="18"/>
                <w:lang w:eastAsia="en-AU"/>
              </w:rPr>
              <w:t>37%</w:t>
            </w:r>
          </w:p>
        </w:tc>
      </w:tr>
    </w:tbl>
    <w:p w14:paraId="4B0BFE00" w14:textId="77777777" w:rsidR="00F37831" w:rsidRPr="00A36C6D" w:rsidRDefault="00F37831" w:rsidP="00C5793D">
      <w:pPr>
        <w:pStyle w:val="tablefigfootnote"/>
        <w:spacing w:before="0" w:after="0" w:line="240" w:lineRule="auto"/>
      </w:pPr>
      <w:r w:rsidRPr="00A36C6D">
        <w:t xml:space="preserve">* Based on </w:t>
      </w:r>
      <w:r w:rsidRPr="009D471F">
        <w:t>current</w:t>
      </w:r>
      <w:r w:rsidRPr="00A36C6D">
        <w:t xml:space="preserve"> or most recent year</w:t>
      </w:r>
    </w:p>
    <w:p w14:paraId="261C1247" w14:textId="77777777" w:rsidR="00603246" w:rsidRPr="00A36C6D" w:rsidRDefault="00603246" w:rsidP="00C5793D">
      <w:pPr>
        <w:pStyle w:val="tablefigfootnote"/>
        <w:spacing w:before="0" w:after="0" w:line="240" w:lineRule="auto"/>
      </w:pPr>
      <w:r w:rsidRPr="00A36C6D">
        <w:t>† As defined annually by each jurisdiction</w:t>
      </w:r>
    </w:p>
    <w:p w14:paraId="1DF60430" w14:textId="77777777" w:rsidR="00603246" w:rsidRPr="00A36C6D" w:rsidRDefault="00603246" w:rsidP="00C5793D">
      <w:pPr>
        <w:pStyle w:val="tablefigfootnote"/>
        <w:spacing w:before="0" w:after="0" w:line="240" w:lineRule="auto"/>
      </w:pPr>
      <w:r w:rsidRPr="00A36C6D">
        <w:t xml:space="preserve">‡ Or treated as required per </w:t>
      </w:r>
      <w:r w:rsidR="00053A3D" w:rsidRPr="00A36C6D">
        <w:t>G</w:t>
      </w:r>
      <w:r w:rsidRPr="00A36C6D">
        <w:t>uideline</w:t>
      </w:r>
      <w:r w:rsidR="00053A3D" w:rsidRPr="00A36C6D">
        <w:t>s</w:t>
      </w:r>
    </w:p>
    <w:p w14:paraId="020B697A" w14:textId="2FA7FB7E" w:rsidR="00E977FA" w:rsidRPr="00A36C6D" w:rsidRDefault="00603246" w:rsidP="00C5793D">
      <w:pPr>
        <w:pStyle w:val="tablefigfootnote"/>
        <w:spacing w:before="0" w:after="0" w:line="240" w:lineRule="auto"/>
      </w:pPr>
      <w:r w:rsidRPr="00A36C6D">
        <w:t xml:space="preserve">§ Screened or receiving ongoing annual treatment as per </w:t>
      </w:r>
      <w:r w:rsidR="00905918">
        <w:t xml:space="preserve">CDNA </w:t>
      </w:r>
      <w:r w:rsidR="00FE3582" w:rsidRPr="00A36C6D">
        <w:t>G</w:t>
      </w:r>
      <w:r w:rsidRPr="00A36C6D">
        <w:t>uideline</w:t>
      </w:r>
      <w:r w:rsidR="00FE3582" w:rsidRPr="00A36C6D">
        <w:t>s</w:t>
      </w:r>
    </w:p>
    <w:p w14:paraId="0ADA1E1A" w14:textId="77777777" w:rsidR="00A529D0" w:rsidRPr="00A36C6D" w:rsidRDefault="00A529D0" w:rsidP="006451CC">
      <w:pPr>
        <w:pStyle w:val="Caption"/>
        <w:sectPr w:rsidR="00A529D0" w:rsidRPr="00A36C6D" w:rsidSect="00AC7C23">
          <w:pgSz w:w="16838" w:h="11906" w:orient="landscape"/>
          <w:pgMar w:top="720" w:right="720" w:bottom="720" w:left="720" w:header="709" w:footer="709" w:gutter="0"/>
          <w:cols w:space="708"/>
          <w:docGrid w:linePitch="360"/>
        </w:sectPr>
      </w:pPr>
    </w:p>
    <w:p w14:paraId="6CC18870" w14:textId="07EB0A58" w:rsidR="009D5DB1" w:rsidRPr="00A36C6D" w:rsidRDefault="009D5DB1" w:rsidP="006451CC">
      <w:pPr>
        <w:pStyle w:val="Tableheadings"/>
      </w:pPr>
      <w:bookmarkStart w:id="167" w:name="_Table_1.4_Treatment"/>
      <w:bookmarkStart w:id="168" w:name="_Ref58336093"/>
      <w:bookmarkStart w:id="169" w:name="_Toc111815873"/>
      <w:bookmarkEnd w:id="161"/>
      <w:bookmarkEnd w:id="166"/>
      <w:bookmarkEnd w:id="167"/>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4</w:t>
        </w:r>
      </w:fldSimple>
      <w:bookmarkEnd w:id="168"/>
      <w:r w:rsidR="008770BF" w:rsidRPr="00A36C6D">
        <w:tab/>
      </w:r>
      <w:r w:rsidRPr="00A36C6D">
        <w:t xml:space="preserve">Treatment strategies by jurisdiction, Australia </w:t>
      </w:r>
      <w:r w:rsidR="00E3741C">
        <w:t>2021</w:t>
      </w:r>
      <w:bookmarkEnd w:id="169"/>
    </w:p>
    <w:tbl>
      <w:tblPr>
        <w:tblStyle w:val="trach"/>
        <w:tblW w:w="5000" w:type="pct"/>
        <w:tblLook w:val="04A0" w:firstRow="1" w:lastRow="0" w:firstColumn="1" w:lastColumn="0" w:noHBand="0" w:noVBand="1"/>
        <w:tblCaption w:val="Treatment strategies by jurisdiction, Australia 2021.  "/>
        <w:tblDescription w:val="Table 1.4 identifies the number of communities based on the type of trachoma treatment strategy undertaken in Australian jurisdictions.&#10;"/>
      </w:tblPr>
      <w:tblGrid>
        <w:gridCol w:w="1893"/>
        <w:gridCol w:w="1534"/>
        <w:gridCol w:w="1534"/>
        <w:gridCol w:w="1533"/>
        <w:gridCol w:w="1533"/>
        <w:gridCol w:w="1531"/>
      </w:tblGrid>
      <w:tr w:rsidR="000A2D52" w:rsidRPr="00A36C6D" w14:paraId="5AE7381F" w14:textId="77777777" w:rsidTr="00F87036">
        <w:trPr>
          <w:cnfStyle w:val="100000000000" w:firstRow="1" w:lastRow="0" w:firstColumn="0" w:lastColumn="0" w:oddVBand="0" w:evenVBand="0" w:oddHBand="0" w:evenHBand="0" w:firstRowFirstColumn="0" w:firstRowLastColumn="0" w:lastRowFirstColumn="0" w:lastRowLastColumn="0"/>
          <w:trHeight w:val="780"/>
        </w:trPr>
        <w:tc>
          <w:tcPr>
            <w:tcW w:w="990" w:type="pct"/>
            <w:hideMark/>
          </w:tcPr>
          <w:p w14:paraId="579C1BF9" w14:textId="4C986191" w:rsidR="005E62AA" w:rsidRPr="00A36C6D" w:rsidRDefault="005E62AA" w:rsidP="006451CC">
            <w:bookmarkStart w:id="170" w:name="Table15"/>
            <w:bookmarkStart w:id="171" w:name="_Toc392153886"/>
            <w:r w:rsidRPr="00A36C6D">
              <w:t> </w:t>
            </w:r>
            <w:r w:rsidR="00905918">
              <w:t>C</w:t>
            </w:r>
            <w:r w:rsidRPr="00A36C6D">
              <w:t>ommunities</w:t>
            </w:r>
          </w:p>
        </w:tc>
        <w:tc>
          <w:tcPr>
            <w:tcW w:w="802" w:type="pct"/>
            <w:hideMark/>
          </w:tcPr>
          <w:p w14:paraId="1AEA14B9" w14:textId="77777777" w:rsidR="005E62AA" w:rsidRPr="00A36C6D" w:rsidRDefault="005E62AA" w:rsidP="006451CC">
            <w:r w:rsidRPr="00A36C6D">
              <w:t>Northern Territory</w:t>
            </w:r>
          </w:p>
        </w:tc>
        <w:tc>
          <w:tcPr>
            <w:tcW w:w="802" w:type="pct"/>
            <w:hideMark/>
          </w:tcPr>
          <w:p w14:paraId="2129BAF3" w14:textId="77777777" w:rsidR="005E62AA" w:rsidRPr="00A36C6D" w:rsidRDefault="005E62AA" w:rsidP="006451CC">
            <w:r w:rsidRPr="00A36C6D">
              <w:t>Queensland</w:t>
            </w:r>
          </w:p>
        </w:tc>
        <w:tc>
          <w:tcPr>
            <w:tcW w:w="802" w:type="pct"/>
            <w:hideMark/>
          </w:tcPr>
          <w:p w14:paraId="58F5C987" w14:textId="77777777" w:rsidR="005E62AA" w:rsidRPr="00A36C6D" w:rsidRDefault="005E62AA" w:rsidP="006451CC">
            <w:r w:rsidRPr="00A36C6D">
              <w:t>South Australia</w:t>
            </w:r>
          </w:p>
        </w:tc>
        <w:tc>
          <w:tcPr>
            <w:tcW w:w="802" w:type="pct"/>
            <w:hideMark/>
          </w:tcPr>
          <w:p w14:paraId="6841244B" w14:textId="77777777" w:rsidR="005E62AA" w:rsidRPr="00A36C6D" w:rsidRDefault="005E62AA" w:rsidP="006451CC">
            <w:r w:rsidRPr="00A36C6D">
              <w:t>Western Australia</w:t>
            </w:r>
          </w:p>
        </w:tc>
        <w:tc>
          <w:tcPr>
            <w:tcW w:w="801" w:type="pct"/>
            <w:hideMark/>
          </w:tcPr>
          <w:p w14:paraId="261A52CD" w14:textId="77777777" w:rsidR="005E62AA" w:rsidRPr="00A36C6D" w:rsidRDefault="005E62AA" w:rsidP="006451CC">
            <w:r w:rsidRPr="00A36C6D">
              <w:t>Total</w:t>
            </w:r>
          </w:p>
        </w:tc>
      </w:tr>
      <w:tr w:rsidR="00DE06A8" w:rsidRPr="00A36C6D" w14:paraId="77A2B0A0" w14:textId="77777777" w:rsidTr="004E72B0">
        <w:trPr>
          <w:trHeight w:val="780"/>
        </w:trPr>
        <w:tc>
          <w:tcPr>
            <w:tcW w:w="990" w:type="pct"/>
            <w:hideMark/>
          </w:tcPr>
          <w:p w14:paraId="7360D932" w14:textId="77777777" w:rsidR="00DE06A8" w:rsidRPr="00A36C6D" w:rsidRDefault="00DE06A8" w:rsidP="006451CC">
            <w:pPr>
              <w:rPr>
                <w:lang w:eastAsia="en-AU"/>
              </w:rPr>
            </w:pPr>
            <w:r w:rsidRPr="00A36C6D">
              <w:rPr>
                <w:lang w:eastAsia="en-AU"/>
              </w:rPr>
              <w:t>Required treatment for trachoma</w:t>
            </w:r>
          </w:p>
        </w:tc>
        <w:tc>
          <w:tcPr>
            <w:tcW w:w="802" w:type="pct"/>
            <w:tcBorders>
              <w:top w:val="single" w:sz="4" w:space="0" w:color="auto"/>
              <w:left w:val="single" w:sz="4" w:space="0" w:color="auto"/>
              <w:bottom w:val="single" w:sz="4" w:space="0" w:color="auto"/>
              <w:right w:val="single" w:sz="4" w:space="0" w:color="000000"/>
            </w:tcBorders>
            <w:shd w:val="clear" w:color="auto" w:fill="auto"/>
            <w:noWrap/>
          </w:tcPr>
          <w:p w14:paraId="65794E7E" w14:textId="35FAFEC9" w:rsidR="00DE06A8" w:rsidRPr="00972E94" w:rsidRDefault="00DE06A8" w:rsidP="00C5793D">
            <w:pPr>
              <w:jc w:val="center"/>
              <w:rPr>
                <w:lang w:eastAsia="en-AU"/>
              </w:rPr>
            </w:pPr>
            <w:r w:rsidRPr="00972E94">
              <w:t>23</w:t>
            </w:r>
          </w:p>
        </w:tc>
        <w:tc>
          <w:tcPr>
            <w:tcW w:w="802" w:type="pct"/>
            <w:tcBorders>
              <w:top w:val="single" w:sz="4" w:space="0" w:color="auto"/>
              <w:left w:val="nil"/>
              <w:bottom w:val="single" w:sz="4" w:space="0" w:color="auto"/>
              <w:right w:val="single" w:sz="4" w:space="0" w:color="auto"/>
            </w:tcBorders>
            <w:shd w:val="clear" w:color="auto" w:fill="auto"/>
            <w:noWrap/>
          </w:tcPr>
          <w:p w14:paraId="79C53760" w14:textId="09E6E9FB"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auto"/>
            </w:tcBorders>
            <w:shd w:val="clear" w:color="auto" w:fill="auto"/>
            <w:noWrap/>
          </w:tcPr>
          <w:p w14:paraId="1DEA4487" w14:textId="0B152C47" w:rsidR="00DE06A8" w:rsidRPr="00DE06A8" w:rsidRDefault="00DE06A8" w:rsidP="00C5793D">
            <w:pPr>
              <w:jc w:val="center"/>
              <w:rPr>
                <w:lang w:eastAsia="en-AU"/>
              </w:rPr>
            </w:pPr>
            <w:r w:rsidRPr="00DE06A8">
              <w:t>10</w:t>
            </w:r>
          </w:p>
        </w:tc>
        <w:tc>
          <w:tcPr>
            <w:tcW w:w="802" w:type="pct"/>
            <w:tcBorders>
              <w:top w:val="single" w:sz="4" w:space="0" w:color="auto"/>
              <w:left w:val="nil"/>
              <w:bottom w:val="single" w:sz="4" w:space="0" w:color="auto"/>
              <w:right w:val="single" w:sz="4" w:space="0" w:color="auto"/>
            </w:tcBorders>
            <w:shd w:val="clear" w:color="auto" w:fill="auto"/>
            <w:noWrap/>
          </w:tcPr>
          <w:p w14:paraId="3F53C330" w14:textId="1371C5EA" w:rsidR="00DE06A8" w:rsidRPr="00DE06A8" w:rsidRDefault="00DE06A8" w:rsidP="00C5793D">
            <w:pPr>
              <w:jc w:val="center"/>
              <w:rPr>
                <w:lang w:eastAsia="en-AU"/>
              </w:rPr>
            </w:pPr>
            <w:r w:rsidRPr="00DE06A8">
              <w:t>20</w:t>
            </w:r>
          </w:p>
        </w:tc>
        <w:tc>
          <w:tcPr>
            <w:tcW w:w="801" w:type="pct"/>
            <w:tcBorders>
              <w:top w:val="single" w:sz="4" w:space="0" w:color="auto"/>
              <w:left w:val="nil"/>
              <w:bottom w:val="single" w:sz="4" w:space="0" w:color="auto"/>
              <w:right w:val="single" w:sz="8" w:space="0" w:color="000000"/>
            </w:tcBorders>
            <w:shd w:val="clear" w:color="auto" w:fill="auto"/>
            <w:noWrap/>
          </w:tcPr>
          <w:p w14:paraId="0B73E19B" w14:textId="4F53935C" w:rsidR="00DE06A8" w:rsidRPr="00DE06A8" w:rsidRDefault="00DE06A8" w:rsidP="00C5793D">
            <w:pPr>
              <w:jc w:val="center"/>
              <w:rPr>
                <w:lang w:eastAsia="en-AU"/>
              </w:rPr>
            </w:pPr>
            <w:r w:rsidRPr="00DE06A8">
              <w:t>53</w:t>
            </w:r>
          </w:p>
        </w:tc>
      </w:tr>
      <w:tr w:rsidR="00DE06A8" w:rsidRPr="00A36C6D" w14:paraId="3F8950CA" w14:textId="77777777" w:rsidTr="00EE56A1">
        <w:trPr>
          <w:cnfStyle w:val="000000010000" w:firstRow="0" w:lastRow="0" w:firstColumn="0" w:lastColumn="0" w:oddVBand="0" w:evenVBand="0" w:oddHBand="0" w:evenHBand="1" w:firstRowFirstColumn="0" w:firstRowLastColumn="0" w:lastRowFirstColumn="0" w:lastRowLastColumn="0"/>
          <w:trHeight w:val="780"/>
        </w:trPr>
        <w:tc>
          <w:tcPr>
            <w:tcW w:w="990" w:type="pct"/>
            <w:shd w:val="clear" w:color="auto" w:fill="BFBFBF" w:themeFill="background1" w:themeFillShade="BF"/>
            <w:hideMark/>
          </w:tcPr>
          <w:p w14:paraId="375EE89B" w14:textId="77777777" w:rsidR="00DE06A8" w:rsidRPr="00A36C6D" w:rsidRDefault="00DE06A8" w:rsidP="006451CC">
            <w:pPr>
              <w:rPr>
                <w:lang w:eastAsia="en-AU"/>
              </w:rPr>
            </w:pPr>
            <w:r w:rsidRPr="00A36C6D">
              <w:rPr>
                <w:lang w:eastAsia="en-AU"/>
              </w:rPr>
              <w:t>Treated for trachoma</w:t>
            </w:r>
          </w:p>
        </w:tc>
        <w:tc>
          <w:tcPr>
            <w:tcW w:w="802" w:type="pct"/>
            <w:tcBorders>
              <w:top w:val="single" w:sz="4" w:space="0" w:color="auto"/>
              <w:left w:val="single" w:sz="8" w:space="0" w:color="auto"/>
              <w:bottom w:val="single" w:sz="4" w:space="0" w:color="auto"/>
              <w:right w:val="single" w:sz="4" w:space="0" w:color="000000"/>
            </w:tcBorders>
            <w:shd w:val="clear" w:color="000000" w:fill="BFBFBF"/>
            <w:noWrap/>
          </w:tcPr>
          <w:p w14:paraId="4F0E4D29" w14:textId="0F2194C7" w:rsidR="00DE06A8" w:rsidRPr="00972E94" w:rsidRDefault="00DE06A8" w:rsidP="00C5793D">
            <w:pPr>
              <w:jc w:val="center"/>
              <w:rPr>
                <w:lang w:eastAsia="en-AU"/>
              </w:rPr>
            </w:pPr>
            <w:r w:rsidRPr="00972E94">
              <w:t>23</w:t>
            </w:r>
          </w:p>
        </w:tc>
        <w:tc>
          <w:tcPr>
            <w:tcW w:w="802" w:type="pct"/>
            <w:tcBorders>
              <w:top w:val="single" w:sz="4" w:space="0" w:color="auto"/>
              <w:left w:val="nil"/>
              <w:bottom w:val="single" w:sz="4" w:space="0" w:color="auto"/>
              <w:right w:val="single" w:sz="4" w:space="0" w:color="000000"/>
            </w:tcBorders>
            <w:shd w:val="clear" w:color="000000" w:fill="BFBFBF"/>
            <w:noWrap/>
          </w:tcPr>
          <w:p w14:paraId="72B30957" w14:textId="6060A338"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000000" w:fill="BFBFBF"/>
            <w:noWrap/>
          </w:tcPr>
          <w:p w14:paraId="597A3A93" w14:textId="3EBFA980" w:rsidR="00DE06A8" w:rsidRPr="00DE06A8" w:rsidRDefault="00DE06A8" w:rsidP="00C5793D">
            <w:pPr>
              <w:jc w:val="center"/>
              <w:rPr>
                <w:lang w:eastAsia="en-AU"/>
              </w:rPr>
            </w:pPr>
            <w:r w:rsidRPr="00DE06A8">
              <w:t>10</w:t>
            </w:r>
          </w:p>
        </w:tc>
        <w:tc>
          <w:tcPr>
            <w:tcW w:w="802" w:type="pct"/>
            <w:tcBorders>
              <w:top w:val="single" w:sz="4" w:space="0" w:color="auto"/>
              <w:left w:val="nil"/>
              <w:bottom w:val="single" w:sz="4" w:space="0" w:color="auto"/>
              <w:right w:val="single" w:sz="4" w:space="0" w:color="000000"/>
            </w:tcBorders>
            <w:shd w:val="clear" w:color="000000" w:fill="BFBFBF"/>
            <w:noWrap/>
          </w:tcPr>
          <w:p w14:paraId="41260FDD" w14:textId="0FD78F2E" w:rsidR="00DE06A8" w:rsidRPr="00DE06A8" w:rsidRDefault="00DE06A8" w:rsidP="00C5793D">
            <w:pPr>
              <w:jc w:val="center"/>
              <w:rPr>
                <w:lang w:eastAsia="en-AU"/>
              </w:rPr>
            </w:pPr>
            <w:r w:rsidRPr="00DE06A8">
              <w:t>20</w:t>
            </w:r>
          </w:p>
        </w:tc>
        <w:tc>
          <w:tcPr>
            <w:tcW w:w="801" w:type="pct"/>
            <w:tcBorders>
              <w:top w:val="single" w:sz="4" w:space="0" w:color="auto"/>
              <w:left w:val="nil"/>
              <w:bottom w:val="single" w:sz="4" w:space="0" w:color="auto"/>
              <w:right w:val="single" w:sz="8" w:space="0" w:color="000000"/>
            </w:tcBorders>
            <w:shd w:val="clear" w:color="000000" w:fill="BFBFBF"/>
            <w:noWrap/>
          </w:tcPr>
          <w:p w14:paraId="6C3B71CA" w14:textId="217D2C20" w:rsidR="00DE06A8" w:rsidRPr="00DE06A8" w:rsidRDefault="00DE06A8" w:rsidP="00C5793D">
            <w:pPr>
              <w:jc w:val="center"/>
              <w:rPr>
                <w:lang w:eastAsia="en-AU"/>
              </w:rPr>
            </w:pPr>
            <w:r w:rsidRPr="00DE06A8">
              <w:t>53</w:t>
            </w:r>
          </w:p>
        </w:tc>
      </w:tr>
      <w:tr w:rsidR="00DE06A8" w:rsidRPr="00A36C6D" w14:paraId="334CC7DD" w14:textId="77777777" w:rsidTr="004E72B0">
        <w:trPr>
          <w:trHeight w:val="780"/>
        </w:trPr>
        <w:tc>
          <w:tcPr>
            <w:tcW w:w="990" w:type="pct"/>
            <w:hideMark/>
          </w:tcPr>
          <w:p w14:paraId="11ED1959" w14:textId="77777777" w:rsidR="00DE06A8" w:rsidRPr="00A36C6D" w:rsidRDefault="00DE06A8" w:rsidP="006451CC">
            <w:pPr>
              <w:rPr>
                <w:lang w:eastAsia="en-AU"/>
              </w:rPr>
            </w:pPr>
            <w:r w:rsidRPr="00A36C6D">
              <w:rPr>
                <w:lang w:eastAsia="en-AU"/>
              </w:rPr>
              <w:t>Screened and treated</w:t>
            </w:r>
          </w:p>
        </w:tc>
        <w:tc>
          <w:tcPr>
            <w:tcW w:w="802" w:type="pct"/>
            <w:tcBorders>
              <w:top w:val="single" w:sz="4" w:space="0" w:color="auto"/>
              <w:left w:val="single" w:sz="8" w:space="0" w:color="auto"/>
              <w:bottom w:val="single" w:sz="4" w:space="0" w:color="auto"/>
              <w:right w:val="single" w:sz="4" w:space="0" w:color="000000"/>
            </w:tcBorders>
            <w:shd w:val="clear" w:color="auto" w:fill="auto"/>
            <w:noWrap/>
          </w:tcPr>
          <w:p w14:paraId="4FF21524" w14:textId="1D70948D" w:rsidR="00C6573E" w:rsidRPr="00972E94" w:rsidRDefault="00DE06A8" w:rsidP="00C5793D">
            <w:pPr>
              <w:jc w:val="center"/>
              <w:rPr>
                <w:lang w:eastAsia="en-AU"/>
              </w:rPr>
            </w:pPr>
            <w:r w:rsidRPr="00972E94">
              <w:t>23</w:t>
            </w:r>
          </w:p>
        </w:tc>
        <w:tc>
          <w:tcPr>
            <w:tcW w:w="802" w:type="pct"/>
            <w:tcBorders>
              <w:top w:val="single" w:sz="4" w:space="0" w:color="auto"/>
              <w:left w:val="nil"/>
              <w:bottom w:val="single" w:sz="4" w:space="0" w:color="auto"/>
              <w:right w:val="single" w:sz="4" w:space="0" w:color="000000"/>
            </w:tcBorders>
            <w:shd w:val="clear" w:color="auto" w:fill="auto"/>
            <w:noWrap/>
          </w:tcPr>
          <w:p w14:paraId="1521ED8F" w14:textId="02087E8B"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auto" w:fill="auto"/>
            <w:noWrap/>
          </w:tcPr>
          <w:p w14:paraId="51A33481" w14:textId="4D243D46" w:rsidR="00DE06A8" w:rsidRPr="00DE06A8" w:rsidRDefault="00DE06A8" w:rsidP="00C5793D">
            <w:pPr>
              <w:jc w:val="center"/>
              <w:rPr>
                <w:lang w:eastAsia="en-AU"/>
              </w:rPr>
            </w:pPr>
            <w:r w:rsidRPr="00DE06A8">
              <w:t>10</w:t>
            </w:r>
          </w:p>
        </w:tc>
        <w:tc>
          <w:tcPr>
            <w:tcW w:w="802" w:type="pct"/>
            <w:tcBorders>
              <w:top w:val="single" w:sz="4" w:space="0" w:color="auto"/>
              <w:left w:val="nil"/>
              <w:bottom w:val="single" w:sz="4" w:space="0" w:color="auto"/>
              <w:right w:val="single" w:sz="4" w:space="0" w:color="000000"/>
            </w:tcBorders>
            <w:shd w:val="clear" w:color="auto" w:fill="auto"/>
            <w:noWrap/>
          </w:tcPr>
          <w:p w14:paraId="7D22237C" w14:textId="3EAB0C3B" w:rsidR="00DE06A8" w:rsidRPr="00DE06A8" w:rsidRDefault="00DE06A8" w:rsidP="00C5793D">
            <w:pPr>
              <w:jc w:val="center"/>
              <w:rPr>
                <w:lang w:eastAsia="en-AU"/>
              </w:rPr>
            </w:pPr>
            <w:r w:rsidRPr="00DE06A8">
              <w:t>20</w:t>
            </w:r>
          </w:p>
        </w:tc>
        <w:tc>
          <w:tcPr>
            <w:tcW w:w="801" w:type="pct"/>
            <w:tcBorders>
              <w:top w:val="single" w:sz="4" w:space="0" w:color="auto"/>
              <w:left w:val="nil"/>
              <w:bottom w:val="single" w:sz="4" w:space="0" w:color="auto"/>
              <w:right w:val="single" w:sz="8" w:space="0" w:color="000000"/>
            </w:tcBorders>
            <w:shd w:val="clear" w:color="auto" w:fill="auto"/>
            <w:noWrap/>
          </w:tcPr>
          <w:p w14:paraId="21B83818" w14:textId="19C3467B" w:rsidR="00DE06A8" w:rsidRPr="00DE06A8" w:rsidRDefault="00DE06A8" w:rsidP="00C5793D">
            <w:pPr>
              <w:jc w:val="center"/>
              <w:rPr>
                <w:lang w:eastAsia="en-AU"/>
              </w:rPr>
            </w:pPr>
            <w:r w:rsidRPr="00DE06A8">
              <w:t>53</w:t>
            </w:r>
          </w:p>
        </w:tc>
      </w:tr>
      <w:tr w:rsidR="00DE06A8" w:rsidRPr="00A36C6D" w14:paraId="62105AA5" w14:textId="77777777" w:rsidTr="00EE56A1">
        <w:trPr>
          <w:cnfStyle w:val="000000010000" w:firstRow="0" w:lastRow="0" w:firstColumn="0" w:lastColumn="0" w:oddVBand="0" w:evenVBand="0" w:oddHBand="0" w:evenHBand="1" w:firstRowFirstColumn="0" w:firstRowLastColumn="0" w:lastRowFirstColumn="0" w:lastRowLastColumn="0"/>
          <w:trHeight w:val="780"/>
        </w:trPr>
        <w:tc>
          <w:tcPr>
            <w:tcW w:w="990" w:type="pct"/>
            <w:shd w:val="clear" w:color="auto" w:fill="BFBFBF" w:themeFill="background1" w:themeFillShade="BF"/>
            <w:hideMark/>
          </w:tcPr>
          <w:p w14:paraId="239C2647" w14:textId="77777777" w:rsidR="00DE06A8" w:rsidRPr="00A36C6D" w:rsidRDefault="00DE06A8" w:rsidP="006451CC">
            <w:pPr>
              <w:rPr>
                <w:lang w:eastAsia="en-AU"/>
              </w:rPr>
            </w:pPr>
            <w:r w:rsidRPr="00A36C6D">
              <w:rPr>
                <w:lang w:eastAsia="en-AU"/>
              </w:rPr>
              <w:t xml:space="preserve">Received treatment only </w:t>
            </w:r>
          </w:p>
        </w:tc>
        <w:tc>
          <w:tcPr>
            <w:tcW w:w="802" w:type="pct"/>
            <w:tcBorders>
              <w:top w:val="single" w:sz="4" w:space="0" w:color="auto"/>
              <w:left w:val="single" w:sz="8" w:space="0" w:color="auto"/>
              <w:bottom w:val="single" w:sz="4" w:space="0" w:color="auto"/>
              <w:right w:val="single" w:sz="4" w:space="0" w:color="000000"/>
            </w:tcBorders>
            <w:shd w:val="clear" w:color="000000" w:fill="BFBFBF"/>
            <w:noWrap/>
          </w:tcPr>
          <w:p w14:paraId="38754617" w14:textId="32B64ED8"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000000" w:fill="BFBFBF"/>
            <w:noWrap/>
          </w:tcPr>
          <w:p w14:paraId="060EA119" w14:textId="4ACBC72A"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000000" w:fill="BFBFBF"/>
            <w:noWrap/>
          </w:tcPr>
          <w:p w14:paraId="7A46ED28" w14:textId="6F1C6D5A" w:rsidR="00DE06A8" w:rsidRPr="00DE06A8" w:rsidRDefault="00DE06A8" w:rsidP="00C5793D">
            <w:pPr>
              <w:jc w:val="center"/>
              <w:rPr>
                <w:lang w:eastAsia="en-AU"/>
              </w:rPr>
            </w:pPr>
            <w:r w:rsidRPr="00DE06A8">
              <w:t>0</w:t>
            </w:r>
          </w:p>
        </w:tc>
        <w:tc>
          <w:tcPr>
            <w:tcW w:w="802" w:type="pct"/>
            <w:tcBorders>
              <w:top w:val="single" w:sz="4" w:space="0" w:color="auto"/>
              <w:left w:val="nil"/>
              <w:bottom w:val="single" w:sz="4" w:space="0" w:color="auto"/>
              <w:right w:val="single" w:sz="4" w:space="0" w:color="000000"/>
            </w:tcBorders>
            <w:shd w:val="clear" w:color="000000" w:fill="BFBFBF"/>
            <w:noWrap/>
          </w:tcPr>
          <w:p w14:paraId="0E0516C3" w14:textId="6E48F293" w:rsidR="00DE06A8" w:rsidRPr="00DE06A8" w:rsidRDefault="00DE06A8" w:rsidP="00C5793D">
            <w:pPr>
              <w:jc w:val="center"/>
              <w:rPr>
                <w:lang w:eastAsia="en-AU"/>
              </w:rPr>
            </w:pPr>
            <w:r w:rsidRPr="00DE06A8">
              <w:t>0</w:t>
            </w:r>
          </w:p>
        </w:tc>
        <w:tc>
          <w:tcPr>
            <w:tcW w:w="801" w:type="pct"/>
            <w:tcBorders>
              <w:top w:val="single" w:sz="4" w:space="0" w:color="auto"/>
              <w:left w:val="nil"/>
              <w:bottom w:val="single" w:sz="4" w:space="0" w:color="auto"/>
              <w:right w:val="single" w:sz="8" w:space="0" w:color="000000"/>
            </w:tcBorders>
            <w:shd w:val="clear" w:color="000000" w:fill="BFBFBF"/>
            <w:noWrap/>
          </w:tcPr>
          <w:p w14:paraId="7446FACC" w14:textId="2A19B628" w:rsidR="00DE06A8" w:rsidRPr="00DE06A8" w:rsidRDefault="00DE06A8" w:rsidP="00C5793D">
            <w:pPr>
              <w:jc w:val="center"/>
              <w:rPr>
                <w:lang w:eastAsia="en-AU"/>
              </w:rPr>
            </w:pPr>
            <w:r w:rsidRPr="00DE06A8">
              <w:t>0</w:t>
            </w:r>
          </w:p>
        </w:tc>
      </w:tr>
      <w:tr w:rsidR="00DE06A8" w:rsidRPr="00A36C6D" w14:paraId="0F807533" w14:textId="77777777" w:rsidTr="004E72B0">
        <w:trPr>
          <w:trHeight w:val="780"/>
        </w:trPr>
        <w:tc>
          <w:tcPr>
            <w:tcW w:w="990" w:type="pct"/>
            <w:hideMark/>
          </w:tcPr>
          <w:p w14:paraId="28725392" w14:textId="77777777" w:rsidR="00DE06A8" w:rsidRPr="00A36C6D" w:rsidRDefault="00DE06A8" w:rsidP="006451CC">
            <w:pPr>
              <w:rPr>
                <w:lang w:eastAsia="en-AU"/>
              </w:rPr>
            </w:pPr>
            <w:r w:rsidRPr="00A36C6D">
              <w:rPr>
                <w:lang w:eastAsia="en-AU"/>
              </w:rPr>
              <w:t xml:space="preserve">Received 6-monthly treatment </w:t>
            </w:r>
          </w:p>
        </w:tc>
        <w:tc>
          <w:tcPr>
            <w:tcW w:w="802" w:type="pct"/>
            <w:tcBorders>
              <w:top w:val="single" w:sz="4" w:space="0" w:color="auto"/>
              <w:left w:val="single" w:sz="8" w:space="0" w:color="auto"/>
              <w:bottom w:val="single" w:sz="4" w:space="0" w:color="auto"/>
              <w:right w:val="single" w:sz="4" w:space="0" w:color="000000"/>
            </w:tcBorders>
            <w:shd w:val="clear" w:color="auto" w:fill="auto"/>
            <w:noWrap/>
          </w:tcPr>
          <w:p w14:paraId="44FCC388" w14:textId="0FE4F3F2"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auto" w:fill="auto"/>
            <w:noWrap/>
          </w:tcPr>
          <w:p w14:paraId="2FE61ACA" w14:textId="1237774B" w:rsidR="00DE06A8" w:rsidRPr="00972E94" w:rsidRDefault="00DE06A8" w:rsidP="00C5793D">
            <w:pPr>
              <w:jc w:val="center"/>
              <w:rPr>
                <w:lang w:eastAsia="en-AU"/>
              </w:rPr>
            </w:pPr>
            <w:r w:rsidRPr="00972E94">
              <w:t>0</w:t>
            </w:r>
          </w:p>
        </w:tc>
        <w:tc>
          <w:tcPr>
            <w:tcW w:w="802" w:type="pct"/>
            <w:tcBorders>
              <w:top w:val="single" w:sz="4" w:space="0" w:color="auto"/>
              <w:left w:val="nil"/>
              <w:bottom w:val="single" w:sz="4" w:space="0" w:color="auto"/>
              <w:right w:val="single" w:sz="4" w:space="0" w:color="000000"/>
            </w:tcBorders>
            <w:shd w:val="clear" w:color="auto" w:fill="auto"/>
            <w:noWrap/>
          </w:tcPr>
          <w:p w14:paraId="299E7DD1" w14:textId="0AB12092" w:rsidR="00DE06A8" w:rsidRPr="00DE06A8" w:rsidRDefault="00DE06A8" w:rsidP="00C5793D">
            <w:pPr>
              <w:jc w:val="center"/>
              <w:rPr>
                <w:lang w:eastAsia="en-AU"/>
              </w:rPr>
            </w:pPr>
            <w:r w:rsidRPr="00DE06A8">
              <w:t>0</w:t>
            </w:r>
          </w:p>
        </w:tc>
        <w:tc>
          <w:tcPr>
            <w:tcW w:w="802" w:type="pct"/>
            <w:tcBorders>
              <w:top w:val="single" w:sz="4" w:space="0" w:color="auto"/>
              <w:left w:val="nil"/>
              <w:bottom w:val="single" w:sz="4" w:space="0" w:color="auto"/>
              <w:right w:val="single" w:sz="4" w:space="0" w:color="000000"/>
            </w:tcBorders>
            <w:shd w:val="clear" w:color="auto" w:fill="auto"/>
            <w:noWrap/>
          </w:tcPr>
          <w:p w14:paraId="404D8AE0" w14:textId="23D5EC8E" w:rsidR="00DE06A8" w:rsidRPr="00DE06A8" w:rsidRDefault="00DE06A8" w:rsidP="00C5793D">
            <w:pPr>
              <w:jc w:val="center"/>
              <w:rPr>
                <w:lang w:eastAsia="en-AU"/>
              </w:rPr>
            </w:pPr>
            <w:r w:rsidRPr="00DE06A8">
              <w:t>0</w:t>
            </w:r>
          </w:p>
        </w:tc>
        <w:tc>
          <w:tcPr>
            <w:tcW w:w="801" w:type="pct"/>
            <w:tcBorders>
              <w:top w:val="single" w:sz="4" w:space="0" w:color="auto"/>
              <w:left w:val="nil"/>
              <w:bottom w:val="single" w:sz="4" w:space="0" w:color="auto"/>
              <w:right w:val="single" w:sz="8" w:space="0" w:color="000000"/>
            </w:tcBorders>
            <w:shd w:val="clear" w:color="auto" w:fill="auto"/>
            <w:noWrap/>
          </w:tcPr>
          <w:p w14:paraId="79D585F1" w14:textId="2C81BCF2" w:rsidR="00DE06A8" w:rsidRPr="00DE06A8" w:rsidRDefault="00DE06A8" w:rsidP="00C5793D">
            <w:pPr>
              <w:jc w:val="center"/>
              <w:rPr>
                <w:lang w:eastAsia="en-AU"/>
              </w:rPr>
            </w:pPr>
            <w:r w:rsidRPr="00DE06A8">
              <w:t>0</w:t>
            </w:r>
          </w:p>
        </w:tc>
      </w:tr>
      <w:tr w:rsidR="00DE06A8" w:rsidRPr="00A36C6D" w14:paraId="3D7FC0C8" w14:textId="77777777" w:rsidTr="00EE56A1">
        <w:trPr>
          <w:cnfStyle w:val="000000010000" w:firstRow="0" w:lastRow="0" w:firstColumn="0" w:lastColumn="0" w:oddVBand="0" w:evenVBand="0" w:oddHBand="0" w:evenHBand="1" w:firstRowFirstColumn="0" w:firstRowLastColumn="0" w:lastRowFirstColumn="0" w:lastRowLastColumn="0"/>
          <w:trHeight w:val="780"/>
        </w:trPr>
        <w:tc>
          <w:tcPr>
            <w:tcW w:w="990" w:type="pct"/>
            <w:shd w:val="clear" w:color="auto" w:fill="BFBFBF" w:themeFill="background1" w:themeFillShade="BF"/>
            <w:hideMark/>
          </w:tcPr>
          <w:p w14:paraId="4E1CE8BD" w14:textId="77777777" w:rsidR="00DE06A8" w:rsidRPr="00A36C6D" w:rsidRDefault="00DE06A8" w:rsidP="006451CC">
            <w:pPr>
              <w:rPr>
                <w:lang w:eastAsia="en-AU"/>
              </w:rPr>
            </w:pPr>
            <w:r w:rsidRPr="00A36C6D">
              <w:rPr>
                <w:lang w:eastAsia="en-AU"/>
              </w:rPr>
              <w:t xml:space="preserve">Did not require treatment </w:t>
            </w:r>
          </w:p>
        </w:tc>
        <w:tc>
          <w:tcPr>
            <w:tcW w:w="802" w:type="pct"/>
            <w:tcBorders>
              <w:top w:val="single" w:sz="4" w:space="0" w:color="auto"/>
              <w:left w:val="single" w:sz="8" w:space="0" w:color="auto"/>
              <w:bottom w:val="single" w:sz="4" w:space="0" w:color="auto"/>
              <w:right w:val="single" w:sz="4" w:space="0" w:color="000000"/>
            </w:tcBorders>
            <w:shd w:val="clear" w:color="000000" w:fill="BFBFBF"/>
            <w:noWrap/>
          </w:tcPr>
          <w:p w14:paraId="461971E0" w14:textId="412F02DC" w:rsidR="00DE06A8" w:rsidRPr="00972E94" w:rsidRDefault="00DE06A8" w:rsidP="00C5793D">
            <w:pPr>
              <w:jc w:val="center"/>
              <w:rPr>
                <w:lang w:eastAsia="en-AU"/>
              </w:rPr>
            </w:pPr>
            <w:r w:rsidRPr="00972E94">
              <w:t>14</w:t>
            </w:r>
          </w:p>
        </w:tc>
        <w:tc>
          <w:tcPr>
            <w:tcW w:w="802" w:type="pct"/>
            <w:tcBorders>
              <w:top w:val="single" w:sz="4" w:space="0" w:color="auto"/>
              <w:left w:val="nil"/>
              <w:bottom w:val="single" w:sz="4" w:space="0" w:color="auto"/>
              <w:right w:val="single" w:sz="4" w:space="0" w:color="000000"/>
            </w:tcBorders>
            <w:shd w:val="clear" w:color="000000" w:fill="BFBFBF"/>
            <w:noWrap/>
          </w:tcPr>
          <w:p w14:paraId="593288B2" w14:textId="26156216" w:rsidR="00DE06A8" w:rsidRPr="00972E94" w:rsidRDefault="00DE06A8" w:rsidP="00C5793D">
            <w:pPr>
              <w:jc w:val="center"/>
              <w:rPr>
                <w:lang w:eastAsia="en-AU"/>
              </w:rPr>
            </w:pPr>
            <w:r w:rsidRPr="00972E94">
              <w:t>2</w:t>
            </w:r>
          </w:p>
        </w:tc>
        <w:tc>
          <w:tcPr>
            <w:tcW w:w="802" w:type="pct"/>
            <w:tcBorders>
              <w:top w:val="single" w:sz="4" w:space="0" w:color="auto"/>
              <w:left w:val="nil"/>
              <w:bottom w:val="single" w:sz="4" w:space="0" w:color="auto"/>
              <w:right w:val="single" w:sz="4" w:space="0" w:color="000000"/>
            </w:tcBorders>
            <w:shd w:val="clear" w:color="000000" w:fill="BFBFBF"/>
            <w:noWrap/>
          </w:tcPr>
          <w:p w14:paraId="02B30B34" w14:textId="2036C7E3" w:rsidR="00DE06A8" w:rsidRPr="00DE06A8" w:rsidRDefault="00DE06A8" w:rsidP="00C5793D">
            <w:pPr>
              <w:jc w:val="center"/>
              <w:rPr>
                <w:lang w:eastAsia="en-AU"/>
              </w:rPr>
            </w:pPr>
            <w:r w:rsidRPr="00DE06A8">
              <w:t>5</w:t>
            </w:r>
          </w:p>
        </w:tc>
        <w:tc>
          <w:tcPr>
            <w:tcW w:w="802" w:type="pct"/>
            <w:tcBorders>
              <w:top w:val="single" w:sz="4" w:space="0" w:color="auto"/>
              <w:left w:val="nil"/>
              <w:bottom w:val="single" w:sz="4" w:space="0" w:color="auto"/>
              <w:right w:val="single" w:sz="4" w:space="0" w:color="000000"/>
            </w:tcBorders>
            <w:shd w:val="clear" w:color="000000" w:fill="BFBFBF"/>
            <w:noWrap/>
          </w:tcPr>
          <w:p w14:paraId="29C18B01" w14:textId="1FADE44F" w:rsidR="00DE06A8" w:rsidRPr="00DE06A8" w:rsidRDefault="00DE06A8" w:rsidP="00C5793D">
            <w:pPr>
              <w:jc w:val="center"/>
              <w:rPr>
                <w:lang w:eastAsia="en-AU"/>
              </w:rPr>
            </w:pPr>
            <w:r w:rsidRPr="00DE06A8">
              <w:t>14</w:t>
            </w:r>
          </w:p>
        </w:tc>
        <w:tc>
          <w:tcPr>
            <w:tcW w:w="801" w:type="pct"/>
            <w:tcBorders>
              <w:top w:val="single" w:sz="4" w:space="0" w:color="auto"/>
              <w:left w:val="nil"/>
              <w:bottom w:val="single" w:sz="4" w:space="0" w:color="auto"/>
              <w:right w:val="single" w:sz="8" w:space="0" w:color="000000"/>
            </w:tcBorders>
            <w:shd w:val="clear" w:color="000000" w:fill="BFBFBF"/>
            <w:noWrap/>
          </w:tcPr>
          <w:p w14:paraId="00FE794A" w14:textId="798B7A02" w:rsidR="00DE06A8" w:rsidRPr="00DE06A8" w:rsidRDefault="00DE06A8" w:rsidP="00C5793D">
            <w:pPr>
              <w:jc w:val="center"/>
              <w:rPr>
                <w:lang w:eastAsia="en-AU"/>
              </w:rPr>
            </w:pPr>
            <w:r w:rsidRPr="00DE06A8">
              <w:t>35</w:t>
            </w:r>
          </w:p>
        </w:tc>
      </w:tr>
      <w:tr w:rsidR="00DE06A8" w:rsidRPr="00A36C6D" w14:paraId="12C0162E" w14:textId="77777777" w:rsidTr="004E72B0">
        <w:trPr>
          <w:trHeight w:val="780"/>
        </w:trPr>
        <w:tc>
          <w:tcPr>
            <w:tcW w:w="990" w:type="pct"/>
            <w:hideMark/>
          </w:tcPr>
          <w:p w14:paraId="69139BA3" w14:textId="08C4F798" w:rsidR="00DE06A8" w:rsidRPr="00A36C6D" w:rsidRDefault="00DE06A8" w:rsidP="006451CC">
            <w:pPr>
              <w:rPr>
                <w:lang w:eastAsia="en-AU"/>
              </w:rPr>
            </w:pPr>
            <w:r w:rsidRPr="00A36C6D">
              <w:rPr>
                <w:lang w:eastAsia="en-AU"/>
              </w:rPr>
              <w:t>Treated trachoma and households</w:t>
            </w:r>
          </w:p>
        </w:tc>
        <w:tc>
          <w:tcPr>
            <w:tcW w:w="802" w:type="pct"/>
            <w:tcBorders>
              <w:top w:val="single" w:sz="4" w:space="0" w:color="auto"/>
              <w:left w:val="single" w:sz="8" w:space="0" w:color="auto"/>
              <w:bottom w:val="single" w:sz="4" w:space="0" w:color="auto"/>
              <w:right w:val="single" w:sz="4" w:space="0" w:color="000000"/>
            </w:tcBorders>
            <w:shd w:val="clear" w:color="auto" w:fill="auto"/>
            <w:noWrap/>
          </w:tcPr>
          <w:p w14:paraId="30469F7F" w14:textId="56BC5861" w:rsidR="00DE06A8" w:rsidRPr="00DE06A8" w:rsidRDefault="00DE06A8" w:rsidP="00C5793D">
            <w:pPr>
              <w:jc w:val="center"/>
              <w:rPr>
                <w:lang w:eastAsia="en-AU"/>
              </w:rPr>
            </w:pPr>
            <w:r w:rsidRPr="00DE06A8">
              <w:t>17</w:t>
            </w:r>
          </w:p>
        </w:tc>
        <w:tc>
          <w:tcPr>
            <w:tcW w:w="802" w:type="pct"/>
            <w:tcBorders>
              <w:top w:val="single" w:sz="4" w:space="0" w:color="auto"/>
              <w:left w:val="nil"/>
              <w:bottom w:val="single" w:sz="4" w:space="0" w:color="auto"/>
              <w:right w:val="single" w:sz="4" w:space="0" w:color="000000"/>
            </w:tcBorders>
            <w:shd w:val="clear" w:color="auto" w:fill="auto"/>
            <w:noWrap/>
          </w:tcPr>
          <w:p w14:paraId="20619877" w14:textId="53995F6B" w:rsidR="00DE06A8" w:rsidRPr="00DE06A8" w:rsidRDefault="00DE06A8" w:rsidP="00C5793D">
            <w:pPr>
              <w:jc w:val="center"/>
              <w:rPr>
                <w:lang w:eastAsia="en-AU"/>
              </w:rPr>
            </w:pPr>
            <w:r w:rsidRPr="00DE06A8">
              <w:t>0</w:t>
            </w:r>
          </w:p>
        </w:tc>
        <w:tc>
          <w:tcPr>
            <w:tcW w:w="802" w:type="pct"/>
            <w:tcBorders>
              <w:top w:val="single" w:sz="4" w:space="0" w:color="auto"/>
              <w:left w:val="nil"/>
              <w:bottom w:val="single" w:sz="4" w:space="0" w:color="auto"/>
              <w:right w:val="single" w:sz="4" w:space="0" w:color="000000"/>
            </w:tcBorders>
            <w:shd w:val="clear" w:color="auto" w:fill="auto"/>
            <w:noWrap/>
          </w:tcPr>
          <w:p w14:paraId="5B22D217" w14:textId="00F6E3CE" w:rsidR="00DE06A8" w:rsidRPr="00DE06A8" w:rsidRDefault="00DE06A8" w:rsidP="00C5793D">
            <w:pPr>
              <w:jc w:val="center"/>
              <w:rPr>
                <w:lang w:eastAsia="en-AU"/>
              </w:rPr>
            </w:pPr>
            <w:r w:rsidRPr="00DE06A8">
              <w:t>10</w:t>
            </w:r>
          </w:p>
        </w:tc>
        <w:tc>
          <w:tcPr>
            <w:tcW w:w="802" w:type="pct"/>
            <w:tcBorders>
              <w:top w:val="single" w:sz="4" w:space="0" w:color="auto"/>
              <w:left w:val="nil"/>
              <w:bottom w:val="single" w:sz="4" w:space="0" w:color="auto"/>
              <w:right w:val="single" w:sz="4" w:space="0" w:color="000000"/>
            </w:tcBorders>
            <w:shd w:val="clear" w:color="auto" w:fill="auto"/>
            <w:noWrap/>
          </w:tcPr>
          <w:p w14:paraId="61E2936C" w14:textId="578F0225" w:rsidR="00DE06A8" w:rsidRPr="00DE06A8" w:rsidRDefault="00DE06A8" w:rsidP="00C5793D">
            <w:pPr>
              <w:jc w:val="center"/>
              <w:rPr>
                <w:lang w:eastAsia="en-AU"/>
              </w:rPr>
            </w:pPr>
            <w:r w:rsidRPr="00DE06A8">
              <w:t>19</w:t>
            </w:r>
          </w:p>
        </w:tc>
        <w:tc>
          <w:tcPr>
            <w:tcW w:w="801" w:type="pct"/>
            <w:tcBorders>
              <w:top w:val="single" w:sz="4" w:space="0" w:color="auto"/>
              <w:left w:val="nil"/>
              <w:bottom w:val="single" w:sz="4" w:space="0" w:color="auto"/>
              <w:right w:val="single" w:sz="8" w:space="0" w:color="000000"/>
            </w:tcBorders>
            <w:shd w:val="clear" w:color="auto" w:fill="auto"/>
            <w:noWrap/>
          </w:tcPr>
          <w:p w14:paraId="4C3E729F" w14:textId="016DC1EE" w:rsidR="00DE06A8" w:rsidRPr="00DE06A8" w:rsidRDefault="00DE06A8" w:rsidP="00C5793D">
            <w:pPr>
              <w:jc w:val="center"/>
              <w:rPr>
                <w:lang w:eastAsia="en-AU"/>
              </w:rPr>
            </w:pPr>
            <w:r w:rsidRPr="00DE06A8">
              <w:t>46</w:t>
            </w:r>
          </w:p>
        </w:tc>
      </w:tr>
      <w:tr w:rsidR="00DE06A8" w:rsidRPr="00A36C6D" w14:paraId="1D155C30" w14:textId="77777777" w:rsidTr="00EE56A1">
        <w:trPr>
          <w:cnfStyle w:val="000000010000" w:firstRow="0" w:lastRow="0" w:firstColumn="0" w:lastColumn="0" w:oddVBand="0" w:evenVBand="0" w:oddHBand="0" w:evenHBand="1" w:firstRowFirstColumn="0" w:firstRowLastColumn="0" w:lastRowFirstColumn="0" w:lastRowLastColumn="0"/>
          <w:trHeight w:val="780"/>
        </w:trPr>
        <w:tc>
          <w:tcPr>
            <w:tcW w:w="990" w:type="pct"/>
            <w:shd w:val="clear" w:color="auto" w:fill="BFBFBF" w:themeFill="background1" w:themeFillShade="BF"/>
            <w:hideMark/>
          </w:tcPr>
          <w:p w14:paraId="6E1FA312" w14:textId="77777777" w:rsidR="00DE06A8" w:rsidRPr="00A36C6D" w:rsidRDefault="00DE06A8" w:rsidP="006451CC">
            <w:pPr>
              <w:rPr>
                <w:lang w:eastAsia="en-AU"/>
              </w:rPr>
            </w:pPr>
            <w:r w:rsidRPr="00A36C6D">
              <w:rPr>
                <w:lang w:eastAsia="en-AU"/>
              </w:rPr>
              <w:t>Community-wide treatment</w:t>
            </w:r>
          </w:p>
        </w:tc>
        <w:tc>
          <w:tcPr>
            <w:tcW w:w="802" w:type="pct"/>
            <w:tcBorders>
              <w:top w:val="single" w:sz="4" w:space="0" w:color="auto"/>
              <w:left w:val="single" w:sz="8" w:space="0" w:color="auto"/>
              <w:bottom w:val="single" w:sz="4" w:space="0" w:color="auto"/>
              <w:right w:val="single" w:sz="4" w:space="0" w:color="000000"/>
            </w:tcBorders>
            <w:shd w:val="clear" w:color="000000" w:fill="BFBFBF"/>
            <w:noWrap/>
          </w:tcPr>
          <w:p w14:paraId="4EBFEADD" w14:textId="4DCA2B6A" w:rsidR="00DE06A8" w:rsidRPr="00DE06A8" w:rsidRDefault="00DE06A8" w:rsidP="00C5793D">
            <w:pPr>
              <w:jc w:val="center"/>
              <w:rPr>
                <w:lang w:eastAsia="en-AU"/>
              </w:rPr>
            </w:pPr>
            <w:r w:rsidRPr="00DE06A8">
              <w:t>6</w:t>
            </w:r>
          </w:p>
        </w:tc>
        <w:tc>
          <w:tcPr>
            <w:tcW w:w="802" w:type="pct"/>
            <w:tcBorders>
              <w:top w:val="single" w:sz="4" w:space="0" w:color="auto"/>
              <w:left w:val="nil"/>
              <w:bottom w:val="single" w:sz="4" w:space="0" w:color="auto"/>
              <w:right w:val="single" w:sz="4" w:space="0" w:color="000000"/>
            </w:tcBorders>
            <w:shd w:val="clear" w:color="000000" w:fill="BFBFBF"/>
            <w:noWrap/>
          </w:tcPr>
          <w:p w14:paraId="33A20DE8" w14:textId="2323D48C" w:rsidR="00DE06A8" w:rsidRPr="00DE06A8" w:rsidRDefault="00DE06A8" w:rsidP="00C5793D">
            <w:pPr>
              <w:jc w:val="center"/>
              <w:rPr>
                <w:lang w:eastAsia="en-AU"/>
              </w:rPr>
            </w:pPr>
            <w:r w:rsidRPr="00DE06A8">
              <w:t>0</w:t>
            </w:r>
          </w:p>
        </w:tc>
        <w:tc>
          <w:tcPr>
            <w:tcW w:w="802" w:type="pct"/>
            <w:tcBorders>
              <w:top w:val="single" w:sz="4" w:space="0" w:color="auto"/>
              <w:left w:val="nil"/>
              <w:bottom w:val="single" w:sz="4" w:space="0" w:color="auto"/>
              <w:right w:val="single" w:sz="4" w:space="0" w:color="000000"/>
            </w:tcBorders>
            <w:shd w:val="clear" w:color="000000" w:fill="BFBFBF"/>
            <w:noWrap/>
          </w:tcPr>
          <w:p w14:paraId="6AFC4D27" w14:textId="32418031" w:rsidR="00DE06A8" w:rsidRPr="00DE06A8" w:rsidRDefault="00DE06A8" w:rsidP="00C5793D">
            <w:pPr>
              <w:jc w:val="center"/>
              <w:rPr>
                <w:lang w:eastAsia="en-AU"/>
              </w:rPr>
            </w:pPr>
            <w:r w:rsidRPr="00DE06A8">
              <w:t>0</w:t>
            </w:r>
          </w:p>
        </w:tc>
        <w:tc>
          <w:tcPr>
            <w:tcW w:w="802" w:type="pct"/>
            <w:tcBorders>
              <w:top w:val="single" w:sz="4" w:space="0" w:color="auto"/>
              <w:left w:val="nil"/>
              <w:bottom w:val="single" w:sz="4" w:space="0" w:color="auto"/>
              <w:right w:val="single" w:sz="4" w:space="0" w:color="000000"/>
            </w:tcBorders>
            <w:shd w:val="clear" w:color="000000" w:fill="BFBFBF"/>
            <w:noWrap/>
          </w:tcPr>
          <w:p w14:paraId="6C28C322" w14:textId="410AD99F" w:rsidR="00DE06A8" w:rsidRPr="00DE06A8" w:rsidRDefault="00DE06A8" w:rsidP="00C5793D">
            <w:pPr>
              <w:jc w:val="center"/>
              <w:rPr>
                <w:lang w:eastAsia="en-AU"/>
              </w:rPr>
            </w:pPr>
            <w:r w:rsidRPr="00DE06A8">
              <w:t>1</w:t>
            </w:r>
          </w:p>
        </w:tc>
        <w:tc>
          <w:tcPr>
            <w:tcW w:w="801" w:type="pct"/>
            <w:tcBorders>
              <w:top w:val="single" w:sz="4" w:space="0" w:color="auto"/>
              <w:left w:val="nil"/>
              <w:bottom w:val="single" w:sz="4" w:space="0" w:color="auto"/>
              <w:right w:val="single" w:sz="8" w:space="0" w:color="000000"/>
            </w:tcBorders>
            <w:shd w:val="clear" w:color="000000" w:fill="BFBFBF"/>
            <w:noWrap/>
          </w:tcPr>
          <w:p w14:paraId="72D2D3D4" w14:textId="6481F83E" w:rsidR="00DE06A8" w:rsidRPr="00DE06A8" w:rsidRDefault="00DE06A8" w:rsidP="00C5793D">
            <w:pPr>
              <w:jc w:val="center"/>
              <w:rPr>
                <w:lang w:eastAsia="en-AU"/>
              </w:rPr>
            </w:pPr>
            <w:r w:rsidRPr="00DE06A8">
              <w:t>7</w:t>
            </w:r>
          </w:p>
        </w:tc>
      </w:tr>
      <w:tr w:rsidR="00DE06A8" w:rsidRPr="00A36C6D" w14:paraId="2911889D" w14:textId="77777777" w:rsidTr="004E72B0">
        <w:trPr>
          <w:trHeight w:val="780"/>
        </w:trPr>
        <w:tc>
          <w:tcPr>
            <w:tcW w:w="990" w:type="pct"/>
            <w:hideMark/>
          </w:tcPr>
          <w:p w14:paraId="577E4DC4" w14:textId="486BD9BB" w:rsidR="00DE06A8" w:rsidRPr="00A36C6D" w:rsidRDefault="00DE06A8" w:rsidP="006451CC">
            <w:pPr>
              <w:rPr>
                <w:lang w:eastAsia="en-AU"/>
              </w:rPr>
            </w:pPr>
            <w:r w:rsidRPr="00A36C6D">
              <w:rPr>
                <w:lang w:eastAsia="en-AU"/>
              </w:rPr>
              <w:t>Not treated according to CDNA Guidelines</w:t>
            </w:r>
          </w:p>
        </w:tc>
        <w:tc>
          <w:tcPr>
            <w:tcW w:w="802" w:type="pct"/>
            <w:tcBorders>
              <w:top w:val="single" w:sz="4" w:space="0" w:color="auto"/>
              <w:left w:val="single" w:sz="8" w:space="0" w:color="auto"/>
              <w:bottom w:val="single" w:sz="8" w:space="0" w:color="auto"/>
              <w:right w:val="single" w:sz="4" w:space="0" w:color="000000"/>
            </w:tcBorders>
            <w:shd w:val="clear" w:color="auto" w:fill="auto"/>
            <w:noWrap/>
          </w:tcPr>
          <w:p w14:paraId="237A381D" w14:textId="269AF42B" w:rsidR="00DE06A8" w:rsidRPr="00DE06A8" w:rsidRDefault="00DE06A8" w:rsidP="00C5793D">
            <w:pPr>
              <w:jc w:val="center"/>
              <w:rPr>
                <w:lang w:eastAsia="en-AU"/>
              </w:rPr>
            </w:pPr>
            <w:r w:rsidRPr="00DE06A8">
              <w:t>0</w:t>
            </w:r>
          </w:p>
        </w:tc>
        <w:tc>
          <w:tcPr>
            <w:tcW w:w="802" w:type="pct"/>
            <w:tcBorders>
              <w:top w:val="single" w:sz="4" w:space="0" w:color="auto"/>
              <w:left w:val="nil"/>
              <w:bottom w:val="single" w:sz="8" w:space="0" w:color="auto"/>
              <w:right w:val="single" w:sz="4" w:space="0" w:color="000000"/>
            </w:tcBorders>
            <w:shd w:val="clear" w:color="auto" w:fill="auto"/>
            <w:noWrap/>
          </w:tcPr>
          <w:p w14:paraId="22C77732" w14:textId="0C9DDB3F" w:rsidR="00DE06A8" w:rsidRPr="00DE06A8" w:rsidRDefault="00DE06A8" w:rsidP="00C5793D">
            <w:pPr>
              <w:jc w:val="center"/>
              <w:rPr>
                <w:lang w:eastAsia="en-AU"/>
              </w:rPr>
            </w:pPr>
            <w:r w:rsidRPr="00DE06A8">
              <w:t>0</w:t>
            </w:r>
          </w:p>
        </w:tc>
        <w:tc>
          <w:tcPr>
            <w:tcW w:w="802" w:type="pct"/>
            <w:tcBorders>
              <w:top w:val="single" w:sz="4" w:space="0" w:color="auto"/>
              <w:left w:val="nil"/>
              <w:bottom w:val="single" w:sz="8" w:space="0" w:color="auto"/>
              <w:right w:val="single" w:sz="4" w:space="0" w:color="000000"/>
            </w:tcBorders>
            <w:shd w:val="clear" w:color="auto" w:fill="auto"/>
            <w:noWrap/>
          </w:tcPr>
          <w:p w14:paraId="593477A7" w14:textId="12ECEAA9" w:rsidR="00DE06A8" w:rsidRPr="00DE06A8" w:rsidRDefault="00DE06A8" w:rsidP="00C5793D">
            <w:pPr>
              <w:jc w:val="center"/>
              <w:rPr>
                <w:lang w:eastAsia="en-AU"/>
              </w:rPr>
            </w:pPr>
            <w:r w:rsidRPr="00DE06A8">
              <w:t>0</w:t>
            </w:r>
          </w:p>
        </w:tc>
        <w:tc>
          <w:tcPr>
            <w:tcW w:w="802" w:type="pct"/>
            <w:tcBorders>
              <w:top w:val="single" w:sz="4" w:space="0" w:color="auto"/>
              <w:left w:val="nil"/>
              <w:bottom w:val="single" w:sz="8" w:space="0" w:color="auto"/>
              <w:right w:val="single" w:sz="4" w:space="0" w:color="000000"/>
            </w:tcBorders>
            <w:shd w:val="clear" w:color="auto" w:fill="auto"/>
            <w:noWrap/>
          </w:tcPr>
          <w:p w14:paraId="4CDF2E3D" w14:textId="769710F7" w:rsidR="00DE06A8" w:rsidRPr="00DE06A8" w:rsidRDefault="00DE06A8" w:rsidP="00C5793D">
            <w:pPr>
              <w:jc w:val="center"/>
              <w:rPr>
                <w:lang w:eastAsia="en-AU"/>
              </w:rPr>
            </w:pPr>
            <w:r w:rsidRPr="00DE06A8">
              <w:t>0</w:t>
            </w:r>
          </w:p>
        </w:tc>
        <w:tc>
          <w:tcPr>
            <w:tcW w:w="801" w:type="pct"/>
            <w:tcBorders>
              <w:top w:val="single" w:sz="4" w:space="0" w:color="auto"/>
              <w:left w:val="nil"/>
              <w:bottom w:val="single" w:sz="8" w:space="0" w:color="auto"/>
              <w:right w:val="single" w:sz="8" w:space="0" w:color="000000"/>
            </w:tcBorders>
            <w:shd w:val="clear" w:color="auto" w:fill="auto"/>
            <w:noWrap/>
          </w:tcPr>
          <w:p w14:paraId="28FDBB92" w14:textId="7D55DCD7" w:rsidR="00DE06A8" w:rsidRPr="00DE06A8" w:rsidRDefault="00DE06A8" w:rsidP="00C5793D">
            <w:pPr>
              <w:jc w:val="center"/>
              <w:rPr>
                <w:lang w:eastAsia="en-AU"/>
              </w:rPr>
            </w:pPr>
            <w:r w:rsidRPr="00DE06A8">
              <w:t>0</w:t>
            </w:r>
          </w:p>
        </w:tc>
      </w:tr>
    </w:tbl>
    <w:p w14:paraId="72DDC172" w14:textId="77777777" w:rsidR="001A14D7" w:rsidRPr="00A36C6D" w:rsidRDefault="001A14D7" w:rsidP="006451CC">
      <w:pPr>
        <w:rPr>
          <w:rFonts w:eastAsia="Calibri"/>
        </w:rPr>
      </w:pPr>
      <w:r w:rsidRPr="00A36C6D">
        <w:rPr>
          <w:rFonts w:eastAsia="Calibri"/>
        </w:rPr>
        <w:t>CDNA: Communicable Diseases Network Australia</w:t>
      </w:r>
    </w:p>
    <w:p w14:paraId="20B2A7D5" w14:textId="77777777" w:rsidR="00A529D0" w:rsidRPr="00A36C6D" w:rsidRDefault="00A529D0" w:rsidP="006451CC">
      <w:pPr>
        <w:sectPr w:rsidR="00A529D0" w:rsidRPr="00A36C6D" w:rsidSect="00A529D0">
          <w:pgSz w:w="11906" w:h="16838"/>
          <w:pgMar w:top="1440" w:right="902" w:bottom="1440" w:left="1440" w:header="709" w:footer="709" w:gutter="0"/>
          <w:cols w:space="708"/>
          <w:docGrid w:linePitch="360"/>
        </w:sectPr>
      </w:pPr>
    </w:p>
    <w:p w14:paraId="00DD6415" w14:textId="7FCAF095" w:rsidR="009D5DB1" w:rsidRPr="00A36C6D" w:rsidRDefault="009D5DB1" w:rsidP="006451CC">
      <w:pPr>
        <w:pStyle w:val="Tableheadings"/>
      </w:pPr>
      <w:bookmarkStart w:id="172" w:name="_Table_1.5_Trachoma"/>
      <w:bookmarkStart w:id="173" w:name="_Ref58336115"/>
      <w:bookmarkStart w:id="174" w:name="_Toc111815874"/>
      <w:bookmarkStart w:id="175" w:name="_Toc392153887"/>
      <w:bookmarkEnd w:id="170"/>
      <w:bookmarkEnd w:id="171"/>
      <w:bookmarkEnd w:id="172"/>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5</w:t>
        </w:r>
      </w:fldSimple>
      <w:bookmarkEnd w:id="173"/>
      <w:r w:rsidR="008770BF" w:rsidRPr="00A36C6D">
        <w:tab/>
      </w:r>
      <w:r w:rsidRPr="00A36C6D">
        <w:t xml:space="preserve">Trachoma treatment coverage, Australia </w:t>
      </w:r>
      <w:r w:rsidR="00E3741C">
        <w:t>2021</w:t>
      </w:r>
      <w:bookmarkEnd w:id="174"/>
    </w:p>
    <w:tbl>
      <w:tblPr>
        <w:tblStyle w:val="trach"/>
        <w:tblW w:w="5207" w:type="pct"/>
        <w:shd w:val="clear" w:color="auto" w:fill="BFBFBF" w:themeFill="background1" w:themeFillShade="BF"/>
        <w:tblLook w:val="04A0" w:firstRow="1" w:lastRow="0" w:firstColumn="1" w:lastColumn="0" w:noHBand="0" w:noVBand="1"/>
        <w:tblCaption w:val="Trachoma treatment coverage, Australia 2021.  "/>
        <w:tblDescription w:val="Table 1.5 compares the treatment coverage in Australian jurisdictions.&#10;"/>
      </w:tblPr>
      <w:tblGrid>
        <w:gridCol w:w="2538"/>
        <w:gridCol w:w="460"/>
        <w:gridCol w:w="499"/>
        <w:gridCol w:w="499"/>
        <w:gridCol w:w="615"/>
        <w:gridCol w:w="86"/>
        <w:gridCol w:w="541"/>
        <w:gridCol w:w="474"/>
        <w:gridCol w:w="496"/>
        <w:gridCol w:w="500"/>
        <w:gridCol w:w="372"/>
        <w:gridCol w:w="119"/>
        <w:gridCol w:w="507"/>
        <w:gridCol w:w="500"/>
        <w:gridCol w:w="503"/>
        <w:gridCol w:w="503"/>
        <w:gridCol w:w="600"/>
        <w:gridCol w:w="122"/>
        <w:gridCol w:w="513"/>
        <w:gridCol w:w="503"/>
        <w:gridCol w:w="503"/>
        <w:gridCol w:w="503"/>
        <w:gridCol w:w="532"/>
        <w:gridCol w:w="189"/>
        <w:gridCol w:w="460"/>
        <w:gridCol w:w="795"/>
        <w:gridCol w:w="507"/>
        <w:gridCol w:w="507"/>
        <w:gridCol w:w="542"/>
        <w:gridCol w:w="541"/>
      </w:tblGrid>
      <w:tr w:rsidR="00EE56A1" w:rsidRPr="00EE56A1" w14:paraId="4BF0F3EA" w14:textId="77777777" w:rsidTr="00EE56A1">
        <w:trPr>
          <w:cnfStyle w:val="100000000000" w:firstRow="1" w:lastRow="0" w:firstColumn="0" w:lastColumn="0" w:oddVBand="0" w:evenVBand="0" w:oddHBand="0" w:evenHBand="0" w:firstRowFirstColumn="0" w:firstRowLastColumn="0" w:lastRowFirstColumn="0" w:lastRowLastColumn="0"/>
          <w:trHeight w:val="326"/>
        </w:trPr>
        <w:tc>
          <w:tcPr>
            <w:tcW w:w="792" w:type="pct"/>
            <w:hideMark/>
          </w:tcPr>
          <w:p w14:paraId="48553AF7" w14:textId="77777777" w:rsidR="005E62AA" w:rsidRPr="00EE56A1" w:rsidRDefault="005E62AA" w:rsidP="006451CC">
            <w:pPr>
              <w:rPr>
                <w:sz w:val="16"/>
                <w:szCs w:val="16"/>
                <w:lang w:eastAsia="en-AU"/>
              </w:rPr>
            </w:pPr>
            <w:r w:rsidRPr="00EE56A1">
              <w:rPr>
                <w:sz w:val="16"/>
                <w:szCs w:val="16"/>
                <w:lang w:eastAsia="en-AU"/>
              </w:rPr>
              <w:t> </w:t>
            </w:r>
          </w:p>
        </w:tc>
        <w:tc>
          <w:tcPr>
            <w:tcW w:w="647" w:type="pct"/>
            <w:gridSpan w:val="4"/>
            <w:hideMark/>
          </w:tcPr>
          <w:p w14:paraId="08C3FE8F" w14:textId="77777777" w:rsidR="005E62AA" w:rsidRPr="00EE56A1" w:rsidRDefault="005E62AA" w:rsidP="006451CC">
            <w:pPr>
              <w:rPr>
                <w:sz w:val="16"/>
                <w:szCs w:val="16"/>
              </w:rPr>
            </w:pPr>
            <w:r w:rsidRPr="00EE56A1">
              <w:rPr>
                <w:sz w:val="16"/>
                <w:szCs w:val="16"/>
              </w:rPr>
              <w:t>Northern Territory</w:t>
            </w:r>
          </w:p>
        </w:tc>
        <w:tc>
          <w:tcPr>
            <w:tcW w:w="771" w:type="pct"/>
            <w:gridSpan w:val="6"/>
            <w:hideMark/>
          </w:tcPr>
          <w:p w14:paraId="6209774F" w14:textId="77777777" w:rsidR="005E62AA" w:rsidRPr="00EE56A1" w:rsidRDefault="005E62AA" w:rsidP="006451CC">
            <w:pPr>
              <w:rPr>
                <w:sz w:val="16"/>
                <w:szCs w:val="16"/>
              </w:rPr>
            </w:pPr>
            <w:r w:rsidRPr="00EE56A1">
              <w:rPr>
                <w:sz w:val="16"/>
                <w:szCs w:val="16"/>
              </w:rPr>
              <w:t xml:space="preserve">Queensland </w:t>
            </w:r>
          </w:p>
        </w:tc>
        <w:tc>
          <w:tcPr>
            <w:tcW w:w="852" w:type="pct"/>
            <w:gridSpan w:val="6"/>
            <w:hideMark/>
          </w:tcPr>
          <w:p w14:paraId="2032F6DB" w14:textId="77777777" w:rsidR="005E62AA" w:rsidRPr="00EE56A1" w:rsidRDefault="005E62AA" w:rsidP="006451CC">
            <w:pPr>
              <w:rPr>
                <w:sz w:val="16"/>
                <w:szCs w:val="16"/>
              </w:rPr>
            </w:pPr>
            <w:r w:rsidRPr="00EE56A1">
              <w:rPr>
                <w:sz w:val="16"/>
                <w:szCs w:val="16"/>
              </w:rPr>
              <w:t>South Australia</w:t>
            </w:r>
          </w:p>
        </w:tc>
        <w:tc>
          <w:tcPr>
            <w:tcW w:w="835" w:type="pct"/>
            <w:gridSpan w:val="6"/>
            <w:hideMark/>
          </w:tcPr>
          <w:p w14:paraId="5E34EB46" w14:textId="77777777" w:rsidR="005E62AA" w:rsidRPr="00EE56A1" w:rsidRDefault="005E62AA" w:rsidP="006451CC">
            <w:pPr>
              <w:rPr>
                <w:sz w:val="16"/>
                <w:szCs w:val="16"/>
              </w:rPr>
            </w:pPr>
            <w:r w:rsidRPr="00EE56A1">
              <w:rPr>
                <w:sz w:val="16"/>
                <w:szCs w:val="16"/>
              </w:rPr>
              <w:t>Western Australia</w:t>
            </w:r>
          </w:p>
        </w:tc>
        <w:tc>
          <w:tcPr>
            <w:tcW w:w="1104" w:type="pct"/>
            <w:gridSpan w:val="7"/>
            <w:hideMark/>
          </w:tcPr>
          <w:p w14:paraId="2F32D3B8" w14:textId="77777777" w:rsidR="005E62AA" w:rsidRPr="00EE56A1" w:rsidRDefault="005E62AA" w:rsidP="006451CC">
            <w:pPr>
              <w:rPr>
                <w:sz w:val="16"/>
                <w:szCs w:val="16"/>
              </w:rPr>
            </w:pPr>
            <w:r w:rsidRPr="00EE56A1">
              <w:rPr>
                <w:sz w:val="16"/>
                <w:szCs w:val="16"/>
              </w:rPr>
              <w:t>Total</w:t>
            </w:r>
          </w:p>
        </w:tc>
      </w:tr>
      <w:tr w:rsidR="00EE56A1" w:rsidRPr="00EE56A1" w14:paraId="174D6049" w14:textId="77777777" w:rsidTr="00EE56A1">
        <w:trPr>
          <w:trHeight w:val="235"/>
        </w:trPr>
        <w:tc>
          <w:tcPr>
            <w:tcW w:w="792" w:type="pct"/>
            <w:shd w:val="clear" w:color="auto" w:fill="auto"/>
          </w:tcPr>
          <w:p w14:paraId="4DD736B5" w14:textId="77777777" w:rsidR="00C5793D" w:rsidRPr="00EE56A1" w:rsidRDefault="00C5793D" w:rsidP="006451CC">
            <w:pPr>
              <w:rPr>
                <w:sz w:val="16"/>
                <w:szCs w:val="16"/>
                <w:lang w:eastAsia="en-AU"/>
              </w:rPr>
            </w:pPr>
          </w:p>
        </w:tc>
        <w:tc>
          <w:tcPr>
            <w:tcW w:w="647" w:type="pct"/>
            <w:gridSpan w:val="4"/>
            <w:shd w:val="clear" w:color="auto" w:fill="auto"/>
          </w:tcPr>
          <w:p w14:paraId="545AAE5F" w14:textId="459CE714" w:rsidR="00C5793D" w:rsidRPr="00EE56A1" w:rsidRDefault="00EE56A1" w:rsidP="00EE56A1">
            <w:pPr>
              <w:jc w:val="center"/>
              <w:rPr>
                <w:sz w:val="16"/>
                <w:szCs w:val="16"/>
              </w:rPr>
            </w:pPr>
            <w:r w:rsidRPr="00EE56A1">
              <w:rPr>
                <w:sz w:val="16"/>
                <w:szCs w:val="16"/>
              </w:rPr>
              <w:t>23</w:t>
            </w:r>
          </w:p>
        </w:tc>
        <w:tc>
          <w:tcPr>
            <w:tcW w:w="771" w:type="pct"/>
            <w:gridSpan w:val="6"/>
            <w:shd w:val="clear" w:color="auto" w:fill="auto"/>
          </w:tcPr>
          <w:p w14:paraId="35E04C94" w14:textId="2F59C801" w:rsidR="00C5793D" w:rsidRPr="00EE56A1" w:rsidRDefault="00EE56A1" w:rsidP="00EE56A1">
            <w:pPr>
              <w:jc w:val="center"/>
              <w:rPr>
                <w:sz w:val="16"/>
                <w:szCs w:val="16"/>
              </w:rPr>
            </w:pPr>
            <w:r w:rsidRPr="00EE56A1">
              <w:rPr>
                <w:sz w:val="16"/>
                <w:szCs w:val="16"/>
              </w:rPr>
              <w:t>0</w:t>
            </w:r>
          </w:p>
        </w:tc>
        <w:tc>
          <w:tcPr>
            <w:tcW w:w="852" w:type="pct"/>
            <w:gridSpan w:val="6"/>
            <w:shd w:val="clear" w:color="auto" w:fill="auto"/>
          </w:tcPr>
          <w:p w14:paraId="78E689FA" w14:textId="0689F764" w:rsidR="00C5793D" w:rsidRPr="00EE56A1" w:rsidRDefault="00EE56A1" w:rsidP="00EE56A1">
            <w:pPr>
              <w:jc w:val="center"/>
              <w:rPr>
                <w:sz w:val="16"/>
                <w:szCs w:val="16"/>
              </w:rPr>
            </w:pPr>
            <w:r w:rsidRPr="00EE56A1">
              <w:rPr>
                <w:sz w:val="16"/>
                <w:szCs w:val="16"/>
              </w:rPr>
              <w:t>10</w:t>
            </w:r>
          </w:p>
        </w:tc>
        <w:tc>
          <w:tcPr>
            <w:tcW w:w="835" w:type="pct"/>
            <w:gridSpan w:val="6"/>
            <w:shd w:val="clear" w:color="auto" w:fill="auto"/>
          </w:tcPr>
          <w:p w14:paraId="3F482F36" w14:textId="581004ED" w:rsidR="00C5793D" w:rsidRPr="00EE56A1" w:rsidRDefault="00EE56A1" w:rsidP="00EE56A1">
            <w:pPr>
              <w:jc w:val="center"/>
              <w:rPr>
                <w:sz w:val="16"/>
                <w:szCs w:val="16"/>
              </w:rPr>
            </w:pPr>
            <w:r w:rsidRPr="00EE56A1">
              <w:rPr>
                <w:sz w:val="16"/>
                <w:szCs w:val="16"/>
              </w:rPr>
              <w:t>20</w:t>
            </w:r>
          </w:p>
        </w:tc>
        <w:tc>
          <w:tcPr>
            <w:tcW w:w="1104" w:type="pct"/>
            <w:gridSpan w:val="7"/>
            <w:shd w:val="clear" w:color="auto" w:fill="auto"/>
          </w:tcPr>
          <w:p w14:paraId="4F47F9F7" w14:textId="212E06C9" w:rsidR="00C5793D" w:rsidRPr="00EE56A1" w:rsidRDefault="00EE56A1" w:rsidP="00EE56A1">
            <w:pPr>
              <w:jc w:val="center"/>
              <w:rPr>
                <w:sz w:val="16"/>
                <w:szCs w:val="16"/>
              </w:rPr>
            </w:pPr>
            <w:r w:rsidRPr="00EE56A1">
              <w:rPr>
                <w:sz w:val="16"/>
                <w:szCs w:val="16"/>
              </w:rPr>
              <w:t>53</w:t>
            </w:r>
          </w:p>
        </w:tc>
      </w:tr>
      <w:tr w:rsidR="00AC6C23" w:rsidRPr="00EE56A1" w14:paraId="12E99E8C" w14:textId="77777777" w:rsidTr="00EE56A1">
        <w:trPr>
          <w:cnfStyle w:val="000000010000" w:firstRow="0" w:lastRow="0" w:firstColumn="0" w:lastColumn="0" w:oddVBand="0" w:evenVBand="0" w:oddHBand="0" w:evenHBand="1" w:firstRowFirstColumn="0" w:firstRowLastColumn="0" w:lastRowFirstColumn="0" w:lastRowLastColumn="0"/>
          <w:trHeight w:val="688"/>
        </w:trPr>
        <w:tc>
          <w:tcPr>
            <w:tcW w:w="792" w:type="pct"/>
            <w:shd w:val="clear" w:color="auto" w:fill="BFBFBF" w:themeFill="background1" w:themeFillShade="BF"/>
            <w:hideMark/>
          </w:tcPr>
          <w:p w14:paraId="75CA2914" w14:textId="77777777" w:rsidR="005E62AA" w:rsidRPr="00EE56A1" w:rsidRDefault="005E62AA" w:rsidP="006451CC">
            <w:pPr>
              <w:rPr>
                <w:sz w:val="16"/>
                <w:szCs w:val="16"/>
                <w:lang w:eastAsia="en-AU"/>
              </w:rPr>
            </w:pPr>
            <w:r w:rsidRPr="00EE56A1">
              <w:rPr>
                <w:sz w:val="16"/>
                <w:szCs w:val="16"/>
                <w:lang w:eastAsia="en-AU"/>
              </w:rPr>
              <w:t>Age group (years)</w:t>
            </w:r>
          </w:p>
        </w:tc>
        <w:tc>
          <w:tcPr>
            <w:tcW w:w="143" w:type="pct"/>
            <w:shd w:val="clear" w:color="auto" w:fill="BFBFBF" w:themeFill="background1" w:themeFillShade="BF"/>
            <w:hideMark/>
          </w:tcPr>
          <w:p w14:paraId="6796D2A2" w14:textId="77777777" w:rsidR="005E62AA" w:rsidRPr="00EE56A1" w:rsidRDefault="005E62AA" w:rsidP="006451CC">
            <w:pPr>
              <w:rPr>
                <w:sz w:val="16"/>
                <w:szCs w:val="16"/>
                <w:lang w:eastAsia="en-AU"/>
              </w:rPr>
            </w:pPr>
            <w:r w:rsidRPr="00EE56A1">
              <w:rPr>
                <w:sz w:val="16"/>
                <w:szCs w:val="16"/>
                <w:lang w:eastAsia="en-AU"/>
              </w:rPr>
              <w:t>0-4</w:t>
            </w:r>
          </w:p>
        </w:tc>
        <w:tc>
          <w:tcPr>
            <w:tcW w:w="156" w:type="pct"/>
            <w:shd w:val="clear" w:color="auto" w:fill="BFBFBF" w:themeFill="background1" w:themeFillShade="BF"/>
            <w:hideMark/>
          </w:tcPr>
          <w:p w14:paraId="201B801F" w14:textId="77777777" w:rsidR="005E62AA" w:rsidRPr="00EE56A1" w:rsidRDefault="005E62AA" w:rsidP="006451CC">
            <w:pPr>
              <w:rPr>
                <w:sz w:val="16"/>
                <w:szCs w:val="16"/>
                <w:lang w:eastAsia="en-AU"/>
              </w:rPr>
            </w:pPr>
            <w:r w:rsidRPr="00EE56A1">
              <w:rPr>
                <w:sz w:val="16"/>
                <w:szCs w:val="16"/>
                <w:lang w:eastAsia="en-AU"/>
              </w:rPr>
              <w:t>5-9</w:t>
            </w:r>
          </w:p>
        </w:tc>
        <w:tc>
          <w:tcPr>
            <w:tcW w:w="156" w:type="pct"/>
            <w:shd w:val="clear" w:color="auto" w:fill="BFBFBF" w:themeFill="background1" w:themeFillShade="BF"/>
            <w:hideMark/>
          </w:tcPr>
          <w:p w14:paraId="5A0EF4FC" w14:textId="77777777" w:rsidR="005E62AA" w:rsidRPr="00EE56A1" w:rsidRDefault="005E62AA" w:rsidP="006451CC">
            <w:pPr>
              <w:rPr>
                <w:sz w:val="16"/>
                <w:szCs w:val="16"/>
                <w:lang w:eastAsia="en-AU"/>
              </w:rPr>
            </w:pPr>
            <w:r w:rsidRPr="00EE56A1">
              <w:rPr>
                <w:sz w:val="16"/>
                <w:szCs w:val="16"/>
                <w:lang w:eastAsia="en-AU"/>
              </w:rPr>
              <w:t>10-14</w:t>
            </w:r>
          </w:p>
        </w:tc>
        <w:tc>
          <w:tcPr>
            <w:tcW w:w="219" w:type="pct"/>
            <w:gridSpan w:val="2"/>
            <w:shd w:val="clear" w:color="auto" w:fill="BFBFBF" w:themeFill="background1" w:themeFillShade="BF"/>
            <w:hideMark/>
          </w:tcPr>
          <w:p w14:paraId="0AD94B94" w14:textId="77777777" w:rsidR="005E62AA" w:rsidRPr="00EE56A1" w:rsidRDefault="005E62AA" w:rsidP="006451CC">
            <w:pPr>
              <w:rPr>
                <w:sz w:val="16"/>
                <w:szCs w:val="16"/>
                <w:lang w:eastAsia="en-AU"/>
              </w:rPr>
            </w:pPr>
            <w:r w:rsidRPr="00EE56A1">
              <w:rPr>
                <w:sz w:val="16"/>
                <w:szCs w:val="16"/>
                <w:lang w:eastAsia="en-AU"/>
              </w:rPr>
              <w:t>15+</w:t>
            </w:r>
          </w:p>
        </w:tc>
        <w:tc>
          <w:tcPr>
            <w:tcW w:w="169" w:type="pct"/>
            <w:shd w:val="clear" w:color="auto" w:fill="BFBFBF" w:themeFill="background1" w:themeFillShade="BF"/>
            <w:hideMark/>
          </w:tcPr>
          <w:p w14:paraId="4D35330C" w14:textId="77777777" w:rsidR="005E62AA" w:rsidRPr="00EE56A1" w:rsidRDefault="005E62AA" w:rsidP="006451CC">
            <w:pPr>
              <w:rPr>
                <w:sz w:val="16"/>
                <w:szCs w:val="16"/>
                <w:lang w:eastAsia="en-AU"/>
              </w:rPr>
            </w:pPr>
            <w:r w:rsidRPr="00EE56A1">
              <w:rPr>
                <w:sz w:val="16"/>
                <w:szCs w:val="16"/>
                <w:lang w:eastAsia="en-AU"/>
              </w:rPr>
              <w:t>All</w:t>
            </w:r>
          </w:p>
        </w:tc>
        <w:tc>
          <w:tcPr>
            <w:tcW w:w="148" w:type="pct"/>
            <w:shd w:val="clear" w:color="auto" w:fill="BFBFBF" w:themeFill="background1" w:themeFillShade="BF"/>
            <w:hideMark/>
          </w:tcPr>
          <w:p w14:paraId="0CF43BBD" w14:textId="77777777" w:rsidR="005E62AA" w:rsidRPr="00EE56A1" w:rsidRDefault="005E62AA" w:rsidP="006451CC">
            <w:pPr>
              <w:rPr>
                <w:sz w:val="16"/>
                <w:szCs w:val="16"/>
                <w:lang w:eastAsia="en-AU"/>
              </w:rPr>
            </w:pPr>
            <w:r w:rsidRPr="00EE56A1">
              <w:rPr>
                <w:sz w:val="16"/>
                <w:szCs w:val="16"/>
                <w:lang w:eastAsia="en-AU"/>
              </w:rPr>
              <w:t>0-4</w:t>
            </w:r>
          </w:p>
        </w:tc>
        <w:tc>
          <w:tcPr>
            <w:tcW w:w="155" w:type="pct"/>
            <w:shd w:val="clear" w:color="auto" w:fill="BFBFBF" w:themeFill="background1" w:themeFillShade="BF"/>
            <w:hideMark/>
          </w:tcPr>
          <w:p w14:paraId="10A4761D" w14:textId="77777777" w:rsidR="005E62AA" w:rsidRPr="00EE56A1" w:rsidRDefault="005E62AA" w:rsidP="006451CC">
            <w:pPr>
              <w:rPr>
                <w:sz w:val="16"/>
                <w:szCs w:val="16"/>
                <w:lang w:eastAsia="en-AU"/>
              </w:rPr>
            </w:pPr>
            <w:r w:rsidRPr="00EE56A1">
              <w:rPr>
                <w:sz w:val="16"/>
                <w:szCs w:val="16"/>
                <w:lang w:eastAsia="en-AU"/>
              </w:rPr>
              <w:t>5-9</w:t>
            </w:r>
          </w:p>
        </w:tc>
        <w:tc>
          <w:tcPr>
            <w:tcW w:w="156" w:type="pct"/>
            <w:shd w:val="clear" w:color="auto" w:fill="BFBFBF" w:themeFill="background1" w:themeFillShade="BF"/>
            <w:hideMark/>
          </w:tcPr>
          <w:p w14:paraId="1053EFB5" w14:textId="77777777" w:rsidR="005E62AA" w:rsidRPr="00EE56A1" w:rsidRDefault="005E62AA" w:rsidP="006451CC">
            <w:pPr>
              <w:rPr>
                <w:sz w:val="16"/>
                <w:szCs w:val="16"/>
                <w:lang w:eastAsia="en-AU"/>
              </w:rPr>
            </w:pPr>
            <w:r w:rsidRPr="00EE56A1">
              <w:rPr>
                <w:sz w:val="16"/>
                <w:szCs w:val="16"/>
                <w:lang w:eastAsia="en-AU"/>
              </w:rPr>
              <w:t>10-14</w:t>
            </w:r>
          </w:p>
        </w:tc>
        <w:tc>
          <w:tcPr>
            <w:tcW w:w="153" w:type="pct"/>
            <w:gridSpan w:val="2"/>
            <w:shd w:val="clear" w:color="auto" w:fill="BFBFBF" w:themeFill="background1" w:themeFillShade="BF"/>
            <w:hideMark/>
          </w:tcPr>
          <w:p w14:paraId="7F1FBCEE" w14:textId="77777777" w:rsidR="005E62AA" w:rsidRPr="00EE56A1" w:rsidRDefault="005E62AA" w:rsidP="006451CC">
            <w:pPr>
              <w:rPr>
                <w:sz w:val="16"/>
                <w:szCs w:val="16"/>
                <w:lang w:eastAsia="en-AU"/>
              </w:rPr>
            </w:pPr>
            <w:r w:rsidRPr="00EE56A1">
              <w:rPr>
                <w:sz w:val="16"/>
                <w:szCs w:val="16"/>
                <w:lang w:eastAsia="en-AU"/>
              </w:rPr>
              <w:t>15+</w:t>
            </w:r>
          </w:p>
        </w:tc>
        <w:tc>
          <w:tcPr>
            <w:tcW w:w="158" w:type="pct"/>
            <w:shd w:val="clear" w:color="auto" w:fill="BFBFBF" w:themeFill="background1" w:themeFillShade="BF"/>
            <w:hideMark/>
          </w:tcPr>
          <w:p w14:paraId="7F9FEFEB" w14:textId="77777777" w:rsidR="005E62AA" w:rsidRPr="00EE56A1" w:rsidRDefault="005E62AA" w:rsidP="006451CC">
            <w:pPr>
              <w:rPr>
                <w:sz w:val="16"/>
                <w:szCs w:val="16"/>
                <w:lang w:eastAsia="en-AU"/>
              </w:rPr>
            </w:pPr>
            <w:r w:rsidRPr="00EE56A1">
              <w:rPr>
                <w:sz w:val="16"/>
                <w:szCs w:val="16"/>
                <w:lang w:eastAsia="en-AU"/>
              </w:rPr>
              <w:t>All</w:t>
            </w:r>
          </w:p>
        </w:tc>
        <w:tc>
          <w:tcPr>
            <w:tcW w:w="156" w:type="pct"/>
            <w:shd w:val="clear" w:color="auto" w:fill="BFBFBF" w:themeFill="background1" w:themeFillShade="BF"/>
            <w:hideMark/>
          </w:tcPr>
          <w:p w14:paraId="35C3F525" w14:textId="77777777" w:rsidR="005E62AA" w:rsidRPr="00EE56A1" w:rsidRDefault="005E62AA" w:rsidP="006451CC">
            <w:pPr>
              <w:rPr>
                <w:sz w:val="16"/>
                <w:szCs w:val="16"/>
                <w:lang w:eastAsia="en-AU"/>
              </w:rPr>
            </w:pPr>
            <w:r w:rsidRPr="00EE56A1">
              <w:rPr>
                <w:sz w:val="16"/>
                <w:szCs w:val="16"/>
                <w:lang w:eastAsia="en-AU"/>
              </w:rPr>
              <w:t>0-4</w:t>
            </w:r>
          </w:p>
        </w:tc>
        <w:tc>
          <w:tcPr>
            <w:tcW w:w="157" w:type="pct"/>
            <w:shd w:val="clear" w:color="auto" w:fill="BFBFBF" w:themeFill="background1" w:themeFillShade="BF"/>
            <w:hideMark/>
          </w:tcPr>
          <w:p w14:paraId="39A06023" w14:textId="77777777" w:rsidR="005E62AA" w:rsidRPr="00EE56A1" w:rsidRDefault="005E62AA" w:rsidP="006451CC">
            <w:pPr>
              <w:rPr>
                <w:sz w:val="16"/>
                <w:szCs w:val="16"/>
                <w:lang w:eastAsia="en-AU"/>
              </w:rPr>
            </w:pPr>
            <w:r w:rsidRPr="00EE56A1">
              <w:rPr>
                <w:sz w:val="16"/>
                <w:szCs w:val="16"/>
                <w:lang w:eastAsia="en-AU"/>
              </w:rPr>
              <w:t>5-9</w:t>
            </w:r>
          </w:p>
        </w:tc>
        <w:tc>
          <w:tcPr>
            <w:tcW w:w="157" w:type="pct"/>
            <w:shd w:val="clear" w:color="auto" w:fill="BFBFBF" w:themeFill="background1" w:themeFillShade="BF"/>
            <w:hideMark/>
          </w:tcPr>
          <w:p w14:paraId="5894F46E" w14:textId="77777777" w:rsidR="005E62AA" w:rsidRPr="00EE56A1" w:rsidRDefault="005E62AA" w:rsidP="006451CC">
            <w:pPr>
              <w:rPr>
                <w:sz w:val="16"/>
                <w:szCs w:val="16"/>
                <w:lang w:eastAsia="en-AU"/>
              </w:rPr>
            </w:pPr>
            <w:r w:rsidRPr="00EE56A1">
              <w:rPr>
                <w:sz w:val="16"/>
                <w:szCs w:val="16"/>
                <w:lang w:eastAsia="en-AU"/>
              </w:rPr>
              <w:t>10-14</w:t>
            </w:r>
          </w:p>
        </w:tc>
        <w:tc>
          <w:tcPr>
            <w:tcW w:w="225" w:type="pct"/>
            <w:gridSpan w:val="2"/>
            <w:shd w:val="clear" w:color="auto" w:fill="BFBFBF" w:themeFill="background1" w:themeFillShade="BF"/>
            <w:hideMark/>
          </w:tcPr>
          <w:p w14:paraId="6572185E" w14:textId="77777777" w:rsidR="005E62AA" w:rsidRPr="00EE56A1" w:rsidRDefault="005E62AA" w:rsidP="006451CC">
            <w:pPr>
              <w:rPr>
                <w:sz w:val="16"/>
                <w:szCs w:val="16"/>
                <w:lang w:eastAsia="en-AU"/>
              </w:rPr>
            </w:pPr>
            <w:r w:rsidRPr="00EE56A1">
              <w:rPr>
                <w:sz w:val="16"/>
                <w:szCs w:val="16"/>
                <w:lang w:eastAsia="en-AU"/>
              </w:rPr>
              <w:t>15+</w:t>
            </w:r>
          </w:p>
        </w:tc>
        <w:tc>
          <w:tcPr>
            <w:tcW w:w="160" w:type="pct"/>
            <w:shd w:val="clear" w:color="auto" w:fill="BFBFBF" w:themeFill="background1" w:themeFillShade="BF"/>
            <w:hideMark/>
          </w:tcPr>
          <w:p w14:paraId="651DCA61" w14:textId="77777777" w:rsidR="005E62AA" w:rsidRPr="00EE56A1" w:rsidRDefault="005E62AA" w:rsidP="006451CC">
            <w:pPr>
              <w:rPr>
                <w:sz w:val="16"/>
                <w:szCs w:val="16"/>
                <w:lang w:eastAsia="en-AU"/>
              </w:rPr>
            </w:pPr>
            <w:r w:rsidRPr="00EE56A1">
              <w:rPr>
                <w:sz w:val="16"/>
                <w:szCs w:val="16"/>
                <w:lang w:eastAsia="en-AU"/>
              </w:rPr>
              <w:t>All</w:t>
            </w:r>
          </w:p>
        </w:tc>
        <w:tc>
          <w:tcPr>
            <w:tcW w:w="157" w:type="pct"/>
            <w:shd w:val="clear" w:color="auto" w:fill="BFBFBF" w:themeFill="background1" w:themeFillShade="BF"/>
            <w:hideMark/>
          </w:tcPr>
          <w:p w14:paraId="42E9CB39" w14:textId="77777777" w:rsidR="005E62AA" w:rsidRPr="00EE56A1" w:rsidRDefault="005E62AA" w:rsidP="006451CC">
            <w:pPr>
              <w:rPr>
                <w:sz w:val="16"/>
                <w:szCs w:val="16"/>
                <w:lang w:eastAsia="en-AU"/>
              </w:rPr>
            </w:pPr>
            <w:r w:rsidRPr="00EE56A1">
              <w:rPr>
                <w:sz w:val="16"/>
                <w:szCs w:val="16"/>
                <w:lang w:eastAsia="en-AU"/>
              </w:rPr>
              <w:t>0-4</w:t>
            </w:r>
          </w:p>
        </w:tc>
        <w:tc>
          <w:tcPr>
            <w:tcW w:w="157" w:type="pct"/>
            <w:shd w:val="clear" w:color="auto" w:fill="BFBFBF" w:themeFill="background1" w:themeFillShade="BF"/>
            <w:hideMark/>
          </w:tcPr>
          <w:p w14:paraId="1E261756" w14:textId="77777777" w:rsidR="005E62AA" w:rsidRPr="00EE56A1" w:rsidRDefault="005E62AA" w:rsidP="006451CC">
            <w:pPr>
              <w:rPr>
                <w:sz w:val="16"/>
                <w:szCs w:val="16"/>
                <w:lang w:eastAsia="en-AU"/>
              </w:rPr>
            </w:pPr>
            <w:r w:rsidRPr="00EE56A1">
              <w:rPr>
                <w:sz w:val="16"/>
                <w:szCs w:val="16"/>
                <w:lang w:eastAsia="en-AU"/>
              </w:rPr>
              <w:t>5-9</w:t>
            </w:r>
          </w:p>
        </w:tc>
        <w:tc>
          <w:tcPr>
            <w:tcW w:w="157" w:type="pct"/>
            <w:shd w:val="clear" w:color="auto" w:fill="BFBFBF" w:themeFill="background1" w:themeFillShade="BF"/>
            <w:hideMark/>
          </w:tcPr>
          <w:p w14:paraId="3659F89D" w14:textId="77777777" w:rsidR="005E62AA" w:rsidRPr="00EE56A1" w:rsidRDefault="005E62AA" w:rsidP="006451CC">
            <w:pPr>
              <w:rPr>
                <w:sz w:val="16"/>
                <w:szCs w:val="16"/>
                <w:lang w:eastAsia="en-AU"/>
              </w:rPr>
            </w:pPr>
            <w:r w:rsidRPr="00EE56A1">
              <w:rPr>
                <w:sz w:val="16"/>
                <w:szCs w:val="16"/>
                <w:lang w:eastAsia="en-AU"/>
              </w:rPr>
              <w:t>10-14</w:t>
            </w:r>
          </w:p>
        </w:tc>
        <w:tc>
          <w:tcPr>
            <w:tcW w:w="225" w:type="pct"/>
            <w:gridSpan w:val="2"/>
            <w:shd w:val="clear" w:color="auto" w:fill="BFBFBF" w:themeFill="background1" w:themeFillShade="BF"/>
            <w:hideMark/>
          </w:tcPr>
          <w:p w14:paraId="34A3659E" w14:textId="77777777" w:rsidR="005E62AA" w:rsidRPr="00EE56A1" w:rsidRDefault="005E62AA" w:rsidP="006451CC">
            <w:pPr>
              <w:rPr>
                <w:sz w:val="16"/>
                <w:szCs w:val="16"/>
                <w:lang w:eastAsia="en-AU"/>
              </w:rPr>
            </w:pPr>
            <w:r w:rsidRPr="00EE56A1">
              <w:rPr>
                <w:sz w:val="16"/>
                <w:szCs w:val="16"/>
                <w:lang w:eastAsia="en-AU"/>
              </w:rPr>
              <w:t>15+</w:t>
            </w:r>
          </w:p>
        </w:tc>
        <w:tc>
          <w:tcPr>
            <w:tcW w:w="143" w:type="pct"/>
            <w:shd w:val="clear" w:color="auto" w:fill="BFBFBF" w:themeFill="background1" w:themeFillShade="BF"/>
            <w:hideMark/>
          </w:tcPr>
          <w:p w14:paraId="7B7E3C48" w14:textId="77777777" w:rsidR="005E62AA" w:rsidRPr="00EE56A1" w:rsidRDefault="005E62AA" w:rsidP="006451CC">
            <w:pPr>
              <w:rPr>
                <w:sz w:val="16"/>
                <w:szCs w:val="16"/>
                <w:lang w:eastAsia="en-AU"/>
              </w:rPr>
            </w:pPr>
            <w:r w:rsidRPr="00EE56A1">
              <w:rPr>
                <w:sz w:val="16"/>
                <w:szCs w:val="16"/>
                <w:lang w:eastAsia="en-AU"/>
              </w:rPr>
              <w:t>All</w:t>
            </w:r>
          </w:p>
        </w:tc>
        <w:tc>
          <w:tcPr>
            <w:tcW w:w="248" w:type="pct"/>
            <w:shd w:val="clear" w:color="auto" w:fill="BFBFBF" w:themeFill="background1" w:themeFillShade="BF"/>
            <w:hideMark/>
          </w:tcPr>
          <w:p w14:paraId="34DB86D9" w14:textId="77777777" w:rsidR="005E62AA" w:rsidRPr="00EE56A1" w:rsidRDefault="005E62AA" w:rsidP="006451CC">
            <w:pPr>
              <w:rPr>
                <w:sz w:val="16"/>
                <w:szCs w:val="16"/>
                <w:lang w:eastAsia="en-AU"/>
              </w:rPr>
            </w:pPr>
            <w:r w:rsidRPr="00EE56A1">
              <w:rPr>
                <w:sz w:val="16"/>
                <w:szCs w:val="16"/>
                <w:lang w:eastAsia="en-AU"/>
              </w:rPr>
              <w:t>0-4</w:t>
            </w:r>
          </w:p>
        </w:tc>
        <w:tc>
          <w:tcPr>
            <w:tcW w:w="158" w:type="pct"/>
            <w:shd w:val="clear" w:color="auto" w:fill="BFBFBF" w:themeFill="background1" w:themeFillShade="BF"/>
            <w:hideMark/>
          </w:tcPr>
          <w:p w14:paraId="64D113DD" w14:textId="77777777" w:rsidR="005E62AA" w:rsidRPr="00EE56A1" w:rsidRDefault="005E62AA" w:rsidP="006451CC">
            <w:pPr>
              <w:rPr>
                <w:sz w:val="16"/>
                <w:szCs w:val="16"/>
                <w:lang w:eastAsia="en-AU"/>
              </w:rPr>
            </w:pPr>
            <w:r w:rsidRPr="00EE56A1">
              <w:rPr>
                <w:sz w:val="16"/>
                <w:szCs w:val="16"/>
                <w:lang w:eastAsia="en-AU"/>
              </w:rPr>
              <w:t>5-9</w:t>
            </w:r>
          </w:p>
        </w:tc>
        <w:tc>
          <w:tcPr>
            <w:tcW w:w="158" w:type="pct"/>
            <w:shd w:val="clear" w:color="auto" w:fill="BFBFBF" w:themeFill="background1" w:themeFillShade="BF"/>
            <w:hideMark/>
          </w:tcPr>
          <w:p w14:paraId="43F3E7BE" w14:textId="77777777" w:rsidR="005E62AA" w:rsidRPr="00EE56A1" w:rsidRDefault="005E62AA" w:rsidP="006451CC">
            <w:pPr>
              <w:rPr>
                <w:sz w:val="16"/>
                <w:szCs w:val="16"/>
                <w:lang w:eastAsia="en-AU"/>
              </w:rPr>
            </w:pPr>
            <w:r w:rsidRPr="00EE56A1">
              <w:rPr>
                <w:sz w:val="16"/>
                <w:szCs w:val="16"/>
                <w:lang w:eastAsia="en-AU"/>
              </w:rPr>
              <w:t>10-14</w:t>
            </w:r>
          </w:p>
        </w:tc>
        <w:tc>
          <w:tcPr>
            <w:tcW w:w="169" w:type="pct"/>
            <w:shd w:val="clear" w:color="auto" w:fill="BFBFBF" w:themeFill="background1" w:themeFillShade="BF"/>
            <w:hideMark/>
          </w:tcPr>
          <w:p w14:paraId="7F0E316C" w14:textId="77777777" w:rsidR="005E62AA" w:rsidRPr="00EE56A1" w:rsidRDefault="005E62AA" w:rsidP="006451CC">
            <w:pPr>
              <w:rPr>
                <w:sz w:val="16"/>
                <w:szCs w:val="16"/>
                <w:lang w:eastAsia="en-AU"/>
              </w:rPr>
            </w:pPr>
            <w:r w:rsidRPr="00EE56A1">
              <w:rPr>
                <w:sz w:val="16"/>
                <w:szCs w:val="16"/>
                <w:lang w:eastAsia="en-AU"/>
              </w:rPr>
              <w:t>15+</w:t>
            </w:r>
          </w:p>
        </w:tc>
        <w:tc>
          <w:tcPr>
            <w:tcW w:w="169" w:type="pct"/>
            <w:shd w:val="clear" w:color="auto" w:fill="BFBFBF" w:themeFill="background1" w:themeFillShade="BF"/>
            <w:hideMark/>
          </w:tcPr>
          <w:p w14:paraId="5E8AEE6C" w14:textId="77777777" w:rsidR="005E62AA" w:rsidRPr="00EE56A1" w:rsidRDefault="005E62AA" w:rsidP="006451CC">
            <w:pPr>
              <w:rPr>
                <w:sz w:val="16"/>
                <w:szCs w:val="16"/>
                <w:lang w:eastAsia="en-AU"/>
              </w:rPr>
            </w:pPr>
            <w:r w:rsidRPr="00EE56A1">
              <w:rPr>
                <w:sz w:val="16"/>
                <w:szCs w:val="16"/>
                <w:lang w:eastAsia="en-AU"/>
              </w:rPr>
              <w:t>All</w:t>
            </w:r>
          </w:p>
        </w:tc>
      </w:tr>
      <w:tr w:rsidR="00EE56A1" w:rsidRPr="00EE56A1" w14:paraId="6B71A658" w14:textId="77777777" w:rsidTr="00EE56A1">
        <w:trPr>
          <w:trHeight w:val="688"/>
        </w:trPr>
        <w:tc>
          <w:tcPr>
            <w:tcW w:w="792" w:type="pct"/>
            <w:shd w:val="clear" w:color="auto" w:fill="auto"/>
            <w:hideMark/>
          </w:tcPr>
          <w:p w14:paraId="27741742" w14:textId="507B4718" w:rsidR="00545DCD" w:rsidRPr="00EE56A1" w:rsidRDefault="00545DCD" w:rsidP="006451CC">
            <w:pPr>
              <w:rPr>
                <w:sz w:val="16"/>
                <w:szCs w:val="16"/>
                <w:lang w:eastAsia="en-AU"/>
              </w:rPr>
            </w:pPr>
            <w:r w:rsidRPr="00EE56A1">
              <w:rPr>
                <w:sz w:val="16"/>
                <w:szCs w:val="16"/>
                <w:lang w:eastAsia="en-AU"/>
              </w:rPr>
              <w:t>Requiring treatment for trachoma</w:t>
            </w:r>
          </w:p>
        </w:tc>
        <w:tc>
          <w:tcPr>
            <w:tcW w:w="143" w:type="pct"/>
            <w:tcBorders>
              <w:top w:val="single" w:sz="4" w:space="0" w:color="auto"/>
              <w:left w:val="single" w:sz="4" w:space="0" w:color="auto"/>
              <w:bottom w:val="single" w:sz="4" w:space="0" w:color="auto"/>
              <w:right w:val="single" w:sz="4" w:space="0" w:color="auto"/>
            </w:tcBorders>
            <w:shd w:val="clear" w:color="auto" w:fill="auto"/>
            <w:noWrap/>
            <w:hideMark/>
          </w:tcPr>
          <w:p w14:paraId="2BAD13DF" w14:textId="17464733" w:rsidR="00545DCD" w:rsidRPr="00EE56A1" w:rsidRDefault="00545DCD" w:rsidP="006451CC">
            <w:pPr>
              <w:rPr>
                <w:sz w:val="16"/>
                <w:szCs w:val="16"/>
                <w:lang w:eastAsia="en-AU"/>
              </w:rPr>
            </w:pPr>
            <w:r w:rsidRPr="00EE56A1">
              <w:rPr>
                <w:sz w:val="16"/>
                <w:szCs w:val="16"/>
              </w:rPr>
              <w:t>1</w:t>
            </w:r>
          </w:p>
        </w:tc>
        <w:tc>
          <w:tcPr>
            <w:tcW w:w="156" w:type="pct"/>
            <w:tcBorders>
              <w:top w:val="single" w:sz="4" w:space="0" w:color="auto"/>
              <w:left w:val="nil"/>
              <w:bottom w:val="single" w:sz="4" w:space="0" w:color="auto"/>
              <w:right w:val="single" w:sz="4" w:space="0" w:color="auto"/>
            </w:tcBorders>
            <w:shd w:val="clear" w:color="auto" w:fill="auto"/>
            <w:noWrap/>
            <w:hideMark/>
          </w:tcPr>
          <w:p w14:paraId="29E02423" w14:textId="18FCC4D2" w:rsidR="00545DCD" w:rsidRPr="00EE56A1" w:rsidRDefault="00545DCD" w:rsidP="006451CC">
            <w:pPr>
              <w:rPr>
                <w:sz w:val="16"/>
                <w:szCs w:val="16"/>
                <w:lang w:eastAsia="en-AU"/>
              </w:rPr>
            </w:pPr>
            <w:r w:rsidRPr="00EE56A1">
              <w:rPr>
                <w:sz w:val="16"/>
                <w:szCs w:val="16"/>
              </w:rPr>
              <w:t>55</w:t>
            </w:r>
          </w:p>
        </w:tc>
        <w:tc>
          <w:tcPr>
            <w:tcW w:w="156" w:type="pct"/>
            <w:tcBorders>
              <w:top w:val="single" w:sz="4" w:space="0" w:color="auto"/>
              <w:left w:val="nil"/>
              <w:bottom w:val="single" w:sz="4" w:space="0" w:color="auto"/>
              <w:right w:val="single" w:sz="4" w:space="0" w:color="auto"/>
            </w:tcBorders>
            <w:shd w:val="clear" w:color="auto" w:fill="auto"/>
            <w:noWrap/>
            <w:hideMark/>
          </w:tcPr>
          <w:p w14:paraId="16D70931" w14:textId="02A75283" w:rsidR="00545DCD" w:rsidRPr="00EE56A1" w:rsidRDefault="00545DCD" w:rsidP="006451CC">
            <w:pPr>
              <w:rPr>
                <w:sz w:val="16"/>
                <w:szCs w:val="16"/>
                <w:lang w:eastAsia="en-AU"/>
              </w:rPr>
            </w:pPr>
            <w:r w:rsidRPr="00EE56A1">
              <w:rPr>
                <w:sz w:val="16"/>
                <w:szCs w:val="16"/>
              </w:rPr>
              <w:t>3</w:t>
            </w:r>
          </w:p>
        </w:tc>
        <w:tc>
          <w:tcPr>
            <w:tcW w:w="219" w:type="pct"/>
            <w:gridSpan w:val="2"/>
            <w:tcBorders>
              <w:top w:val="single" w:sz="4" w:space="0" w:color="auto"/>
              <w:left w:val="nil"/>
              <w:bottom w:val="single" w:sz="4" w:space="0" w:color="auto"/>
              <w:right w:val="single" w:sz="4" w:space="0" w:color="auto"/>
            </w:tcBorders>
            <w:shd w:val="clear" w:color="auto" w:fill="auto"/>
            <w:noWrap/>
            <w:hideMark/>
          </w:tcPr>
          <w:p w14:paraId="5288524C" w14:textId="6B997EFC" w:rsidR="00545DCD" w:rsidRPr="00EE56A1" w:rsidRDefault="00545DCD" w:rsidP="006451CC">
            <w:pPr>
              <w:rPr>
                <w:sz w:val="16"/>
                <w:szCs w:val="16"/>
                <w:lang w:eastAsia="en-AU"/>
              </w:rPr>
            </w:pPr>
            <w:r w:rsidRPr="00EE56A1">
              <w:rPr>
                <w:sz w:val="16"/>
                <w:szCs w:val="16"/>
              </w:rPr>
              <w:t> </w:t>
            </w:r>
            <w:r w:rsidR="00EE56A1">
              <w:rPr>
                <w:sz w:val="16"/>
                <w:szCs w:val="16"/>
              </w:rPr>
              <w:t>3</w:t>
            </w:r>
          </w:p>
        </w:tc>
        <w:tc>
          <w:tcPr>
            <w:tcW w:w="169" w:type="pct"/>
            <w:tcBorders>
              <w:top w:val="single" w:sz="4" w:space="0" w:color="auto"/>
              <w:left w:val="nil"/>
              <w:bottom w:val="single" w:sz="4" w:space="0" w:color="auto"/>
              <w:right w:val="single" w:sz="4" w:space="0" w:color="auto"/>
            </w:tcBorders>
            <w:shd w:val="clear" w:color="auto" w:fill="auto"/>
            <w:noWrap/>
            <w:hideMark/>
          </w:tcPr>
          <w:p w14:paraId="52CA21F9" w14:textId="778A7DEA" w:rsidR="00545DCD" w:rsidRPr="00EE56A1" w:rsidRDefault="00545DCD" w:rsidP="006451CC">
            <w:pPr>
              <w:rPr>
                <w:sz w:val="16"/>
                <w:szCs w:val="16"/>
                <w:lang w:eastAsia="en-AU"/>
              </w:rPr>
            </w:pPr>
            <w:r w:rsidRPr="00EE56A1">
              <w:rPr>
                <w:sz w:val="16"/>
                <w:szCs w:val="16"/>
              </w:rPr>
              <w:t>59</w:t>
            </w:r>
          </w:p>
        </w:tc>
        <w:tc>
          <w:tcPr>
            <w:tcW w:w="148" w:type="pct"/>
            <w:tcBorders>
              <w:top w:val="single" w:sz="4" w:space="0" w:color="auto"/>
              <w:left w:val="nil"/>
              <w:bottom w:val="single" w:sz="4" w:space="0" w:color="auto"/>
              <w:right w:val="single" w:sz="4" w:space="0" w:color="auto"/>
            </w:tcBorders>
            <w:shd w:val="clear" w:color="auto" w:fill="auto"/>
            <w:noWrap/>
            <w:hideMark/>
          </w:tcPr>
          <w:p w14:paraId="2F862AAB" w14:textId="7A1946BE" w:rsidR="00545DCD" w:rsidRPr="00EE56A1" w:rsidRDefault="00545DCD" w:rsidP="006451CC">
            <w:pPr>
              <w:rPr>
                <w:sz w:val="16"/>
                <w:szCs w:val="16"/>
                <w:lang w:eastAsia="en-AU"/>
              </w:rPr>
            </w:pPr>
            <w:r w:rsidRPr="00EE56A1">
              <w:rPr>
                <w:sz w:val="16"/>
                <w:szCs w:val="16"/>
              </w:rPr>
              <w:t>0</w:t>
            </w:r>
          </w:p>
        </w:tc>
        <w:tc>
          <w:tcPr>
            <w:tcW w:w="155" w:type="pct"/>
            <w:tcBorders>
              <w:top w:val="single" w:sz="4" w:space="0" w:color="auto"/>
              <w:left w:val="nil"/>
              <w:bottom w:val="single" w:sz="4" w:space="0" w:color="auto"/>
              <w:right w:val="single" w:sz="4" w:space="0" w:color="auto"/>
            </w:tcBorders>
            <w:shd w:val="clear" w:color="auto" w:fill="auto"/>
            <w:noWrap/>
            <w:hideMark/>
          </w:tcPr>
          <w:p w14:paraId="491FBA76" w14:textId="5F77A6DA" w:rsidR="00545DCD" w:rsidRPr="00EE56A1" w:rsidRDefault="00545DCD" w:rsidP="006451CC">
            <w:pPr>
              <w:rPr>
                <w:sz w:val="16"/>
                <w:szCs w:val="16"/>
                <w:lang w:eastAsia="en-AU"/>
              </w:rPr>
            </w:pPr>
            <w:r w:rsidRPr="00EE56A1">
              <w:rPr>
                <w:sz w:val="16"/>
                <w:szCs w:val="16"/>
              </w:rPr>
              <w:t>0</w:t>
            </w:r>
          </w:p>
        </w:tc>
        <w:tc>
          <w:tcPr>
            <w:tcW w:w="156" w:type="pct"/>
            <w:tcBorders>
              <w:top w:val="single" w:sz="4" w:space="0" w:color="auto"/>
              <w:left w:val="nil"/>
              <w:bottom w:val="single" w:sz="4" w:space="0" w:color="auto"/>
              <w:right w:val="single" w:sz="4" w:space="0" w:color="auto"/>
            </w:tcBorders>
            <w:shd w:val="clear" w:color="auto" w:fill="auto"/>
            <w:noWrap/>
            <w:hideMark/>
          </w:tcPr>
          <w:p w14:paraId="614120A0" w14:textId="61506C61" w:rsidR="00545DCD" w:rsidRPr="00EE56A1" w:rsidRDefault="00545DCD" w:rsidP="006451CC">
            <w:pPr>
              <w:rPr>
                <w:sz w:val="16"/>
                <w:szCs w:val="16"/>
                <w:lang w:eastAsia="en-AU"/>
              </w:rPr>
            </w:pPr>
            <w:r w:rsidRPr="00EE56A1">
              <w:rPr>
                <w:sz w:val="16"/>
                <w:szCs w:val="16"/>
              </w:rPr>
              <w:t>0</w:t>
            </w:r>
          </w:p>
        </w:tc>
        <w:tc>
          <w:tcPr>
            <w:tcW w:w="153" w:type="pct"/>
            <w:gridSpan w:val="2"/>
            <w:tcBorders>
              <w:top w:val="single" w:sz="4" w:space="0" w:color="auto"/>
              <w:left w:val="nil"/>
              <w:bottom w:val="single" w:sz="4" w:space="0" w:color="auto"/>
              <w:right w:val="single" w:sz="4" w:space="0" w:color="auto"/>
            </w:tcBorders>
            <w:shd w:val="clear" w:color="auto" w:fill="auto"/>
            <w:noWrap/>
            <w:hideMark/>
          </w:tcPr>
          <w:p w14:paraId="1A8D7936" w14:textId="52813A3E" w:rsidR="00545DCD" w:rsidRPr="00EE56A1" w:rsidRDefault="00545DCD" w:rsidP="006451CC">
            <w:pPr>
              <w:rPr>
                <w:sz w:val="16"/>
                <w:szCs w:val="16"/>
                <w:lang w:eastAsia="en-AU"/>
              </w:rPr>
            </w:pPr>
            <w:r w:rsidRPr="00EE56A1">
              <w:rPr>
                <w:sz w:val="16"/>
                <w:szCs w:val="16"/>
              </w:rPr>
              <w:t> </w:t>
            </w:r>
            <w:r w:rsidR="00EE56A1">
              <w:rPr>
                <w:sz w:val="16"/>
                <w:szCs w:val="16"/>
              </w:rPr>
              <w:t>0</w:t>
            </w:r>
          </w:p>
        </w:tc>
        <w:tc>
          <w:tcPr>
            <w:tcW w:w="158" w:type="pct"/>
            <w:tcBorders>
              <w:top w:val="single" w:sz="4" w:space="0" w:color="auto"/>
              <w:left w:val="nil"/>
              <w:bottom w:val="single" w:sz="4" w:space="0" w:color="auto"/>
              <w:right w:val="single" w:sz="4" w:space="0" w:color="auto"/>
            </w:tcBorders>
            <w:shd w:val="clear" w:color="auto" w:fill="auto"/>
            <w:noWrap/>
            <w:hideMark/>
          </w:tcPr>
          <w:p w14:paraId="406FD35A" w14:textId="4F5564E9" w:rsidR="00545DCD" w:rsidRPr="00EE56A1" w:rsidRDefault="00545DCD" w:rsidP="006451CC">
            <w:pPr>
              <w:rPr>
                <w:sz w:val="16"/>
                <w:szCs w:val="16"/>
                <w:lang w:eastAsia="en-AU"/>
              </w:rPr>
            </w:pPr>
            <w:r w:rsidRPr="00EE56A1">
              <w:rPr>
                <w:sz w:val="16"/>
                <w:szCs w:val="16"/>
              </w:rPr>
              <w:t>0</w:t>
            </w:r>
          </w:p>
        </w:tc>
        <w:tc>
          <w:tcPr>
            <w:tcW w:w="156" w:type="pct"/>
            <w:tcBorders>
              <w:top w:val="single" w:sz="4" w:space="0" w:color="auto"/>
              <w:left w:val="nil"/>
              <w:bottom w:val="single" w:sz="4" w:space="0" w:color="auto"/>
              <w:right w:val="single" w:sz="4" w:space="0" w:color="auto"/>
            </w:tcBorders>
            <w:shd w:val="clear" w:color="auto" w:fill="auto"/>
            <w:noWrap/>
            <w:hideMark/>
          </w:tcPr>
          <w:p w14:paraId="1D0BE928" w14:textId="06903AC5" w:rsidR="00545DCD" w:rsidRPr="00EE56A1" w:rsidRDefault="00545DCD" w:rsidP="006451CC">
            <w:pPr>
              <w:rPr>
                <w:sz w:val="16"/>
                <w:szCs w:val="16"/>
                <w:lang w:eastAsia="en-AU"/>
              </w:rPr>
            </w:pPr>
            <w:r w:rsidRPr="00EE56A1">
              <w:rPr>
                <w:sz w:val="16"/>
                <w:szCs w:val="16"/>
              </w:rPr>
              <w:t>0</w:t>
            </w:r>
          </w:p>
        </w:tc>
        <w:tc>
          <w:tcPr>
            <w:tcW w:w="157" w:type="pct"/>
            <w:tcBorders>
              <w:top w:val="single" w:sz="4" w:space="0" w:color="auto"/>
              <w:left w:val="nil"/>
              <w:bottom w:val="single" w:sz="4" w:space="0" w:color="auto"/>
              <w:right w:val="single" w:sz="4" w:space="0" w:color="auto"/>
            </w:tcBorders>
            <w:shd w:val="clear" w:color="auto" w:fill="auto"/>
            <w:noWrap/>
            <w:hideMark/>
          </w:tcPr>
          <w:p w14:paraId="6CFC659E" w14:textId="26A2AE65" w:rsidR="00545DCD" w:rsidRPr="00EE56A1" w:rsidRDefault="00545DCD" w:rsidP="006451CC">
            <w:pPr>
              <w:rPr>
                <w:sz w:val="16"/>
                <w:szCs w:val="16"/>
                <w:lang w:eastAsia="en-AU"/>
              </w:rPr>
            </w:pPr>
            <w:r w:rsidRPr="00EE56A1">
              <w:rPr>
                <w:sz w:val="16"/>
                <w:szCs w:val="16"/>
              </w:rPr>
              <w:t>7</w:t>
            </w:r>
          </w:p>
        </w:tc>
        <w:tc>
          <w:tcPr>
            <w:tcW w:w="157" w:type="pct"/>
            <w:tcBorders>
              <w:top w:val="single" w:sz="4" w:space="0" w:color="auto"/>
              <w:left w:val="nil"/>
              <w:bottom w:val="single" w:sz="4" w:space="0" w:color="auto"/>
              <w:right w:val="single" w:sz="4" w:space="0" w:color="auto"/>
            </w:tcBorders>
            <w:shd w:val="clear" w:color="auto" w:fill="auto"/>
            <w:noWrap/>
            <w:hideMark/>
          </w:tcPr>
          <w:p w14:paraId="29D3402E" w14:textId="58CB57CA" w:rsidR="00545DCD" w:rsidRPr="00EE56A1" w:rsidRDefault="00545DCD" w:rsidP="006451CC">
            <w:pPr>
              <w:rPr>
                <w:sz w:val="16"/>
                <w:szCs w:val="16"/>
                <w:lang w:eastAsia="en-AU"/>
              </w:rPr>
            </w:pPr>
            <w:r w:rsidRPr="00EE56A1">
              <w:rPr>
                <w:sz w:val="16"/>
                <w:szCs w:val="16"/>
              </w:rPr>
              <w:t>1</w:t>
            </w:r>
          </w:p>
        </w:tc>
        <w:tc>
          <w:tcPr>
            <w:tcW w:w="225" w:type="pct"/>
            <w:gridSpan w:val="2"/>
            <w:tcBorders>
              <w:top w:val="single" w:sz="4" w:space="0" w:color="auto"/>
              <w:left w:val="nil"/>
              <w:bottom w:val="single" w:sz="4" w:space="0" w:color="auto"/>
              <w:right w:val="single" w:sz="4" w:space="0" w:color="auto"/>
            </w:tcBorders>
            <w:shd w:val="clear" w:color="auto" w:fill="auto"/>
            <w:noWrap/>
            <w:hideMark/>
          </w:tcPr>
          <w:p w14:paraId="28520033" w14:textId="3014277A" w:rsidR="00545DCD" w:rsidRPr="00EE56A1" w:rsidRDefault="00545DCD" w:rsidP="006451CC">
            <w:pPr>
              <w:rPr>
                <w:sz w:val="16"/>
                <w:szCs w:val="16"/>
                <w:lang w:eastAsia="en-AU"/>
              </w:rPr>
            </w:pPr>
            <w:r w:rsidRPr="00EE56A1">
              <w:rPr>
                <w:sz w:val="16"/>
                <w:szCs w:val="16"/>
              </w:rPr>
              <w:t> </w:t>
            </w:r>
            <w:r w:rsidR="00EE56A1">
              <w:rPr>
                <w:sz w:val="16"/>
                <w:szCs w:val="16"/>
              </w:rPr>
              <w:t>8</w:t>
            </w:r>
          </w:p>
        </w:tc>
        <w:tc>
          <w:tcPr>
            <w:tcW w:w="160" w:type="pct"/>
            <w:tcBorders>
              <w:top w:val="single" w:sz="4" w:space="0" w:color="auto"/>
              <w:left w:val="nil"/>
              <w:bottom w:val="single" w:sz="4" w:space="0" w:color="auto"/>
              <w:right w:val="single" w:sz="4" w:space="0" w:color="auto"/>
            </w:tcBorders>
            <w:shd w:val="clear" w:color="auto" w:fill="auto"/>
            <w:noWrap/>
            <w:hideMark/>
          </w:tcPr>
          <w:p w14:paraId="6CDE760C" w14:textId="58ED5634" w:rsidR="00545DCD" w:rsidRPr="00EE56A1" w:rsidRDefault="00545DCD" w:rsidP="006451CC">
            <w:pPr>
              <w:rPr>
                <w:sz w:val="16"/>
                <w:szCs w:val="16"/>
                <w:lang w:eastAsia="en-AU"/>
              </w:rPr>
            </w:pPr>
            <w:r w:rsidRPr="00EE56A1">
              <w:rPr>
                <w:sz w:val="16"/>
                <w:szCs w:val="16"/>
              </w:rPr>
              <w:t>8</w:t>
            </w:r>
          </w:p>
        </w:tc>
        <w:tc>
          <w:tcPr>
            <w:tcW w:w="157" w:type="pct"/>
            <w:tcBorders>
              <w:top w:val="single" w:sz="4" w:space="0" w:color="auto"/>
              <w:left w:val="nil"/>
              <w:bottom w:val="single" w:sz="4" w:space="0" w:color="auto"/>
              <w:right w:val="single" w:sz="4" w:space="0" w:color="auto"/>
            </w:tcBorders>
            <w:shd w:val="clear" w:color="auto" w:fill="auto"/>
            <w:noWrap/>
            <w:hideMark/>
          </w:tcPr>
          <w:p w14:paraId="2D639C2D" w14:textId="39A2B167" w:rsidR="00545DCD" w:rsidRPr="00EE56A1" w:rsidRDefault="00545DCD" w:rsidP="006451CC">
            <w:pPr>
              <w:rPr>
                <w:sz w:val="16"/>
                <w:szCs w:val="16"/>
                <w:lang w:eastAsia="en-AU"/>
              </w:rPr>
            </w:pPr>
            <w:r w:rsidRPr="00EE56A1">
              <w:rPr>
                <w:sz w:val="16"/>
                <w:szCs w:val="16"/>
              </w:rPr>
              <w:t>6</w:t>
            </w:r>
          </w:p>
        </w:tc>
        <w:tc>
          <w:tcPr>
            <w:tcW w:w="157" w:type="pct"/>
            <w:tcBorders>
              <w:top w:val="single" w:sz="4" w:space="0" w:color="auto"/>
              <w:left w:val="nil"/>
              <w:bottom w:val="single" w:sz="4" w:space="0" w:color="auto"/>
              <w:right w:val="single" w:sz="4" w:space="0" w:color="auto"/>
            </w:tcBorders>
            <w:shd w:val="clear" w:color="auto" w:fill="auto"/>
            <w:noWrap/>
            <w:hideMark/>
          </w:tcPr>
          <w:p w14:paraId="616B40E3" w14:textId="14FEC3BF" w:rsidR="00545DCD" w:rsidRPr="00EE56A1" w:rsidRDefault="00545DCD" w:rsidP="006451CC">
            <w:pPr>
              <w:rPr>
                <w:sz w:val="16"/>
                <w:szCs w:val="16"/>
                <w:lang w:eastAsia="en-AU"/>
              </w:rPr>
            </w:pPr>
            <w:r w:rsidRPr="00EE56A1">
              <w:rPr>
                <w:sz w:val="16"/>
                <w:szCs w:val="16"/>
              </w:rPr>
              <w:t>67</w:t>
            </w:r>
          </w:p>
        </w:tc>
        <w:tc>
          <w:tcPr>
            <w:tcW w:w="157" w:type="pct"/>
            <w:tcBorders>
              <w:top w:val="single" w:sz="4" w:space="0" w:color="auto"/>
              <w:left w:val="nil"/>
              <w:bottom w:val="single" w:sz="4" w:space="0" w:color="auto"/>
              <w:right w:val="single" w:sz="4" w:space="0" w:color="auto"/>
            </w:tcBorders>
            <w:shd w:val="clear" w:color="auto" w:fill="auto"/>
            <w:noWrap/>
            <w:hideMark/>
          </w:tcPr>
          <w:p w14:paraId="6AA53CCC" w14:textId="291043D5" w:rsidR="00545DCD" w:rsidRPr="00EE56A1" w:rsidRDefault="00545DCD" w:rsidP="006451CC">
            <w:pPr>
              <w:rPr>
                <w:sz w:val="16"/>
                <w:szCs w:val="16"/>
                <w:lang w:eastAsia="en-AU"/>
              </w:rPr>
            </w:pPr>
            <w:r w:rsidRPr="00EE56A1">
              <w:rPr>
                <w:sz w:val="16"/>
                <w:szCs w:val="16"/>
              </w:rPr>
              <w:t>14</w:t>
            </w:r>
          </w:p>
        </w:tc>
        <w:tc>
          <w:tcPr>
            <w:tcW w:w="225" w:type="pct"/>
            <w:gridSpan w:val="2"/>
            <w:tcBorders>
              <w:top w:val="single" w:sz="4" w:space="0" w:color="auto"/>
              <w:left w:val="nil"/>
              <w:bottom w:val="single" w:sz="4" w:space="0" w:color="auto"/>
              <w:right w:val="single" w:sz="4" w:space="0" w:color="auto"/>
            </w:tcBorders>
            <w:shd w:val="clear" w:color="auto" w:fill="auto"/>
            <w:noWrap/>
          </w:tcPr>
          <w:p w14:paraId="601A535F" w14:textId="700702F7" w:rsidR="00545DCD" w:rsidRPr="00EE56A1" w:rsidRDefault="00545DCD" w:rsidP="006451CC">
            <w:pPr>
              <w:rPr>
                <w:sz w:val="16"/>
                <w:szCs w:val="16"/>
                <w:lang w:eastAsia="en-AU"/>
              </w:rPr>
            </w:pPr>
            <w:r w:rsidRPr="00EE56A1">
              <w:rPr>
                <w:sz w:val="16"/>
                <w:szCs w:val="16"/>
              </w:rPr>
              <w:t>0</w:t>
            </w:r>
          </w:p>
        </w:tc>
        <w:tc>
          <w:tcPr>
            <w:tcW w:w="143" w:type="pct"/>
            <w:tcBorders>
              <w:top w:val="single" w:sz="4" w:space="0" w:color="auto"/>
              <w:left w:val="nil"/>
              <w:bottom w:val="single" w:sz="4" w:space="0" w:color="auto"/>
              <w:right w:val="single" w:sz="4" w:space="0" w:color="auto"/>
            </w:tcBorders>
            <w:shd w:val="clear" w:color="auto" w:fill="auto"/>
            <w:noWrap/>
            <w:hideMark/>
          </w:tcPr>
          <w:p w14:paraId="6CFD479D" w14:textId="0655A7C5" w:rsidR="00545DCD" w:rsidRPr="00EE56A1" w:rsidRDefault="00545DCD" w:rsidP="006451CC">
            <w:pPr>
              <w:rPr>
                <w:sz w:val="16"/>
                <w:szCs w:val="16"/>
                <w:lang w:eastAsia="en-AU"/>
              </w:rPr>
            </w:pPr>
            <w:r w:rsidRPr="00EE56A1">
              <w:rPr>
                <w:sz w:val="16"/>
                <w:szCs w:val="16"/>
              </w:rPr>
              <w:t>87</w:t>
            </w:r>
          </w:p>
        </w:tc>
        <w:tc>
          <w:tcPr>
            <w:tcW w:w="248" w:type="pct"/>
            <w:tcBorders>
              <w:top w:val="single" w:sz="4" w:space="0" w:color="auto"/>
              <w:left w:val="nil"/>
              <w:bottom w:val="single" w:sz="4" w:space="0" w:color="auto"/>
              <w:right w:val="single" w:sz="4" w:space="0" w:color="auto"/>
            </w:tcBorders>
            <w:shd w:val="clear" w:color="auto" w:fill="auto"/>
            <w:noWrap/>
            <w:hideMark/>
          </w:tcPr>
          <w:p w14:paraId="4BB145A6" w14:textId="0A07C6F6" w:rsidR="00545DCD" w:rsidRPr="00EE56A1" w:rsidRDefault="00545DCD" w:rsidP="006451CC">
            <w:pPr>
              <w:rPr>
                <w:sz w:val="16"/>
                <w:szCs w:val="16"/>
                <w:lang w:eastAsia="en-AU"/>
              </w:rPr>
            </w:pPr>
            <w:r w:rsidRPr="00EE56A1">
              <w:rPr>
                <w:sz w:val="16"/>
                <w:szCs w:val="16"/>
              </w:rPr>
              <w:t>7</w:t>
            </w:r>
          </w:p>
        </w:tc>
        <w:tc>
          <w:tcPr>
            <w:tcW w:w="158" w:type="pct"/>
            <w:tcBorders>
              <w:top w:val="single" w:sz="4" w:space="0" w:color="auto"/>
              <w:left w:val="nil"/>
              <w:bottom w:val="single" w:sz="4" w:space="0" w:color="auto"/>
              <w:right w:val="single" w:sz="4" w:space="0" w:color="auto"/>
            </w:tcBorders>
            <w:shd w:val="clear" w:color="auto" w:fill="auto"/>
            <w:noWrap/>
            <w:hideMark/>
          </w:tcPr>
          <w:p w14:paraId="6AC9D5A2" w14:textId="2CDA2D08" w:rsidR="00545DCD" w:rsidRPr="00EE56A1" w:rsidRDefault="00545DCD" w:rsidP="006451CC">
            <w:pPr>
              <w:rPr>
                <w:sz w:val="16"/>
                <w:szCs w:val="16"/>
                <w:lang w:eastAsia="en-AU"/>
              </w:rPr>
            </w:pPr>
            <w:r w:rsidRPr="00EE56A1">
              <w:rPr>
                <w:sz w:val="16"/>
                <w:szCs w:val="16"/>
              </w:rPr>
              <w:t>129</w:t>
            </w:r>
          </w:p>
        </w:tc>
        <w:tc>
          <w:tcPr>
            <w:tcW w:w="158" w:type="pct"/>
            <w:tcBorders>
              <w:top w:val="single" w:sz="4" w:space="0" w:color="auto"/>
              <w:left w:val="nil"/>
              <w:bottom w:val="single" w:sz="4" w:space="0" w:color="auto"/>
              <w:right w:val="single" w:sz="4" w:space="0" w:color="auto"/>
            </w:tcBorders>
            <w:shd w:val="clear" w:color="auto" w:fill="auto"/>
            <w:noWrap/>
            <w:hideMark/>
          </w:tcPr>
          <w:p w14:paraId="5C158A02" w14:textId="629501ED" w:rsidR="00545DCD" w:rsidRPr="00EE56A1" w:rsidRDefault="00545DCD" w:rsidP="006451CC">
            <w:pPr>
              <w:rPr>
                <w:sz w:val="16"/>
                <w:szCs w:val="16"/>
                <w:lang w:eastAsia="en-AU"/>
              </w:rPr>
            </w:pPr>
            <w:r w:rsidRPr="00EE56A1">
              <w:rPr>
                <w:sz w:val="16"/>
                <w:szCs w:val="16"/>
              </w:rPr>
              <w:t>18</w:t>
            </w:r>
          </w:p>
        </w:tc>
        <w:tc>
          <w:tcPr>
            <w:tcW w:w="169" w:type="pct"/>
            <w:tcBorders>
              <w:top w:val="single" w:sz="4" w:space="0" w:color="auto"/>
              <w:left w:val="nil"/>
              <w:bottom w:val="single" w:sz="4" w:space="0" w:color="auto"/>
              <w:right w:val="single" w:sz="4" w:space="0" w:color="auto"/>
            </w:tcBorders>
            <w:shd w:val="clear" w:color="auto" w:fill="auto"/>
            <w:noWrap/>
            <w:hideMark/>
          </w:tcPr>
          <w:p w14:paraId="415C46C4" w14:textId="565BC088" w:rsidR="00545DCD" w:rsidRPr="00EE56A1" w:rsidRDefault="00545DCD" w:rsidP="006451CC">
            <w:pPr>
              <w:rPr>
                <w:sz w:val="16"/>
                <w:szCs w:val="16"/>
                <w:lang w:eastAsia="en-AU"/>
              </w:rPr>
            </w:pPr>
            <w:r w:rsidRPr="00EE56A1">
              <w:rPr>
                <w:sz w:val="16"/>
                <w:szCs w:val="16"/>
              </w:rPr>
              <w:t> </w:t>
            </w:r>
          </w:p>
        </w:tc>
        <w:tc>
          <w:tcPr>
            <w:tcW w:w="169" w:type="pct"/>
            <w:tcBorders>
              <w:top w:val="single" w:sz="4" w:space="0" w:color="auto"/>
              <w:left w:val="nil"/>
              <w:bottom w:val="single" w:sz="4" w:space="0" w:color="auto"/>
              <w:right w:val="single" w:sz="4" w:space="0" w:color="auto"/>
            </w:tcBorders>
            <w:shd w:val="clear" w:color="auto" w:fill="auto"/>
            <w:noWrap/>
            <w:hideMark/>
          </w:tcPr>
          <w:p w14:paraId="0C13B774" w14:textId="32D0ADBD" w:rsidR="00545DCD" w:rsidRPr="00EE56A1" w:rsidRDefault="00545DCD" w:rsidP="006451CC">
            <w:pPr>
              <w:rPr>
                <w:sz w:val="16"/>
                <w:szCs w:val="16"/>
                <w:lang w:eastAsia="en-AU"/>
              </w:rPr>
            </w:pPr>
            <w:r w:rsidRPr="00EE56A1">
              <w:rPr>
                <w:sz w:val="16"/>
                <w:szCs w:val="16"/>
              </w:rPr>
              <w:t>154</w:t>
            </w:r>
          </w:p>
        </w:tc>
      </w:tr>
      <w:tr w:rsidR="00AC6C23" w:rsidRPr="00EE56A1" w14:paraId="3962151D" w14:textId="77777777" w:rsidTr="00EE56A1">
        <w:trPr>
          <w:cnfStyle w:val="000000010000" w:firstRow="0" w:lastRow="0" w:firstColumn="0" w:lastColumn="0" w:oddVBand="0" w:evenVBand="0" w:oddHBand="0" w:evenHBand="1" w:firstRowFirstColumn="0" w:firstRowLastColumn="0" w:lastRowFirstColumn="0" w:lastRowLastColumn="0"/>
          <w:trHeight w:val="688"/>
        </w:trPr>
        <w:tc>
          <w:tcPr>
            <w:tcW w:w="792" w:type="pct"/>
            <w:shd w:val="clear" w:color="auto" w:fill="BFBFBF" w:themeFill="background1" w:themeFillShade="BF"/>
            <w:hideMark/>
          </w:tcPr>
          <w:p w14:paraId="02076992" w14:textId="0D0A8A90" w:rsidR="00545DCD" w:rsidRPr="00EE56A1" w:rsidRDefault="00545DCD" w:rsidP="006451CC">
            <w:pPr>
              <w:rPr>
                <w:sz w:val="16"/>
                <w:szCs w:val="16"/>
                <w:lang w:eastAsia="en-AU"/>
              </w:rPr>
            </w:pPr>
            <w:r w:rsidRPr="00EE56A1">
              <w:rPr>
                <w:sz w:val="16"/>
                <w:szCs w:val="16"/>
                <w:lang w:eastAsia="en-AU"/>
              </w:rPr>
              <w:t>Received treatment for trachoma</w:t>
            </w:r>
          </w:p>
        </w:tc>
        <w:tc>
          <w:tcPr>
            <w:tcW w:w="143" w:type="pct"/>
            <w:tcBorders>
              <w:top w:val="nil"/>
              <w:left w:val="single" w:sz="4" w:space="0" w:color="auto"/>
              <w:bottom w:val="single" w:sz="4" w:space="0" w:color="auto"/>
              <w:right w:val="single" w:sz="4" w:space="0" w:color="auto"/>
            </w:tcBorders>
            <w:shd w:val="clear" w:color="auto" w:fill="BFBFBF" w:themeFill="background1" w:themeFillShade="BF"/>
            <w:noWrap/>
            <w:hideMark/>
          </w:tcPr>
          <w:p w14:paraId="7169B338" w14:textId="19C42400" w:rsidR="00545DCD" w:rsidRPr="00EE56A1" w:rsidRDefault="00545DCD" w:rsidP="006451CC">
            <w:pPr>
              <w:rPr>
                <w:sz w:val="16"/>
                <w:szCs w:val="16"/>
                <w:lang w:eastAsia="en-AU"/>
              </w:rPr>
            </w:pPr>
            <w:r w:rsidRPr="00EE56A1">
              <w:rPr>
                <w:sz w:val="16"/>
                <w:szCs w:val="16"/>
              </w:rPr>
              <w:t>1</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7F0D597D" w14:textId="3810376A" w:rsidR="00545DCD" w:rsidRPr="00EE56A1" w:rsidRDefault="00545DCD" w:rsidP="006451CC">
            <w:pPr>
              <w:rPr>
                <w:sz w:val="16"/>
                <w:szCs w:val="16"/>
                <w:lang w:eastAsia="en-AU"/>
              </w:rPr>
            </w:pPr>
            <w:r w:rsidRPr="00EE56A1">
              <w:rPr>
                <w:sz w:val="16"/>
                <w:szCs w:val="16"/>
              </w:rPr>
              <w:t>55</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3E2F01C7" w14:textId="3D1C5646" w:rsidR="00545DCD" w:rsidRPr="00EE56A1" w:rsidRDefault="00545DCD" w:rsidP="006451CC">
            <w:pPr>
              <w:rPr>
                <w:sz w:val="16"/>
                <w:szCs w:val="16"/>
                <w:lang w:eastAsia="en-AU"/>
              </w:rPr>
            </w:pPr>
            <w:r w:rsidRPr="00EE56A1">
              <w:rPr>
                <w:sz w:val="16"/>
                <w:szCs w:val="16"/>
              </w:rPr>
              <w:t>3</w:t>
            </w:r>
          </w:p>
        </w:tc>
        <w:tc>
          <w:tcPr>
            <w:tcW w:w="219" w:type="pct"/>
            <w:gridSpan w:val="2"/>
            <w:tcBorders>
              <w:top w:val="nil"/>
              <w:left w:val="nil"/>
              <w:bottom w:val="single" w:sz="4" w:space="0" w:color="auto"/>
              <w:right w:val="single" w:sz="4" w:space="0" w:color="auto"/>
            </w:tcBorders>
            <w:shd w:val="clear" w:color="auto" w:fill="BFBFBF" w:themeFill="background1" w:themeFillShade="BF"/>
            <w:noWrap/>
            <w:hideMark/>
          </w:tcPr>
          <w:p w14:paraId="2C640264" w14:textId="7AA97883" w:rsidR="00545DCD" w:rsidRPr="00EE56A1" w:rsidRDefault="00545DCD" w:rsidP="006451CC">
            <w:pPr>
              <w:rPr>
                <w:sz w:val="16"/>
                <w:szCs w:val="16"/>
                <w:lang w:eastAsia="en-AU"/>
              </w:rPr>
            </w:pPr>
            <w:r w:rsidRPr="00EE56A1">
              <w:rPr>
                <w:sz w:val="16"/>
                <w:szCs w:val="16"/>
              </w:rPr>
              <w:t> </w:t>
            </w:r>
            <w:r w:rsidR="00EE56A1">
              <w:rPr>
                <w:sz w:val="16"/>
                <w:szCs w:val="16"/>
              </w:rPr>
              <w:t>3</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3BC7AAA" w14:textId="4486346B" w:rsidR="00545DCD" w:rsidRPr="00EE56A1" w:rsidRDefault="00545DCD" w:rsidP="006451CC">
            <w:pPr>
              <w:rPr>
                <w:sz w:val="16"/>
                <w:szCs w:val="16"/>
                <w:lang w:eastAsia="en-AU"/>
              </w:rPr>
            </w:pPr>
            <w:r w:rsidRPr="00EE56A1">
              <w:rPr>
                <w:sz w:val="16"/>
                <w:szCs w:val="16"/>
              </w:rPr>
              <w:t>59</w:t>
            </w:r>
          </w:p>
        </w:tc>
        <w:tc>
          <w:tcPr>
            <w:tcW w:w="148" w:type="pct"/>
            <w:tcBorders>
              <w:top w:val="nil"/>
              <w:left w:val="nil"/>
              <w:bottom w:val="single" w:sz="4" w:space="0" w:color="auto"/>
              <w:right w:val="single" w:sz="4" w:space="0" w:color="auto"/>
            </w:tcBorders>
            <w:shd w:val="clear" w:color="auto" w:fill="BFBFBF" w:themeFill="background1" w:themeFillShade="BF"/>
            <w:noWrap/>
            <w:hideMark/>
          </w:tcPr>
          <w:p w14:paraId="40BA9869" w14:textId="6B1D6F7C" w:rsidR="00545DCD" w:rsidRPr="00EE56A1" w:rsidRDefault="00545DCD" w:rsidP="006451CC">
            <w:pPr>
              <w:rPr>
                <w:sz w:val="16"/>
                <w:szCs w:val="16"/>
                <w:lang w:eastAsia="en-AU"/>
              </w:rPr>
            </w:pPr>
            <w:r w:rsidRPr="00EE56A1">
              <w:rPr>
                <w:sz w:val="16"/>
                <w:szCs w:val="16"/>
              </w:rPr>
              <w:t>0</w:t>
            </w:r>
          </w:p>
        </w:tc>
        <w:tc>
          <w:tcPr>
            <w:tcW w:w="155" w:type="pct"/>
            <w:tcBorders>
              <w:top w:val="nil"/>
              <w:left w:val="nil"/>
              <w:bottom w:val="single" w:sz="4" w:space="0" w:color="auto"/>
              <w:right w:val="single" w:sz="4" w:space="0" w:color="auto"/>
            </w:tcBorders>
            <w:shd w:val="clear" w:color="auto" w:fill="BFBFBF" w:themeFill="background1" w:themeFillShade="BF"/>
            <w:noWrap/>
            <w:hideMark/>
          </w:tcPr>
          <w:p w14:paraId="5175C704" w14:textId="4C01ADE4"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2E60BA3F" w14:textId="7643B39B" w:rsidR="00545DCD" w:rsidRPr="00EE56A1" w:rsidRDefault="00545DCD" w:rsidP="006451CC">
            <w:pPr>
              <w:rPr>
                <w:sz w:val="16"/>
                <w:szCs w:val="16"/>
                <w:lang w:eastAsia="en-AU"/>
              </w:rPr>
            </w:pPr>
            <w:r w:rsidRPr="00EE56A1">
              <w:rPr>
                <w:sz w:val="16"/>
                <w:szCs w:val="16"/>
              </w:rPr>
              <w:t>0</w:t>
            </w:r>
          </w:p>
        </w:tc>
        <w:tc>
          <w:tcPr>
            <w:tcW w:w="153" w:type="pct"/>
            <w:gridSpan w:val="2"/>
            <w:tcBorders>
              <w:top w:val="nil"/>
              <w:left w:val="nil"/>
              <w:bottom w:val="single" w:sz="4" w:space="0" w:color="auto"/>
              <w:right w:val="single" w:sz="4" w:space="0" w:color="auto"/>
            </w:tcBorders>
            <w:shd w:val="clear" w:color="auto" w:fill="BFBFBF" w:themeFill="background1" w:themeFillShade="BF"/>
            <w:noWrap/>
            <w:hideMark/>
          </w:tcPr>
          <w:p w14:paraId="4FD5DBE7" w14:textId="42A431B8" w:rsidR="00545DCD" w:rsidRPr="00EE56A1" w:rsidRDefault="00545DCD" w:rsidP="006451CC">
            <w:pPr>
              <w:rPr>
                <w:sz w:val="16"/>
                <w:szCs w:val="16"/>
                <w:lang w:eastAsia="en-AU"/>
              </w:rPr>
            </w:pPr>
            <w:r w:rsidRPr="00EE56A1">
              <w:rPr>
                <w:sz w:val="16"/>
                <w:szCs w:val="16"/>
              </w:rPr>
              <w:t> </w:t>
            </w:r>
            <w:r w:rsidR="00EE56A1">
              <w:rPr>
                <w:sz w:val="16"/>
                <w:szCs w:val="16"/>
              </w:rPr>
              <w:t>0</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5A61FEAA" w14:textId="72E0AB0E"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7C73A01D" w14:textId="5256E78F" w:rsidR="00545DCD" w:rsidRPr="00EE56A1" w:rsidRDefault="00545DCD" w:rsidP="006451CC">
            <w:pPr>
              <w:rPr>
                <w:sz w:val="16"/>
                <w:szCs w:val="16"/>
                <w:lang w:eastAsia="en-AU"/>
              </w:rPr>
            </w:pPr>
            <w:r w:rsidRPr="00EE56A1">
              <w:rPr>
                <w:sz w:val="16"/>
                <w:szCs w:val="16"/>
              </w:rPr>
              <w:t>0</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AD26900" w14:textId="35315E15" w:rsidR="00545DCD" w:rsidRPr="00EE56A1" w:rsidRDefault="00545DCD" w:rsidP="006451CC">
            <w:pPr>
              <w:rPr>
                <w:sz w:val="16"/>
                <w:szCs w:val="16"/>
                <w:lang w:eastAsia="en-AU"/>
              </w:rPr>
            </w:pPr>
            <w:r w:rsidRPr="00EE56A1">
              <w:rPr>
                <w:sz w:val="16"/>
                <w:szCs w:val="16"/>
              </w:rPr>
              <w:t>7</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5131790" w14:textId="252E1E15" w:rsidR="00545DCD" w:rsidRPr="00EE56A1" w:rsidRDefault="00545DCD" w:rsidP="006451CC">
            <w:pPr>
              <w:rPr>
                <w:sz w:val="16"/>
                <w:szCs w:val="16"/>
                <w:lang w:eastAsia="en-AU"/>
              </w:rPr>
            </w:pPr>
            <w:r w:rsidRPr="00EE56A1">
              <w:rPr>
                <w:sz w:val="16"/>
                <w:szCs w:val="16"/>
              </w:rPr>
              <w:t>1</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787BE52C" w14:textId="103B3FAD" w:rsidR="00545DCD" w:rsidRPr="00EE56A1" w:rsidRDefault="00545DCD" w:rsidP="006451CC">
            <w:pPr>
              <w:rPr>
                <w:sz w:val="16"/>
                <w:szCs w:val="16"/>
                <w:lang w:eastAsia="en-AU"/>
              </w:rPr>
            </w:pPr>
            <w:r w:rsidRPr="00EE56A1">
              <w:rPr>
                <w:sz w:val="16"/>
                <w:szCs w:val="16"/>
              </w:rPr>
              <w:t> </w:t>
            </w:r>
            <w:r w:rsidR="00EE56A1">
              <w:rPr>
                <w:sz w:val="16"/>
                <w:szCs w:val="16"/>
              </w:rPr>
              <w:t>8</w:t>
            </w:r>
          </w:p>
        </w:tc>
        <w:tc>
          <w:tcPr>
            <w:tcW w:w="160" w:type="pct"/>
            <w:tcBorders>
              <w:top w:val="nil"/>
              <w:left w:val="nil"/>
              <w:bottom w:val="single" w:sz="4" w:space="0" w:color="auto"/>
              <w:right w:val="single" w:sz="4" w:space="0" w:color="auto"/>
            </w:tcBorders>
            <w:shd w:val="clear" w:color="auto" w:fill="BFBFBF" w:themeFill="background1" w:themeFillShade="BF"/>
            <w:noWrap/>
            <w:hideMark/>
          </w:tcPr>
          <w:p w14:paraId="4413BE8C" w14:textId="185A390C" w:rsidR="00545DCD" w:rsidRPr="00EE56A1" w:rsidRDefault="00545DCD" w:rsidP="006451CC">
            <w:pPr>
              <w:rPr>
                <w:sz w:val="16"/>
                <w:szCs w:val="16"/>
                <w:lang w:eastAsia="en-AU"/>
              </w:rPr>
            </w:pPr>
            <w:r w:rsidRPr="00EE56A1">
              <w:rPr>
                <w:sz w:val="16"/>
                <w:szCs w:val="16"/>
              </w:rPr>
              <w:t>8</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4481DA8C" w14:textId="58FA3E9E" w:rsidR="00545DCD" w:rsidRPr="00EE56A1" w:rsidRDefault="00545DCD" w:rsidP="006451CC">
            <w:pPr>
              <w:rPr>
                <w:sz w:val="16"/>
                <w:szCs w:val="16"/>
                <w:lang w:eastAsia="en-AU"/>
              </w:rPr>
            </w:pPr>
            <w:r w:rsidRPr="00EE56A1">
              <w:rPr>
                <w:sz w:val="16"/>
                <w:szCs w:val="16"/>
              </w:rPr>
              <w:t>6</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44AA16F5" w14:textId="4593C191" w:rsidR="00545DCD" w:rsidRPr="00EE56A1" w:rsidRDefault="00545DCD" w:rsidP="006451CC">
            <w:pPr>
              <w:rPr>
                <w:sz w:val="16"/>
                <w:szCs w:val="16"/>
                <w:lang w:eastAsia="en-AU"/>
              </w:rPr>
            </w:pPr>
            <w:r w:rsidRPr="00EE56A1">
              <w:rPr>
                <w:sz w:val="16"/>
                <w:szCs w:val="16"/>
              </w:rPr>
              <w:t>62</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4C3F96A3" w14:textId="5066CCC2" w:rsidR="00545DCD" w:rsidRPr="00EE56A1" w:rsidRDefault="00545DCD" w:rsidP="006451CC">
            <w:pPr>
              <w:rPr>
                <w:sz w:val="16"/>
                <w:szCs w:val="16"/>
                <w:lang w:eastAsia="en-AU"/>
              </w:rPr>
            </w:pPr>
            <w:r w:rsidRPr="00EE56A1">
              <w:rPr>
                <w:sz w:val="16"/>
                <w:szCs w:val="16"/>
              </w:rPr>
              <w:t>14</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tcPr>
          <w:p w14:paraId="3E82B8B1" w14:textId="12CA1BA6" w:rsidR="00545DCD" w:rsidRPr="00EE56A1" w:rsidRDefault="00545DCD" w:rsidP="006451CC">
            <w:pPr>
              <w:rPr>
                <w:sz w:val="16"/>
                <w:szCs w:val="16"/>
                <w:lang w:eastAsia="en-AU"/>
              </w:rPr>
            </w:pPr>
            <w:r w:rsidRPr="00EE56A1">
              <w:rPr>
                <w:sz w:val="16"/>
                <w:szCs w:val="16"/>
              </w:rPr>
              <w:t>0</w:t>
            </w:r>
          </w:p>
        </w:tc>
        <w:tc>
          <w:tcPr>
            <w:tcW w:w="143" w:type="pct"/>
            <w:tcBorders>
              <w:top w:val="nil"/>
              <w:left w:val="nil"/>
              <w:bottom w:val="single" w:sz="4" w:space="0" w:color="auto"/>
              <w:right w:val="single" w:sz="4" w:space="0" w:color="auto"/>
            </w:tcBorders>
            <w:shd w:val="clear" w:color="auto" w:fill="BFBFBF" w:themeFill="background1" w:themeFillShade="BF"/>
            <w:noWrap/>
            <w:hideMark/>
          </w:tcPr>
          <w:p w14:paraId="37F43119" w14:textId="2AFE9944" w:rsidR="00545DCD" w:rsidRPr="00EE56A1" w:rsidRDefault="00545DCD" w:rsidP="006451CC">
            <w:pPr>
              <w:rPr>
                <w:sz w:val="16"/>
                <w:szCs w:val="16"/>
                <w:lang w:eastAsia="en-AU"/>
              </w:rPr>
            </w:pPr>
            <w:r w:rsidRPr="00EE56A1">
              <w:rPr>
                <w:sz w:val="16"/>
                <w:szCs w:val="16"/>
              </w:rPr>
              <w:t>82</w:t>
            </w:r>
          </w:p>
        </w:tc>
        <w:tc>
          <w:tcPr>
            <w:tcW w:w="248" w:type="pct"/>
            <w:tcBorders>
              <w:top w:val="nil"/>
              <w:left w:val="nil"/>
              <w:bottom w:val="single" w:sz="4" w:space="0" w:color="auto"/>
              <w:right w:val="single" w:sz="4" w:space="0" w:color="auto"/>
            </w:tcBorders>
            <w:shd w:val="clear" w:color="auto" w:fill="BFBFBF" w:themeFill="background1" w:themeFillShade="BF"/>
            <w:noWrap/>
            <w:hideMark/>
          </w:tcPr>
          <w:p w14:paraId="2E0C5AE8" w14:textId="39599CE6" w:rsidR="00545DCD" w:rsidRPr="00EE56A1" w:rsidRDefault="00545DCD" w:rsidP="006451CC">
            <w:pPr>
              <w:rPr>
                <w:sz w:val="16"/>
                <w:szCs w:val="16"/>
                <w:lang w:eastAsia="en-AU"/>
              </w:rPr>
            </w:pPr>
            <w:r w:rsidRPr="00EE56A1">
              <w:rPr>
                <w:sz w:val="16"/>
                <w:szCs w:val="16"/>
              </w:rPr>
              <w:t>7</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2B08536B" w14:textId="149AA036" w:rsidR="00545DCD" w:rsidRPr="00EE56A1" w:rsidRDefault="00545DCD" w:rsidP="006451CC">
            <w:pPr>
              <w:rPr>
                <w:sz w:val="16"/>
                <w:szCs w:val="16"/>
                <w:lang w:eastAsia="en-AU"/>
              </w:rPr>
            </w:pPr>
            <w:r w:rsidRPr="00EE56A1">
              <w:rPr>
                <w:sz w:val="16"/>
                <w:szCs w:val="16"/>
              </w:rPr>
              <w:t>124</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7975013D" w14:textId="3F4D321D" w:rsidR="00545DCD" w:rsidRPr="00EE56A1" w:rsidRDefault="00545DCD" w:rsidP="006451CC">
            <w:pPr>
              <w:rPr>
                <w:sz w:val="16"/>
                <w:szCs w:val="16"/>
                <w:lang w:eastAsia="en-AU"/>
              </w:rPr>
            </w:pPr>
            <w:r w:rsidRPr="00EE56A1">
              <w:rPr>
                <w:sz w:val="16"/>
                <w:szCs w:val="16"/>
              </w:rPr>
              <w:t>18</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8BD8B68" w14:textId="7B4CF790" w:rsidR="00545DCD" w:rsidRPr="00EE56A1" w:rsidRDefault="00545DCD" w:rsidP="006451CC">
            <w:pPr>
              <w:rPr>
                <w:sz w:val="16"/>
                <w:szCs w:val="16"/>
                <w:lang w:eastAsia="en-AU"/>
              </w:rPr>
            </w:pPr>
            <w:r w:rsidRPr="00EE56A1">
              <w:rPr>
                <w:sz w:val="16"/>
                <w:szCs w:val="16"/>
              </w:rPr>
              <w:t> </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3A99CD34" w14:textId="04124576" w:rsidR="00545DCD" w:rsidRPr="00EE56A1" w:rsidRDefault="00545DCD" w:rsidP="006451CC">
            <w:pPr>
              <w:rPr>
                <w:sz w:val="16"/>
                <w:szCs w:val="16"/>
                <w:lang w:eastAsia="en-AU"/>
              </w:rPr>
            </w:pPr>
            <w:r w:rsidRPr="00EE56A1">
              <w:rPr>
                <w:sz w:val="16"/>
                <w:szCs w:val="16"/>
              </w:rPr>
              <w:t>149</w:t>
            </w:r>
          </w:p>
        </w:tc>
      </w:tr>
      <w:tr w:rsidR="00EE56A1" w:rsidRPr="00EE56A1" w14:paraId="5ADDED3A" w14:textId="77777777" w:rsidTr="00EE56A1">
        <w:trPr>
          <w:trHeight w:val="688"/>
        </w:trPr>
        <w:tc>
          <w:tcPr>
            <w:tcW w:w="792" w:type="pct"/>
            <w:shd w:val="clear" w:color="auto" w:fill="auto"/>
            <w:hideMark/>
          </w:tcPr>
          <w:p w14:paraId="02D0CF7B" w14:textId="77777777" w:rsidR="00545DCD" w:rsidRPr="00EE56A1" w:rsidRDefault="00545DCD" w:rsidP="006451CC">
            <w:pPr>
              <w:rPr>
                <w:sz w:val="16"/>
                <w:szCs w:val="16"/>
                <w:lang w:eastAsia="en-AU"/>
              </w:rPr>
            </w:pPr>
            <w:r w:rsidRPr="00EE56A1">
              <w:rPr>
                <w:sz w:val="16"/>
                <w:szCs w:val="16"/>
                <w:lang w:eastAsia="en-AU"/>
              </w:rPr>
              <w:t>Received treatment for trachoma (%)</w:t>
            </w:r>
          </w:p>
        </w:tc>
        <w:tc>
          <w:tcPr>
            <w:tcW w:w="143" w:type="pct"/>
            <w:tcBorders>
              <w:top w:val="nil"/>
              <w:left w:val="single" w:sz="4" w:space="0" w:color="auto"/>
              <w:bottom w:val="single" w:sz="4" w:space="0" w:color="auto"/>
              <w:right w:val="single" w:sz="4" w:space="0" w:color="auto"/>
            </w:tcBorders>
            <w:shd w:val="clear" w:color="auto" w:fill="auto"/>
            <w:noWrap/>
            <w:hideMark/>
          </w:tcPr>
          <w:p w14:paraId="1FB46246" w14:textId="22DBDE6D" w:rsidR="00545DCD" w:rsidRPr="00EE56A1" w:rsidRDefault="00545DCD" w:rsidP="006451CC">
            <w:pPr>
              <w:rPr>
                <w:sz w:val="16"/>
                <w:szCs w:val="16"/>
                <w:lang w:eastAsia="en-AU"/>
              </w:rPr>
            </w:pPr>
            <w:r w:rsidRPr="00EE56A1">
              <w:rPr>
                <w:sz w:val="16"/>
                <w:szCs w:val="16"/>
              </w:rPr>
              <w:t>100</w:t>
            </w:r>
          </w:p>
        </w:tc>
        <w:tc>
          <w:tcPr>
            <w:tcW w:w="156" w:type="pct"/>
            <w:tcBorders>
              <w:top w:val="nil"/>
              <w:left w:val="nil"/>
              <w:bottom w:val="single" w:sz="4" w:space="0" w:color="auto"/>
              <w:right w:val="single" w:sz="4" w:space="0" w:color="auto"/>
            </w:tcBorders>
            <w:shd w:val="clear" w:color="auto" w:fill="auto"/>
            <w:noWrap/>
            <w:hideMark/>
          </w:tcPr>
          <w:p w14:paraId="662AE0EF" w14:textId="1A5BFC57" w:rsidR="00545DCD" w:rsidRPr="00EE56A1" w:rsidRDefault="00545DCD" w:rsidP="006451CC">
            <w:pPr>
              <w:rPr>
                <w:sz w:val="16"/>
                <w:szCs w:val="16"/>
                <w:lang w:eastAsia="en-AU"/>
              </w:rPr>
            </w:pPr>
            <w:r w:rsidRPr="00EE56A1">
              <w:rPr>
                <w:sz w:val="16"/>
                <w:szCs w:val="16"/>
              </w:rPr>
              <w:t>100</w:t>
            </w:r>
          </w:p>
        </w:tc>
        <w:tc>
          <w:tcPr>
            <w:tcW w:w="156" w:type="pct"/>
            <w:tcBorders>
              <w:top w:val="nil"/>
              <w:left w:val="nil"/>
              <w:bottom w:val="single" w:sz="4" w:space="0" w:color="auto"/>
              <w:right w:val="single" w:sz="4" w:space="0" w:color="auto"/>
            </w:tcBorders>
            <w:shd w:val="clear" w:color="auto" w:fill="auto"/>
            <w:noWrap/>
            <w:hideMark/>
          </w:tcPr>
          <w:p w14:paraId="160428F0" w14:textId="66ED0315" w:rsidR="00545DCD" w:rsidRPr="00EE56A1" w:rsidRDefault="00545DCD" w:rsidP="006451CC">
            <w:pPr>
              <w:rPr>
                <w:sz w:val="16"/>
                <w:szCs w:val="16"/>
                <w:lang w:eastAsia="en-AU"/>
              </w:rPr>
            </w:pPr>
            <w:r w:rsidRPr="00EE56A1">
              <w:rPr>
                <w:sz w:val="16"/>
                <w:szCs w:val="16"/>
              </w:rPr>
              <w:t>100</w:t>
            </w:r>
          </w:p>
        </w:tc>
        <w:tc>
          <w:tcPr>
            <w:tcW w:w="219" w:type="pct"/>
            <w:gridSpan w:val="2"/>
            <w:tcBorders>
              <w:top w:val="nil"/>
              <w:left w:val="nil"/>
              <w:bottom w:val="single" w:sz="4" w:space="0" w:color="auto"/>
              <w:right w:val="single" w:sz="4" w:space="0" w:color="auto"/>
            </w:tcBorders>
            <w:shd w:val="clear" w:color="auto" w:fill="auto"/>
            <w:noWrap/>
            <w:hideMark/>
          </w:tcPr>
          <w:p w14:paraId="38A3392F" w14:textId="5ABEFA69" w:rsidR="00545DCD" w:rsidRPr="00EE56A1" w:rsidRDefault="00EE56A1" w:rsidP="006451CC">
            <w:pPr>
              <w:rPr>
                <w:sz w:val="16"/>
                <w:szCs w:val="16"/>
                <w:lang w:eastAsia="en-AU"/>
              </w:rPr>
            </w:pPr>
            <w:r>
              <w:rPr>
                <w:sz w:val="16"/>
                <w:szCs w:val="16"/>
              </w:rPr>
              <w:t>100</w:t>
            </w:r>
          </w:p>
        </w:tc>
        <w:tc>
          <w:tcPr>
            <w:tcW w:w="169" w:type="pct"/>
            <w:tcBorders>
              <w:top w:val="nil"/>
              <w:left w:val="nil"/>
              <w:bottom w:val="single" w:sz="4" w:space="0" w:color="auto"/>
              <w:right w:val="single" w:sz="4" w:space="0" w:color="auto"/>
            </w:tcBorders>
            <w:shd w:val="clear" w:color="auto" w:fill="auto"/>
            <w:noWrap/>
            <w:hideMark/>
          </w:tcPr>
          <w:p w14:paraId="68D58A2D" w14:textId="094778CD" w:rsidR="00545DCD" w:rsidRPr="00EE56A1" w:rsidRDefault="00545DCD" w:rsidP="006451CC">
            <w:pPr>
              <w:rPr>
                <w:sz w:val="16"/>
                <w:szCs w:val="16"/>
                <w:lang w:eastAsia="en-AU"/>
              </w:rPr>
            </w:pPr>
            <w:r w:rsidRPr="00EE56A1">
              <w:rPr>
                <w:sz w:val="16"/>
                <w:szCs w:val="16"/>
              </w:rPr>
              <w:t>100</w:t>
            </w:r>
          </w:p>
        </w:tc>
        <w:tc>
          <w:tcPr>
            <w:tcW w:w="148" w:type="pct"/>
            <w:tcBorders>
              <w:top w:val="nil"/>
              <w:left w:val="nil"/>
              <w:bottom w:val="single" w:sz="4" w:space="0" w:color="auto"/>
              <w:right w:val="single" w:sz="4" w:space="0" w:color="auto"/>
            </w:tcBorders>
            <w:shd w:val="clear" w:color="auto" w:fill="auto"/>
            <w:noWrap/>
            <w:hideMark/>
          </w:tcPr>
          <w:p w14:paraId="6322D2D6" w14:textId="7FFE9969" w:rsidR="00545DCD" w:rsidRPr="00EE56A1" w:rsidRDefault="00545DCD" w:rsidP="006451CC">
            <w:pPr>
              <w:rPr>
                <w:sz w:val="16"/>
                <w:szCs w:val="16"/>
                <w:lang w:eastAsia="en-AU"/>
              </w:rPr>
            </w:pPr>
            <w:r w:rsidRPr="00EE56A1">
              <w:rPr>
                <w:sz w:val="16"/>
                <w:szCs w:val="16"/>
              </w:rPr>
              <w:t>N/A</w:t>
            </w:r>
          </w:p>
        </w:tc>
        <w:tc>
          <w:tcPr>
            <w:tcW w:w="155" w:type="pct"/>
            <w:tcBorders>
              <w:top w:val="nil"/>
              <w:left w:val="nil"/>
              <w:bottom w:val="single" w:sz="4" w:space="0" w:color="auto"/>
              <w:right w:val="single" w:sz="4" w:space="0" w:color="auto"/>
            </w:tcBorders>
            <w:shd w:val="clear" w:color="auto" w:fill="auto"/>
            <w:noWrap/>
            <w:hideMark/>
          </w:tcPr>
          <w:p w14:paraId="49FF4A90" w14:textId="575E7D48"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auto"/>
            <w:noWrap/>
            <w:hideMark/>
          </w:tcPr>
          <w:p w14:paraId="61DC4296" w14:textId="15C7698A" w:rsidR="00545DCD" w:rsidRPr="00EE56A1" w:rsidRDefault="00545DCD" w:rsidP="006451CC">
            <w:pPr>
              <w:rPr>
                <w:sz w:val="16"/>
                <w:szCs w:val="16"/>
                <w:lang w:eastAsia="en-AU"/>
              </w:rPr>
            </w:pPr>
            <w:r w:rsidRPr="00EE56A1">
              <w:rPr>
                <w:sz w:val="16"/>
                <w:szCs w:val="16"/>
              </w:rPr>
              <w:t>N/A</w:t>
            </w:r>
          </w:p>
        </w:tc>
        <w:tc>
          <w:tcPr>
            <w:tcW w:w="153" w:type="pct"/>
            <w:gridSpan w:val="2"/>
            <w:tcBorders>
              <w:top w:val="nil"/>
              <w:left w:val="nil"/>
              <w:bottom w:val="single" w:sz="4" w:space="0" w:color="auto"/>
              <w:right w:val="single" w:sz="4" w:space="0" w:color="auto"/>
            </w:tcBorders>
            <w:shd w:val="clear" w:color="auto" w:fill="auto"/>
            <w:noWrap/>
            <w:hideMark/>
          </w:tcPr>
          <w:p w14:paraId="59F3713F" w14:textId="18138E8E" w:rsidR="00545DCD" w:rsidRPr="00EE56A1" w:rsidRDefault="00545DCD" w:rsidP="006451CC">
            <w:pPr>
              <w:rPr>
                <w:sz w:val="16"/>
                <w:szCs w:val="16"/>
                <w:lang w:eastAsia="en-AU"/>
              </w:rPr>
            </w:pPr>
            <w:r w:rsidRPr="00EE56A1">
              <w:rPr>
                <w:sz w:val="16"/>
                <w:szCs w:val="16"/>
              </w:rPr>
              <w:t> </w:t>
            </w:r>
          </w:p>
        </w:tc>
        <w:tc>
          <w:tcPr>
            <w:tcW w:w="158" w:type="pct"/>
            <w:tcBorders>
              <w:top w:val="nil"/>
              <w:left w:val="nil"/>
              <w:bottom w:val="single" w:sz="4" w:space="0" w:color="auto"/>
              <w:right w:val="single" w:sz="4" w:space="0" w:color="auto"/>
            </w:tcBorders>
            <w:shd w:val="clear" w:color="auto" w:fill="auto"/>
            <w:noWrap/>
            <w:hideMark/>
          </w:tcPr>
          <w:p w14:paraId="6B4C6848" w14:textId="4E7A5AB6"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auto"/>
            <w:noWrap/>
            <w:hideMark/>
          </w:tcPr>
          <w:p w14:paraId="6D498FA9" w14:textId="078DC269" w:rsidR="00545DCD" w:rsidRPr="00EE56A1" w:rsidRDefault="00545DCD" w:rsidP="006451CC">
            <w:pPr>
              <w:rPr>
                <w:sz w:val="16"/>
                <w:szCs w:val="16"/>
                <w:lang w:eastAsia="en-AU"/>
              </w:rPr>
            </w:pPr>
            <w:r w:rsidRPr="00EE56A1">
              <w:rPr>
                <w:sz w:val="16"/>
                <w:szCs w:val="16"/>
              </w:rPr>
              <w:t>N/A</w:t>
            </w:r>
          </w:p>
        </w:tc>
        <w:tc>
          <w:tcPr>
            <w:tcW w:w="157" w:type="pct"/>
            <w:tcBorders>
              <w:top w:val="nil"/>
              <w:left w:val="nil"/>
              <w:bottom w:val="single" w:sz="4" w:space="0" w:color="auto"/>
              <w:right w:val="single" w:sz="4" w:space="0" w:color="auto"/>
            </w:tcBorders>
            <w:shd w:val="clear" w:color="auto" w:fill="auto"/>
            <w:noWrap/>
            <w:hideMark/>
          </w:tcPr>
          <w:p w14:paraId="3A1929D3" w14:textId="01606B9A" w:rsidR="00545DCD" w:rsidRPr="00EE56A1" w:rsidRDefault="00545DCD" w:rsidP="006451CC">
            <w:pPr>
              <w:rPr>
                <w:sz w:val="16"/>
                <w:szCs w:val="16"/>
                <w:lang w:eastAsia="en-AU"/>
              </w:rPr>
            </w:pPr>
            <w:r w:rsidRPr="00EE56A1">
              <w:rPr>
                <w:sz w:val="16"/>
                <w:szCs w:val="16"/>
              </w:rPr>
              <w:t>100</w:t>
            </w:r>
          </w:p>
        </w:tc>
        <w:tc>
          <w:tcPr>
            <w:tcW w:w="157" w:type="pct"/>
            <w:tcBorders>
              <w:top w:val="nil"/>
              <w:left w:val="nil"/>
              <w:bottom w:val="single" w:sz="4" w:space="0" w:color="auto"/>
              <w:right w:val="single" w:sz="4" w:space="0" w:color="auto"/>
            </w:tcBorders>
            <w:shd w:val="clear" w:color="auto" w:fill="auto"/>
            <w:noWrap/>
            <w:hideMark/>
          </w:tcPr>
          <w:p w14:paraId="72665EFD" w14:textId="5F1731E1" w:rsidR="00545DCD" w:rsidRPr="00EE56A1" w:rsidRDefault="00545DCD" w:rsidP="006451CC">
            <w:pPr>
              <w:rPr>
                <w:sz w:val="16"/>
                <w:szCs w:val="16"/>
                <w:lang w:eastAsia="en-AU"/>
              </w:rPr>
            </w:pPr>
            <w:r w:rsidRPr="00EE56A1">
              <w:rPr>
                <w:sz w:val="16"/>
                <w:szCs w:val="16"/>
              </w:rPr>
              <w:t>100</w:t>
            </w:r>
          </w:p>
        </w:tc>
        <w:tc>
          <w:tcPr>
            <w:tcW w:w="225" w:type="pct"/>
            <w:gridSpan w:val="2"/>
            <w:tcBorders>
              <w:top w:val="nil"/>
              <w:left w:val="nil"/>
              <w:bottom w:val="single" w:sz="4" w:space="0" w:color="auto"/>
              <w:right w:val="single" w:sz="4" w:space="0" w:color="auto"/>
            </w:tcBorders>
            <w:shd w:val="clear" w:color="auto" w:fill="auto"/>
            <w:noWrap/>
          </w:tcPr>
          <w:p w14:paraId="5C56F9DB" w14:textId="17E17BCD" w:rsidR="00545DCD" w:rsidRPr="00EE56A1" w:rsidRDefault="00545DCD" w:rsidP="006451CC">
            <w:pPr>
              <w:rPr>
                <w:sz w:val="16"/>
                <w:szCs w:val="16"/>
                <w:lang w:eastAsia="en-AU"/>
              </w:rPr>
            </w:pPr>
            <w:r w:rsidRPr="00EE56A1">
              <w:rPr>
                <w:sz w:val="16"/>
                <w:szCs w:val="16"/>
              </w:rPr>
              <w:t>#DIV/0!</w:t>
            </w:r>
          </w:p>
        </w:tc>
        <w:tc>
          <w:tcPr>
            <w:tcW w:w="160" w:type="pct"/>
            <w:tcBorders>
              <w:top w:val="nil"/>
              <w:left w:val="nil"/>
              <w:bottom w:val="single" w:sz="4" w:space="0" w:color="auto"/>
              <w:right w:val="single" w:sz="4" w:space="0" w:color="auto"/>
            </w:tcBorders>
            <w:shd w:val="clear" w:color="auto" w:fill="auto"/>
            <w:noWrap/>
            <w:hideMark/>
          </w:tcPr>
          <w:p w14:paraId="0FBC40C5" w14:textId="6C4C646F" w:rsidR="00545DCD" w:rsidRPr="00EE56A1" w:rsidRDefault="00545DCD" w:rsidP="006451CC">
            <w:pPr>
              <w:rPr>
                <w:sz w:val="16"/>
                <w:szCs w:val="16"/>
                <w:lang w:eastAsia="en-AU"/>
              </w:rPr>
            </w:pPr>
            <w:r w:rsidRPr="00EE56A1">
              <w:rPr>
                <w:sz w:val="16"/>
                <w:szCs w:val="16"/>
              </w:rPr>
              <w:t>100</w:t>
            </w:r>
          </w:p>
        </w:tc>
        <w:tc>
          <w:tcPr>
            <w:tcW w:w="157" w:type="pct"/>
            <w:tcBorders>
              <w:top w:val="nil"/>
              <w:left w:val="nil"/>
              <w:bottom w:val="single" w:sz="4" w:space="0" w:color="auto"/>
              <w:right w:val="single" w:sz="4" w:space="0" w:color="auto"/>
            </w:tcBorders>
            <w:shd w:val="clear" w:color="auto" w:fill="auto"/>
            <w:noWrap/>
            <w:hideMark/>
          </w:tcPr>
          <w:p w14:paraId="440D82DC" w14:textId="61E82B95" w:rsidR="00545DCD" w:rsidRPr="00EE56A1" w:rsidRDefault="00545DCD" w:rsidP="006451CC">
            <w:pPr>
              <w:rPr>
                <w:sz w:val="16"/>
                <w:szCs w:val="16"/>
                <w:lang w:eastAsia="en-AU"/>
              </w:rPr>
            </w:pPr>
            <w:r w:rsidRPr="00EE56A1">
              <w:rPr>
                <w:sz w:val="16"/>
                <w:szCs w:val="16"/>
              </w:rPr>
              <w:t>100</w:t>
            </w:r>
          </w:p>
        </w:tc>
        <w:tc>
          <w:tcPr>
            <w:tcW w:w="157" w:type="pct"/>
            <w:tcBorders>
              <w:top w:val="nil"/>
              <w:left w:val="nil"/>
              <w:bottom w:val="single" w:sz="4" w:space="0" w:color="auto"/>
              <w:right w:val="single" w:sz="4" w:space="0" w:color="auto"/>
            </w:tcBorders>
            <w:shd w:val="clear" w:color="auto" w:fill="auto"/>
            <w:noWrap/>
            <w:hideMark/>
          </w:tcPr>
          <w:p w14:paraId="5561FBBA" w14:textId="0EBB14B9" w:rsidR="00545DCD" w:rsidRPr="00EE56A1" w:rsidRDefault="00545DCD" w:rsidP="006451CC">
            <w:pPr>
              <w:rPr>
                <w:sz w:val="16"/>
                <w:szCs w:val="16"/>
                <w:lang w:eastAsia="en-AU"/>
              </w:rPr>
            </w:pPr>
            <w:r w:rsidRPr="00EE56A1">
              <w:rPr>
                <w:sz w:val="16"/>
                <w:szCs w:val="16"/>
              </w:rPr>
              <w:t>93</w:t>
            </w:r>
          </w:p>
        </w:tc>
        <w:tc>
          <w:tcPr>
            <w:tcW w:w="157" w:type="pct"/>
            <w:tcBorders>
              <w:top w:val="nil"/>
              <w:left w:val="nil"/>
              <w:bottom w:val="single" w:sz="4" w:space="0" w:color="auto"/>
              <w:right w:val="single" w:sz="4" w:space="0" w:color="auto"/>
            </w:tcBorders>
            <w:shd w:val="clear" w:color="auto" w:fill="auto"/>
            <w:noWrap/>
            <w:hideMark/>
          </w:tcPr>
          <w:p w14:paraId="2B02E530" w14:textId="12CFE366" w:rsidR="00545DCD" w:rsidRPr="00EE56A1" w:rsidRDefault="00545DCD" w:rsidP="006451CC">
            <w:pPr>
              <w:rPr>
                <w:sz w:val="16"/>
                <w:szCs w:val="16"/>
                <w:lang w:eastAsia="en-AU"/>
              </w:rPr>
            </w:pPr>
            <w:r w:rsidRPr="00EE56A1">
              <w:rPr>
                <w:sz w:val="16"/>
                <w:szCs w:val="16"/>
              </w:rPr>
              <w:t>100</w:t>
            </w:r>
          </w:p>
        </w:tc>
        <w:tc>
          <w:tcPr>
            <w:tcW w:w="225" w:type="pct"/>
            <w:gridSpan w:val="2"/>
            <w:tcBorders>
              <w:top w:val="nil"/>
              <w:left w:val="nil"/>
              <w:bottom w:val="single" w:sz="4" w:space="0" w:color="auto"/>
              <w:right w:val="single" w:sz="4" w:space="0" w:color="auto"/>
            </w:tcBorders>
            <w:shd w:val="clear" w:color="auto" w:fill="auto"/>
            <w:noWrap/>
          </w:tcPr>
          <w:p w14:paraId="291F3B61" w14:textId="4C536A2A" w:rsidR="00545DCD" w:rsidRPr="00EE56A1" w:rsidRDefault="00545DCD" w:rsidP="006451CC">
            <w:pPr>
              <w:rPr>
                <w:sz w:val="16"/>
                <w:szCs w:val="16"/>
                <w:lang w:eastAsia="en-AU"/>
              </w:rPr>
            </w:pPr>
            <w:r w:rsidRPr="00EE56A1">
              <w:rPr>
                <w:sz w:val="16"/>
                <w:szCs w:val="16"/>
              </w:rPr>
              <w:t>#DIV/0!</w:t>
            </w:r>
          </w:p>
        </w:tc>
        <w:tc>
          <w:tcPr>
            <w:tcW w:w="143" w:type="pct"/>
            <w:tcBorders>
              <w:top w:val="nil"/>
              <w:left w:val="nil"/>
              <w:bottom w:val="single" w:sz="4" w:space="0" w:color="auto"/>
              <w:right w:val="single" w:sz="4" w:space="0" w:color="auto"/>
            </w:tcBorders>
            <w:shd w:val="clear" w:color="auto" w:fill="auto"/>
            <w:noWrap/>
            <w:hideMark/>
          </w:tcPr>
          <w:p w14:paraId="2E35C305" w14:textId="61BBF652" w:rsidR="00545DCD" w:rsidRPr="00EE56A1" w:rsidRDefault="00545DCD" w:rsidP="006451CC">
            <w:pPr>
              <w:rPr>
                <w:sz w:val="16"/>
                <w:szCs w:val="16"/>
                <w:lang w:eastAsia="en-AU"/>
              </w:rPr>
            </w:pPr>
            <w:r w:rsidRPr="00EE56A1">
              <w:rPr>
                <w:sz w:val="16"/>
                <w:szCs w:val="16"/>
              </w:rPr>
              <w:t>94</w:t>
            </w:r>
          </w:p>
        </w:tc>
        <w:tc>
          <w:tcPr>
            <w:tcW w:w="248" w:type="pct"/>
            <w:tcBorders>
              <w:top w:val="nil"/>
              <w:left w:val="nil"/>
              <w:bottom w:val="single" w:sz="4" w:space="0" w:color="auto"/>
              <w:right w:val="single" w:sz="4" w:space="0" w:color="auto"/>
            </w:tcBorders>
            <w:shd w:val="clear" w:color="auto" w:fill="auto"/>
            <w:noWrap/>
            <w:hideMark/>
          </w:tcPr>
          <w:p w14:paraId="5F8754EE" w14:textId="3C682F9B" w:rsidR="00545DCD" w:rsidRPr="00EE56A1" w:rsidRDefault="00545DCD" w:rsidP="006451CC">
            <w:pPr>
              <w:rPr>
                <w:sz w:val="16"/>
                <w:szCs w:val="16"/>
                <w:lang w:eastAsia="en-AU"/>
              </w:rPr>
            </w:pPr>
            <w:r w:rsidRPr="00EE56A1">
              <w:rPr>
                <w:sz w:val="16"/>
                <w:szCs w:val="16"/>
              </w:rPr>
              <w:t>100</w:t>
            </w:r>
          </w:p>
        </w:tc>
        <w:tc>
          <w:tcPr>
            <w:tcW w:w="158" w:type="pct"/>
            <w:tcBorders>
              <w:top w:val="nil"/>
              <w:left w:val="nil"/>
              <w:bottom w:val="single" w:sz="4" w:space="0" w:color="auto"/>
              <w:right w:val="single" w:sz="4" w:space="0" w:color="auto"/>
            </w:tcBorders>
            <w:shd w:val="clear" w:color="auto" w:fill="auto"/>
            <w:noWrap/>
            <w:hideMark/>
          </w:tcPr>
          <w:p w14:paraId="65D21E8D" w14:textId="3A5E1439" w:rsidR="00545DCD" w:rsidRPr="00EE56A1" w:rsidRDefault="00545DCD" w:rsidP="006451CC">
            <w:pPr>
              <w:rPr>
                <w:sz w:val="16"/>
                <w:szCs w:val="16"/>
                <w:lang w:eastAsia="en-AU"/>
              </w:rPr>
            </w:pPr>
            <w:r w:rsidRPr="00EE56A1">
              <w:rPr>
                <w:sz w:val="16"/>
                <w:szCs w:val="16"/>
              </w:rPr>
              <w:t>96</w:t>
            </w:r>
          </w:p>
        </w:tc>
        <w:tc>
          <w:tcPr>
            <w:tcW w:w="158" w:type="pct"/>
            <w:tcBorders>
              <w:top w:val="nil"/>
              <w:left w:val="nil"/>
              <w:bottom w:val="single" w:sz="4" w:space="0" w:color="auto"/>
              <w:right w:val="single" w:sz="4" w:space="0" w:color="auto"/>
            </w:tcBorders>
            <w:shd w:val="clear" w:color="auto" w:fill="auto"/>
            <w:noWrap/>
            <w:hideMark/>
          </w:tcPr>
          <w:p w14:paraId="48EAFD3C" w14:textId="535DF4A9" w:rsidR="00545DCD" w:rsidRPr="00EE56A1" w:rsidRDefault="00545DCD" w:rsidP="006451CC">
            <w:pPr>
              <w:rPr>
                <w:sz w:val="16"/>
                <w:szCs w:val="16"/>
                <w:lang w:eastAsia="en-AU"/>
              </w:rPr>
            </w:pPr>
            <w:r w:rsidRPr="00EE56A1">
              <w:rPr>
                <w:sz w:val="16"/>
                <w:szCs w:val="16"/>
              </w:rPr>
              <w:t>100</w:t>
            </w:r>
          </w:p>
        </w:tc>
        <w:tc>
          <w:tcPr>
            <w:tcW w:w="169" w:type="pct"/>
            <w:tcBorders>
              <w:top w:val="nil"/>
              <w:left w:val="nil"/>
              <w:bottom w:val="single" w:sz="4" w:space="0" w:color="auto"/>
              <w:right w:val="single" w:sz="4" w:space="0" w:color="auto"/>
            </w:tcBorders>
            <w:shd w:val="clear" w:color="auto" w:fill="auto"/>
            <w:noWrap/>
            <w:hideMark/>
          </w:tcPr>
          <w:p w14:paraId="7A01C3DB" w14:textId="01179623" w:rsidR="00545DCD" w:rsidRPr="00EE56A1" w:rsidRDefault="00545DCD" w:rsidP="006451CC">
            <w:pPr>
              <w:rPr>
                <w:sz w:val="16"/>
                <w:szCs w:val="16"/>
                <w:lang w:eastAsia="en-AU"/>
              </w:rPr>
            </w:pPr>
            <w:r w:rsidRPr="00EE56A1">
              <w:rPr>
                <w:sz w:val="16"/>
                <w:szCs w:val="16"/>
              </w:rPr>
              <w:t> </w:t>
            </w:r>
          </w:p>
        </w:tc>
        <w:tc>
          <w:tcPr>
            <w:tcW w:w="169" w:type="pct"/>
            <w:tcBorders>
              <w:top w:val="nil"/>
              <w:left w:val="nil"/>
              <w:bottom w:val="single" w:sz="4" w:space="0" w:color="auto"/>
              <w:right w:val="single" w:sz="4" w:space="0" w:color="auto"/>
            </w:tcBorders>
            <w:shd w:val="clear" w:color="auto" w:fill="auto"/>
            <w:noWrap/>
            <w:hideMark/>
          </w:tcPr>
          <w:p w14:paraId="30C39954" w14:textId="48328BB5" w:rsidR="00545DCD" w:rsidRPr="00EE56A1" w:rsidRDefault="00545DCD" w:rsidP="006451CC">
            <w:pPr>
              <w:rPr>
                <w:sz w:val="16"/>
                <w:szCs w:val="16"/>
                <w:lang w:eastAsia="en-AU"/>
              </w:rPr>
            </w:pPr>
            <w:r w:rsidRPr="00EE56A1">
              <w:rPr>
                <w:sz w:val="16"/>
                <w:szCs w:val="16"/>
              </w:rPr>
              <w:t>97</w:t>
            </w:r>
          </w:p>
        </w:tc>
      </w:tr>
      <w:tr w:rsidR="00AC6C23" w:rsidRPr="00EE56A1" w14:paraId="29F14654" w14:textId="77777777" w:rsidTr="00EE56A1">
        <w:trPr>
          <w:cnfStyle w:val="000000010000" w:firstRow="0" w:lastRow="0" w:firstColumn="0" w:lastColumn="0" w:oddVBand="0" w:evenVBand="0" w:oddHBand="0" w:evenHBand="1" w:firstRowFirstColumn="0" w:firstRowLastColumn="0" w:lastRowFirstColumn="0" w:lastRowLastColumn="0"/>
          <w:trHeight w:val="688"/>
        </w:trPr>
        <w:tc>
          <w:tcPr>
            <w:tcW w:w="792" w:type="pct"/>
            <w:shd w:val="clear" w:color="auto" w:fill="BFBFBF" w:themeFill="background1" w:themeFillShade="BF"/>
            <w:hideMark/>
          </w:tcPr>
          <w:p w14:paraId="0EE2AF60" w14:textId="77777777" w:rsidR="00545DCD" w:rsidRPr="00EE56A1" w:rsidRDefault="00545DCD" w:rsidP="006451CC">
            <w:pPr>
              <w:rPr>
                <w:sz w:val="16"/>
                <w:szCs w:val="16"/>
                <w:lang w:eastAsia="en-AU"/>
              </w:rPr>
            </w:pPr>
            <w:r w:rsidRPr="00EE56A1">
              <w:rPr>
                <w:sz w:val="16"/>
                <w:szCs w:val="16"/>
                <w:lang w:eastAsia="en-AU"/>
              </w:rPr>
              <w:t>Estimated community members* requiring treatment</w:t>
            </w:r>
          </w:p>
        </w:tc>
        <w:tc>
          <w:tcPr>
            <w:tcW w:w="143" w:type="pct"/>
            <w:tcBorders>
              <w:top w:val="nil"/>
              <w:left w:val="single" w:sz="4" w:space="0" w:color="auto"/>
              <w:bottom w:val="single" w:sz="4" w:space="0" w:color="auto"/>
              <w:right w:val="single" w:sz="4" w:space="0" w:color="auto"/>
            </w:tcBorders>
            <w:shd w:val="clear" w:color="auto" w:fill="BFBFBF" w:themeFill="background1" w:themeFillShade="BF"/>
            <w:noWrap/>
            <w:hideMark/>
          </w:tcPr>
          <w:p w14:paraId="296EBF88" w14:textId="1F6CAD27" w:rsidR="00545DCD" w:rsidRPr="00EE56A1" w:rsidRDefault="00545DCD" w:rsidP="006451CC">
            <w:pPr>
              <w:rPr>
                <w:sz w:val="16"/>
                <w:szCs w:val="16"/>
                <w:lang w:eastAsia="en-AU"/>
              </w:rPr>
            </w:pPr>
            <w:r w:rsidRPr="00EE56A1">
              <w:rPr>
                <w:sz w:val="16"/>
                <w:szCs w:val="16"/>
              </w:rPr>
              <w:t>160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18B68D17" w14:textId="2EF24433" w:rsidR="00545DCD" w:rsidRPr="00EE56A1" w:rsidRDefault="00545DCD" w:rsidP="006451CC">
            <w:pPr>
              <w:rPr>
                <w:sz w:val="16"/>
                <w:szCs w:val="16"/>
                <w:lang w:eastAsia="en-AU"/>
              </w:rPr>
            </w:pPr>
            <w:r w:rsidRPr="00EE56A1">
              <w:rPr>
                <w:sz w:val="16"/>
                <w:szCs w:val="16"/>
              </w:rPr>
              <w:t>191</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2E4F662D" w14:textId="6C2885CF" w:rsidR="00545DCD" w:rsidRPr="00EE56A1" w:rsidRDefault="00545DCD" w:rsidP="006451CC">
            <w:pPr>
              <w:rPr>
                <w:sz w:val="16"/>
                <w:szCs w:val="16"/>
                <w:lang w:eastAsia="en-AU"/>
              </w:rPr>
            </w:pPr>
            <w:r w:rsidRPr="00EE56A1">
              <w:rPr>
                <w:sz w:val="16"/>
                <w:szCs w:val="16"/>
              </w:rPr>
              <w:t>187</w:t>
            </w:r>
          </w:p>
        </w:tc>
        <w:tc>
          <w:tcPr>
            <w:tcW w:w="219" w:type="pct"/>
            <w:gridSpan w:val="2"/>
            <w:tcBorders>
              <w:top w:val="nil"/>
              <w:left w:val="nil"/>
              <w:bottom w:val="single" w:sz="4" w:space="0" w:color="auto"/>
              <w:right w:val="single" w:sz="4" w:space="0" w:color="auto"/>
            </w:tcBorders>
            <w:shd w:val="clear" w:color="auto" w:fill="BFBFBF" w:themeFill="background1" w:themeFillShade="BF"/>
            <w:noWrap/>
            <w:hideMark/>
          </w:tcPr>
          <w:p w14:paraId="370F9661" w14:textId="0F16B601" w:rsidR="00545DCD" w:rsidRPr="00EE56A1" w:rsidRDefault="00545DCD" w:rsidP="006451CC">
            <w:pPr>
              <w:rPr>
                <w:sz w:val="16"/>
                <w:szCs w:val="16"/>
                <w:lang w:eastAsia="en-AU"/>
              </w:rPr>
            </w:pPr>
            <w:r w:rsidRPr="00EE56A1">
              <w:rPr>
                <w:sz w:val="16"/>
                <w:szCs w:val="16"/>
              </w:rPr>
              <w:t>896</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6C08CC65" w14:textId="3C9FF788" w:rsidR="00545DCD" w:rsidRPr="00EE56A1" w:rsidRDefault="00545DCD" w:rsidP="006451CC">
            <w:pPr>
              <w:rPr>
                <w:sz w:val="16"/>
                <w:szCs w:val="16"/>
                <w:lang w:eastAsia="en-AU"/>
              </w:rPr>
            </w:pPr>
            <w:r w:rsidRPr="00EE56A1">
              <w:rPr>
                <w:sz w:val="16"/>
                <w:szCs w:val="16"/>
              </w:rPr>
              <w:t>1434</w:t>
            </w:r>
          </w:p>
        </w:tc>
        <w:tc>
          <w:tcPr>
            <w:tcW w:w="148" w:type="pct"/>
            <w:tcBorders>
              <w:top w:val="nil"/>
              <w:left w:val="nil"/>
              <w:bottom w:val="single" w:sz="4" w:space="0" w:color="auto"/>
              <w:right w:val="single" w:sz="4" w:space="0" w:color="auto"/>
            </w:tcBorders>
            <w:shd w:val="clear" w:color="auto" w:fill="BFBFBF" w:themeFill="background1" w:themeFillShade="BF"/>
            <w:noWrap/>
            <w:hideMark/>
          </w:tcPr>
          <w:p w14:paraId="289631A2" w14:textId="5E607D44" w:rsidR="00545DCD" w:rsidRPr="00EE56A1" w:rsidRDefault="00545DCD" w:rsidP="006451CC">
            <w:pPr>
              <w:rPr>
                <w:sz w:val="16"/>
                <w:szCs w:val="16"/>
                <w:lang w:eastAsia="en-AU"/>
              </w:rPr>
            </w:pPr>
            <w:r w:rsidRPr="00EE56A1">
              <w:rPr>
                <w:sz w:val="16"/>
                <w:szCs w:val="16"/>
              </w:rPr>
              <w:t>0</w:t>
            </w:r>
          </w:p>
        </w:tc>
        <w:tc>
          <w:tcPr>
            <w:tcW w:w="155" w:type="pct"/>
            <w:tcBorders>
              <w:top w:val="nil"/>
              <w:left w:val="nil"/>
              <w:bottom w:val="single" w:sz="4" w:space="0" w:color="auto"/>
              <w:right w:val="single" w:sz="4" w:space="0" w:color="auto"/>
            </w:tcBorders>
            <w:shd w:val="clear" w:color="auto" w:fill="BFBFBF" w:themeFill="background1" w:themeFillShade="BF"/>
            <w:noWrap/>
            <w:hideMark/>
          </w:tcPr>
          <w:p w14:paraId="24FADFE8" w14:textId="7BD5B5D0"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476C88C5" w14:textId="15152C2D" w:rsidR="00545DCD" w:rsidRPr="00EE56A1" w:rsidRDefault="00545DCD" w:rsidP="006451CC">
            <w:pPr>
              <w:rPr>
                <w:sz w:val="16"/>
                <w:szCs w:val="16"/>
                <w:lang w:eastAsia="en-AU"/>
              </w:rPr>
            </w:pPr>
            <w:r w:rsidRPr="00EE56A1">
              <w:rPr>
                <w:sz w:val="16"/>
                <w:szCs w:val="16"/>
              </w:rPr>
              <w:t>0</w:t>
            </w:r>
          </w:p>
        </w:tc>
        <w:tc>
          <w:tcPr>
            <w:tcW w:w="153" w:type="pct"/>
            <w:gridSpan w:val="2"/>
            <w:tcBorders>
              <w:top w:val="nil"/>
              <w:left w:val="nil"/>
              <w:bottom w:val="single" w:sz="4" w:space="0" w:color="auto"/>
              <w:right w:val="single" w:sz="4" w:space="0" w:color="auto"/>
            </w:tcBorders>
            <w:shd w:val="clear" w:color="auto" w:fill="BFBFBF" w:themeFill="background1" w:themeFillShade="BF"/>
            <w:noWrap/>
            <w:hideMark/>
          </w:tcPr>
          <w:p w14:paraId="29C7BDF7" w14:textId="5A234689" w:rsidR="00545DCD" w:rsidRPr="00EE56A1" w:rsidRDefault="00545DCD" w:rsidP="006451CC">
            <w:pPr>
              <w:rPr>
                <w:sz w:val="16"/>
                <w:szCs w:val="16"/>
                <w:lang w:eastAsia="en-AU"/>
              </w:rPr>
            </w:pPr>
            <w:r w:rsidRPr="00EE56A1">
              <w:rPr>
                <w:sz w:val="16"/>
                <w:szCs w:val="16"/>
              </w:rPr>
              <w:t>0</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6ECF82BF" w14:textId="75917F43"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29D7C74F" w14:textId="58A2E32D" w:rsidR="00545DCD" w:rsidRPr="00EE56A1" w:rsidRDefault="00545DCD" w:rsidP="006451CC">
            <w:pPr>
              <w:rPr>
                <w:sz w:val="16"/>
                <w:szCs w:val="16"/>
                <w:lang w:eastAsia="en-AU"/>
              </w:rPr>
            </w:pPr>
            <w:r w:rsidRPr="00EE56A1">
              <w:rPr>
                <w:sz w:val="16"/>
                <w:szCs w:val="16"/>
              </w:rPr>
              <w:t>4</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5605E728" w14:textId="12120108" w:rsidR="00545DCD" w:rsidRPr="00EE56A1" w:rsidRDefault="00545DCD" w:rsidP="006451CC">
            <w:pPr>
              <w:rPr>
                <w:sz w:val="16"/>
                <w:szCs w:val="16"/>
                <w:lang w:eastAsia="en-AU"/>
              </w:rPr>
            </w:pPr>
            <w:r w:rsidRPr="00EE56A1">
              <w:rPr>
                <w:sz w:val="16"/>
                <w:szCs w:val="16"/>
              </w:rPr>
              <w:t>7</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3B81D1FB" w14:textId="3BEEF876" w:rsidR="00545DCD" w:rsidRPr="00EE56A1" w:rsidRDefault="00545DCD" w:rsidP="006451CC">
            <w:pPr>
              <w:rPr>
                <w:sz w:val="16"/>
                <w:szCs w:val="16"/>
                <w:lang w:eastAsia="en-AU"/>
              </w:rPr>
            </w:pPr>
            <w:r w:rsidRPr="00EE56A1">
              <w:rPr>
                <w:sz w:val="16"/>
                <w:szCs w:val="16"/>
              </w:rPr>
              <w:t>8</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7E616BF6" w14:textId="7EA42E64" w:rsidR="00545DCD" w:rsidRPr="00EE56A1" w:rsidRDefault="00545DCD" w:rsidP="006451CC">
            <w:pPr>
              <w:rPr>
                <w:sz w:val="16"/>
                <w:szCs w:val="16"/>
                <w:lang w:eastAsia="en-AU"/>
              </w:rPr>
            </w:pPr>
            <w:r w:rsidRPr="00EE56A1">
              <w:rPr>
                <w:sz w:val="16"/>
                <w:szCs w:val="16"/>
              </w:rPr>
              <w:t>31</w:t>
            </w:r>
          </w:p>
        </w:tc>
        <w:tc>
          <w:tcPr>
            <w:tcW w:w="160" w:type="pct"/>
            <w:tcBorders>
              <w:top w:val="nil"/>
              <w:left w:val="nil"/>
              <w:bottom w:val="single" w:sz="4" w:space="0" w:color="auto"/>
              <w:right w:val="single" w:sz="4" w:space="0" w:color="auto"/>
            </w:tcBorders>
            <w:shd w:val="clear" w:color="auto" w:fill="BFBFBF" w:themeFill="background1" w:themeFillShade="BF"/>
            <w:noWrap/>
            <w:hideMark/>
          </w:tcPr>
          <w:p w14:paraId="7A77BE24" w14:textId="12DC99CB" w:rsidR="00545DCD" w:rsidRPr="00EE56A1" w:rsidRDefault="00545DCD" w:rsidP="006451CC">
            <w:pPr>
              <w:rPr>
                <w:sz w:val="16"/>
                <w:szCs w:val="16"/>
                <w:lang w:eastAsia="en-AU"/>
              </w:rPr>
            </w:pPr>
            <w:r w:rsidRPr="00EE56A1">
              <w:rPr>
                <w:sz w:val="16"/>
                <w:szCs w:val="16"/>
              </w:rPr>
              <w:t>50</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5EC65BFE" w14:textId="35B0674A" w:rsidR="00545DCD" w:rsidRPr="00EE56A1" w:rsidRDefault="00545DCD" w:rsidP="006451CC">
            <w:pPr>
              <w:rPr>
                <w:sz w:val="16"/>
                <w:szCs w:val="16"/>
                <w:lang w:eastAsia="en-AU"/>
              </w:rPr>
            </w:pPr>
            <w:r w:rsidRPr="00EE56A1">
              <w:rPr>
                <w:sz w:val="16"/>
                <w:szCs w:val="16"/>
              </w:rPr>
              <w:t>99</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AC41548" w14:textId="3DE1100D" w:rsidR="00545DCD" w:rsidRPr="00EE56A1" w:rsidRDefault="00545DCD" w:rsidP="006451CC">
            <w:pPr>
              <w:rPr>
                <w:sz w:val="16"/>
                <w:szCs w:val="16"/>
                <w:lang w:eastAsia="en-AU"/>
              </w:rPr>
            </w:pPr>
            <w:r w:rsidRPr="00EE56A1">
              <w:rPr>
                <w:sz w:val="16"/>
                <w:szCs w:val="16"/>
              </w:rPr>
              <w:t>86</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4F716E94" w14:textId="4F4D5DA0" w:rsidR="00545DCD" w:rsidRPr="00EE56A1" w:rsidRDefault="00545DCD" w:rsidP="006451CC">
            <w:pPr>
              <w:rPr>
                <w:sz w:val="16"/>
                <w:szCs w:val="16"/>
                <w:lang w:eastAsia="en-AU"/>
              </w:rPr>
            </w:pPr>
            <w:r w:rsidRPr="00EE56A1">
              <w:rPr>
                <w:sz w:val="16"/>
                <w:szCs w:val="16"/>
              </w:rPr>
              <w:t>106</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4DAC14AF" w14:textId="3151982A" w:rsidR="00545DCD" w:rsidRPr="00EE56A1" w:rsidRDefault="00545DCD" w:rsidP="006451CC">
            <w:pPr>
              <w:rPr>
                <w:sz w:val="16"/>
                <w:szCs w:val="16"/>
                <w:lang w:eastAsia="en-AU"/>
              </w:rPr>
            </w:pPr>
            <w:r w:rsidRPr="00EE56A1">
              <w:rPr>
                <w:sz w:val="16"/>
                <w:szCs w:val="16"/>
              </w:rPr>
              <w:t>556</w:t>
            </w:r>
          </w:p>
        </w:tc>
        <w:tc>
          <w:tcPr>
            <w:tcW w:w="143" w:type="pct"/>
            <w:tcBorders>
              <w:top w:val="nil"/>
              <w:left w:val="nil"/>
              <w:bottom w:val="single" w:sz="4" w:space="0" w:color="auto"/>
              <w:right w:val="single" w:sz="4" w:space="0" w:color="auto"/>
            </w:tcBorders>
            <w:shd w:val="clear" w:color="auto" w:fill="BFBFBF" w:themeFill="background1" w:themeFillShade="BF"/>
            <w:noWrap/>
            <w:hideMark/>
          </w:tcPr>
          <w:p w14:paraId="5DA24D26" w14:textId="263020BD" w:rsidR="00545DCD" w:rsidRPr="00EE56A1" w:rsidRDefault="00545DCD" w:rsidP="006451CC">
            <w:pPr>
              <w:rPr>
                <w:sz w:val="16"/>
                <w:szCs w:val="16"/>
                <w:lang w:eastAsia="en-AU"/>
              </w:rPr>
            </w:pPr>
            <w:r w:rsidRPr="00EE56A1">
              <w:rPr>
                <w:sz w:val="16"/>
                <w:szCs w:val="16"/>
              </w:rPr>
              <w:t>847</w:t>
            </w:r>
          </w:p>
        </w:tc>
        <w:tc>
          <w:tcPr>
            <w:tcW w:w="248" w:type="pct"/>
            <w:tcBorders>
              <w:top w:val="nil"/>
              <w:left w:val="nil"/>
              <w:bottom w:val="single" w:sz="4" w:space="0" w:color="auto"/>
              <w:right w:val="single" w:sz="4" w:space="0" w:color="auto"/>
            </w:tcBorders>
            <w:shd w:val="clear" w:color="auto" w:fill="BFBFBF" w:themeFill="background1" w:themeFillShade="BF"/>
            <w:noWrap/>
            <w:hideMark/>
          </w:tcPr>
          <w:p w14:paraId="367680E6" w14:textId="77CFAA23" w:rsidR="00545DCD" w:rsidRPr="00EE56A1" w:rsidRDefault="00545DCD" w:rsidP="006451CC">
            <w:pPr>
              <w:rPr>
                <w:sz w:val="16"/>
                <w:szCs w:val="16"/>
                <w:lang w:eastAsia="en-AU"/>
              </w:rPr>
            </w:pPr>
            <w:r w:rsidRPr="00EE56A1">
              <w:rPr>
                <w:sz w:val="16"/>
                <w:szCs w:val="16"/>
              </w:rPr>
              <w:t>263</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7B3BC614" w14:textId="5C376446" w:rsidR="00545DCD" w:rsidRPr="00EE56A1" w:rsidRDefault="00545DCD" w:rsidP="006451CC">
            <w:pPr>
              <w:rPr>
                <w:sz w:val="16"/>
                <w:szCs w:val="16"/>
                <w:lang w:eastAsia="en-AU"/>
              </w:rPr>
            </w:pPr>
            <w:r w:rsidRPr="00EE56A1">
              <w:rPr>
                <w:sz w:val="16"/>
                <w:szCs w:val="16"/>
              </w:rPr>
              <w:t>284</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3F2AD4E4" w14:textId="5600575F" w:rsidR="00545DCD" w:rsidRPr="00EE56A1" w:rsidRDefault="00545DCD" w:rsidP="006451CC">
            <w:pPr>
              <w:rPr>
                <w:sz w:val="16"/>
                <w:szCs w:val="16"/>
                <w:lang w:eastAsia="en-AU"/>
              </w:rPr>
            </w:pPr>
            <w:r w:rsidRPr="00EE56A1">
              <w:rPr>
                <w:sz w:val="16"/>
                <w:szCs w:val="16"/>
              </w:rPr>
              <w:t>301</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693610C2" w14:textId="27A0A7C9" w:rsidR="00545DCD" w:rsidRPr="00EE56A1" w:rsidRDefault="00545DCD" w:rsidP="006451CC">
            <w:pPr>
              <w:rPr>
                <w:sz w:val="16"/>
                <w:szCs w:val="16"/>
                <w:lang w:eastAsia="en-AU"/>
              </w:rPr>
            </w:pPr>
            <w:r w:rsidRPr="00EE56A1">
              <w:rPr>
                <w:sz w:val="16"/>
                <w:szCs w:val="16"/>
              </w:rPr>
              <w:t>1483</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5A2DCBD3" w14:textId="2802EEE5" w:rsidR="00545DCD" w:rsidRPr="00EE56A1" w:rsidRDefault="00545DCD" w:rsidP="006451CC">
            <w:pPr>
              <w:rPr>
                <w:sz w:val="16"/>
                <w:szCs w:val="16"/>
                <w:lang w:eastAsia="en-AU"/>
              </w:rPr>
            </w:pPr>
            <w:r w:rsidRPr="00EE56A1">
              <w:rPr>
                <w:sz w:val="16"/>
                <w:szCs w:val="16"/>
              </w:rPr>
              <w:t>2331</w:t>
            </w:r>
          </w:p>
        </w:tc>
      </w:tr>
      <w:tr w:rsidR="00EE56A1" w:rsidRPr="00EE56A1" w14:paraId="590F5952" w14:textId="77777777" w:rsidTr="00EE56A1">
        <w:trPr>
          <w:trHeight w:val="812"/>
        </w:trPr>
        <w:tc>
          <w:tcPr>
            <w:tcW w:w="792" w:type="pct"/>
            <w:shd w:val="clear" w:color="auto" w:fill="auto"/>
            <w:hideMark/>
          </w:tcPr>
          <w:p w14:paraId="2823D4D7" w14:textId="77777777" w:rsidR="00545DCD" w:rsidRPr="00EE56A1" w:rsidRDefault="00545DCD" w:rsidP="006451CC">
            <w:pPr>
              <w:rPr>
                <w:sz w:val="16"/>
                <w:szCs w:val="16"/>
                <w:lang w:eastAsia="en-AU"/>
              </w:rPr>
            </w:pPr>
            <w:r w:rsidRPr="00EE56A1">
              <w:rPr>
                <w:sz w:val="16"/>
                <w:szCs w:val="16"/>
                <w:lang w:eastAsia="en-AU"/>
              </w:rPr>
              <w:t>Number of community members* who received treatment</w:t>
            </w:r>
          </w:p>
        </w:tc>
        <w:tc>
          <w:tcPr>
            <w:tcW w:w="143" w:type="pct"/>
            <w:tcBorders>
              <w:top w:val="nil"/>
              <w:left w:val="single" w:sz="4" w:space="0" w:color="auto"/>
              <w:bottom w:val="single" w:sz="4" w:space="0" w:color="auto"/>
              <w:right w:val="single" w:sz="4" w:space="0" w:color="auto"/>
            </w:tcBorders>
            <w:shd w:val="clear" w:color="auto" w:fill="auto"/>
            <w:noWrap/>
            <w:hideMark/>
          </w:tcPr>
          <w:p w14:paraId="01A90B29" w14:textId="1E65264F" w:rsidR="00545DCD" w:rsidRPr="00EE56A1" w:rsidRDefault="00545DCD" w:rsidP="006451CC">
            <w:pPr>
              <w:rPr>
                <w:sz w:val="16"/>
                <w:szCs w:val="16"/>
                <w:lang w:eastAsia="en-AU"/>
              </w:rPr>
            </w:pPr>
            <w:r w:rsidRPr="00EE56A1">
              <w:rPr>
                <w:sz w:val="16"/>
                <w:szCs w:val="16"/>
              </w:rPr>
              <w:t>108</w:t>
            </w:r>
          </w:p>
        </w:tc>
        <w:tc>
          <w:tcPr>
            <w:tcW w:w="156" w:type="pct"/>
            <w:tcBorders>
              <w:top w:val="nil"/>
              <w:left w:val="nil"/>
              <w:bottom w:val="single" w:sz="4" w:space="0" w:color="auto"/>
              <w:right w:val="single" w:sz="4" w:space="0" w:color="auto"/>
            </w:tcBorders>
            <w:shd w:val="clear" w:color="auto" w:fill="auto"/>
            <w:noWrap/>
            <w:hideMark/>
          </w:tcPr>
          <w:p w14:paraId="4D1DC935" w14:textId="7ECCA72B" w:rsidR="00545DCD" w:rsidRPr="00EE56A1" w:rsidRDefault="00545DCD" w:rsidP="006451CC">
            <w:pPr>
              <w:rPr>
                <w:sz w:val="16"/>
                <w:szCs w:val="16"/>
                <w:lang w:eastAsia="en-AU"/>
              </w:rPr>
            </w:pPr>
            <w:r w:rsidRPr="00EE56A1">
              <w:rPr>
                <w:sz w:val="16"/>
                <w:szCs w:val="16"/>
              </w:rPr>
              <w:t>141</w:t>
            </w:r>
          </w:p>
        </w:tc>
        <w:tc>
          <w:tcPr>
            <w:tcW w:w="156" w:type="pct"/>
            <w:tcBorders>
              <w:top w:val="nil"/>
              <w:left w:val="nil"/>
              <w:bottom w:val="single" w:sz="4" w:space="0" w:color="auto"/>
              <w:right w:val="single" w:sz="4" w:space="0" w:color="auto"/>
            </w:tcBorders>
            <w:shd w:val="clear" w:color="auto" w:fill="auto"/>
            <w:noWrap/>
            <w:hideMark/>
          </w:tcPr>
          <w:p w14:paraId="0ABCE1A2" w14:textId="1147B00F" w:rsidR="00545DCD" w:rsidRPr="00EE56A1" w:rsidRDefault="00545DCD" w:rsidP="006451CC">
            <w:pPr>
              <w:rPr>
                <w:sz w:val="16"/>
                <w:szCs w:val="16"/>
                <w:lang w:eastAsia="en-AU"/>
              </w:rPr>
            </w:pPr>
            <w:r w:rsidRPr="00EE56A1">
              <w:rPr>
                <w:sz w:val="16"/>
                <w:szCs w:val="16"/>
              </w:rPr>
              <w:t>145</w:t>
            </w:r>
          </w:p>
        </w:tc>
        <w:tc>
          <w:tcPr>
            <w:tcW w:w="219" w:type="pct"/>
            <w:gridSpan w:val="2"/>
            <w:tcBorders>
              <w:top w:val="nil"/>
              <w:left w:val="nil"/>
              <w:bottom w:val="single" w:sz="4" w:space="0" w:color="auto"/>
              <w:right w:val="single" w:sz="4" w:space="0" w:color="auto"/>
            </w:tcBorders>
            <w:shd w:val="clear" w:color="auto" w:fill="auto"/>
            <w:noWrap/>
            <w:hideMark/>
          </w:tcPr>
          <w:p w14:paraId="0B28A799" w14:textId="78A06ECA" w:rsidR="00545DCD" w:rsidRPr="00EE56A1" w:rsidRDefault="00545DCD" w:rsidP="006451CC">
            <w:pPr>
              <w:rPr>
                <w:sz w:val="16"/>
                <w:szCs w:val="16"/>
                <w:lang w:eastAsia="en-AU"/>
              </w:rPr>
            </w:pPr>
            <w:r w:rsidRPr="00EE56A1">
              <w:rPr>
                <w:sz w:val="16"/>
                <w:szCs w:val="16"/>
              </w:rPr>
              <w:t>628</w:t>
            </w:r>
          </w:p>
        </w:tc>
        <w:tc>
          <w:tcPr>
            <w:tcW w:w="169" w:type="pct"/>
            <w:tcBorders>
              <w:top w:val="nil"/>
              <w:left w:val="nil"/>
              <w:bottom w:val="single" w:sz="4" w:space="0" w:color="auto"/>
              <w:right w:val="single" w:sz="4" w:space="0" w:color="auto"/>
            </w:tcBorders>
            <w:shd w:val="clear" w:color="auto" w:fill="auto"/>
            <w:noWrap/>
            <w:hideMark/>
          </w:tcPr>
          <w:p w14:paraId="31B23E59" w14:textId="1CF2B5F0" w:rsidR="00545DCD" w:rsidRPr="00EE56A1" w:rsidRDefault="00545DCD" w:rsidP="006451CC">
            <w:pPr>
              <w:rPr>
                <w:sz w:val="16"/>
                <w:szCs w:val="16"/>
                <w:lang w:eastAsia="en-AU"/>
              </w:rPr>
            </w:pPr>
            <w:r w:rsidRPr="00EE56A1">
              <w:rPr>
                <w:sz w:val="16"/>
                <w:szCs w:val="16"/>
              </w:rPr>
              <w:t>1022</w:t>
            </w:r>
          </w:p>
        </w:tc>
        <w:tc>
          <w:tcPr>
            <w:tcW w:w="148" w:type="pct"/>
            <w:tcBorders>
              <w:top w:val="nil"/>
              <w:left w:val="nil"/>
              <w:bottom w:val="single" w:sz="4" w:space="0" w:color="auto"/>
              <w:right w:val="single" w:sz="4" w:space="0" w:color="auto"/>
            </w:tcBorders>
            <w:shd w:val="clear" w:color="auto" w:fill="auto"/>
            <w:noWrap/>
            <w:hideMark/>
          </w:tcPr>
          <w:p w14:paraId="1E0EA4CA" w14:textId="2B8BBB8F" w:rsidR="00545DCD" w:rsidRPr="00EE56A1" w:rsidRDefault="00545DCD" w:rsidP="006451CC">
            <w:pPr>
              <w:rPr>
                <w:sz w:val="16"/>
                <w:szCs w:val="16"/>
                <w:lang w:eastAsia="en-AU"/>
              </w:rPr>
            </w:pPr>
            <w:r w:rsidRPr="00EE56A1">
              <w:rPr>
                <w:sz w:val="16"/>
                <w:szCs w:val="16"/>
              </w:rPr>
              <w:t>0</w:t>
            </w:r>
          </w:p>
        </w:tc>
        <w:tc>
          <w:tcPr>
            <w:tcW w:w="155" w:type="pct"/>
            <w:tcBorders>
              <w:top w:val="nil"/>
              <w:left w:val="nil"/>
              <w:bottom w:val="single" w:sz="4" w:space="0" w:color="auto"/>
              <w:right w:val="single" w:sz="4" w:space="0" w:color="auto"/>
            </w:tcBorders>
            <w:shd w:val="clear" w:color="auto" w:fill="auto"/>
            <w:noWrap/>
            <w:hideMark/>
          </w:tcPr>
          <w:p w14:paraId="32D4A5A9" w14:textId="69D42D3D"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auto"/>
            <w:noWrap/>
            <w:hideMark/>
          </w:tcPr>
          <w:p w14:paraId="22E41ACA" w14:textId="05FE87A2" w:rsidR="00545DCD" w:rsidRPr="00EE56A1" w:rsidRDefault="00545DCD" w:rsidP="006451CC">
            <w:pPr>
              <w:rPr>
                <w:sz w:val="16"/>
                <w:szCs w:val="16"/>
                <w:lang w:eastAsia="en-AU"/>
              </w:rPr>
            </w:pPr>
            <w:r w:rsidRPr="00EE56A1">
              <w:rPr>
                <w:sz w:val="16"/>
                <w:szCs w:val="16"/>
              </w:rPr>
              <w:t>0</w:t>
            </w:r>
          </w:p>
        </w:tc>
        <w:tc>
          <w:tcPr>
            <w:tcW w:w="153" w:type="pct"/>
            <w:gridSpan w:val="2"/>
            <w:tcBorders>
              <w:top w:val="nil"/>
              <w:left w:val="nil"/>
              <w:bottom w:val="single" w:sz="4" w:space="0" w:color="auto"/>
              <w:right w:val="single" w:sz="4" w:space="0" w:color="auto"/>
            </w:tcBorders>
            <w:shd w:val="clear" w:color="auto" w:fill="auto"/>
            <w:noWrap/>
            <w:hideMark/>
          </w:tcPr>
          <w:p w14:paraId="23E47B6B" w14:textId="4AFF2682" w:rsidR="00545DCD" w:rsidRPr="00EE56A1" w:rsidRDefault="00545DCD" w:rsidP="006451CC">
            <w:pPr>
              <w:rPr>
                <w:sz w:val="16"/>
                <w:szCs w:val="16"/>
                <w:lang w:eastAsia="en-AU"/>
              </w:rPr>
            </w:pPr>
            <w:r w:rsidRPr="00EE56A1">
              <w:rPr>
                <w:sz w:val="16"/>
                <w:szCs w:val="16"/>
              </w:rPr>
              <w:t>0</w:t>
            </w:r>
          </w:p>
        </w:tc>
        <w:tc>
          <w:tcPr>
            <w:tcW w:w="158" w:type="pct"/>
            <w:tcBorders>
              <w:top w:val="nil"/>
              <w:left w:val="nil"/>
              <w:bottom w:val="single" w:sz="4" w:space="0" w:color="auto"/>
              <w:right w:val="single" w:sz="4" w:space="0" w:color="auto"/>
            </w:tcBorders>
            <w:shd w:val="clear" w:color="auto" w:fill="auto"/>
            <w:noWrap/>
            <w:hideMark/>
          </w:tcPr>
          <w:p w14:paraId="0F5F8F04" w14:textId="5E1CB15B"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auto"/>
            <w:noWrap/>
            <w:hideMark/>
          </w:tcPr>
          <w:p w14:paraId="5FFE4971" w14:textId="04EBA869" w:rsidR="00545DCD" w:rsidRPr="00EE56A1" w:rsidRDefault="00545DCD" w:rsidP="006451CC">
            <w:pPr>
              <w:rPr>
                <w:sz w:val="16"/>
                <w:szCs w:val="16"/>
                <w:lang w:eastAsia="en-AU"/>
              </w:rPr>
            </w:pPr>
            <w:r w:rsidRPr="00EE56A1">
              <w:rPr>
                <w:sz w:val="16"/>
                <w:szCs w:val="16"/>
              </w:rPr>
              <w:t>3</w:t>
            </w:r>
          </w:p>
        </w:tc>
        <w:tc>
          <w:tcPr>
            <w:tcW w:w="157" w:type="pct"/>
            <w:tcBorders>
              <w:top w:val="nil"/>
              <w:left w:val="nil"/>
              <w:bottom w:val="single" w:sz="4" w:space="0" w:color="auto"/>
              <w:right w:val="single" w:sz="4" w:space="0" w:color="auto"/>
            </w:tcBorders>
            <w:shd w:val="clear" w:color="auto" w:fill="auto"/>
            <w:noWrap/>
            <w:hideMark/>
          </w:tcPr>
          <w:p w14:paraId="39546EB6" w14:textId="5DE4F637" w:rsidR="00545DCD" w:rsidRPr="00EE56A1" w:rsidRDefault="00545DCD" w:rsidP="006451CC">
            <w:pPr>
              <w:rPr>
                <w:sz w:val="16"/>
                <w:szCs w:val="16"/>
                <w:lang w:eastAsia="en-AU"/>
              </w:rPr>
            </w:pPr>
            <w:r w:rsidRPr="00EE56A1">
              <w:rPr>
                <w:sz w:val="16"/>
                <w:szCs w:val="16"/>
              </w:rPr>
              <w:t>5</w:t>
            </w:r>
          </w:p>
        </w:tc>
        <w:tc>
          <w:tcPr>
            <w:tcW w:w="157" w:type="pct"/>
            <w:tcBorders>
              <w:top w:val="nil"/>
              <w:left w:val="nil"/>
              <w:bottom w:val="single" w:sz="4" w:space="0" w:color="auto"/>
              <w:right w:val="single" w:sz="4" w:space="0" w:color="auto"/>
            </w:tcBorders>
            <w:shd w:val="clear" w:color="auto" w:fill="auto"/>
            <w:noWrap/>
            <w:hideMark/>
          </w:tcPr>
          <w:p w14:paraId="7727FCDA" w14:textId="628589B9" w:rsidR="00545DCD" w:rsidRPr="00EE56A1" w:rsidRDefault="00545DCD" w:rsidP="006451CC">
            <w:pPr>
              <w:rPr>
                <w:sz w:val="16"/>
                <w:szCs w:val="16"/>
                <w:lang w:eastAsia="en-AU"/>
              </w:rPr>
            </w:pPr>
            <w:r w:rsidRPr="00EE56A1">
              <w:rPr>
                <w:sz w:val="16"/>
                <w:szCs w:val="16"/>
              </w:rPr>
              <w:t>7</w:t>
            </w:r>
          </w:p>
        </w:tc>
        <w:tc>
          <w:tcPr>
            <w:tcW w:w="225" w:type="pct"/>
            <w:gridSpan w:val="2"/>
            <w:tcBorders>
              <w:top w:val="nil"/>
              <w:left w:val="nil"/>
              <w:bottom w:val="single" w:sz="4" w:space="0" w:color="auto"/>
              <w:right w:val="single" w:sz="4" w:space="0" w:color="auto"/>
            </w:tcBorders>
            <w:shd w:val="clear" w:color="auto" w:fill="auto"/>
            <w:noWrap/>
            <w:hideMark/>
          </w:tcPr>
          <w:p w14:paraId="541C3500" w14:textId="28CC1CD0" w:rsidR="00545DCD" w:rsidRPr="00EE56A1" w:rsidRDefault="00545DCD" w:rsidP="006451CC">
            <w:pPr>
              <w:rPr>
                <w:sz w:val="16"/>
                <w:szCs w:val="16"/>
                <w:lang w:eastAsia="en-AU"/>
              </w:rPr>
            </w:pPr>
            <w:r w:rsidRPr="00EE56A1">
              <w:rPr>
                <w:sz w:val="16"/>
                <w:szCs w:val="16"/>
              </w:rPr>
              <w:t>27</w:t>
            </w:r>
          </w:p>
        </w:tc>
        <w:tc>
          <w:tcPr>
            <w:tcW w:w="160" w:type="pct"/>
            <w:tcBorders>
              <w:top w:val="nil"/>
              <w:left w:val="nil"/>
              <w:bottom w:val="single" w:sz="4" w:space="0" w:color="auto"/>
              <w:right w:val="single" w:sz="4" w:space="0" w:color="auto"/>
            </w:tcBorders>
            <w:shd w:val="clear" w:color="auto" w:fill="auto"/>
            <w:noWrap/>
            <w:hideMark/>
          </w:tcPr>
          <w:p w14:paraId="592A19F0" w14:textId="20026B60" w:rsidR="00545DCD" w:rsidRPr="00EE56A1" w:rsidRDefault="00545DCD" w:rsidP="006451CC">
            <w:pPr>
              <w:rPr>
                <w:sz w:val="16"/>
                <w:szCs w:val="16"/>
                <w:lang w:eastAsia="en-AU"/>
              </w:rPr>
            </w:pPr>
            <w:r w:rsidRPr="00EE56A1">
              <w:rPr>
                <w:sz w:val="16"/>
                <w:szCs w:val="16"/>
              </w:rPr>
              <w:t>42</w:t>
            </w:r>
          </w:p>
        </w:tc>
        <w:tc>
          <w:tcPr>
            <w:tcW w:w="157" w:type="pct"/>
            <w:tcBorders>
              <w:top w:val="nil"/>
              <w:left w:val="nil"/>
              <w:bottom w:val="single" w:sz="4" w:space="0" w:color="auto"/>
              <w:right w:val="single" w:sz="4" w:space="0" w:color="auto"/>
            </w:tcBorders>
            <w:shd w:val="clear" w:color="auto" w:fill="auto"/>
            <w:noWrap/>
            <w:hideMark/>
          </w:tcPr>
          <w:p w14:paraId="3F31FD54" w14:textId="3D503EDF" w:rsidR="00545DCD" w:rsidRPr="00EE56A1" w:rsidRDefault="00545DCD" w:rsidP="006451CC">
            <w:pPr>
              <w:rPr>
                <w:sz w:val="16"/>
                <w:szCs w:val="16"/>
                <w:lang w:eastAsia="en-AU"/>
              </w:rPr>
            </w:pPr>
            <w:r w:rsidRPr="00EE56A1">
              <w:rPr>
                <w:sz w:val="16"/>
                <w:szCs w:val="16"/>
              </w:rPr>
              <w:t>66</w:t>
            </w:r>
          </w:p>
        </w:tc>
        <w:tc>
          <w:tcPr>
            <w:tcW w:w="157" w:type="pct"/>
            <w:tcBorders>
              <w:top w:val="nil"/>
              <w:left w:val="nil"/>
              <w:bottom w:val="single" w:sz="4" w:space="0" w:color="auto"/>
              <w:right w:val="single" w:sz="4" w:space="0" w:color="auto"/>
            </w:tcBorders>
            <w:shd w:val="clear" w:color="auto" w:fill="auto"/>
            <w:noWrap/>
            <w:hideMark/>
          </w:tcPr>
          <w:p w14:paraId="7BD063FE" w14:textId="7B28D264" w:rsidR="00545DCD" w:rsidRPr="00EE56A1" w:rsidRDefault="00545DCD" w:rsidP="006451CC">
            <w:pPr>
              <w:rPr>
                <w:sz w:val="16"/>
                <w:szCs w:val="16"/>
                <w:lang w:eastAsia="en-AU"/>
              </w:rPr>
            </w:pPr>
            <w:r w:rsidRPr="00EE56A1">
              <w:rPr>
                <w:sz w:val="16"/>
                <w:szCs w:val="16"/>
              </w:rPr>
              <w:t>58</w:t>
            </w:r>
          </w:p>
        </w:tc>
        <w:tc>
          <w:tcPr>
            <w:tcW w:w="157" w:type="pct"/>
            <w:tcBorders>
              <w:top w:val="nil"/>
              <w:left w:val="nil"/>
              <w:bottom w:val="single" w:sz="4" w:space="0" w:color="auto"/>
              <w:right w:val="single" w:sz="4" w:space="0" w:color="auto"/>
            </w:tcBorders>
            <w:shd w:val="clear" w:color="auto" w:fill="auto"/>
            <w:noWrap/>
            <w:hideMark/>
          </w:tcPr>
          <w:p w14:paraId="0498F75F" w14:textId="20FE3364" w:rsidR="00545DCD" w:rsidRPr="00EE56A1" w:rsidRDefault="00545DCD" w:rsidP="006451CC">
            <w:pPr>
              <w:rPr>
                <w:sz w:val="16"/>
                <w:szCs w:val="16"/>
                <w:lang w:eastAsia="en-AU"/>
              </w:rPr>
            </w:pPr>
            <w:r w:rsidRPr="00EE56A1">
              <w:rPr>
                <w:sz w:val="16"/>
                <w:szCs w:val="16"/>
              </w:rPr>
              <w:t>82</w:t>
            </w:r>
          </w:p>
        </w:tc>
        <w:tc>
          <w:tcPr>
            <w:tcW w:w="225" w:type="pct"/>
            <w:gridSpan w:val="2"/>
            <w:tcBorders>
              <w:top w:val="nil"/>
              <w:left w:val="nil"/>
              <w:bottom w:val="single" w:sz="4" w:space="0" w:color="auto"/>
              <w:right w:val="single" w:sz="4" w:space="0" w:color="auto"/>
            </w:tcBorders>
            <w:shd w:val="clear" w:color="auto" w:fill="auto"/>
            <w:noWrap/>
            <w:hideMark/>
          </w:tcPr>
          <w:p w14:paraId="7B56A0CB" w14:textId="355F35BC" w:rsidR="00545DCD" w:rsidRPr="00EE56A1" w:rsidRDefault="00545DCD" w:rsidP="006451CC">
            <w:pPr>
              <w:rPr>
                <w:sz w:val="16"/>
                <w:szCs w:val="16"/>
                <w:lang w:eastAsia="en-AU"/>
              </w:rPr>
            </w:pPr>
            <w:r w:rsidRPr="00EE56A1">
              <w:rPr>
                <w:sz w:val="16"/>
                <w:szCs w:val="16"/>
              </w:rPr>
              <w:t>396</w:t>
            </w:r>
          </w:p>
        </w:tc>
        <w:tc>
          <w:tcPr>
            <w:tcW w:w="143" w:type="pct"/>
            <w:tcBorders>
              <w:top w:val="nil"/>
              <w:left w:val="nil"/>
              <w:bottom w:val="single" w:sz="4" w:space="0" w:color="auto"/>
              <w:right w:val="single" w:sz="4" w:space="0" w:color="auto"/>
            </w:tcBorders>
            <w:shd w:val="clear" w:color="auto" w:fill="auto"/>
            <w:noWrap/>
            <w:hideMark/>
          </w:tcPr>
          <w:p w14:paraId="45638F2C" w14:textId="4BC4C6A3" w:rsidR="00545DCD" w:rsidRPr="00EE56A1" w:rsidRDefault="00545DCD" w:rsidP="006451CC">
            <w:pPr>
              <w:rPr>
                <w:sz w:val="16"/>
                <w:szCs w:val="16"/>
                <w:lang w:eastAsia="en-AU"/>
              </w:rPr>
            </w:pPr>
            <w:r w:rsidRPr="00EE56A1">
              <w:rPr>
                <w:sz w:val="16"/>
                <w:szCs w:val="16"/>
              </w:rPr>
              <w:t>602</w:t>
            </w:r>
          </w:p>
        </w:tc>
        <w:tc>
          <w:tcPr>
            <w:tcW w:w="248" w:type="pct"/>
            <w:tcBorders>
              <w:top w:val="nil"/>
              <w:left w:val="nil"/>
              <w:bottom w:val="single" w:sz="4" w:space="0" w:color="auto"/>
              <w:right w:val="single" w:sz="4" w:space="0" w:color="auto"/>
            </w:tcBorders>
            <w:shd w:val="clear" w:color="auto" w:fill="auto"/>
            <w:noWrap/>
            <w:hideMark/>
          </w:tcPr>
          <w:p w14:paraId="1778558A" w14:textId="7FBCB5A4" w:rsidR="00545DCD" w:rsidRPr="00EE56A1" w:rsidRDefault="00545DCD" w:rsidP="006451CC">
            <w:pPr>
              <w:rPr>
                <w:sz w:val="16"/>
                <w:szCs w:val="16"/>
                <w:lang w:eastAsia="en-AU"/>
              </w:rPr>
            </w:pPr>
            <w:r w:rsidRPr="00EE56A1">
              <w:rPr>
                <w:sz w:val="16"/>
                <w:szCs w:val="16"/>
              </w:rPr>
              <w:t>177</w:t>
            </w:r>
          </w:p>
        </w:tc>
        <w:tc>
          <w:tcPr>
            <w:tcW w:w="158" w:type="pct"/>
            <w:tcBorders>
              <w:top w:val="nil"/>
              <w:left w:val="nil"/>
              <w:bottom w:val="single" w:sz="4" w:space="0" w:color="auto"/>
              <w:right w:val="single" w:sz="4" w:space="0" w:color="auto"/>
            </w:tcBorders>
            <w:shd w:val="clear" w:color="auto" w:fill="auto"/>
            <w:noWrap/>
            <w:hideMark/>
          </w:tcPr>
          <w:p w14:paraId="7E765EB4" w14:textId="313DC78C" w:rsidR="00545DCD" w:rsidRPr="00EE56A1" w:rsidRDefault="00545DCD" w:rsidP="006451CC">
            <w:pPr>
              <w:rPr>
                <w:sz w:val="16"/>
                <w:szCs w:val="16"/>
                <w:lang w:eastAsia="en-AU"/>
              </w:rPr>
            </w:pPr>
            <w:r w:rsidRPr="00EE56A1">
              <w:rPr>
                <w:sz w:val="16"/>
                <w:szCs w:val="16"/>
              </w:rPr>
              <w:t>204</w:t>
            </w:r>
          </w:p>
        </w:tc>
        <w:tc>
          <w:tcPr>
            <w:tcW w:w="158" w:type="pct"/>
            <w:tcBorders>
              <w:top w:val="nil"/>
              <w:left w:val="nil"/>
              <w:bottom w:val="single" w:sz="4" w:space="0" w:color="auto"/>
              <w:right w:val="single" w:sz="4" w:space="0" w:color="auto"/>
            </w:tcBorders>
            <w:shd w:val="clear" w:color="auto" w:fill="auto"/>
            <w:noWrap/>
            <w:hideMark/>
          </w:tcPr>
          <w:p w14:paraId="1E1C1BD9" w14:textId="39F70BF8" w:rsidR="00545DCD" w:rsidRPr="00EE56A1" w:rsidRDefault="00545DCD" w:rsidP="006451CC">
            <w:pPr>
              <w:rPr>
                <w:sz w:val="16"/>
                <w:szCs w:val="16"/>
                <w:lang w:eastAsia="en-AU"/>
              </w:rPr>
            </w:pPr>
            <w:r w:rsidRPr="00EE56A1">
              <w:rPr>
                <w:sz w:val="16"/>
                <w:szCs w:val="16"/>
              </w:rPr>
              <w:t>234</w:t>
            </w:r>
          </w:p>
        </w:tc>
        <w:tc>
          <w:tcPr>
            <w:tcW w:w="169" w:type="pct"/>
            <w:tcBorders>
              <w:top w:val="nil"/>
              <w:left w:val="nil"/>
              <w:bottom w:val="single" w:sz="4" w:space="0" w:color="auto"/>
              <w:right w:val="single" w:sz="4" w:space="0" w:color="auto"/>
            </w:tcBorders>
            <w:shd w:val="clear" w:color="auto" w:fill="auto"/>
            <w:noWrap/>
            <w:hideMark/>
          </w:tcPr>
          <w:p w14:paraId="3765226F" w14:textId="01355B69" w:rsidR="00545DCD" w:rsidRPr="00EE56A1" w:rsidRDefault="00545DCD" w:rsidP="006451CC">
            <w:pPr>
              <w:rPr>
                <w:sz w:val="16"/>
                <w:szCs w:val="16"/>
                <w:lang w:eastAsia="en-AU"/>
              </w:rPr>
            </w:pPr>
            <w:r w:rsidRPr="00EE56A1">
              <w:rPr>
                <w:sz w:val="16"/>
                <w:szCs w:val="16"/>
              </w:rPr>
              <w:t>1051</w:t>
            </w:r>
          </w:p>
        </w:tc>
        <w:tc>
          <w:tcPr>
            <w:tcW w:w="169" w:type="pct"/>
            <w:tcBorders>
              <w:top w:val="nil"/>
              <w:left w:val="nil"/>
              <w:bottom w:val="single" w:sz="4" w:space="0" w:color="auto"/>
              <w:right w:val="single" w:sz="4" w:space="0" w:color="auto"/>
            </w:tcBorders>
            <w:shd w:val="clear" w:color="auto" w:fill="auto"/>
            <w:noWrap/>
            <w:hideMark/>
          </w:tcPr>
          <w:p w14:paraId="3DE6C48E" w14:textId="671521CE" w:rsidR="00545DCD" w:rsidRPr="00EE56A1" w:rsidRDefault="00545DCD" w:rsidP="006451CC">
            <w:pPr>
              <w:rPr>
                <w:sz w:val="16"/>
                <w:szCs w:val="16"/>
                <w:lang w:eastAsia="en-AU"/>
              </w:rPr>
            </w:pPr>
            <w:r w:rsidRPr="00EE56A1">
              <w:rPr>
                <w:sz w:val="16"/>
                <w:szCs w:val="16"/>
              </w:rPr>
              <w:t>1666</w:t>
            </w:r>
          </w:p>
        </w:tc>
      </w:tr>
      <w:tr w:rsidR="00AC6C23" w:rsidRPr="00EE56A1" w14:paraId="61FF6E62" w14:textId="77777777" w:rsidTr="00EE56A1">
        <w:trPr>
          <w:cnfStyle w:val="000000010000" w:firstRow="0" w:lastRow="0" w:firstColumn="0" w:lastColumn="0" w:oddVBand="0" w:evenVBand="0" w:oddHBand="0" w:evenHBand="1" w:firstRowFirstColumn="0" w:firstRowLastColumn="0" w:lastRowFirstColumn="0" w:lastRowLastColumn="0"/>
          <w:trHeight w:val="812"/>
        </w:trPr>
        <w:tc>
          <w:tcPr>
            <w:tcW w:w="792" w:type="pct"/>
            <w:shd w:val="clear" w:color="auto" w:fill="BFBFBF" w:themeFill="background1" w:themeFillShade="BF"/>
            <w:hideMark/>
          </w:tcPr>
          <w:p w14:paraId="3CE2818C" w14:textId="77777777" w:rsidR="00545DCD" w:rsidRPr="00EE56A1" w:rsidRDefault="00545DCD" w:rsidP="006451CC">
            <w:pPr>
              <w:rPr>
                <w:sz w:val="16"/>
                <w:szCs w:val="16"/>
                <w:lang w:eastAsia="en-AU"/>
              </w:rPr>
            </w:pPr>
            <w:r w:rsidRPr="00EE56A1">
              <w:rPr>
                <w:sz w:val="16"/>
                <w:szCs w:val="16"/>
                <w:lang w:eastAsia="en-AU"/>
              </w:rPr>
              <w:t>Estimated community members who received treatment (%)</w:t>
            </w:r>
          </w:p>
        </w:tc>
        <w:tc>
          <w:tcPr>
            <w:tcW w:w="143" w:type="pct"/>
            <w:tcBorders>
              <w:top w:val="nil"/>
              <w:left w:val="single" w:sz="4" w:space="0" w:color="auto"/>
              <w:bottom w:val="single" w:sz="4" w:space="0" w:color="auto"/>
              <w:right w:val="single" w:sz="4" w:space="0" w:color="auto"/>
            </w:tcBorders>
            <w:shd w:val="clear" w:color="auto" w:fill="BFBFBF" w:themeFill="background1" w:themeFillShade="BF"/>
            <w:noWrap/>
            <w:hideMark/>
          </w:tcPr>
          <w:p w14:paraId="58909AC5" w14:textId="24544595" w:rsidR="00545DCD" w:rsidRPr="00EE56A1" w:rsidRDefault="00545DCD" w:rsidP="006451CC">
            <w:pPr>
              <w:rPr>
                <w:sz w:val="16"/>
                <w:szCs w:val="16"/>
                <w:lang w:eastAsia="en-AU"/>
              </w:rPr>
            </w:pPr>
            <w:r w:rsidRPr="00EE56A1">
              <w:rPr>
                <w:sz w:val="16"/>
                <w:szCs w:val="16"/>
              </w:rPr>
              <w:t>68</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3E8E5946" w14:textId="66F94AD1" w:rsidR="00545DCD" w:rsidRPr="00EE56A1" w:rsidRDefault="00545DCD" w:rsidP="006451CC">
            <w:pPr>
              <w:rPr>
                <w:sz w:val="16"/>
                <w:szCs w:val="16"/>
                <w:lang w:eastAsia="en-AU"/>
              </w:rPr>
            </w:pPr>
            <w:r w:rsidRPr="00EE56A1">
              <w:rPr>
                <w:sz w:val="16"/>
                <w:szCs w:val="16"/>
              </w:rPr>
              <w:t>74</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7603A6DF" w14:textId="26E04841" w:rsidR="00545DCD" w:rsidRPr="00EE56A1" w:rsidRDefault="00545DCD" w:rsidP="006451CC">
            <w:pPr>
              <w:rPr>
                <w:sz w:val="16"/>
                <w:szCs w:val="16"/>
                <w:lang w:eastAsia="en-AU"/>
              </w:rPr>
            </w:pPr>
            <w:r w:rsidRPr="00EE56A1">
              <w:rPr>
                <w:sz w:val="16"/>
                <w:szCs w:val="16"/>
              </w:rPr>
              <w:t>78</w:t>
            </w:r>
          </w:p>
        </w:tc>
        <w:tc>
          <w:tcPr>
            <w:tcW w:w="219" w:type="pct"/>
            <w:gridSpan w:val="2"/>
            <w:tcBorders>
              <w:top w:val="nil"/>
              <w:left w:val="nil"/>
              <w:bottom w:val="single" w:sz="4" w:space="0" w:color="auto"/>
              <w:right w:val="single" w:sz="4" w:space="0" w:color="auto"/>
            </w:tcBorders>
            <w:shd w:val="clear" w:color="auto" w:fill="BFBFBF" w:themeFill="background1" w:themeFillShade="BF"/>
            <w:noWrap/>
            <w:hideMark/>
          </w:tcPr>
          <w:p w14:paraId="0525AE0E" w14:textId="1A941526" w:rsidR="00545DCD" w:rsidRPr="00EE56A1" w:rsidRDefault="00545DCD" w:rsidP="006451CC">
            <w:pPr>
              <w:rPr>
                <w:sz w:val="16"/>
                <w:szCs w:val="16"/>
                <w:lang w:eastAsia="en-AU"/>
              </w:rPr>
            </w:pPr>
            <w:r w:rsidRPr="00EE56A1">
              <w:rPr>
                <w:sz w:val="16"/>
                <w:szCs w:val="16"/>
              </w:rPr>
              <w:t>70</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192F813" w14:textId="0CF09723" w:rsidR="00545DCD" w:rsidRPr="00EE56A1" w:rsidRDefault="00545DCD" w:rsidP="006451CC">
            <w:pPr>
              <w:rPr>
                <w:sz w:val="16"/>
                <w:szCs w:val="16"/>
                <w:lang w:eastAsia="en-AU"/>
              </w:rPr>
            </w:pPr>
            <w:r w:rsidRPr="00EE56A1">
              <w:rPr>
                <w:sz w:val="16"/>
                <w:szCs w:val="16"/>
              </w:rPr>
              <w:t>71</w:t>
            </w:r>
          </w:p>
        </w:tc>
        <w:tc>
          <w:tcPr>
            <w:tcW w:w="148" w:type="pct"/>
            <w:tcBorders>
              <w:top w:val="nil"/>
              <w:left w:val="nil"/>
              <w:bottom w:val="single" w:sz="4" w:space="0" w:color="auto"/>
              <w:right w:val="single" w:sz="4" w:space="0" w:color="auto"/>
            </w:tcBorders>
            <w:shd w:val="clear" w:color="auto" w:fill="BFBFBF" w:themeFill="background1" w:themeFillShade="BF"/>
            <w:noWrap/>
            <w:hideMark/>
          </w:tcPr>
          <w:p w14:paraId="4E43B217" w14:textId="0B346A7F" w:rsidR="00545DCD" w:rsidRPr="00EE56A1" w:rsidRDefault="00545DCD" w:rsidP="006451CC">
            <w:pPr>
              <w:rPr>
                <w:sz w:val="16"/>
                <w:szCs w:val="16"/>
                <w:lang w:eastAsia="en-AU"/>
              </w:rPr>
            </w:pPr>
            <w:r w:rsidRPr="00EE56A1">
              <w:rPr>
                <w:sz w:val="16"/>
                <w:szCs w:val="16"/>
              </w:rPr>
              <w:t>N/A</w:t>
            </w:r>
          </w:p>
        </w:tc>
        <w:tc>
          <w:tcPr>
            <w:tcW w:w="155" w:type="pct"/>
            <w:tcBorders>
              <w:top w:val="nil"/>
              <w:left w:val="nil"/>
              <w:bottom w:val="single" w:sz="4" w:space="0" w:color="auto"/>
              <w:right w:val="single" w:sz="4" w:space="0" w:color="auto"/>
            </w:tcBorders>
            <w:shd w:val="clear" w:color="auto" w:fill="BFBFBF" w:themeFill="background1" w:themeFillShade="BF"/>
            <w:noWrap/>
            <w:hideMark/>
          </w:tcPr>
          <w:p w14:paraId="1613F73F" w14:textId="3DD118FC"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1700EC07" w14:textId="519372E9" w:rsidR="00545DCD" w:rsidRPr="00EE56A1" w:rsidRDefault="00545DCD" w:rsidP="006451CC">
            <w:pPr>
              <w:rPr>
                <w:sz w:val="16"/>
                <w:szCs w:val="16"/>
                <w:lang w:eastAsia="en-AU"/>
              </w:rPr>
            </w:pPr>
            <w:r w:rsidRPr="00EE56A1">
              <w:rPr>
                <w:sz w:val="16"/>
                <w:szCs w:val="16"/>
              </w:rPr>
              <w:t>N/A</w:t>
            </w:r>
          </w:p>
        </w:tc>
        <w:tc>
          <w:tcPr>
            <w:tcW w:w="153" w:type="pct"/>
            <w:gridSpan w:val="2"/>
            <w:tcBorders>
              <w:top w:val="nil"/>
              <w:left w:val="nil"/>
              <w:bottom w:val="single" w:sz="4" w:space="0" w:color="auto"/>
              <w:right w:val="single" w:sz="4" w:space="0" w:color="auto"/>
            </w:tcBorders>
            <w:shd w:val="clear" w:color="auto" w:fill="BFBFBF" w:themeFill="background1" w:themeFillShade="BF"/>
            <w:noWrap/>
            <w:hideMark/>
          </w:tcPr>
          <w:p w14:paraId="196B8E9B" w14:textId="0829E09A" w:rsidR="00545DCD" w:rsidRPr="00EE56A1" w:rsidRDefault="00545DCD" w:rsidP="006451CC">
            <w:pPr>
              <w:rPr>
                <w:sz w:val="16"/>
                <w:szCs w:val="16"/>
                <w:lang w:eastAsia="en-AU"/>
              </w:rPr>
            </w:pPr>
            <w:r w:rsidRPr="00EE56A1">
              <w:rPr>
                <w:sz w:val="16"/>
                <w:szCs w:val="16"/>
              </w:rPr>
              <w:t>N/A</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4E4A7D6A" w14:textId="3B1D9DF1"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1ABA32B0" w14:textId="2732369C" w:rsidR="00545DCD" w:rsidRPr="00EE56A1" w:rsidRDefault="00545DCD" w:rsidP="006451CC">
            <w:pPr>
              <w:rPr>
                <w:sz w:val="16"/>
                <w:szCs w:val="16"/>
                <w:lang w:eastAsia="en-AU"/>
              </w:rPr>
            </w:pPr>
            <w:r w:rsidRPr="00EE56A1">
              <w:rPr>
                <w:sz w:val="16"/>
                <w:szCs w:val="16"/>
              </w:rPr>
              <w:t>75</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43741FB" w14:textId="7891FDE2" w:rsidR="00545DCD" w:rsidRPr="00EE56A1" w:rsidRDefault="00545DCD" w:rsidP="006451CC">
            <w:pPr>
              <w:rPr>
                <w:sz w:val="16"/>
                <w:szCs w:val="16"/>
                <w:lang w:eastAsia="en-AU"/>
              </w:rPr>
            </w:pPr>
            <w:r w:rsidRPr="00EE56A1">
              <w:rPr>
                <w:sz w:val="16"/>
                <w:szCs w:val="16"/>
              </w:rPr>
              <w:t>71</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06EB354B" w14:textId="225CB10A" w:rsidR="00545DCD" w:rsidRPr="00EE56A1" w:rsidRDefault="00545DCD" w:rsidP="006451CC">
            <w:pPr>
              <w:rPr>
                <w:sz w:val="16"/>
                <w:szCs w:val="16"/>
                <w:lang w:eastAsia="en-AU"/>
              </w:rPr>
            </w:pPr>
            <w:r w:rsidRPr="00EE56A1">
              <w:rPr>
                <w:sz w:val="16"/>
                <w:szCs w:val="16"/>
              </w:rPr>
              <w:t>88</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08684282" w14:textId="037061A6" w:rsidR="00545DCD" w:rsidRPr="00EE56A1" w:rsidRDefault="00545DCD" w:rsidP="006451CC">
            <w:pPr>
              <w:rPr>
                <w:sz w:val="16"/>
                <w:szCs w:val="16"/>
                <w:lang w:eastAsia="en-AU"/>
              </w:rPr>
            </w:pPr>
            <w:r w:rsidRPr="00EE56A1">
              <w:rPr>
                <w:sz w:val="16"/>
                <w:szCs w:val="16"/>
              </w:rPr>
              <w:t>87</w:t>
            </w:r>
          </w:p>
        </w:tc>
        <w:tc>
          <w:tcPr>
            <w:tcW w:w="160" w:type="pct"/>
            <w:tcBorders>
              <w:top w:val="nil"/>
              <w:left w:val="nil"/>
              <w:bottom w:val="single" w:sz="4" w:space="0" w:color="auto"/>
              <w:right w:val="single" w:sz="4" w:space="0" w:color="auto"/>
            </w:tcBorders>
            <w:shd w:val="clear" w:color="auto" w:fill="BFBFBF" w:themeFill="background1" w:themeFillShade="BF"/>
            <w:noWrap/>
            <w:hideMark/>
          </w:tcPr>
          <w:p w14:paraId="22CC3AE9" w14:textId="166AEF99" w:rsidR="00545DCD" w:rsidRPr="00EE56A1" w:rsidRDefault="00545DCD" w:rsidP="006451CC">
            <w:pPr>
              <w:rPr>
                <w:sz w:val="16"/>
                <w:szCs w:val="16"/>
                <w:lang w:eastAsia="en-AU"/>
              </w:rPr>
            </w:pPr>
            <w:r w:rsidRPr="00EE56A1">
              <w:rPr>
                <w:sz w:val="16"/>
                <w:szCs w:val="16"/>
              </w:rPr>
              <w:t>84</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0FFCD3A4" w14:textId="1EB99057" w:rsidR="00545DCD" w:rsidRPr="00EE56A1" w:rsidRDefault="00545DCD" w:rsidP="006451CC">
            <w:pPr>
              <w:rPr>
                <w:sz w:val="16"/>
                <w:szCs w:val="16"/>
                <w:lang w:eastAsia="en-AU"/>
              </w:rPr>
            </w:pPr>
            <w:r w:rsidRPr="00EE56A1">
              <w:rPr>
                <w:sz w:val="16"/>
                <w:szCs w:val="16"/>
              </w:rPr>
              <w:t>67</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14FE9A1" w14:textId="548DCF65" w:rsidR="00545DCD" w:rsidRPr="00EE56A1" w:rsidRDefault="00545DCD" w:rsidP="006451CC">
            <w:pPr>
              <w:rPr>
                <w:sz w:val="16"/>
                <w:szCs w:val="16"/>
                <w:lang w:eastAsia="en-AU"/>
              </w:rPr>
            </w:pPr>
            <w:r w:rsidRPr="00EE56A1">
              <w:rPr>
                <w:sz w:val="16"/>
                <w:szCs w:val="16"/>
              </w:rPr>
              <w:t>67</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21C2C864" w14:textId="233A166F" w:rsidR="00545DCD" w:rsidRPr="00EE56A1" w:rsidRDefault="00545DCD" w:rsidP="006451CC">
            <w:pPr>
              <w:rPr>
                <w:sz w:val="16"/>
                <w:szCs w:val="16"/>
                <w:lang w:eastAsia="en-AU"/>
              </w:rPr>
            </w:pPr>
            <w:r w:rsidRPr="00EE56A1">
              <w:rPr>
                <w:sz w:val="16"/>
                <w:szCs w:val="16"/>
              </w:rPr>
              <w:t>77</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488E6464" w14:textId="443C51CB" w:rsidR="00545DCD" w:rsidRPr="00EE56A1" w:rsidRDefault="00545DCD" w:rsidP="006451CC">
            <w:pPr>
              <w:rPr>
                <w:sz w:val="16"/>
                <w:szCs w:val="16"/>
                <w:lang w:eastAsia="en-AU"/>
              </w:rPr>
            </w:pPr>
            <w:r w:rsidRPr="00EE56A1">
              <w:rPr>
                <w:sz w:val="16"/>
                <w:szCs w:val="16"/>
              </w:rPr>
              <w:t>71</w:t>
            </w:r>
          </w:p>
        </w:tc>
        <w:tc>
          <w:tcPr>
            <w:tcW w:w="143" w:type="pct"/>
            <w:tcBorders>
              <w:top w:val="nil"/>
              <w:left w:val="nil"/>
              <w:bottom w:val="single" w:sz="4" w:space="0" w:color="auto"/>
              <w:right w:val="single" w:sz="4" w:space="0" w:color="auto"/>
            </w:tcBorders>
            <w:shd w:val="clear" w:color="auto" w:fill="BFBFBF" w:themeFill="background1" w:themeFillShade="BF"/>
            <w:noWrap/>
            <w:hideMark/>
          </w:tcPr>
          <w:p w14:paraId="19AE35C9" w14:textId="6D877596" w:rsidR="00545DCD" w:rsidRPr="00EE56A1" w:rsidRDefault="00545DCD" w:rsidP="006451CC">
            <w:pPr>
              <w:rPr>
                <w:sz w:val="16"/>
                <w:szCs w:val="16"/>
                <w:lang w:eastAsia="en-AU"/>
              </w:rPr>
            </w:pPr>
            <w:r w:rsidRPr="00EE56A1">
              <w:rPr>
                <w:sz w:val="16"/>
                <w:szCs w:val="16"/>
              </w:rPr>
              <w:t>71</w:t>
            </w:r>
          </w:p>
        </w:tc>
        <w:tc>
          <w:tcPr>
            <w:tcW w:w="248" w:type="pct"/>
            <w:tcBorders>
              <w:top w:val="nil"/>
              <w:left w:val="nil"/>
              <w:bottom w:val="single" w:sz="4" w:space="0" w:color="auto"/>
              <w:right w:val="single" w:sz="4" w:space="0" w:color="auto"/>
            </w:tcBorders>
            <w:shd w:val="clear" w:color="auto" w:fill="BFBFBF" w:themeFill="background1" w:themeFillShade="BF"/>
            <w:noWrap/>
            <w:hideMark/>
          </w:tcPr>
          <w:p w14:paraId="4B52113F" w14:textId="0769C769" w:rsidR="00545DCD" w:rsidRPr="00EE56A1" w:rsidRDefault="00545DCD" w:rsidP="006451CC">
            <w:pPr>
              <w:rPr>
                <w:sz w:val="16"/>
                <w:szCs w:val="16"/>
                <w:lang w:eastAsia="en-AU"/>
              </w:rPr>
            </w:pPr>
            <w:r w:rsidRPr="00EE56A1">
              <w:rPr>
                <w:sz w:val="16"/>
                <w:szCs w:val="16"/>
              </w:rPr>
              <w:t>67</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266C84B1" w14:textId="11A8CEE5" w:rsidR="00545DCD" w:rsidRPr="00EE56A1" w:rsidRDefault="00545DCD" w:rsidP="006451CC">
            <w:pPr>
              <w:rPr>
                <w:sz w:val="16"/>
                <w:szCs w:val="16"/>
                <w:lang w:eastAsia="en-AU"/>
              </w:rPr>
            </w:pPr>
            <w:r w:rsidRPr="00EE56A1">
              <w:rPr>
                <w:sz w:val="16"/>
                <w:szCs w:val="16"/>
              </w:rPr>
              <w:t>72</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2C2B35DF" w14:textId="23D63402" w:rsidR="00545DCD" w:rsidRPr="00EE56A1" w:rsidRDefault="00545DCD" w:rsidP="006451CC">
            <w:pPr>
              <w:rPr>
                <w:sz w:val="16"/>
                <w:szCs w:val="16"/>
                <w:lang w:eastAsia="en-AU"/>
              </w:rPr>
            </w:pPr>
            <w:r w:rsidRPr="00EE56A1">
              <w:rPr>
                <w:sz w:val="16"/>
                <w:szCs w:val="16"/>
              </w:rPr>
              <w:t>78</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0BE6F00" w14:textId="74BB066F" w:rsidR="00545DCD" w:rsidRPr="00EE56A1" w:rsidRDefault="00545DCD" w:rsidP="006451CC">
            <w:pPr>
              <w:rPr>
                <w:sz w:val="16"/>
                <w:szCs w:val="16"/>
                <w:lang w:eastAsia="en-AU"/>
              </w:rPr>
            </w:pPr>
            <w:r w:rsidRPr="00EE56A1">
              <w:rPr>
                <w:sz w:val="16"/>
                <w:szCs w:val="16"/>
              </w:rPr>
              <w:t>71</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74B5154F" w14:textId="0BAA45A9" w:rsidR="00545DCD" w:rsidRPr="00EE56A1" w:rsidRDefault="00545DCD" w:rsidP="006451CC">
            <w:pPr>
              <w:rPr>
                <w:sz w:val="16"/>
                <w:szCs w:val="16"/>
                <w:lang w:eastAsia="en-AU"/>
              </w:rPr>
            </w:pPr>
            <w:r w:rsidRPr="00EE56A1">
              <w:rPr>
                <w:sz w:val="16"/>
                <w:szCs w:val="16"/>
              </w:rPr>
              <w:t>71</w:t>
            </w:r>
          </w:p>
        </w:tc>
      </w:tr>
      <w:tr w:rsidR="00EE56A1" w:rsidRPr="00EE56A1" w14:paraId="4105BF6C" w14:textId="77777777" w:rsidTr="00EE56A1">
        <w:trPr>
          <w:trHeight w:val="812"/>
        </w:trPr>
        <w:tc>
          <w:tcPr>
            <w:tcW w:w="792" w:type="pct"/>
            <w:shd w:val="clear" w:color="auto" w:fill="auto"/>
            <w:hideMark/>
          </w:tcPr>
          <w:p w14:paraId="1F3A9B04" w14:textId="6C8CC867" w:rsidR="00545DCD" w:rsidRPr="00EE56A1" w:rsidRDefault="00545DCD" w:rsidP="006451CC">
            <w:pPr>
              <w:rPr>
                <w:sz w:val="16"/>
                <w:szCs w:val="16"/>
                <w:lang w:eastAsia="en-AU"/>
              </w:rPr>
            </w:pPr>
            <w:r w:rsidRPr="00EE56A1">
              <w:rPr>
                <w:sz w:val="16"/>
                <w:szCs w:val="16"/>
                <w:lang w:eastAsia="en-AU"/>
              </w:rPr>
              <w:t>Number of community members that declined treatment</w:t>
            </w:r>
          </w:p>
        </w:tc>
        <w:tc>
          <w:tcPr>
            <w:tcW w:w="143" w:type="pct"/>
            <w:tcBorders>
              <w:top w:val="nil"/>
              <w:left w:val="single" w:sz="4" w:space="0" w:color="auto"/>
              <w:bottom w:val="single" w:sz="4" w:space="0" w:color="auto"/>
              <w:right w:val="single" w:sz="4" w:space="0" w:color="auto"/>
            </w:tcBorders>
            <w:shd w:val="clear" w:color="auto" w:fill="auto"/>
            <w:noWrap/>
            <w:hideMark/>
          </w:tcPr>
          <w:p w14:paraId="2659B422" w14:textId="762D300D" w:rsidR="00545DCD" w:rsidRPr="00EE56A1" w:rsidRDefault="00545DCD" w:rsidP="006451CC">
            <w:pPr>
              <w:rPr>
                <w:sz w:val="16"/>
                <w:szCs w:val="16"/>
                <w:lang w:eastAsia="en-AU"/>
              </w:rPr>
            </w:pPr>
            <w:r w:rsidRPr="00EE56A1">
              <w:rPr>
                <w:sz w:val="16"/>
                <w:szCs w:val="16"/>
              </w:rPr>
              <w:t>39</w:t>
            </w:r>
          </w:p>
        </w:tc>
        <w:tc>
          <w:tcPr>
            <w:tcW w:w="156" w:type="pct"/>
            <w:tcBorders>
              <w:top w:val="nil"/>
              <w:left w:val="nil"/>
              <w:bottom w:val="single" w:sz="4" w:space="0" w:color="auto"/>
              <w:right w:val="single" w:sz="4" w:space="0" w:color="auto"/>
            </w:tcBorders>
            <w:shd w:val="clear" w:color="auto" w:fill="auto"/>
            <w:noWrap/>
            <w:hideMark/>
          </w:tcPr>
          <w:p w14:paraId="5A60415C" w14:textId="1B7266EC" w:rsidR="00545DCD" w:rsidRPr="00EE56A1" w:rsidRDefault="00545DCD" w:rsidP="006451CC">
            <w:pPr>
              <w:rPr>
                <w:sz w:val="16"/>
                <w:szCs w:val="16"/>
                <w:lang w:eastAsia="en-AU"/>
              </w:rPr>
            </w:pPr>
            <w:r w:rsidRPr="00EE56A1">
              <w:rPr>
                <w:sz w:val="16"/>
                <w:szCs w:val="16"/>
              </w:rPr>
              <w:t>21</w:t>
            </w:r>
          </w:p>
        </w:tc>
        <w:tc>
          <w:tcPr>
            <w:tcW w:w="156" w:type="pct"/>
            <w:tcBorders>
              <w:top w:val="nil"/>
              <w:left w:val="nil"/>
              <w:bottom w:val="single" w:sz="4" w:space="0" w:color="auto"/>
              <w:right w:val="single" w:sz="4" w:space="0" w:color="auto"/>
            </w:tcBorders>
            <w:shd w:val="clear" w:color="auto" w:fill="auto"/>
            <w:noWrap/>
            <w:hideMark/>
          </w:tcPr>
          <w:p w14:paraId="39B84B6D" w14:textId="3B703DEF" w:rsidR="00545DCD" w:rsidRPr="00EE56A1" w:rsidRDefault="00545DCD" w:rsidP="006451CC">
            <w:pPr>
              <w:rPr>
                <w:sz w:val="16"/>
                <w:szCs w:val="16"/>
                <w:lang w:eastAsia="en-AU"/>
              </w:rPr>
            </w:pPr>
            <w:r w:rsidRPr="00EE56A1">
              <w:rPr>
                <w:sz w:val="16"/>
                <w:szCs w:val="16"/>
              </w:rPr>
              <w:t>26</w:t>
            </w:r>
          </w:p>
        </w:tc>
        <w:tc>
          <w:tcPr>
            <w:tcW w:w="219" w:type="pct"/>
            <w:gridSpan w:val="2"/>
            <w:tcBorders>
              <w:top w:val="nil"/>
              <w:left w:val="nil"/>
              <w:bottom w:val="single" w:sz="4" w:space="0" w:color="auto"/>
              <w:right w:val="single" w:sz="4" w:space="0" w:color="auto"/>
            </w:tcBorders>
            <w:shd w:val="clear" w:color="auto" w:fill="auto"/>
            <w:noWrap/>
            <w:hideMark/>
          </w:tcPr>
          <w:p w14:paraId="6E3268BD" w14:textId="4097CE2A" w:rsidR="00545DCD" w:rsidRPr="00EE56A1" w:rsidRDefault="00545DCD" w:rsidP="006451CC">
            <w:pPr>
              <w:rPr>
                <w:sz w:val="16"/>
                <w:szCs w:val="16"/>
                <w:lang w:eastAsia="en-AU"/>
              </w:rPr>
            </w:pPr>
            <w:r w:rsidRPr="00EE56A1">
              <w:rPr>
                <w:sz w:val="16"/>
                <w:szCs w:val="16"/>
              </w:rPr>
              <w:t>169</w:t>
            </w:r>
          </w:p>
        </w:tc>
        <w:tc>
          <w:tcPr>
            <w:tcW w:w="169" w:type="pct"/>
            <w:tcBorders>
              <w:top w:val="nil"/>
              <w:left w:val="nil"/>
              <w:bottom w:val="single" w:sz="4" w:space="0" w:color="auto"/>
              <w:right w:val="single" w:sz="4" w:space="0" w:color="auto"/>
            </w:tcBorders>
            <w:shd w:val="clear" w:color="auto" w:fill="auto"/>
            <w:noWrap/>
            <w:hideMark/>
          </w:tcPr>
          <w:p w14:paraId="1EE91A31" w14:textId="4196849D" w:rsidR="00545DCD" w:rsidRPr="00EE56A1" w:rsidRDefault="00545DCD" w:rsidP="006451CC">
            <w:pPr>
              <w:rPr>
                <w:sz w:val="16"/>
                <w:szCs w:val="16"/>
                <w:lang w:eastAsia="en-AU"/>
              </w:rPr>
            </w:pPr>
            <w:r w:rsidRPr="00EE56A1">
              <w:rPr>
                <w:sz w:val="16"/>
                <w:szCs w:val="16"/>
              </w:rPr>
              <w:t>255</w:t>
            </w:r>
          </w:p>
        </w:tc>
        <w:tc>
          <w:tcPr>
            <w:tcW w:w="148" w:type="pct"/>
            <w:tcBorders>
              <w:top w:val="nil"/>
              <w:left w:val="nil"/>
              <w:bottom w:val="single" w:sz="4" w:space="0" w:color="auto"/>
              <w:right w:val="single" w:sz="4" w:space="0" w:color="auto"/>
            </w:tcBorders>
            <w:shd w:val="clear" w:color="auto" w:fill="auto"/>
            <w:noWrap/>
            <w:hideMark/>
          </w:tcPr>
          <w:p w14:paraId="6F9E8345" w14:textId="75FF614C" w:rsidR="00545DCD" w:rsidRPr="00EE56A1" w:rsidRDefault="00545DCD" w:rsidP="006451CC">
            <w:pPr>
              <w:rPr>
                <w:sz w:val="16"/>
                <w:szCs w:val="16"/>
                <w:lang w:eastAsia="en-AU"/>
              </w:rPr>
            </w:pPr>
            <w:r w:rsidRPr="00EE56A1">
              <w:rPr>
                <w:sz w:val="16"/>
                <w:szCs w:val="16"/>
              </w:rPr>
              <w:t>0</w:t>
            </w:r>
          </w:p>
        </w:tc>
        <w:tc>
          <w:tcPr>
            <w:tcW w:w="155" w:type="pct"/>
            <w:tcBorders>
              <w:top w:val="nil"/>
              <w:left w:val="nil"/>
              <w:bottom w:val="single" w:sz="4" w:space="0" w:color="auto"/>
              <w:right w:val="single" w:sz="4" w:space="0" w:color="auto"/>
            </w:tcBorders>
            <w:shd w:val="clear" w:color="auto" w:fill="auto"/>
            <w:noWrap/>
            <w:hideMark/>
          </w:tcPr>
          <w:p w14:paraId="2F1ED41F" w14:textId="1FAC4AF7"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auto"/>
            <w:noWrap/>
            <w:hideMark/>
          </w:tcPr>
          <w:p w14:paraId="4CBC6C06" w14:textId="27D6CE28" w:rsidR="00545DCD" w:rsidRPr="00EE56A1" w:rsidRDefault="00545DCD" w:rsidP="006451CC">
            <w:pPr>
              <w:rPr>
                <w:sz w:val="16"/>
                <w:szCs w:val="16"/>
                <w:lang w:eastAsia="en-AU"/>
              </w:rPr>
            </w:pPr>
            <w:r w:rsidRPr="00EE56A1">
              <w:rPr>
                <w:sz w:val="16"/>
                <w:szCs w:val="16"/>
              </w:rPr>
              <w:t>0</w:t>
            </w:r>
          </w:p>
        </w:tc>
        <w:tc>
          <w:tcPr>
            <w:tcW w:w="153" w:type="pct"/>
            <w:gridSpan w:val="2"/>
            <w:tcBorders>
              <w:top w:val="nil"/>
              <w:left w:val="nil"/>
              <w:bottom w:val="single" w:sz="4" w:space="0" w:color="auto"/>
              <w:right w:val="single" w:sz="4" w:space="0" w:color="auto"/>
            </w:tcBorders>
            <w:shd w:val="clear" w:color="auto" w:fill="auto"/>
            <w:noWrap/>
            <w:hideMark/>
          </w:tcPr>
          <w:p w14:paraId="7388F5F2" w14:textId="48ADD321" w:rsidR="00545DCD" w:rsidRPr="00EE56A1" w:rsidRDefault="00545DCD" w:rsidP="006451CC">
            <w:pPr>
              <w:rPr>
                <w:sz w:val="16"/>
                <w:szCs w:val="16"/>
                <w:lang w:eastAsia="en-AU"/>
              </w:rPr>
            </w:pPr>
            <w:r w:rsidRPr="00EE56A1">
              <w:rPr>
                <w:sz w:val="16"/>
                <w:szCs w:val="16"/>
              </w:rPr>
              <w:t>0</w:t>
            </w:r>
          </w:p>
        </w:tc>
        <w:tc>
          <w:tcPr>
            <w:tcW w:w="158" w:type="pct"/>
            <w:tcBorders>
              <w:top w:val="nil"/>
              <w:left w:val="nil"/>
              <w:bottom w:val="single" w:sz="4" w:space="0" w:color="auto"/>
              <w:right w:val="single" w:sz="4" w:space="0" w:color="auto"/>
            </w:tcBorders>
            <w:shd w:val="clear" w:color="auto" w:fill="auto"/>
            <w:noWrap/>
            <w:hideMark/>
          </w:tcPr>
          <w:p w14:paraId="685047F6" w14:textId="66F001B8"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auto"/>
            <w:noWrap/>
            <w:hideMark/>
          </w:tcPr>
          <w:p w14:paraId="6AE59CBB" w14:textId="3FEB981E" w:rsidR="00545DCD" w:rsidRPr="00EE56A1" w:rsidRDefault="00545DCD" w:rsidP="006451CC">
            <w:pPr>
              <w:rPr>
                <w:sz w:val="16"/>
                <w:szCs w:val="16"/>
                <w:lang w:eastAsia="en-AU"/>
              </w:rPr>
            </w:pPr>
            <w:r w:rsidRPr="00EE56A1">
              <w:rPr>
                <w:sz w:val="16"/>
                <w:szCs w:val="16"/>
              </w:rPr>
              <w:t>0</w:t>
            </w:r>
          </w:p>
        </w:tc>
        <w:tc>
          <w:tcPr>
            <w:tcW w:w="157" w:type="pct"/>
            <w:tcBorders>
              <w:top w:val="nil"/>
              <w:left w:val="nil"/>
              <w:bottom w:val="single" w:sz="4" w:space="0" w:color="auto"/>
              <w:right w:val="single" w:sz="4" w:space="0" w:color="auto"/>
            </w:tcBorders>
            <w:shd w:val="clear" w:color="auto" w:fill="auto"/>
            <w:noWrap/>
            <w:hideMark/>
          </w:tcPr>
          <w:p w14:paraId="05BA8F26" w14:textId="0CD4DC06" w:rsidR="00545DCD" w:rsidRPr="00EE56A1" w:rsidRDefault="00545DCD" w:rsidP="006451CC">
            <w:pPr>
              <w:rPr>
                <w:sz w:val="16"/>
                <w:szCs w:val="16"/>
                <w:lang w:eastAsia="en-AU"/>
              </w:rPr>
            </w:pPr>
            <w:r w:rsidRPr="00EE56A1">
              <w:rPr>
                <w:sz w:val="16"/>
                <w:szCs w:val="16"/>
              </w:rPr>
              <w:t>0</w:t>
            </w:r>
          </w:p>
        </w:tc>
        <w:tc>
          <w:tcPr>
            <w:tcW w:w="157" w:type="pct"/>
            <w:tcBorders>
              <w:top w:val="nil"/>
              <w:left w:val="nil"/>
              <w:bottom w:val="single" w:sz="4" w:space="0" w:color="auto"/>
              <w:right w:val="single" w:sz="4" w:space="0" w:color="auto"/>
            </w:tcBorders>
            <w:shd w:val="clear" w:color="auto" w:fill="auto"/>
            <w:noWrap/>
            <w:hideMark/>
          </w:tcPr>
          <w:p w14:paraId="611256C8" w14:textId="50289D69" w:rsidR="00545DCD" w:rsidRPr="00EE56A1" w:rsidRDefault="00545DCD" w:rsidP="006451CC">
            <w:pPr>
              <w:rPr>
                <w:sz w:val="16"/>
                <w:szCs w:val="16"/>
                <w:lang w:eastAsia="en-AU"/>
              </w:rPr>
            </w:pPr>
            <w:r w:rsidRPr="00EE56A1">
              <w:rPr>
                <w:sz w:val="16"/>
                <w:szCs w:val="16"/>
              </w:rPr>
              <w:t>0</w:t>
            </w:r>
          </w:p>
        </w:tc>
        <w:tc>
          <w:tcPr>
            <w:tcW w:w="225" w:type="pct"/>
            <w:gridSpan w:val="2"/>
            <w:tcBorders>
              <w:top w:val="nil"/>
              <w:left w:val="nil"/>
              <w:bottom w:val="single" w:sz="4" w:space="0" w:color="auto"/>
              <w:right w:val="single" w:sz="4" w:space="0" w:color="auto"/>
            </w:tcBorders>
            <w:shd w:val="clear" w:color="auto" w:fill="auto"/>
            <w:noWrap/>
            <w:hideMark/>
          </w:tcPr>
          <w:p w14:paraId="1798166B" w14:textId="43A6E263" w:rsidR="00545DCD" w:rsidRPr="00EE56A1" w:rsidRDefault="00545DCD" w:rsidP="006451CC">
            <w:pPr>
              <w:rPr>
                <w:sz w:val="16"/>
                <w:szCs w:val="16"/>
                <w:lang w:eastAsia="en-AU"/>
              </w:rPr>
            </w:pPr>
            <w:r w:rsidRPr="00EE56A1">
              <w:rPr>
                <w:sz w:val="16"/>
                <w:szCs w:val="16"/>
              </w:rPr>
              <w:t>0</w:t>
            </w:r>
          </w:p>
        </w:tc>
        <w:tc>
          <w:tcPr>
            <w:tcW w:w="160" w:type="pct"/>
            <w:tcBorders>
              <w:top w:val="nil"/>
              <w:left w:val="nil"/>
              <w:bottom w:val="single" w:sz="4" w:space="0" w:color="auto"/>
              <w:right w:val="single" w:sz="4" w:space="0" w:color="auto"/>
            </w:tcBorders>
            <w:shd w:val="clear" w:color="auto" w:fill="auto"/>
            <w:noWrap/>
            <w:hideMark/>
          </w:tcPr>
          <w:p w14:paraId="40A0BF98" w14:textId="032C5D75" w:rsidR="00545DCD" w:rsidRPr="00EE56A1" w:rsidRDefault="00545DCD" w:rsidP="006451CC">
            <w:pPr>
              <w:rPr>
                <w:sz w:val="16"/>
                <w:szCs w:val="16"/>
                <w:lang w:eastAsia="en-AU"/>
              </w:rPr>
            </w:pPr>
            <w:r w:rsidRPr="00EE56A1">
              <w:rPr>
                <w:sz w:val="16"/>
                <w:szCs w:val="16"/>
              </w:rPr>
              <w:t>0</w:t>
            </w:r>
          </w:p>
        </w:tc>
        <w:tc>
          <w:tcPr>
            <w:tcW w:w="157" w:type="pct"/>
            <w:tcBorders>
              <w:top w:val="nil"/>
              <w:left w:val="nil"/>
              <w:bottom w:val="single" w:sz="4" w:space="0" w:color="auto"/>
              <w:right w:val="single" w:sz="4" w:space="0" w:color="auto"/>
            </w:tcBorders>
            <w:shd w:val="clear" w:color="auto" w:fill="auto"/>
            <w:noWrap/>
            <w:hideMark/>
          </w:tcPr>
          <w:p w14:paraId="71E2F0F3" w14:textId="13796258" w:rsidR="00545DCD" w:rsidRPr="00EE56A1" w:rsidRDefault="00545DCD" w:rsidP="006451CC">
            <w:pPr>
              <w:rPr>
                <w:sz w:val="16"/>
                <w:szCs w:val="16"/>
                <w:lang w:eastAsia="en-AU"/>
              </w:rPr>
            </w:pPr>
            <w:r w:rsidRPr="00EE56A1">
              <w:rPr>
                <w:sz w:val="16"/>
                <w:szCs w:val="16"/>
              </w:rPr>
              <w:t>2</w:t>
            </w:r>
          </w:p>
        </w:tc>
        <w:tc>
          <w:tcPr>
            <w:tcW w:w="157" w:type="pct"/>
            <w:tcBorders>
              <w:top w:val="nil"/>
              <w:left w:val="nil"/>
              <w:bottom w:val="single" w:sz="4" w:space="0" w:color="auto"/>
              <w:right w:val="single" w:sz="4" w:space="0" w:color="auto"/>
            </w:tcBorders>
            <w:shd w:val="clear" w:color="auto" w:fill="auto"/>
            <w:noWrap/>
            <w:hideMark/>
          </w:tcPr>
          <w:p w14:paraId="2A42861A" w14:textId="51C8259C" w:rsidR="00545DCD" w:rsidRPr="00EE56A1" w:rsidRDefault="00545DCD" w:rsidP="006451CC">
            <w:pPr>
              <w:rPr>
                <w:sz w:val="16"/>
                <w:szCs w:val="16"/>
                <w:lang w:eastAsia="en-AU"/>
              </w:rPr>
            </w:pPr>
            <w:r w:rsidRPr="00EE56A1">
              <w:rPr>
                <w:sz w:val="16"/>
                <w:szCs w:val="16"/>
              </w:rPr>
              <w:t>5</w:t>
            </w:r>
          </w:p>
        </w:tc>
        <w:tc>
          <w:tcPr>
            <w:tcW w:w="157" w:type="pct"/>
            <w:tcBorders>
              <w:top w:val="nil"/>
              <w:left w:val="nil"/>
              <w:bottom w:val="single" w:sz="4" w:space="0" w:color="auto"/>
              <w:right w:val="single" w:sz="4" w:space="0" w:color="auto"/>
            </w:tcBorders>
            <w:shd w:val="clear" w:color="auto" w:fill="auto"/>
            <w:noWrap/>
            <w:hideMark/>
          </w:tcPr>
          <w:p w14:paraId="551F559B" w14:textId="6E021F40" w:rsidR="00545DCD" w:rsidRPr="00EE56A1" w:rsidRDefault="00545DCD" w:rsidP="006451CC">
            <w:pPr>
              <w:rPr>
                <w:sz w:val="16"/>
                <w:szCs w:val="16"/>
                <w:lang w:eastAsia="en-AU"/>
              </w:rPr>
            </w:pPr>
            <w:r w:rsidRPr="00EE56A1">
              <w:rPr>
                <w:sz w:val="16"/>
                <w:szCs w:val="16"/>
              </w:rPr>
              <w:t>4</w:t>
            </w:r>
          </w:p>
        </w:tc>
        <w:tc>
          <w:tcPr>
            <w:tcW w:w="225" w:type="pct"/>
            <w:gridSpan w:val="2"/>
            <w:tcBorders>
              <w:top w:val="nil"/>
              <w:left w:val="nil"/>
              <w:bottom w:val="single" w:sz="4" w:space="0" w:color="auto"/>
              <w:right w:val="single" w:sz="4" w:space="0" w:color="auto"/>
            </w:tcBorders>
            <w:shd w:val="clear" w:color="auto" w:fill="auto"/>
            <w:noWrap/>
            <w:hideMark/>
          </w:tcPr>
          <w:p w14:paraId="2E24040F" w14:textId="59ACFAF7" w:rsidR="00545DCD" w:rsidRPr="00EE56A1" w:rsidRDefault="00545DCD" w:rsidP="006451CC">
            <w:pPr>
              <w:rPr>
                <w:sz w:val="16"/>
                <w:szCs w:val="16"/>
                <w:lang w:eastAsia="en-AU"/>
              </w:rPr>
            </w:pPr>
            <w:r w:rsidRPr="00EE56A1">
              <w:rPr>
                <w:sz w:val="16"/>
                <w:szCs w:val="16"/>
              </w:rPr>
              <w:t>24</w:t>
            </w:r>
          </w:p>
        </w:tc>
        <w:tc>
          <w:tcPr>
            <w:tcW w:w="143" w:type="pct"/>
            <w:tcBorders>
              <w:top w:val="nil"/>
              <w:left w:val="nil"/>
              <w:bottom w:val="single" w:sz="4" w:space="0" w:color="auto"/>
              <w:right w:val="single" w:sz="4" w:space="0" w:color="auto"/>
            </w:tcBorders>
            <w:shd w:val="clear" w:color="auto" w:fill="auto"/>
            <w:noWrap/>
            <w:hideMark/>
          </w:tcPr>
          <w:p w14:paraId="36BC8ABE" w14:textId="073C5C88" w:rsidR="00545DCD" w:rsidRPr="00EE56A1" w:rsidRDefault="00545DCD" w:rsidP="006451CC">
            <w:pPr>
              <w:rPr>
                <w:sz w:val="16"/>
                <w:szCs w:val="16"/>
                <w:lang w:eastAsia="en-AU"/>
              </w:rPr>
            </w:pPr>
            <w:r w:rsidRPr="00EE56A1">
              <w:rPr>
                <w:sz w:val="16"/>
                <w:szCs w:val="16"/>
              </w:rPr>
              <w:t>35</w:t>
            </w:r>
          </w:p>
        </w:tc>
        <w:tc>
          <w:tcPr>
            <w:tcW w:w="248" w:type="pct"/>
            <w:tcBorders>
              <w:top w:val="nil"/>
              <w:left w:val="nil"/>
              <w:bottom w:val="single" w:sz="4" w:space="0" w:color="auto"/>
              <w:right w:val="single" w:sz="4" w:space="0" w:color="auto"/>
            </w:tcBorders>
            <w:shd w:val="clear" w:color="auto" w:fill="auto"/>
            <w:noWrap/>
            <w:hideMark/>
          </w:tcPr>
          <w:p w14:paraId="7A2365F3" w14:textId="438EF7D9" w:rsidR="00545DCD" w:rsidRPr="00EE56A1" w:rsidRDefault="00545DCD" w:rsidP="006451CC">
            <w:pPr>
              <w:rPr>
                <w:sz w:val="16"/>
                <w:szCs w:val="16"/>
                <w:lang w:eastAsia="en-AU"/>
              </w:rPr>
            </w:pPr>
            <w:r w:rsidRPr="00EE56A1">
              <w:rPr>
                <w:sz w:val="16"/>
                <w:szCs w:val="16"/>
              </w:rPr>
              <w:t>41</w:t>
            </w:r>
          </w:p>
        </w:tc>
        <w:tc>
          <w:tcPr>
            <w:tcW w:w="158" w:type="pct"/>
            <w:tcBorders>
              <w:top w:val="nil"/>
              <w:left w:val="nil"/>
              <w:bottom w:val="single" w:sz="4" w:space="0" w:color="auto"/>
              <w:right w:val="single" w:sz="4" w:space="0" w:color="auto"/>
            </w:tcBorders>
            <w:shd w:val="clear" w:color="auto" w:fill="auto"/>
            <w:noWrap/>
            <w:hideMark/>
          </w:tcPr>
          <w:p w14:paraId="3B0B0DB2" w14:textId="17DA4587" w:rsidR="00545DCD" w:rsidRPr="00EE56A1" w:rsidRDefault="00545DCD" w:rsidP="006451CC">
            <w:pPr>
              <w:rPr>
                <w:sz w:val="16"/>
                <w:szCs w:val="16"/>
                <w:lang w:eastAsia="en-AU"/>
              </w:rPr>
            </w:pPr>
            <w:r w:rsidRPr="00EE56A1">
              <w:rPr>
                <w:sz w:val="16"/>
                <w:szCs w:val="16"/>
              </w:rPr>
              <w:t>26</w:t>
            </w:r>
          </w:p>
        </w:tc>
        <w:tc>
          <w:tcPr>
            <w:tcW w:w="158" w:type="pct"/>
            <w:tcBorders>
              <w:top w:val="nil"/>
              <w:left w:val="nil"/>
              <w:bottom w:val="single" w:sz="4" w:space="0" w:color="auto"/>
              <w:right w:val="single" w:sz="4" w:space="0" w:color="auto"/>
            </w:tcBorders>
            <w:shd w:val="clear" w:color="auto" w:fill="auto"/>
            <w:noWrap/>
            <w:hideMark/>
          </w:tcPr>
          <w:p w14:paraId="3219273A" w14:textId="377997EC" w:rsidR="00545DCD" w:rsidRPr="00EE56A1" w:rsidRDefault="00545DCD" w:rsidP="006451CC">
            <w:pPr>
              <w:rPr>
                <w:sz w:val="16"/>
                <w:szCs w:val="16"/>
                <w:lang w:eastAsia="en-AU"/>
              </w:rPr>
            </w:pPr>
            <w:r w:rsidRPr="00EE56A1">
              <w:rPr>
                <w:sz w:val="16"/>
                <w:szCs w:val="16"/>
              </w:rPr>
              <w:t>30</w:t>
            </w:r>
          </w:p>
        </w:tc>
        <w:tc>
          <w:tcPr>
            <w:tcW w:w="169" w:type="pct"/>
            <w:tcBorders>
              <w:top w:val="nil"/>
              <w:left w:val="nil"/>
              <w:bottom w:val="single" w:sz="4" w:space="0" w:color="auto"/>
              <w:right w:val="single" w:sz="4" w:space="0" w:color="auto"/>
            </w:tcBorders>
            <w:shd w:val="clear" w:color="auto" w:fill="auto"/>
            <w:noWrap/>
            <w:hideMark/>
          </w:tcPr>
          <w:p w14:paraId="0A02B371" w14:textId="210274B9" w:rsidR="00545DCD" w:rsidRPr="00EE56A1" w:rsidRDefault="00545DCD" w:rsidP="006451CC">
            <w:pPr>
              <w:rPr>
                <w:sz w:val="16"/>
                <w:szCs w:val="16"/>
                <w:lang w:eastAsia="en-AU"/>
              </w:rPr>
            </w:pPr>
            <w:r w:rsidRPr="00EE56A1">
              <w:rPr>
                <w:sz w:val="16"/>
                <w:szCs w:val="16"/>
              </w:rPr>
              <w:t>193</w:t>
            </w:r>
          </w:p>
        </w:tc>
        <w:tc>
          <w:tcPr>
            <w:tcW w:w="169" w:type="pct"/>
            <w:tcBorders>
              <w:top w:val="nil"/>
              <w:left w:val="nil"/>
              <w:bottom w:val="single" w:sz="4" w:space="0" w:color="auto"/>
              <w:right w:val="single" w:sz="4" w:space="0" w:color="auto"/>
            </w:tcBorders>
            <w:shd w:val="clear" w:color="auto" w:fill="auto"/>
            <w:noWrap/>
            <w:hideMark/>
          </w:tcPr>
          <w:p w14:paraId="24AAA196" w14:textId="3FCE36FB" w:rsidR="00545DCD" w:rsidRPr="00EE56A1" w:rsidRDefault="00545DCD" w:rsidP="006451CC">
            <w:pPr>
              <w:rPr>
                <w:sz w:val="16"/>
                <w:szCs w:val="16"/>
                <w:lang w:eastAsia="en-AU"/>
              </w:rPr>
            </w:pPr>
            <w:r w:rsidRPr="00EE56A1">
              <w:rPr>
                <w:sz w:val="16"/>
                <w:szCs w:val="16"/>
              </w:rPr>
              <w:t>290</w:t>
            </w:r>
          </w:p>
        </w:tc>
      </w:tr>
      <w:tr w:rsidR="00AC6C23" w:rsidRPr="00EE56A1" w14:paraId="27273B40" w14:textId="77777777" w:rsidTr="00EE56A1">
        <w:trPr>
          <w:cnfStyle w:val="000000010000" w:firstRow="0" w:lastRow="0" w:firstColumn="0" w:lastColumn="0" w:oddVBand="0" w:evenVBand="0" w:oddHBand="0" w:evenHBand="1" w:firstRowFirstColumn="0" w:firstRowLastColumn="0" w:lastRowFirstColumn="0" w:lastRowLastColumn="0"/>
          <w:trHeight w:val="688"/>
        </w:trPr>
        <w:tc>
          <w:tcPr>
            <w:tcW w:w="792" w:type="pct"/>
            <w:shd w:val="clear" w:color="auto" w:fill="BFBFBF" w:themeFill="background1" w:themeFillShade="BF"/>
            <w:hideMark/>
          </w:tcPr>
          <w:p w14:paraId="148D7A76" w14:textId="77777777" w:rsidR="00545DCD" w:rsidRPr="00EE56A1" w:rsidRDefault="00545DCD" w:rsidP="006451CC">
            <w:pPr>
              <w:rPr>
                <w:sz w:val="16"/>
                <w:szCs w:val="16"/>
                <w:lang w:eastAsia="en-AU"/>
              </w:rPr>
            </w:pPr>
            <w:r w:rsidRPr="00EE56A1">
              <w:rPr>
                <w:sz w:val="16"/>
                <w:szCs w:val="16"/>
                <w:lang w:eastAsia="en-AU"/>
              </w:rPr>
              <w:t>Total number of doses of azithromycin delivered</w:t>
            </w:r>
          </w:p>
        </w:tc>
        <w:tc>
          <w:tcPr>
            <w:tcW w:w="143" w:type="pct"/>
            <w:tcBorders>
              <w:top w:val="nil"/>
              <w:left w:val="single" w:sz="4" w:space="0" w:color="auto"/>
              <w:bottom w:val="single" w:sz="4" w:space="0" w:color="auto"/>
              <w:right w:val="single" w:sz="4" w:space="0" w:color="auto"/>
            </w:tcBorders>
            <w:shd w:val="clear" w:color="auto" w:fill="BFBFBF" w:themeFill="background1" w:themeFillShade="BF"/>
            <w:noWrap/>
            <w:hideMark/>
          </w:tcPr>
          <w:p w14:paraId="129FCDBF" w14:textId="17A2FD95" w:rsidR="00545DCD" w:rsidRPr="00EE56A1" w:rsidRDefault="00545DCD" w:rsidP="006451CC">
            <w:pPr>
              <w:rPr>
                <w:sz w:val="16"/>
                <w:szCs w:val="16"/>
                <w:lang w:eastAsia="en-AU"/>
              </w:rPr>
            </w:pPr>
            <w:r w:rsidRPr="00EE56A1">
              <w:rPr>
                <w:sz w:val="16"/>
                <w:szCs w:val="16"/>
              </w:rPr>
              <w:t>109</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17A4D9CD" w14:textId="53835B21" w:rsidR="00545DCD" w:rsidRPr="00EE56A1" w:rsidRDefault="00545DCD" w:rsidP="006451CC">
            <w:pPr>
              <w:rPr>
                <w:sz w:val="16"/>
                <w:szCs w:val="16"/>
                <w:lang w:eastAsia="en-AU"/>
              </w:rPr>
            </w:pPr>
            <w:r w:rsidRPr="00EE56A1">
              <w:rPr>
                <w:sz w:val="16"/>
                <w:szCs w:val="16"/>
              </w:rPr>
              <w:t>196</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2A4456E7" w14:textId="0A219A22" w:rsidR="00545DCD" w:rsidRPr="00EE56A1" w:rsidRDefault="00545DCD" w:rsidP="006451CC">
            <w:pPr>
              <w:rPr>
                <w:sz w:val="16"/>
                <w:szCs w:val="16"/>
                <w:lang w:eastAsia="en-AU"/>
              </w:rPr>
            </w:pPr>
            <w:r w:rsidRPr="00EE56A1">
              <w:rPr>
                <w:sz w:val="16"/>
                <w:szCs w:val="16"/>
              </w:rPr>
              <w:t>148</w:t>
            </w:r>
          </w:p>
        </w:tc>
        <w:tc>
          <w:tcPr>
            <w:tcW w:w="219" w:type="pct"/>
            <w:gridSpan w:val="2"/>
            <w:tcBorders>
              <w:top w:val="nil"/>
              <w:left w:val="nil"/>
              <w:bottom w:val="single" w:sz="4" w:space="0" w:color="auto"/>
              <w:right w:val="single" w:sz="4" w:space="0" w:color="auto"/>
            </w:tcBorders>
            <w:shd w:val="clear" w:color="auto" w:fill="BFBFBF" w:themeFill="background1" w:themeFillShade="BF"/>
            <w:noWrap/>
            <w:hideMark/>
          </w:tcPr>
          <w:p w14:paraId="1AC6B60F" w14:textId="3FB0AA7A" w:rsidR="00545DCD" w:rsidRPr="00EE56A1" w:rsidRDefault="00545DCD" w:rsidP="006451CC">
            <w:pPr>
              <w:rPr>
                <w:sz w:val="16"/>
                <w:szCs w:val="16"/>
                <w:lang w:eastAsia="en-AU"/>
              </w:rPr>
            </w:pPr>
            <w:r w:rsidRPr="00EE56A1">
              <w:rPr>
                <w:sz w:val="16"/>
                <w:szCs w:val="16"/>
              </w:rPr>
              <w:t>628</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544324A1" w14:textId="5BC7F1FE" w:rsidR="00545DCD" w:rsidRPr="00EE56A1" w:rsidRDefault="00545DCD" w:rsidP="006451CC">
            <w:pPr>
              <w:rPr>
                <w:sz w:val="16"/>
                <w:szCs w:val="16"/>
                <w:lang w:eastAsia="en-AU"/>
              </w:rPr>
            </w:pPr>
            <w:r w:rsidRPr="00EE56A1">
              <w:rPr>
                <w:sz w:val="16"/>
                <w:szCs w:val="16"/>
              </w:rPr>
              <w:t>1081</w:t>
            </w:r>
          </w:p>
        </w:tc>
        <w:tc>
          <w:tcPr>
            <w:tcW w:w="148" w:type="pct"/>
            <w:tcBorders>
              <w:top w:val="nil"/>
              <w:left w:val="nil"/>
              <w:bottom w:val="single" w:sz="4" w:space="0" w:color="auto"/>
              <w:right w:val="single" w:sz="4" w:space="0" w:color="auto"/>
            </w:tcBorders>
            <w:shd w:val="clear" w:color="auto" w:fill="BFBFBF" w:themeFill="background1" w:themeFillShade="BF"/>
            <w:noWrap/>
            <w:hideMark/>
          </w:tcPr>
          <w:p w14:paraId="2EE123C2" w14:textId="0A883EEE" w:rsidR="00545DCD" w:rsidRPr="00EE56A1" w:rsidRDefault="00545DCD" w:rsidP="006451CC">
            <w:pPr>
              <w:rPr>
                <w:sz w:val="16"/>
                <w:szCs w:val="16"/>
                <w:lang w:eastAsia="en-AU"/>
              </w:rPr>
            </w:pPr>
            <w:r w:rsidRPr="00EE56A1">
              <w:rPr>
                <w:sz w:val="16"/>
                <w:szCs w:val="16"/>
              </w:rPr>
              <w:t>0</w:t>
            </w:r>
          </w:p>
        </w:tc>
        <w:tc>
          <w:tcPr>
            <w:tcW w:w="155" w:type="pct"/>
            <w:tcBorders>
              <w:top w:val="nil"/>
              <w:left w:val="nil"/>
              <w:bottom w:val="single" w:sz="4" w:space="0" w:color="auto"/>
              <w:right w:val="single" w:sz="4" w:space="0" w:color="auto"/>
            </w:tcBorders>
            <w:shd w:val="clear" w:color="auto" w:fill="BFBFBF" w:themeFill="background1" w:themeFillShade="BF"/>
            <w:noWrap/>
            <w:hideMark/>
          </w:tcPr>
          <w:p w14:paraId="0E259934" w14:textId="4768F32F"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53731D8E" w14:textId="41B5E329" w:rsidR="00545DCD" w:rsidRPr="00EE56A1" w:rsidRDefault="00545DCD" w:rsidP="006451CC">
            <w:pPr>
              <w:rPr>
                <w:sz w:val="16"/>
                <w:szCs w:val="16"/>
                <w:lang w:eastAsia="en-AU"/>
              </w:rPr>
            </w:pPr>
            <w:r w:rsidRPr="00EE56A1">
              <w:rPr>
                <w:sz w:val="16"/>
                <w:szCs w:val="16"/>
              </w:rPr>
              <w:t>0</w:t>
            </w:r>
          </w:p>
        </w:tc>
        <w:tc>
          <w:tcPr>
            <w:tcW w:w="153" w:type="pct"/>
            <w:gridSpan w:val="2"/>
            <w:tcBorders>
              <w:top w:val="nil"/>
              <w:left w:val="nil"/>
              <w:bottom w:val="single" w:sz="4" w:space="0" w:color="auto"/>
              <w:right w:val="single" w:sz="4" w:space="0" w:color="auto"/>
            </w:tcBorders>
            <w:shd w:val="clear" w:color="auto" w:fill="BFBFBF" w:themeFill="background1" w:themeFillShade="BF"/>
            <w:noWrap/>
            <w:hideMark/>
          </w:tcPr>
          <w:p w14:paraId="0241BD3C" w14:textId="7E12D705" w:rsidR="00545DCD" w:rsidRPr="00EE56A1" w:rsidRDefault="00545DCD" w:rsidP="006451CC">
            <w:pPr>
              <w:rPr>
                <w:sz w:val="16"/>
                <w:szCs w:val="16"/>
                <w:lang w:eastAsia="en-AU"/>
              </w:rPr>
            </w:pPr>
            <w:r w:rsidRPr="00EE56A1">
              <w:rPr>
                <w:sz w:val="16"/>
                <w:szCs w:val="16"/>
              </w:rPr>
              <w:t>0</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2F0568CF" w14:textId="47E422A2" w:rsidR="00545DCD" w:rsidRPr="00EE56A1" w:rsidRDefault="00545DCD" w:rsidP="006451CC">
            <w:pPr>
              <w:rPr>
                <w:sz w:val="16"/>
                <w:szCs w:val="16"/>
                <w:lang w:eastAsia="en-AU"/>
              </w:rPr>
            </w:pPr>
            <w:r w:rsidRPr="00EE56A1">
              <w:rPr>
                <w:sz w:val="16"/>
                <w:szCs w:val="16"/>
              </w:rPr>
              <w:t>0</w:t>
            </w:r>
          </w:p>
        </w:tc>
        <w:tc>
          <w:tcPr>
            <w:tcW w:w="156" w:type="pct"/>
            <w:tcBorders>
              <w:top w:val="nil"/>
              <w:left w:val="nil"/>
              <w:bottom w:val="single" w:sz="4" w:space="0" w:color="auto"/>
              <w:right w:val="single" w:sz="4" w:space="0" w:color="auto"/>
            </w:tcBorders>
            <w:shd w:val="clear" w:color="auto" w:fill="BFBFBF" w:themeFill="background1" w:themeFillShade="BF"/>
            <w:noWrap/>
            <w:hideMark/>
          </w:tcPr>
          <w:p w14:paraId="7D92A803" w14:textId="36F8D158" w:rsidR="00545DCD" w:rsidRPr="00EE56A1" w:rsidRDefault="00545DCD" w:rsidP="006451CC">
            <w:pPr>
              <w:rPr>
                <w:sz w:val="16"/>
                <w:szCs w:val="16"/>
                <w:lang w:eastAsia="en-AU"/>
              </w:rPr>
            </w:pPr>
            <w:r w:rsidRPr="00EE56A1">
              <w:rPr>
                <w:sz w:val="16"/>
                <w:szCs w:val="16"/>
              </w:rPr>
              <w:t>3</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E44719F" w14:textId="1C440D81" w:rsidR="00545DCD" w:rsidRPr="00EE56A1" w:rsidRDefault="00545DCD" w:rsidP="006451CC">
            <w:pPr>
              <w:rPr>
                <w:sz w:val="16"/>
                <w:szCs w:val="16"/>
                <w:lang w:eastAsia="en-AU"/>
              </w:rPr>
            </w:pPr>
            <w:r w:rsidRPr="00EE56A1">
              <w:rPr>
                <w:sz w:val="16"/>
                <w:szCs w:val="16"/>
              </w:rPr>
              <w:t>12</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22C7EEC1" w14:textId="582DB834" w:rsidR="00545DCD" w:rsidRPr="00EE56A1" w:rsidRDefault="00545DCD" w:rsidP="006451CC">
            <w:pPr>
              <w:rPr>
                <w:sz w:val="16"/>
                <w:szCs w:val="16"/>
                <w:lang w:eastAsia="en-AU"/>
              </w:rPr>
            </w:pPr>
            <w:r w:rsidRPr="00EE56A1">
              <w:rPr>
                <w:sz w:val="16"/>
                <w:szCs w:val="16"/>
              </w:rPr>
              <w:t>8</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6B1F1DAE" w14:textId="47AF58BE" w:rsidR="00545DCD" w:rsidRPr="00EE56A1" w:rsidRDefault="00545DCD" w:rsidP="006451CC">
            <w:pPr>
              <w:rPr>
                <w:sz w:val="16"/>
                <w:szCs w:val="16"/>
                <w:lang w:eastAsia="en-AU"/>
              </w:rPr>
            </w:pPr>
            <w:r w:rsidRPr="00EE56A1">
              <w:rPr>
                <w:sz w:val="16"/>
                <w:szCs w:val="16"/>
              </w:rPr>
              <w:t>27</w:t>
            </w:r>
          </w:p>
        </w:tc>
        <w:tc>
          <w:tcPr>
            <w:tcW w:w="160" w:type="pct"/>
            <w:tcBorders>
              <w:top w:val="nil"/>
              <w:left w:val="nil"/>
              <w:bottom w:val="single" w:sz="4" w:space="0" w:color="auto"/>
              <w:right w:val="single" w:sz="4" w:space="0" w:color="auto"/>
            </w:tcBorders>
            <w:shd w:val="clear" w:color="auto" w:fill="BFBFBF" w:themeFill="background1" w:themeFillShade="BF"/>
            <w:noWrap/>
            <w:hideMark/>
          </w:tcPr>
          <w:p w14:paraId="23C28590" w14:textId="7FD2D406" w:rsidR="00545DCD" w:rsidRPr="00EE56A1" w:rsidRDefault="00545DCD" w:rsidP="006451CC">
            <w:pPr>
              <w:rPr>
                <w:sz w:val="16"/>
                <w:szCs w:val="16"/>
                <w:lang w:eastAsia="en-AU"/>
              </w:rPr>
            </w:pPr>
            <w:r w:rsidRPr="00EE56A1">
              <w:rPr>
                <w:sz w:val="16"/>
                <w:szCs w:val="16"/>
              </w:rPr>
              <w:t>50</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88AA7C5" w14:textId="2CA956C0" w:rsidR="00545DCD" w:rsidRPr="00EE56A1" w:rsidRDefault="00545DCD" w:rsidP="006451CC">
            <w:pPr>
              <w:rPr>
                <w:sz w:val="16"/>
                <w:szCs w:val="16"/>
                <w:lang w:eastAsia="en-AU"/>
              </w:rPr>
            </w:pPr>
            <w:r w:rsidRPr="00EE56A1">
              <w:rPr>
                <w:sz w:val="16"/>
                <w:szCs w:val="16"/>
              </w:rPr>
              <w:t>72</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7A533530" w14:textId="622FCAFD" w:rsidR="00545DCD" w:rsidRPr="00EE56A1" w:rsidRDefault="00545DCD" w:rsidP="006451CC">
            <w:pPr>
              <w:rPr>
                <w:sz w:val="16"/>
                <w:szCs w:val="16"/>
                <w:lang w:eastAsia="en-AU"/>
              </w:rPr>
            </w:pPr>
            <w:r w:rsidRPr="00EE56A1">
              <w:rPr>
                <w:sz w:val="16"/>
                <w:szCs w:val="16"/>
              </w:rPr>
              <w:t>120</w:t>
            </w:r>
          </w:p>
        </w:tc>
        <w:tc>
          <w:tcPr>
            <w:tcW w:w="157" w:type="pct"/>
            <w:tcBorders>
              <w:top w:val="nil"/>
              <w:left w:val="nil"/>
              <w:bottom w:val="single" w:sz="4" w:space="0" w:color="auto"/>
              <w:right w:val="single" w:sz="4" w:space="0" w:color="auto"/>
            </w:tcBorders>
            <w:shd w:val="clear" w:color="auto" w:fill="BFBFBF" w:themeFill="background1" w:themeFillShade="BF"/>
            <w:noWrap/>
            <w:hideMark/>
          </w:tcPr>
          <w:p w14:paraId="652C5FC2" w14:textId="1D956D02" w:rsidR="00545DCD" w:rsidRPr="00EE56A1" w:rsidRDefault="00545DCD" w:rsidP="006451CC">
            <w:pPr>
              <w:rPr>
                <w:sz w:val="16"/>
                <w:szCs w:val="16"/>
                <w:lang w:eastAsia="en-AU"/>
              </w:rPr>
            </w:pPr>
            <w:r w:rsidRPr="00EE56A1">
              <w:rPr>
                <w:sz w:val="16"/>
                <w:szCs w:val="16"/>
              </w:rPr>
              <w:t>96</w:t>
            </w:r>
          </w:p>
        </w:tc>
        <w:tc>
          <w:tcPr>
            <w:tcW w:w="225" w:type="pct"/>
            <w:gridSpan w:val="2"/>
            <w:tcBorders>
              <w:top w:val="nil"/>
              <w:left w:val="nil"/>
              <w:bottom w:val="single" w:sz="4" w:space="0" w:color="auto"/>
              <w:right w:val="single" w:sz="4" w:space="0" w:color="auto"/>
            </w:tcBorders>
            <w:shd w:val="clear" w:color="auto" w:fill="BFBFBF" w:themeFill="background1" w:themeFillShade="BF"/>
            <w:noWrap/>
            <w:hideMark/>
          </w:tcPr>
          <w:p w14:paraId="72626FEA" w14:textId="3CD56356" w:rsidR="00545DCD" w:rsidRPr="00EE56A1" w:rsidRDefault="00545DCD" w:rsidP="006451CC">
            <w:pPr>
              <w:rPr>
                <w:sz w:val="16"/>
                <w:szCs w:val="16"/>
                <w:lang w:eastAsia="en-AU"/>
              </w:rPr>
            </w:pPr>
            <w:r w:rsidRPr="00EE56A1">
              <w:rPr>
                <w:sz w:val="16"/>
                <w:szCs w:val="16"/>
              </w:rPr>
              <w:t>396</w:t>
            </w:r>
          </w:p>
        </w:tc>
        <w:tc>
          <w:tcPr>
            <w:tcW w:w="143" w:type="pct"/>
            <w:tcBorders>
              <w:top w:val="nil"/>
              <w:left w:val="nil"/>
              <w:bottom w:val="single" w:sz="4" w:space="0" w:color="auto"/>
              <w:right w:val="single" w:sz="4" w:space="0" w:color="auto"/>
            </w:tcBorders>
            <w:shd w:val="clear" w:color="auto" w:fill="BFBFBF" w:themeFill="background1" w:themeFillShade="BF"/>
            <w:noWrap/>
            <w:hideMark/>
          </w:tcPr>
          <w:p w14:paraId="456C4710" w14:textId="71164FEB" w:rsidR="00545DCD" w:rsidRPr="00EE56A1" w:rsidRDefault="00545DCD" w:rsidP="006451CC">
            <w:pPr>
              <w:rPr>
                <w:sz w:val="16"/>
                <w:szCs w:val="16"/>
                <w:lang w:eastAsia="en-AU"/>
              </w:rPr>
            </w:pPr>
            <w:r w:rsidRPr="00EE56A1">
              <w:rPr>
                <w:sz w:val="16"/>
                <w:szCs w:val="16"/>
              </w:rPr>
              <w:t>684</w:t>
            </w:r>
          </w:p>
        </w:tc>
        <w:tc>
          <w:tcPr>
            <w:tcW w:w="248" w:type="pct"/>
            <w:tcBorders>
              <w:top w:val="nil"/>
              <w:left w:val="nil"/>
              <w:bottom w:val="single" w:sz="4" w:space="0" w:color="auto"/>
              <w:right w:val="single" w:sz="4" w:space="0" w:color="auto"/>
            </w:tcBorders>
            <w:shd w:val="clear" w:color="auto" w:fill="BFBFBF" w:themeFill="background1" w:themeFillShade="BF"/>
            <w:noWrap/>
            <w:hideMark/>
          </w:tcPr>
          <w:p w14:paraId="65EF0FBF" w14:textId="54FBB9ED" w:rsidR="00545DCD" w:rsidRPr="00EE56A1" w:rsidRDefault="00545DCD" w:rsidP="006451CC">
            <w:pPr>
              <w:rPr>
                <w:sz w:val="16"/>
                <w:szCs w:val="16"/>
                <w:lang w:eastAsia="en-AU"/>
              </w:rPr>
            </w:pPr>
            <w:r w:rsidRPr="00EE56A1">
              <w:rPr>
                <w:sz w:val="16"/>
                <w:szCs w:val="16"/>
              </w:rPr>
              <w:t>184</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1F3BF18C" w14:textId="46058FF7" w:rsidR="00545DCD" w:rsidRPr="00EE56A1" w:rsidRDefault="00545DCD" w:rsidP="006451CC">
            <w:pPr>
              <w:rPr>
                <w:sz w:val="16"/>
                <w:szCs w:val="16"/>
                <w:lang w:eastAsia="en-AU"/>
              </w:rPr>
            </w:pPr>
            <w:r w:rsidRPr="00EE56A1">
              <w:rPr>
                <w:sz w:val="16"/>
                <w:szCs w:val="16"/>
              </w:rPr>
              <w:t>328</w:t>
            </w:r>
          </w:p>
        </w:tc>
        <w:tc>
          <w:tcPr>
            <w:tcW w:w="158" w:type="pct"/>
            <w:tcBorders>
              <w:top w:val="nil"/>
              <w:left w:val="nil"/>
              <w:bottom w:val="single" w:sz="4" w:space="0" w:color="auto"/>
              <w:right w:val="single" w:sz="4" w:space="0" w:color="auto"/>
            </w:tcBorders>
            <w:shd w:val="clear" w:color="auto" w:fill="BFBFBF" w:themeFill="background1" w:themeFillShade="BF"/>
            <w:noWrap/>
            <w:hideMark/>
          </w:tcPr>
          <w:p w14:paraId="59AE558F" w14:textId="29883C81" w:rsidR="00545DCD" w:rsidRPr="00EE56A1" w:rsidRDefault="00545DCD" w:rsidP="006451CC">
            <w:pPr>
              <w:rPr>
                <w:sz w:val="16"/>
                <w:szCs w:val="16"/>
                <w:lang w:eastAsia="en-AU"/>
              </w:rPr>
            </w:pPr>
            <w:r w:rsidRPr="00EE56A1">
              <w:rPr>
                <w:sz w:val="16"/>
                <w:szCs w:val="16"/>
              </w:rPr>
              <w:t>252</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01536A7" w14:textId="2FF86830" w:rsidR="00545DCD" w:rsidRPr="00EE56A1" w:rsidRDefault="00545DCD" w:rsidP="006451CC">
            <w:pPr>
              <w:rPr>
                <w:sz w:val="16"/>
                <w:szCs w:val="16"/>
                <w:lang w:eastAsia="en-AU"/>
              </w:rPr>
            </w:pPr>
            <w:r w:rsidRPr="00EE56A1">
              <w:rPr>
                <w:sz w:val="16"/>
                <w:szCs w:val="16"/>
              </w:rPr>
              <w:t>1051</w:t>
            </w:r>
          </w:p>
        </w:tc>
        <w:tc>
          <w:tcPr>
            <w:tcW w:w="169" w:type="pct"/>
            <w:tcBorders>
              <w:top w:val="nil"/>
              <w:left w:val="nil"/>
              <w:bottom w:val="single" w:sz="4" w:space="0" w:color="auto"/>
              <w:right w:val="single" w:sz="4" w:space="0" w:color="auto"/>
            </w:tcBorders>
            <w:shd w:val="clear" w:color="auto" w:fill="BFBFBF" w:themeFill="background1" w:themeFillShade="BF"/>
            <w:noWrap/>
            <w:hideMark/>
          </w:tcPr>
          <w:p w14:paraId="18DE6722" w14:textId="0D60CFAE" w:rsidR="00545DCD" w:rsidRPr="00EE56A1" w:rsidRDefault="00545DCD" w:rsidP="006451CC">
            <w:pPr>
              <w:rPr>
                <w:sz w:val="16"/>
                <w:szCs w:val="16"/>
                <w:lang w:eastAsia="en-AU"/>
              </w:rPr>
            </w:pPr>
            <w:r w:rsidRPr="00EE56A1">
              <w:rPr>
                <w:sz w:val="16"/>
                <w:szCs w:val="16"/>
              </w:rPr>
              <w:t>1815</w:t>
            </w:r>
          </w:p>
        </w:tc>
      </w:tr>
      <w:tr w:rsidR="00EE56A1" w:rsidRPr="00EE56A1" w14:paraId="5D22F8B9" w14:textId="77777777" w:rsidTr="00EE56A1">
        <w:trPr>
          <w:trHeight w:val="688"/>
        </w:trPr>
        <w:tc>
          <w:tcPr>
            <w:tcW w:w="792" w:type="pct"/>
            <w:shd w:val="clear" w:color="auto" w:fill="auto"/>
            <w:hideMark/>
          </w:tcPr>
          <w:p w14:paraId="2718CD0F" w14:textId="77777777" w:rsidR="00545DCD" w:rsidRPr="00EE56A1" w:rsidRDefault="00545DCD" w:rsidP="006451CC">
            <w:pPr>
              <w:rPr>
                <w:sz w:val="16"/>
                <w:szCs w:val="16"/>
                <w:lang w:eastAsia="en-AU"/>
              </w:rPr>
            </w:pPr>
            <w:r w:rsidRPr="00EE56A1">
              <w:rPr>
                <w:sz w:val="16"/>
                <w:szCs w:val="16"/>
                <w:lang w:eastAsia="en-AU"/>
              </w:rPr>
              <w:t>Estimated overall treatment coverage (%)</w:t>
            </w:r>
          </w:p>
        </w:tc>
        <w:tc>
          <w:tcPr>
            <w:tcW w:w="143" w:type="pct"/>
            <w:tcBorders>
              <w:top w:val="nil"/>
              <w:left w:val="single" w:sz="4" w:space="0" w:color="auto"/>
              <w:bottom w:val="single" w:sz="4" w:space="0" w:color="auto"/>
              <w:right w:val="single" w:sz="4" w:space="0" w:color="auto"/>
            </w:tcBorders>
            <w:shd w:val="clear" w:color="auto" w:fill="auto"/>
            <w:noWrap/>
            <w:hideMark/>
          </w:tcPr>
          <w:p w14:paraId="7D7F84DF" w14:textId="277EC3B1" w:rsidR="00545DCD" w:rsidRPr="00EE56A1" w:rsidRDefault="00545DCD" w:rsidP="006451CC">
            <w:pPr>
              <w:rPr>
                <w:sz w:val="16"/>
                <w:szCs w:val="16"/>
                <w:lang w:eastAsia="en-AU"/>
              </w:rPr>
            </w:pPr>
            <w:r w:rsidRPr="00EE56A1">
              <w:rPr>
                <w:sz w:val="16"/>
                <w:szCs w:val="16"/>
              </w:rPr>
              <w:t>68</w:t>
            </w:r>
          </w:p>
        </w:tc>
        <w:tc>
          <w:tcPr>
            <w:tcW w:w="156" w:type="pct"/>
            <w:tcBorders>
              <w:top w:val="nil"/>
              <w:left w:val="nil"/>
              <w:bottom w:val="single" w:sz="4" w:space="0" w:color="auto"/>
              <w:right w:val="single" w:sz="4" w:space="0" w:color="auto"/>
            </w:tcBorders>
            <w:shd w:val="clear" w:color="auto" w:fill="auto"/>
            <w:noWrap/>
            <w:hideMark/>
          </w:tcPr>
          <w:p w14:paraId="201969B5" w14:textId="660732C8" w:rsidR="00545DCD" w:rsidRPr="00EE56A1" w:rsidRDefault="00545DCD" w:rsidP="006451CC">
            <w:pPr>
              <w:rPr>
                <w:sz w:val="16"/>
                <w:szCs w:val="16"/>
                <w:lang w:eastAsia="en-AU"/>
              </w:rPr>
            </w:pPr>
            <w:r w:rsidRPr="00EE56A1">
              <w:rPr>
                <w:sz w:val="16"/>
                <w:szCs w:val="16"/>
              </w:rPr>
              <w:t>80</w:t>
            </w:r>
          </w:p>
        </w:tc>
        <w:tc>
          <w:tcPr>
            <w:tcW w:w="156" w:type="pct"/>
            <w:tcBorders>
              <w:top w:val="nil"/>
              <w:left w:val="nil"/>
              <w:bottom w:val="single" w:sz="4" w:space="0" w:color="auto"/>
              <w:right w:val="single" w:sz="4" w:space="0" w:color="auto"/>
            </w:tcBorders>
            <w:shd w:val="clear" w:color="auto" w:fill="auto"/>
            <w:noWrap/>
            <w:hideMark/>
          </w:tcPr>
          <w:p w14:paraId="09F900A0" w14:textId="1349EDAF" w:rsidR="00545DCD" w:rsidRPr="00EE56A1" w:rsidRDefault="00545DCD" w:rsidP="006451CC">
            <w:pPr>
              <w:rPr>
                <w:sz w:val="16"/>
                <w:szCs w:val="16"/>
                <w:lang w:eastAsia="en-AU"/>
              </w:rPr>
            </w:pPr>
            <w:r w:rsidRPr="00EE56A1">
              <w:rPr>
                <w:sz w:val="16"/>
                <w:szCs w:val="16"/>
              </w:rPr>
              <w:t>78</w:t>
            </w:r>
          </w:p>
        </w:tc>
        <w:tc>
          <w:tcPr>
            <w:tcW w:w="219" w:type="pct"/>
            <w:gridSpan w:val="2"/>
            <w:tcBorders>
              <w:top w:val="nil"/>
              <w:left w:val="nil"/>
              <w:bottom w:val="single" w:sz="4" w:space="0" w:color="auto"/>
              <w:right w:val="single" w:sz="4" w:space="0" w:color="auto"/>
            </w:tcBorders>
            <w:shd w:val="clear" w:color="auto" w:fill="auto"/>
            <w:noWrap/>
            <w:hideMark/>
          </w:tcPr>
          <w:p w14:paraId="3099B29F" w14:textId="4D815A15" w:rsidR="00545DCD" w:rsidRPr="00EE56A1" w:rsidRDefault="00545DCD" w:rsidP="006451CC">
            <w:pPr>
              <w:rPr>
                <w:sz w:val="16"/>
                <w:szCs w:val="16"/>
                <w:lang w:eastAsia="en-AU"/>
              </w:rPr>
            </w:pPr>
            <w:r w:rsidRPr="00EE56A1">
              <w:rPr>
                <w:sz w:val="16"/>
                <w:szCs w:val="16"/>
              </w:rPr>
              <w:t>70</w:t>
            </w:r>
          </w:p>
        </w:tc>
        <w:tc>
          <w:tcPr>
            <w:tcW w:w="169" w:type="pct"/>
            <w:tcBorders>
              <w:top w:val="nil"/>
              <w:left w:val="nil"/>
              <w:bottom w:val="single" w:sz="4" w:space="0" w:color="auto"/>
              <w:right w:val="single" w:sz="4" w:space="0" w:color="auto"/>
            </w:tcBorders>
            <w:shd w:val="clear" w:color="auto" w:fill="auto"/>
            <w:noWrap/>
            <w:hideMark/>
          </w:tcPr>
          <w:p w14:paraId="136655F5" w14:textId="4E9967F9" w:rsidR="00545DCD" w:rsidRPr="00EE56A1" w:rsidRDefault="00545DCD" w:rsidP="006451CC">
            <w:pPr>
              <w:rPr>
                <w:sz w:val="16"/>
                <w:szCs w:val="16"/>
                <w:lang w:eastAsia="en-AU"/>
              </w:rPr>
            </w:pPr>
            <w:r w:rsidRPr="00EE56A1">
              <w:rPr>
                <w:sz w:val="16"/>
                <w:szCs w:val="16"/>
              </w:rPr>
              <w:t>72</w:t>
            </w:r>
          </w:p>
        </w:tc>
        <w:tc>
          <w:tcPr>
            <w:tcW w:w="148" w:type="pct"/>
            <w:tcBorders>
              <w:top w:val="nil"/>
              <w:left w:val="nil"/>
              <w:bottom w:val="single" w:sz="4" w:space="0" w:color="auto"/>
              <w:right w:val="single" w:sz="4" w:space="0" w:color="auto"/>
            </w:tcBorders>
            <w:shd w:val="clear" w:color="auto" w:fill="auto"/>
            <w:noWrap/>
            <w:hideMark/>
          </w:tcPr>
          <w:p w14:paraId="57FC4376" w14:textId="41323D73" w:rsidR="00545DCD" w:rsidRPr="00EE56A1" w:rsidRDefault="00545DCD" w:rsidP="006451CC">
            <w:pPr>
              <w:rPr>
                <w:sz w:val="16"/>
                <w:szCs w:val="16"/>
                <w:lang w:eastAsia="en-AU"/>
              </w:rPr>
            </w:pPr>
            <w:r w:rsidRPr="00EE56A1">
              <w:rPr>
                <w:sz w:val="16"/>
                <w:szCs w:val="16"/>
              </w:rPr>
              <w:t>N/A</w:t>
            </w:r>
          </w:p>
        </w:tc>
        <w:tc>
          <w:tcPr>
            <w:tcW w:w="155" w:type="pct"/>
            <w:tcBorders>
              <w:top w:val="nil"/>
              <w:left w:val="nil"/>
              <w:bottom w:val="single" w:sz="4" w:space="0" w:color="auto"/>
              <w:right w:val="single" w:sz="4" w:space="0" w:color="auto"/>
            </w:tcBorders>
            <w:shd w:val="clear" w:color="auto" w:fill="auto"/>
            <w:noWrap/>
            <w:hideMark/>
          </w:tcPr>
          <w:p w14:paraId="03B4ED33" w14:textId="38C76CC2"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auto"/>
            <w:noWrap/>
            <w:hideMark/>
          </w:tcPr>
          <w:p w14:paraId="4EFC5D26" w14:textId="147ACACF" w:rsidR="00545DCD" w:rsidRPr="00EE56A1" w:rsidRDefault="00545DCD" w:rsidP="006451CC">
            <w:pPr>
              <w:rPr>
                <w:sz w:val="16"/>
                <w:szCs w:val="16"/>
                <w:lang w:eastAsia="en-AU"/>
              </w:rPr>
            </w:pPr>
            <w:r w:rsidRPr="00EE56A1">
              <w:rPr>
                <w:sz w:val="16"/>
                <w:szCs w:val="16"/>
              </w:rPr>
              <w:t>N/A</w:t>
            </w:r>
          </w:p>
        </w:tc>
        <w:tc>
          <w:tcPr>
            <w:tcW w:w="153" w:type="pct"/>
            <w:gridSpan w:val="2"/>
            <w:tcBorders>
              <w:top w:val="nil"/>
              <w:left w:val="nil"/>
              <w:bottom w:val="single" w:sz="4" w:space="0" w:color="auto"/>
              <w:right w:val="single" w:sz="4" w:space="0" w:color="auto"/>
            </w:tcBorders>
            <w:shd w:val="clear" w:color="auto" w:fill="auto"/>
            <w:noWrap/>
            <w:hideMark/>
          </w:tcPr>
          <w:p w14:paraId="428E474F" w14:textId="6B0B17B0" w:rsidR="00545DCD" w:rsidRPr="00EE56A1" w:rsidRDefault="00545DCD" w:rsidP="006451CC">
            <w:pPr>
              <w:rPr>
                <w:sz w:val="16"/>
                <w:szCs w:val="16"/>
                <w:lang w:eastAsia="en-AU"/>
              </w:rPr>
            </w:pPr>
            <w:r w:rsidRPr="00EE56A1">
              <w:rPr>
                <w:sz w:val="16"/>
                <w:szCs w:val="16"/>
              </w:rPr>
              <w:t>N/A</w:t>
            </w:r>
          </w:p>
        </w:tc>
        <w:tc>
          <w:tcPr>
            <w:tcW w:w="158" w:type="pct"/>
            <w:tcBorders>
              <w:top w:val="nil"/>
              <w:left w:val="nil"/>
              <w:bottom w:val="single" w:sz="4" w:space="0" w:color="auto"/>
              <w:right w:val="single" w:sz="4" w:space="0" w:color="auto"/>
            </w:tcBorders>
            <w:shd w:val="clear" w:color="auto" w:fill="auto"/>
            <w:noWrap/>
            <w:hideMark/>
          </w:tcPr>
          <w:p w14:paraId="675266A2" w14:textId="31A70FFC" w:rsidR="00545DCD" w:rsidRPr="00EE56A1" w:rsidRDefault="00545DCD" w:rsidP="006451CC">
            <w:pPr>
              <w:rPr>
                <w:sz w:val="16"/>
                <w:szCs w:val="16"/>
                <w:lang w:eastAsia="en-AU"/>
              </w:rPr>
            </w:pPr>
            <w:r w:rsidRPr="00EE56A1">
              <w:rPr>
                <w:sz w:val="16"/>
                <w:szCs w:val="16"/>
              </w:rPr>
              <w:t>N/A</w:t>
            </w:r>
          </w:p>
        </w:tc>
        <w:tc>
          <w:tcPr>
            <w:tcW w:w="156" w:type="pct"/>
            <w:tcBorders>
              <w:top w:val="nil"/>
              <w:left w:val="nil"/>
              <w:bottom w:val="single" w:sz="4" w:space="0" w:color="auto"/>
              <w:right w:val="single" w:sz="4" w:space="0" w:color="auto"/>
            </w:tcBorders>
            <w:shd w:val="clear" w:color="auto" w:fill="auto"/>
            <w:noWrap/>
            <w:hideMark/>
          </w:tcPr>
          <w:p w14:paraId="5F3832E3" w14:textId="04214B19" w:rsidR="00545DCD" w:rsidRPr="00EE56A1" w:rsidRDefault="00545DCD" w:rsidP="006451CC">
            <w:pPr>
              <w:rPr>
                <w:sz w:val="16"/>
                <w:szCs w:val="16"/>
                <w:lang w:eastAsia="en-AU"/>
              </w:rPr>
            </w:pPr>
            <w:r w:rsidRPr="00EE56A1">
              <w:rPr>
                <w:sz w:val="16"/>
                <w:szCs w:val="16"/>
              </w:rPr>
              <w:t>75</w:t>
            </w:r>
          </w:p>
        </w:tc>
        <w:tc>
          <w:tcPr>
            <w:tcW w:w="157" w:type="pct"/>
            <w:tcBorders>
              <w:top w:val="nil"/>
              <w:left w:val="nil"/>
              <w:bottom w:val="single" w:sz="4" w:space="0" w:color="auto"/>
              <w:right w:val="single" w:sz="4" w:space="0" w:color="auto"/>
            </w:tcBorders>
            <w:shd w:val="clear" w:color="auto" w:fill="auto"/>
            <w:noWrap/>
            <w:hideMark/>
          </w:tcPr>
          <w:p w14:paraId="0A0506BC" w14:textId="26122913" w:rsidR="00545DCD" w:rsidRPr="00EE56A1" w:rsidRDefault="00545DCD" w:rsidP="006451CC">
            <w:pPr>
              <w:rPr>
                <w:sz w:val="16"/>
                <w:szCs w:val="16"/>
                <w:lang w:eastAsia="en-AU"/>
              </w:rPr>
            </w:pPr>
            <w:r w:rsidRPr="00EE56A1">
              <w:rPr>
                <w:sz w:val="16"/>
                <w:szCs w:val="16"/>
              </w:rPr>
              <w:t>86</w:t>
            </w:r>
          </w:p>
        </w:tc>
        <w:tc>
          <w:tcPr>
            <w:tcW w:w="157" w:type="pct"/>
            <w:tcBorders>
              <w:top w:val="nil"/>
              <w:left w:val="nil"/>
              <w:bottom w:val="single" w:sz="4" w:space="0" w:color="auto"/>
              <w:right w:val="single" w:sz="4" w:space="0" w:color="auto"/>
            </w:tcBorders>
            <w:shd w:val="clear" w:color="auto" w:fill="auto"/>
            <w:noWrap/>
            <w:hideMark/>
          </w:tcPr>
          <w:p w14:paraId="7DE00CB8" w14:textId="25A27EC9" w:rsidR="00545DCD" w:rsidRPr="00EE56A1" w:rsidRDefault="00545DCD" w:rsidP="006451CC">
            <w:pPr>
              <w:rPr>
                <w:sz w:val="16"/>
                <w:szCs w:val="16"/>
                <w:lang w:eastAsia="en-AU"/>
              </w:rPr>
            </w:pPr>
            <w:r w:rsidRPr="00EE56A1">
              <w:rPr>
                <w:sz w:val="16"/>
                <w:szCs w:val="16"/>
              </w:rPr>
              <w:t>89</w:t>
            </w:r>
          </w:p>
        </w:tc>
        <w:tc>
          <w:tcPr>
            <w:tcW w:w="225" w:type="pct"/>
            <w:gridSpan w:val="2"/>
            <w:tcBorders>
              <w:top w:val="nil"/>
              <w:left w:val="nil"/>
              <w:bottom w:val="single" w:sz="4" w:space="0" w:color="auto"/>
              <w:right w:val="single" w:sz="4" w:space="0" w:color="auto"/>
            </w:tcBorders>
            <w:shd w:val="clear" w:color="auto" w:fill="auto"/>
            <w:noWrap/>
            <w:hideMark/>
          </w:tcPr>
          <w:p w14:paraId="1754F86A" w14:textId="5F37DAF9" w:rsidR="00545DCD" w:rsidRPr="00EE56A1" w:rsidRDefault="00545DCD" w:rsidP="006451CC">
            <w:pPr>
              <w:rPr>
                <w:sz w:val="16"/>
                <w:szCs w:val="16"/>
                <w:lang w:eastAsia="en-AU"/>
              </w:rPr>
            </w:pPr>
            <w:r w:rsidRPr="00EE56A1">
              <w:rPr>
                <w:sz w:val="16"/>
                <w:szCs w:val="16"/>
              </w:rPr>
              <w:t>87</w:t>
            </w:r>
          </w:p>
        </w:tc>
        <w:tc>
          <w:tcPr>
            <w:tcW w:w="160" w:type="pct"/>
            <w:tcBorders>
              <w:top w:val="nil"/>
              <w:left w:val="nil"/>
              <w:bottom w:val="single" w:sz="4" w:space="0" w:color="auto"/>
              <w:right w:val="single" w:sz="4" w:space="0" w:color="auto"/>
            </w:tcBorders>
            <w:shd w:val="clear" w:color="auto" w:fill="auto"/>
            <w:noWrap/>
            <w:hideMark/>
          </w:tcPr>
          <w:p w14:paraId="31CAC0DE" w14:textId="15E3440E" w:rsidR="00545DCD" w:rsidRPr="00EE56A1" w:rsidRDefault="00545DCD" w:rsidP="006451CC">
            <w:pPr>
              <w:rPr>
                <w:sz w:val="16"/>
                <w:szCs w:val="16"/>
                <w:lang w:eastAsia="en-AU"/>
              </w:rPr>
            </w:pPr>
            <w:r w:rsidRPr="00EE56A1">
              <w:rPr>
                <w:sz w:val="16"/>
                <w:szCs w:val="16"/>
              </w:rPr>
              <w:t>86</w:t>
            </w:r>
          </w:p>
        </w:tc>
        <w:tc>
          <w:tcPr>
            <w:tcW w:w="157" w:type="pct"/>
            <w:tcBorders>
              <w:top w:val="nil"/>
              <w:left w:val="nil"/>
              <w:bottom w:val="single" w:sz="4" w:space="0" w:color="auto"/>
              <w:right w:val="single" w:sz="4" w:space="0" w:color="auto"/>
            </w:tcBorders>
            <w:shd w:val="clear" w:color="auto" w:fill="auto"/>
            <w:noWrap/>
            <w:hideMark/>
          </w:tcPr>
          <w:p w14:paraId="4A55CDA1" w14:textId="5A8536E9" w:rsidR="00545DCD" w:rsidRPr="00EE56A1" w:rsidRDefault="00545DCD" w:rsidP="006451CC">
            <w:pPr>
              <w:rPr>
                <w:sz w:val="16"/>
                <w:szCs w:val="16"/>
                <w:lang w:eastAsia="en-AU"/>
              </w:rPr>
            </w:pPr>
            <w:r w:rsidRPr="00EE56A1">
              <w:rPr>
                <w:sz w:val="16"/>
                <w:szCs w:val="16"/>
              </w:rPr>
              <w:t>69</w:t>
            </w:r>
          </w:p>
        </w:tc>
        <w:tc>
          <w:tcPr>
            <w:tcW w:w="157" w:type="pct"/>
            <w:tcBorders>
              <w:top w:val="nil"/>
              <w:left w:val="nil"/>
              <w:bottom w:val="single" w:sz="4" w:space="0" w:color="auto"/>
              <w:right w:val="single" w:sz="4" w:space="0" w:color="auto"/>
            </w:tcBorders>
            <w:shd w:val="clear" w:color="auto" w:fill="auto"/>
            <w:noWrap/>
            <w:hideMark/>
          </w:tcPr>
          <w:p w14:paraId="58BE702E" w14:textId="47604838" w:rsidR="00545DCD" w:rsidRPr="00EE56A1" w:rsidRDefault="00545DCD" w:rsidP="006451CC">
            <w:pPr>
              <w:rPr>
                <w:sz w:val="16"/>
                <w:szCs w:val="16"/>
                <w:lang w:eastAsia="en-AU"/>
              </w:rPr>
            </w:pPr>
            <w:r w:rsidRPr="00EE56A1">
              <w:rPr>
                <w:sz w:val="16"/>
                <w:szCs w:val="16"/>
              </w:rPr>
              <w:t>78</w:t>
            </w:r>
          </w:p>
        </w:tc>
        <w:tc>
          <w:tcPr>
            <w:tcW w:w="157" w:type="pct"/>
            <w:tcBorders>
              <w:top w:val="nil"/>
              <w:left w:val="nil"/>
              <w:bottom w:val="single" w:sz="4" w:space="0" w:color="auto"/>
              <w:right w:val="single" w:sz="4" w:space="0" w:color="auto"/>
            </w:tcBorders>
            <w:shd w:val="clear" w:color="auto" w:fill="auto"/>
            <w:noWrap/>
            <w:hideMark/>
          </w:tcPr>
          <w:p w14:paraId="1CE2749F" w14:textId="7201DC42" w:rsidR="00545DCD" w:rsidRPr="00EE56A1" w:rsidRDefault="00545DCD" w:rsidP="006451CC">
            <w:pPr>
              <w:rPr>
                <w:sz w:val="16"/>
                <w:szCs w:val="16"/>
                <w:lang w:eastAsia="en-AU"/>
              </w:rPr>
            </w:pPr>
            <w:r w:rsidRPr="00EE56A1">
              <w:rPr>
                <w:sz w:val="16"/>
                <w:szCs w:val="16"/>
              </w:rPr>
              <w:t>80</w:t>
            </w:r>
          </w:p>
        </w:tc>
        <w:tc>
          <w:tcPr>
            <w:tcW w:w="225" w:type="pct"/>
            <w:gridSpan w:val="2"/>
            <w:tcBorders>
              <w:top w:val="nil"/>
              <w:left w:val="nil"/>
              <w:bottom w:val="single" w:sz="4" w:space="0" w:color="auto"/>
              <w:right w:val="single" w:sz="4" w:space="0" w:color="auto"/>
            </w:tcBorders>
            <w:shd w:val="clear" w:color="auto" w:fill="auto"/>
            <w:noWrap/>
            <w:hideMark/>
          </w:tcPr>
          <w:p w14:paraId="36A0BE6C" w14:textId="5EDF094D" w:rsidR="00545DCD" w:rsidRPr="00EE56A1" w:rsidRDefault="00545DCD" w:rsidP="006451CC">
            <w:pPr>
              <w:rPr>
                <w:sz w:val="16"/>
                <w:szCs w:val="16"/>
                <w:lang w:eastAsia="en-AU"/>
              </w:rPr>
            </w:pPr>
            <w:r w:rsidRPr="00EE56A1">
              <w:rPr>
                <w:sz w:val="16"/>
                <w:szCs w:val="16"/>
              </w:rPr>
              <w:t>71</w:t>
            </w:r>
          </w:p>
        </w:tc>
        <w:tc>
          <w:tcPr>
            <w:tcW w:w="143" w:type="pct"/>
            <w:tcBorders>
              <w:top w:val="nil"/>
              <w:left w:val="nil"/>
              <w:bottom w:val="single" w:sz="4" w:space="0" w:color="auto"/>
              <w:right w:val="single" w:sz="4" w:space="0" w:color="auto"/>
            </w:tcBorders>
            <w:shd w:val="clear" w:color="auto" w:fill="auto"/>
            <w:noWrap/>
            <w:hideMark/>
          </w:tcPr>
          <w:p w14:paraId="4FB5F3B9" w14:textId="728DC1ED" w:rsidR="00545DCD" w:rsidRPr="00EE56A1" w:rsidRDefault="00545DCD" w:rsidP="006451CC">
            <w:pPr>
              <w:rPr>
                <w:sz w:val="16"/>
                <w:szCs w:val="16"/>
                <w:lang w:eastAsia="en-AU"/>
              </w:rPr>
            </w:pPr>
            <w:r w:rsidRPr="00EE56A1">
              <w:rPr>
                <w:sz w:val="16"/>
                <w:szCs w:val="16"/>
              </w:rPr>
              <w:t>73</w:t>
            </w:r>
          </w:p>
        </w:tc>
        <w:tc>
          <w:tcPr>
            <w:tcW w:w="248" w:type="pct"/>
            <w:tcBorders>
              <w:top w:val="nil"/>
              <w:left w:val="nil"/>
              <w:bottom w:val="single" w:sz="4" w:space="0" w:color="auto"/>
              <w:right w:val="single" w:sz="4" w:space="0" w:color="auto"/>
            </w:tcBorders>
            <w:shd w:val="clear" w:color="auto" w:fill="auto"/>
            <w:noWrap/>
            <w:hideMark/>
          </w:tcPr>
          <w:p w14:paraId="1253ECC8" w14:textId="45288F2B" w:rsidR="00545DCD" w:rsidRPr="00EE56A1" w:rsidRDefault="00545DCD" w:rsidP="006451CC">
            <w:pPr>
              <w:rPr>
                <w:sz w:val="16"/>
                <w:szCs w:val="16"/>
                <w:lang w:eastAsia="en-AU"/>
              </w:rPr>
            </w:pPr>
            <w:r w:rsidRPr="00EE56A1">
              <w:rPr>
                <w:sz w:val="16"/>
                <w:szCs w:val="16"/>
              </w:rPr>
              <w:t>68</w:t>
            </w:r>
          </w:p>
        </w:tc>
        <w:tc>
          <w:tcPr>
            <w:tcW w:w="158" w:type="pct"/>
            <w:tcBorders>
              <w:top w:val="nil"/>
              <w:left w:val="nil"/>
              <w:bottom w:val="single" w:sz="4" w:space="0" w:color="auto"/>
              <w:right w:val="single" w:sz="4" w:space="0" w:color="auto"/>
            </w:tcBorders>
            <w:shd w:val="clear" w:color="auto" w:fill="auto"/>
            <w:noWrap/>
            <w:hideMark/>
          </w:tcPr>
          <w:p w14:paraId="38AF6FB3" w14:textId="3D4F2ACF" w:rsidR="00545DCD" w:rsidRPr="00EE56A1" w:rsidRDefault="00545DCD" w:rsidP="006451CC">
            <w:pPr>
              <w:rPr>
                <w:sz w:val="16"/>
                <w:szCs w:val="16"/>
                <w:lang w:eastAsia="en-AU"/>
              </w:rPr>
            </w:pPr>
            <w:r w:rsidRPr="00EE56A1">
              <w:rPr>
                <w:sz w:val="16"/>
                <w:szCs w:val="16"/>
              </w:rPr>
              <w:t>79</w:t>
            </w:r>
          </w:p>
        </w:tc>
        <w:tc>
          <w:tcPr>
            <w:tcW w:w="158" w:type="pct"/>
            <w:tcBorders>
              <w:top w:val="nil"/>
              <w:left w:val="nil"/>
              <w:bottom w:val="single" w:sz="4" w:space="0" w:color="auto"/>
              <w:right w:val="single" w:sz="4" w:space="0" w:color="auto"/>
            </w:tcBorders>
            <w:shd w:val="clear" w:color="auto" w:fill="auto"/>
            <w:noWrap/>
            <w:hideMark/>
          </w:tcPr>
          <w:p w14:paraId="3D5D04F6" w14:textId="65934D36" w:rsidR="00545DCD" w:rsidRPr="00EE56A1" w:rsidRDefault="00545DCD" w:rsidP="006451CC">
            <w:pPr>
              <w:rPr>
                <w:sz w:val="16"/>
                <w:szCs w:val="16"/>
                <w:lang w:eastAsia="en-AU"/>
              </w:rPr>
            </w:pPr>
            <w:r w:rsidRPr="00EE56A1">
              <w:rPr>
                <w:sz w:val="16"/>
                <w:szCs w:val="16"/>
              </w:rPr>
              <w:t>79</w:t>
            </w:r>
          </w:p>
        </w:tc>
        <w:tc>
          <w:tcPr>
            <w:tcW w:w="169" w:type="pct"/>
            <w:tcBorders>
              <w:top w:val="nil"/>
              <w:left w:val="nil"/>
              <w:bottom w:val="single" w:sz="4" w:space="0" w:color="auto"/>
              <w:right w:val="single" w:sz="4" w:space="0" w:color="auto"/>
            </w:tcBorders>
            <w:shd w:val="clear" w:color="auto" w:fill="auto"/>
            <w:noWrap/>
            <w:hideMark/>
          </w:tcPr>
          <w:p w14:paraId="34943087" w14:textId="04CED057" w:rsidR="00545DCD" w:rsidRPr="00EE56A1" w:rsidRDefault="00545DCD" w:rsidP="006451CC">
            <w:pPr>
              <w:rPr>
                <w:sz w:val="16"/>
                <w:szCs w:val="16"/>
                <w:lang w:eastAsia="en-AU"/>
              </w:rPr>
            </w:pPr>
            <w:r w:rsidRPr="00EE56A1">
              <w:rPr>
                <w:sz w:val="16"/>
                <w:szCs w:val="16"/>
              </w:rPr>
              <w:t>71</w:t>
            </w:r>
          </w:p>
        </w:tc>
        <w:tc>
          <w:tcPr>
            <w:tcW w:w="169" w:type="pct"/>
            <w:tcBorders>
              <w:top w:val="nil"/>
              <w:left w:val="nil"/>
              <w:bottom w:val="single" w:sz="4" w:space="0" w:color="auto"/>
              <w:right w:val="single" w:sz="4" w:space="0" w:color="auto"/>
            </w:tcBorders>
            <w:shd w:val="clear" w:color="auto" w:fill="auto"/>
            <w:noWrap/>
            <w:hideMark/>
          </w:tcPr>
          <w:p w14:paraId="341678BF" w14:textId="68F36C9F" w:rsidR="00545DCD" w:rsidRPr="00EE56A1" w:rsidRDefault="00545DCD" w:rsidP="006451CC">
            <w:pPr>
              <w:rPr>
                <w:sz w:val="16"/>
                <w:szCs w:val="16"/>
                <w:lang w:eastAsia="en-AU"/>
              </w:rPr>
            </w:pPr>
            <w:r w:rsidRPr="00EE56A1">
              <w:rPr>
                <w:sz w:val="16"/>
                <w:szCs w:val="16"/>
              </w:rPr>
              <w:t>73</w:t>
            </w:r>
          </w:p>
        </w:tc>
      </w:tr>
    </w:tbl>
    <w:p w14:paraId="21ACBA09" w14:textId="10A7D45C" w:rsidR="008C07B4" w:rsidRPr="00A36C6D" w:rsidRDefault="008C07B4" w:rsidP="006451CC">
      <w:pPr>
        <w:pStyle w:val="tablefigfootnote"/>
      </w:pPr>
      <w:r w:rsidRPr="00A36C6D">
        <w:t xml:space="preserve">* </w:t>
      </w:r>
      <w:r w:rsidR="00DA6FEC" w:rsidRPr="00A36C6D">
        <w:t>Estimated a</w:t>
      </w:r>
      <w:r w:rsidRPr="00A36C6D">
        <w:t xml:space="preserve">s per </w:t>
      </w:r>
      <w:r w:rsidR="00905918">
        <w:t xml:space="preserve">CDNA </w:t>
      </w:r>
      <w:r w:rsidR="004A6F11" w:rsidRPr="00A36C6D">
        <w:t>G</w:t>
      </w:r>
      <w:r w:rsidRPr="00A36C6D">
        <w:t>uidelines</w:t>
      </w:r>
    </w:p>
    <w:p w14:paraId="7A69A32A" w14:textId="77777777" w:rsidR="008C07B4" w:rsidRPr="00A36C6D" w:rsidRDefault="008C07B4" w:rsidP="006451CC">
      <w:pPr>
        <w:sectPr w:rsidR="008C07B4" w:rsidRPr="00A36C6D" w:rsidSect="00E11E25">
          <w:pgSz w:w="16838" w:h="11906" w:orient="landscape"/>
          <w:pgMar w:top="720" w:right="720" w:bottom="720" w:left="720" w:header="709" w:footer="709" w:gutter="0"/>
          <w:cols w:space="708"/>
          <w:docGrid w:linePitch="360"/>
        </w:sectPr>
      </w:pPr>
    </w:p>
    <w:p w14:paraId="41A56F6E" w14:textId="6D8912A9" w:rsidR="0024553D" w:rsidRPr="00A36C6D" w:rsidRDefault="0024553D" w:rsidP="006451CC">
      <w:pPr>
        <w:pStyle w:val="Tableheadings"/>
      </w:pPr>
      <w:bookmarkStart w:id="176" w:name="_Table_1.6_Trichiasis"/>
      <w:bookmarkStart w:id="177" w:name="_Ref58336134"/>
      <w:bookmarkStart w:id="178" w:name="_Toc111815875"/>
      <w:bookmarkEnd w:id="175"/>
      <w:bookmarkEnd w:id="176"/>
      <w:r w:rsidRPr="00A36C6D">
        <w:lastRenderedPageBreak/>
        <w:t xml:space="preserve">Table </w:t>
      </w:r>
      <w:fldSimple w:instr=" STYLEREF 1 \s ">
        <w:r w:rsidR="000B2552" w:rsidRPr="00A36C6D">
          <w:rPr>
            <w:noProof/>
          </w:rPr>
          <w:t>1</w:t>
        </w:r>
      </w:fldSimple>
      <w:r w:rsidR="000B2552" w:rsidRPr="00A36C6D">
        <w:t>.</w:t>
      </w:r>
      <w:fldSimple w:instr=" SEQ Table \* ARABIC \s 1 ">
        <w:r w:rsidR="000B2552" w:rsidRPr="00A36C6D">
          <w:rPr>
            <w:noProof/>
          </w:rPr>
          <w:t>6</w:t>
        </w:r>
      </w:fldSimple>
      <w:bookmarkEnd w:id="177"/>
      <w:r w:rsidR="008770BF" w:rsidRPr="00A36C6D">
        <w:tab/>
      </w:r>
      <w:r w:rsidRPr="00A36C6D">
        <w:t xml:space="preserve">Trachoma-related trichiasis screening coverage, prevalence and treatment among Indigenous adults, Australia </w:t>
      </w:r>
      <w:r w:rsidR="00E3741C">
        <w:t>2021</w:t>
      </w:r>
      <w:bookmarkEnd w:id="178"/>
    </w:p>
    <w:tbl>
      <w:tblPr>
        <w:tblStyle w:val="trach"/>
        <w:tblW w:w="13224" w:type="dxa"/>
        <w:tblLook w:val="04A0" w:firstRow="1" w:lastRow="0" w:firstColumn="1" w:lastColumn="0" w:noHBand="0" w:noVBand="1"/>
        <w:tblCaption w:val="Trichiasis screening coverage, prevalence and treatment among Indigenous adults, Australia 2021."/>
      </w:tblPr>
      <w:tblGrid>
        <w:gridCol w:w="2260"/>
        <w:gridCol w:w="960"/>
        <w:gridCol w:w="960"/>
        <w:gridCol w:w="960"/>
        <w:gridCol w:w="1220"/>
        <w:gridCol w:w="960"/>
        <w:gridCol w:w="960"/>
        <w:gridCol w:w="960"/>
        <w:gridCol w:w="960"/>
        <w:gridCol w:w="960"/>
        <w:gridCol w:w="960"/>
        <w:gridCol w:w="1104"/>
      </w:tblGrid>
      <w:tr w:rsidR="000A2D52" w:rsidRPr="00796227" w14:paraId="66D1A705" w14:textId="77777777" w:rsidTr="003B5400">
        <w:trPr>
          <w:cnfStyle w:val="100000000000" w:firstRow="1" w:lastRow="0" w:firstColumn="0" w:lastColumn="0" w:oddVBand="0" w:evenVBand="0" w:oddHBand="0" w:evenHBand="0" w:firstRowFirstColumn="0" w:firstRowLastColumn="0" w:lastRowFirstColumn="0" w:lastRowLastColumn="0"/>
          <w:trHeight w:val="660"/>
        </w:trPr>
        <w:tc>
          <w:tcPr>
            <w:tcW w:w="2260" w:type="dxa"/>
            <w:hideMark/>
          </w:tcPr>
          <w:p w14:paraId="02B09B77" w14:textId="77777777" w:rsidR="008664C8" w:rsidRPr="00796227" w:rsidRDefault="008664C8" w:rsidP="006451CC">
            <w:r w:rsidRPr="00796227">
              <w:t> </w:t>
            </w:r>
          </w:p>
        </w:tc>
        <w:tc>
          <w:tcPr>
            <w:tcW w:w="1920" w:type="dxa"/>
            <w:gridSpan w:val="2"/>
            <w:hideMark/>
          </w:tcPr>
          <w:p w14:paraId="4C48E92A" w14:textId="77777777" w:rsidR="008664C8" w:rsidRPr="00796227" w:rsidRDefault="008664C8" w:rsidP="006451CC">
            <w:r w:rsidRPr="00796227">
              <w:t>Northern Territory</w:t>
            </w:r>
          </w:p>
        </w:tc>
        <w:tc>
          <w:tcPr>
            <w:tcW w:w="2180" w:type="dxa"/>
            <w:gridSpan w:val="2"/>
            <w:hideMark/>
          </w:tcPr>
          <w:p w14:paraId="2425CE4C" w14:textId="77777777" w:rsidR="008664C8" w:rsidRPr="00796227" w:rsidRDefault="008664C8" w:rsidP="006451CC">
            <w:r w:rsidRPr="00796227">
              <w:t>Queensland</w:t>
            </w:r>
          </w:p>
        </w:tc>
        <w:tc>
          <w:tcPr>
            <w:tcW w:w="1920" w:type="dxa"/>
            <w:gridSpan w:val="2"/>
            <w:hideMark/>
          </w:tcPr>
          <w:p w14:paraId="59680283" w14:textId="77777777" w:rsidR="008664C8" w:rsidRPr="00796227" w:rsidRDefault="008664C8" w:rsidP="006451CC">
            <w:r w:rsidRPr="00796227">
              <w:t>South Australia</w:t>
            </w:r>
          </w:p>
        </w:tc>
        <w:tc>
          <w:tcPr>
            <w:tcW w:w="1920" w:type="dxa"/>
            <w:gridSpan w:val="2"/>
            <w:hideMark/>
          </w:tcPr>
          <w:p w14:paraId="063551AE" w14:textId="77777777" w:rsidR="008664C8" w:rsidRPr="00796227" w:rsidRDefault="008664C8" w:rsidP="006451CC">
            <w:r w:rsidRPr="00796227">
              <w:t>Western Australia</w:t>
            </w:r>
          </w:p>
        </w:tc>
        <w:tc>
          <w:tcPr>
            <w:tcW w:w="3024" w:type="dxa"/>
            <w:gridSpan w:val="3"/>
            <w:hideMark/>
          </w:tcPr>
          <w:p w14:paraId="468B3DE0" w14:textId="77777777" w:rsidR="008664C8" w:rsidRPr="00796227" w:rsidRDefault="008664C8" w:rsidP="006451CC">
            <w:r w:rsidRPr="00796227">
              <w:t>Total</w:t>
            </w:r>
          </w:p>
        </w:tc>
      </w:tr>
      <w:tr w:rsidR="00781FDF" w:rsidRPr="00796227" w14:paraId="78BCDA9D" w14:textId="77777777" w:rsidTr="004E72B0">
        <w:trPr>
          <w:trHeight w:val="660"/>
        </w:trPr>
        <w:tc>
          <w:tcPr>
            <w:tcW w:w="2260" w:type="dxa"/>
            <w:hideMark/>
          </w:tcPr>
          <w:p w14:paraId="14015332" w14:textId="77777777" w:rsidR="00781FDF" w:rsidRPr="00796227" w:rsidRDefault="00781FDF" w:rsidP="006451CC">
            <w:pPr>
              <w:rPr>
                <w:lang w:eastAsia="en-AU"/>
              </w:rPr>
            </w:pPr>
            <w:r w:rsidRPr="00796227">
              <w:rPr>
                <w:lang w:eastAsia="en-AU"/>
              </w:rPr>
              <w:t>Number of communities screened for trichiasis</w:t>
            </w:r>
          </w:p>
        </w:tc>
        <w:tc>
          <w:tcPr>
            <w:tcW w:w="1920" w:type="dxa"/>
            <w:gridSpan w:val="2"/>
            <w:tcBorders>
              <w:top w:val="single" w:sz="4" w:space="0" w:color="auto"/>
              <w:left w:val="single" w:sz="4" w:space="0" w:color="auto"/>
              <w:bottom w:val="single" w:sz="4" w:space="0" w:color="auto"/>
              <w:right w:val="single" w:sz="4" w:space="0" w:color="auto"/>
            </w:tcBorders>
            <w:shd w:val="clear" w:color="000000" w:fill="FFFFFF"/>
            <w:hideMark/>
          </w:tcPr>
          <w:p w14:paraId="11E1599E" w14:textId="3C771D3A" w:rsidR="00781FDF" w:rsidRPr="00796227" w:rsidRDefault="00781FDF" w:rsidP="006451CC">
            <w:pPr>
              <w:rPr>
                <w:lang w:eastAsia="en-AU"/>
              </w:rPr>
            </w:pPr>
            <w:r w:rsidRPr="00796227">
              <w:t>69</w:t>
            </w:r>
          </w:p>
        </w:tc>
        <w:tc>
          <w:tcPr>
            <w:tcW w:w="2180" w:type="dxa"/>
            <w:gridSpan w:val="2"/>
            <w:tcBorders>
              <w:top w:val="single" w:sz="4" w:space="0" w:color="auto"/>
              <w:left w:val="nil"/>
              <w:bottom w:val="single" w:sz="4" w:space="0" w:color="auto"/>
              <w:right w:val="single" w:sz="4" w:space="0" w:color="auto"/>
            </w:tcBorders>
            <w:shd w:val="clear" w:color="000000" w:fill="FFFFFF"/>
            <w:hideMark/>
          </w:tcPr>
          <w:p w14:paraId="0D37BB92" w14:textId="2F2BDD50" w:rsidR="00781FDF" w:rsidRPr="00796227" w:rsidRDefault="00781FDF" w:rsidP="006451CC">
            <w:pPr>
              <w:rPr>
                <w:lang w:eastAsia="en-AU"/>
              </w:rPr>
            </w:pPr>
            <w:r w:rsidRPr="00796227">
              <w:t>2</w:t>
            </w:r>
          </w:p>
        </w:tc>
        <w:tc>
          <w:tcPr>
            <w:tcW w:w="1920" w:type="dxa"/>
            <w:gridSpan w:val="2"/>
            <w:tcBorders>
              <w:top w:val="single" w:sz="4" w:space="0" w:color="auto"/>
              <w:left w:val="nil"/>
              <w:bottom w:val="single" w:sz="4" w:space="0" w:color="auto"/>
              <w:right w:val="single" w:sz="4" w:space="0" w:color="auto"/>
            </w:tcBorders>
            <w:shd w:val="clear" w:color="000000" w:fill="FFFFFF"/>
            <w:hideMark/>
          </w:tcPr>
          <w:p w14:paraId="2E239A38" w14:textId="6F28AE64" w:rsidR="00781FDF" w:rsidRPr="00796227" w:rsidRDefault="00781FDF" w:rsidP="006451CC">
            <w:pPr>
              <w:rPr>
                <w:lang w:eastAsia="en-AU"/>
              </w:rPr>
            </w:pPr>
            <w:r w:rsidRPr="00796227">
              <w:t>15</w:t>
            </w:r>
          </w:p>
        </w:tc>
        <w:tc>
          <w:tcPr>
            <w:tcW w:w="1920" w:type="dxa"/>
            <w:gridSpan w:val="2"/>
            <w:tcBorders>
              <w:top w:val="single" w:sz="4" w:space="0" w:color="auto"/>
              <w:left w:val="nil"/>
              <w:bottom w:val="single" w:sz="4" w:space="0" w:color="auto"/>
              <w:right w:val="single" w:sz="4" w:space="0" w:color="auto"/>
            </w:tcBorders>
            <w:shd w:val="clear" w:color="000000" w:fill="FFFFFF"/>
            <w:hideMark/>
          </w:tcPr>
          <w:p w14:paraId="26E02971" w14:textId="3D95F7AB" w:rsidR="00781FDF" w:rsidRPr="00796227" w:rsidRDefault="00781FDF" w:rsidP="006451CC">
            <w:pPr>
              <w:rPr>
                <w:lang w:eastAsia="en-AU"/>
              </w:rPr>
            </w:pPr>
            <w:r w:rsidRPr="00796227">
              <w:t>36</w:t>
            </w:r>
          </w:p>
        </w:tc>
        <w:tc>
          <w:tcPr>
            <w:tcW w:w="3024" w:type="dxa"/>
            <w:gridSpan w:val="3"/>
            <w:tcBorders>
              <w:top w:val="single" w:sz="4" w:space="0" w:color="auto"/>
              <w:left w:val="nil"/>
              <w:bottom w:val="single" w:sz="4" w:space="0" w:color="auto"/>
              <w:right w:val="single" w:sz="8" w:space="0" w:color="000000"/>
            </w:tcBorders>
            <w:shd w:val="clear" w:color="000000" w:fill="FFFFFF"/>
            <w:hideMark/>
          </w:tcPr>
          <w:p w14:paraId="00A29864" w14:textId="07B1C4C3" w:rsidR="00781FDF" w:rsidRPr="00796227" w:rsidRDefault="00781FDF" w:rsidP="006451CC">
            <w:pPr>
              <w:rPr>
                <w:lang w:eastAsia="en-AU"/>
              </w:rPr>
            </w:pPr>
            <w:r w:rsidRPr="00796227">
              <w:t>122</w:t>
            </w:r>
          </w:p>
        </w:tc>
      </w:tr>
      <w:tr w:rsidR="000A2D52" w:rsidRPr="00796227" w14:paraId="7E100E30" w14:textId="77777777" w:rsidTr="006B345F">
        <w:trPr>
          <w:cnfStyle w:val="000000010000" w:firstRow="0" w:lastRow="0" w:firstColumn="0" w:lastColumn="0" w:oddVBand="0" w:evenVBand="0" w:oddHBand="0" w:evenHBand="1" w:firstRowFirstColumn="0" w:firstRowLastColumn="0" w:lastRowFirstColumn="0" w:lastRowLastColumn="0"/>
          <w:trHeight w:val="660"/>
        </w:trPr>
        <w:tc>
          <w:tcPr>
            <w:tcW w:w="2260" w:type="dxa"/>
            <w:shd w:val="clear" w:color="auto" w:fill="BFBFBF" w:themeFill="background1" w:themeFillShade="BF"/>
            <w:noWrap/>
            <w:hideMark/>
          </w:tcPr>
          <w:p w14:paraId="001BB246" w14:textId="2C672FB2" w:rsidR="008664C8" w:rsidRPr="00796227" w:rsidRDefault="008664C8" w:rsidP="006451CC">
            <w:pPr>
              <w:rPr>
                <w:lang w:eastAsia="en-AU"/>
              </w:rPr>
            </w:pPr>
            <w:r w:rsidRPr="00796227">
              <w:rPr>
                <w:lang w:eastAsia="en-AU"/>
              </w:rPr>
              <w:t>Age group</w:t>
            </w:r>
            <w:r w:rsidR="00E17A29" w:rsidRPr="00796227">
              <w:rPr>
                <w:lang w:eastAsia="en-AU"/>
              </w:rPr>
              <w:t xml:space="preserve"> (years)</w:t>
            </w:r>
          </w:p>
        </w:tc>
        <w:tc>
          <w:tcPr>
            <w:tcW w:w="960" w:type="dxa"/>
            <w:shd w:val="clear" w:color="auto" w:fill="BFBFBF" w:themeFill="background1" w:themeFillShade="BF"/>
            <w:hideMark/>
          </w:tcPr>
          <w:p w14:paraId="4192E266" w14:textId="77777777" w:rsidR="008664C8" w:rsidRPr="00796227" w:rsidRDefault="008664C8" w:rsidP="006451CC">
            <w:pPr>
              <w:rPr>
                <w:lang w:eastAsia="en-AU"/>
              </w:rPr>
            </w:pPr>
            <w:r w:rsidRPr="00796227">
              <w:rPr>
                <w:lang w:eastAsia="en-AU"/>
              </w:rPr>
              <w:t>15-39</w:t>
            </w:r>
          </w:p>
        </w:tc>
        <w:tc>
          <w:tcPr>
            <w:tcW w:w="960" w:type="dxa"/>
            <w:shd w:val="clear" w:color="auto" w:fill="BFBFBF" w:themeFill="background1" w:themeFillShade="BF"/>
            <w:hideMark/>
          </w:tcPr>
          <w:p w14:paraId="3B043B06" w14:textId="77777777" w:rsidR="008664C8" w:rsidRPr="00796227" w:rsidRDefault="008664C8" w:rsidP="006451CC">
            <w:pPr>
              <w:rPr>
                <w:lang w:eastAsia="en-AU"/>
              </w:rPr>
            </w:pPr>
            <w:r w:rsidRPr="00796227">
              <w:rPr>
                <w:lang w:eastAsia="en-AU"/>
              </w:rPr>
              <w:t>40+</w:t>
            </w:r>
          </w:p>
        </w:tc>
        <w:tc>
          <w:tcPr>
            <w:tcW w:w="960" w:type="dxa"/>
            <w:shd w:val="clear" w:color="auto" w:fill="BFBFBF" w:themeFill="background1" w:themeFillShade="BF"/>
            <w:hideMark/>
          </w:tcPr>
          <w:p w14:paraId="2C59207C" w14:textId="77777777" w:rsidR="008664C8" w:rsidRPr="00796227" w:rsidRDefault="008664C8" w:rsidP="006451CC">
            <w:pPr>
              <w:rPr>
                <w:lang w:eastAsia="en-AU"/>
              </w:rPr>
            </w:pPr>
            <w:r w:rsidRPr="00796227">
              <w:rPr>
                <w:lang w:eastAsia="en-AU"/>
              </w:rPr>
              <w:t>15-39</w:t>
            </w:r>
          </w:p>
        </w:tc>
        <w:tc>
          <w:tcPr>
            <w:tcW w:w="1220" w:type="dxa"/>
            <w:shd w:val="clear" w:color="auto" w:fill="BFBFBF" w:themeFill="background1" w:themeFillShade="BF"/>
            <w:hideMark/>
          </w:tcPr>
          <w:p w14:paraId="723FFD93" w14:textId="77777777" w:rsidR="008664C8" w:rsidRPr="00796227" w:rsidRDefault="008664C8" w:rsidP="006451CC">
            <w:pPr>
              <w:rPr>
                <w:lang w:eastAsia="en-AU"/>
              </w:rPr>
            </w:pPr>
            <w:r w:rsidRPr="00796227">
              <w:rPr>
                <w:lang w:eastAsia="en-AU"/>
              </w:rPr>
              <w:t>40+</w:t>
            </w:r>
          </w:p>
        </w:tc>
        <w:tc>
          <w:tcPr>
            <w:tcW w:w="960" w:type="dxa"/>
            <w:shd w:val="clear" w:color="auto" w:fill="BFBFBF" w:themeFill="background1" w:themeFillShade="BF"/>
            <w:hideMark/>
          </w:tcPr>
          <w:p w14:paraId="1BEFEA03" w14:textId="77777777" w:rsidR="008664C8" w:rsidRPr="00796227" w:rsidRDefault="008664C8" w:rsidP="006451CC">
            <w:pPr>
              <w:rPr>
                <w:lang w:eastAsia="en-AU"/>
              </w:rPr>
            </w:pPr>
            <w:r w:rsidRPr="00796227">
              <w:rPr>
                <w:lang w:eastAsia="en-AU"/>
              </w:rPr>
              <w:t>15-39</w:t>
            </w:r>
          </w:p>
        </w:tc>
        <w:tc>
          <w:tcPr>
            <w:tcW w:w="960" w:type="dxa"/>
            <w:shd w:val="clear" w:color="auto" w:fill="BFBFBF" w:themeFill="background1" w:themeFillShade="BF"/>
            <w:hideMark/>
          </w:tcPr>
          <w:p w14:paraId="5DF1476F" w14:textId="77777777" w:rsidR="008664C8" w:rsidRPr="00796227" w:rsidRDefault="008664C8" w:rsidP="006451CC">
            <w:pPr>
              <w:rPr>
                <w:lang w:eastAsia="en-AU"/>
              </w:rPr>
            </w:pPr>
            <w:r w:rsidRPr="00796227">
              <w:rPr>
                <w:lang w:eastAsia="en-AU"/>
              </w:rPr>
              <w:t>40+</w:t>
            </w:r>
          </w:p>
        </w:tc>
        <w:tc>
          <w:tcPr>
            <w:tcW w:w="960" w:type="dxa"/>
            <w:shd w:val="clear" w:color="auto" w:fill="BFBFBF" w:themeFill="background1" w:themeFillShade="BF"/>
            <w:hideMark/>
          </w:tcPr>
          <w:p w14:paraId="0C4E5F12" w14:textId="77777777" w:rsidR="008664C8" w:rsidRPr="00796227" w:rsidRDefault="008664C8" w:rsidP="006451CC">
            <w:pPr>
              <w:rPr>
                <w:lang w:eastAsia="en-AU"/>
              </w:rPr>
            </w:pPr>
            <w:r w:rsidRPr="00796227">
              <w:rPr>
                <w:lang w:eastAsia="en-AU"/>
              </w:rPr>
              <w:t>15-39</w:t>
            </w:r>
          </w:p>
        </w:tc>
        <w:tc>
          <w:tcPr>
            <w:tcW w:w="960" w:type="dxa"/>
            <w:shd w:val="clear" w:color="auto" w:fill="BFBFBF" w:themeFill="background1" w:themeFillShade="BF"/>
            <w:hideMark/>
          </w:tcPr>
          <w:p w14:paraId="35A1DEAD" w14:textId="77777777" w:rsidR="008664C8" w:rsidRPr="00796227" w:rsidRDefault="008664C8" w:rsidP="006451CC">
            <w:pPr>
              <w:rPr>
                <w:lang w:eastAsia="en-AU"/>
              </w:rPr>
            </w:pPr>
            <w:r w:rsidRPr="00796227">
              <w:rPr>
                <w:lang w:eastAsia="en-AU"/>
              </w:rPr>
              <w:t>40+</w:t>
            </w:r>
          </w:p>
        </w:tc>
        <w:tc>
          <w:tcPr>
            <w:tcW w:w="960" w:type="dxa"/>
            <w:shd w:val="clear" w:color="auto" w:fill="BFBFBF" w:themeFill="background1" w:themeFillShade="BF"/>
            <w:noWrap/>
            <w:hideMark/>
          </w:tcPr>
          <w:p w14:paraId="1DE861F9" w14:textId="77777777" w:rsidR="008664C8" w:rsidRPr="00796227" w:rsidRDefault="008664C8" w:rsidP="006451CC">
            <w:pPr>
              <w:rPr>
                <w:lang w:eastAsia="en-AU"/>
              </w:rPr>
            </w:pPr>
            <w:r w:rsidRPr="00796227">
              <w:rPr>
                <w:lang w:eastAsia="en-AU"/>
              </w:rPr>
              <w:t>15-39</w:t>
            </w:r>
          </w:p>
        </w:tc>
        <w:tc>
          <w:tcPr>
            <w:tcW w:w="960" w:type="dxa"/>
            <w:shd w:val="clear" w:color="auto" w:fill="BFBFBF" w:themeFill="background1" w:themeFillShade="BF"/>
            <w:noWrap/>
            <w:hideMark/>
          </w:tcPr>
          <w:p w14:paraId="7703601A" w14:textId="77777777" w:rsidR="008664C8" w:rsidRPr="00796227" w:rsidRDefault="008664C8" w:rsidP="006451CC">
            <w:pPr>
              <w:rPr>
                <w:lang w:eastAsia="en-AU"/>
              </w:rPr>
            </w:pPr>
            <w:r w:rsidRPr="00796227">
              <w:rPr>
                <w:lang w:eastAsia="en-AU"/>
              </w:rPr>
              <w:t>40+</w:t>
            </w:r>
          </w:p>
        </w:tc>
        <w:tc>
          <w:tcPr>
            <w:tcW w:w="1104" w:type="dxa"/>
            <w:shd w:val="clear" w:color="auto" w:fill="BFBFBF" w:themeFill="background1" w:themeFillShade="BF"/>
            <w:noWrap/>
            <w:hideMark/>
          </w:tcPr>
          <w:p w14:paraId="578AACB2" w14:textId="77777777" w:rsidR="008664C8" w:rsidRPr="00796227" w:rsidRDefault="008664C8" w:rsidP="006451CC">
            <w:pPr>
              <w:rPr>
                <w:lang w:eastAsia="en-AU"/>
              </w:rPr>
            </w:pPr>
            <w:r w:rsidRPr="00796227">
              <w:rPr>
                <w:lang w:eastAsia="en-AU"/>
              </w:rPr>
              <w:t>15+</w:t>
            </w:r>
          </w:p>
        </w:tc>
      </w:tr>
      <w:tr w:rsidR="00327E32" w:rsidRPr="00796227" w14:paraId="2AF3C4E8" w14:textId="77777777" w:rsidTr="003B5400">
        <w:trPr>
          <w:trHeight w:val="660"/>
        </w:trPr>
        <w:tc>
          <w:tcPr>
            <w:tcW w:w="2260" w:type="dxa"/>
            <w:hideMark/>
          </w:tcPr>
          <w:p w14:paraId="48FD4C5C" w14:textId="4F122E5D" w:rsidR="00327E32" w:rsidRPr="00796227" w:rsidRDefault="00327E32" w:rsidP="006451CC">
            <w:pPr>
              <w:rPr>
                <w:lang w:eastAsia="en-AU"/>
              </w:rPr>
            </w:pPr>
            <w:r w:rsidRPr="00796227">
              <w:rPr>
                <w:lang w:eastAsia="en-AU"/>
              </w:rPr>
              <w:t>Estimated population in the region*</w:t>
            </w:r>
          </w:p>
        </w:tc>
        <w:tc>
          <w:tcPr>
            <w:tcW w:w="960" w:type="dxa"/>
            <w:tcBorders>
              <w:top w:val="nil"/>
              <w:left w:val="single" w:sz="8" w:space="0" w:color="auto"/>
              <w:bottom w:val="single" w:sz="8" w:space="0" w:color="auto"/>
              <w:right w:val="single" w:sz="8" w:space="0" w:color="auto"/>
            </w:tcBorders>
            <w:shd w:val="clear" w:color="000000" w:fill="FFFFFF"/>
            <w:hideMark/>
          </w:tcPr>
          <w:p w14:paraId="38674841" w14:textId="73AF0B62" w:rsidR="00327E32" w:rsidRPr="00796227" w:rsidRDefault="00327E32" w:rsidP="006451CC">
            <w:pPr>
              <w:rPr>
                <w:lang w:eastAsia="en-AU"/>
              </w:rPr>
            </w:pPr>
            <w:r w:rsidRPr="00796227">
              <w:t>15544</w:t>
            </w:r>
          </w:p>
        </w:tc>
        <w:tc>
          <w:tcPr>
            <w:tcW w:w="960" w:type="dxa"/>
            <w:tcBorders>
              <w:top w:val="nil"/>
              <w:left w:val="nil"/>
              <w:bottom w:val="single" w:sz="8" w:space="0" w:color="auto"/>
              <w:right w:val="single" w:sz="8" w:space="0" w:color="auto"/>
            </w:tcBorders>
            <w:shd w:val="clear" w:color="000000" w:fill="FFFFFF"/>
            <w:hideMark/>
          </w:tcPr>
          <w:p w14:paraId="6D4BAF7D" w14:textId="5455AB7F" w:rsidR="00327E32" w:rsidRPr="00796227" w:rsidRDefault="00327E32" w:rsidP="006451CC">
            <w:pPr>
              <w:rPr>
                <w:lang w:eastAsia="en-AU"/>
              </w:rPr>
            </w:pPr>
            <w:r w:rsidRPr="00796227">
              <w:t>9510</w:t>
            </w:r>
          </w:p>
        </w:tc>
        <w:tc>
          <w:tcPr>
            <w:tcW w:w="960" w:type="dxa"/>
            <w:tcBorders>
              <w:top w:val="nil"/>
              <w:left w:val="nil"/>
              <w:bottom w:val="single" w:sz="8" w:space="0" w:color="auto"/>
              <w:right w:val="single" w:sz="8" w:space="0" w:color="auto"/>
            </w:tcBorders>
            <w:shd w:val="clear" w:color="000000" w:fill="FFFFFF"/>
            <w:hideMark/>
          </w:tcPr>
          <w:p w14:paraId="0B98525D" w14:textId="3E2217CF" w:rsidR="00327E32" w:rsidRPr="00796227" w:rsidRDefault="00327E32" w:rsidP="006451CC">
            <w:pPr>
              <w:rPr>
                <w:lang w:eastAsia="en-AU"/>
              </w:rPr>
            </w:pPr>
            <w:r w:rsidRPr="00796227">
              <w:t>519</w:t>
            </w:r>
          </w:p>
        </w:tc>
        <w:tc>
          <w:tcPr>
            <w:tcW w:w="1220" w:type="dxa"/>
            <w:tcBorders>
              <w:top w:val="nil"/>
              <w:left w:val="nil"/>
              <w:bottom w:val="single" w:sz="8" w:space="0" w:color="auto"/>
              <w:right w:val="single" w:sz="8" w:space="0" w:color="auto"/>
            </w:tcBorders>
            <w:shd w:val="clear" w:color="000000" w:fill="FFFFFF"/>
            <w:hideMark/>
          </w:tcPr>
          <w:p w14:paraId="6D9C6850" w14:textId="1A9ADA83" w:rsidR="00327E32" w:rsidRPr="00796227" w:rsidRDefault="00327E32" w:rsidP="006451CC">
            <w:pPr>
              <w:rPr>
                <w:lang w:eastAsia="en-AU"/>
              </w:rPr>
            </w:pPr>
            <w:r w:rsidRPr="00796227">
              <w:t>280</w:t>
            </w:r>
          </w:p>
        </w:tc>
        <w:tc>
          <w:tcPr>
            <w:tcW w:w="960" w:type="dxa"/>
            <w:tcBorders>
              <w:top w:val="nil"/>
              <w:left w:val="nil"/>
              <w:bottom w:val="single" w:sz="8" w:space="0" w:color="auto"/>
              <w:right w:val="single" w:sz="8" w:space="0" w:color="auto"/>
            </w:tcBorders>
            <w:shd w:val="clear" w:color="000000" w:fill="FFFFFF"/>
            <w:hideMark/>
          </w:tcPr>
          <w:p w14:paraId="245ABD8D" w14:textId="22E17B96" w:rsidR="00327E32" w:rsidRPr="00796227" w:rsidRDefault="00327E32" w:rsidP="006451CC">
            <w:pPr>
              <w:rPr>
                <w:lang w:eastAsia="en-AU"/>
              </w:rPr>
            </w:pPr>
            <w:r w:rsidRPr="00796227">
              <w:t>3175</w:t>
            </w:r>
          </w:p>
        </w:tc>
        <w:tc>
          <w:tcPr>
            <w:tcW w:w="960" w:type="dxa"/>
            <w:tcBorders>
              <w:top w:val="nil"/>
              <w:left w:val="nil"/>
              <w:bottom w:val="single" w:sz="8" w:space="0" w:color="auto"/>
              <w:right w:val="single" w:sz="8" w:space="0" w:color="auto"/>
            </w:tcBorders>
            <w:shd w:val="clear" w:color="000000" w:fill="FFFFFF"/>
            <w:hideMark/>
          </w:tcPr>
          <w:p w14:paraId="482680B2" w14:textId="51BECDE6" w:rsidR="00327E32" w:rsidRPr="00796227" w:rsidRDefault="00327E32" w:rsidP="006451CC">
            <w:pPr>
              <w:rPr>
                <w:lang w:eastAsia="en-AU"/>
              </w:rPr>
            </w:pPr>
            <w:r w:rsidRPr="00796227">
              <w:t>2311</w:t>
            </w:r>
          </w:p>
        </w:tc>
        <w:tc>
          <w:tcPr>
            <w:tcW w:w="960" w:type="dxa"/>
            <w:tcBorders>
              <w:top w:val="nil"/>
              <w:left w:val="nil"/>
              <w:bottom w:val="single" w:sz="8" w:space="0" w:color="auto"/>
              <w:right w:val="single" w:sz="8" w:space="0" w:color="auto"/>
            </w:tcBorders>
            <w:shd w:val="clear" w:color="000000" w:fill="FFFFFF"/>
            <w:hideMark/>
          </w:tcPr>
          <w:p w14:paraId="08240888" w14:textId="035FF500" w:rsidR="00327E32" w:rsidRPr="00972E94" w:rsidRDefault="00327E32" w:rsidP="006451CC">
            <w:pPr>
              <w:rPr>
                <w:lang w:eastAsia="en-AU"/>
              </w:rPr>
            </w:pPr>
            <w:r w:rsidRPr="00972E94">
              <w:t>4880</w:t>
            </w:r>
          </w:p>
        </w:tc>
        <w:tc>
          <w:tcPr>
            <w:tcW w:w="960" w:type="dxa"/>
            <w:tcBorders>
              <w:top w:val="nil"/>
              <w:left w:val="nil"/>
              <w:bottom w:val="single" w:sz="8" w:space="0" w:color="auto"/>
              <w:right w:val="single" w:sz="8" w:space="0" w:color="auto"/>
            </w:tcBorders>
            <w:shd w:val="clear" w:color="000000" w:fill="FFFFFF"/>
            <w:hideMark/>
          </w:tcPr>
          <w:p w14:paraId="6967F10B" w14:textId="1C18EBE4" w:rsidR="00327E32" w:rsidRPr="00972E94" w:rsidRDefault="00327E32" w:rsidP="006451CC">
            <w:pPr>
              <w:rPr>
                <w:lang w:eastAsia="en-AU"/>
              </w:rPr>
            </w:pPr>
            <w:r w:rsidRPr="00972E94">
              <w:t>2946</w:t>
            </w:r>
          </w:p>
        </w:tc>
        <w:tc>
          <w:tcPr>
            <w:tcW w:w="960" w:type="dxa"/>
            <w:tcBorders>
              <w:top w:val="nil"/>
              <w:left w:val="nil"/>
              <w:bottom w:val="single" w:sz="8" w:space="0" w:color="auto"/>
              <w:right w:val="single" w:sz="8" w:space="0" w:color="auto"/>
            </w:tcBorders>
            <w:shd w:val="clear" w:color="000000" w:fill="FFFFFF"/>
            <w:hideMark/>
          </w:tcPr>
          <w:p w14:paraId="53971035" w14:textId="39D7EE5F" w:rsidR="00327E32" w:rsidRPr="00796227" w:rsidRDefault="00327E32" w:rsidP="006451CC">
            <w:pPr>
              <w:rPr>
                <w:lang w:eastAsia="en-AU"/>
              </w:rPr>
            </w:pPr>
            <w:r w:rsidRPr="00796227">
              <w:t>24118</w:t>
            </w:r>
          </w:p>
        </w:tc>
        <w:tc>
          <w:tcPr>
            <w:tcW w:w="960" w:type="dxa"/>
            <w:tcBorders>
              <w:top w:val="nil"/>
              <w:left w:val="nil"/>
              <w:bottom w:val="single" w:sz="8" w:space="0" w:color="auto"/>
              <w:right w:val="single" w:sz="8" w:space="0" w:color="auto"/>
            </w:tcBorders>
            <w:shd w:val="clear" w:color="000000" w:fill="FFFFFF"/>
            <w:hideMark/>
          </w:tcPr>
          <w:p w14:paraId="65559998" w14:textId="5F334FDA" w:rsidR="00327E32" w:rsidRPr="00796227" w:rsidRDefault="00327E32" w:rsidP="006451CC">
            <w:pPr>
              <w:rPr>
                <w:lang w:eastAsia="en-AU"/>
              </w:rPr>
            </w:pPr>
            <w:r w:rsidRPr="00796227">
              <w:t>15047</w:t>
            </w:r>
          </w:p>
        </w:tc>
        <w:tc>
          <w:tcPr>
            <w:tcW w:w="1104" w:type="dxa"/>
            <w:tcBorders>
              <w:top w:val="nil"/>
              <w:left w:val="nil"/>
              <w:bottom w:val="single" w:sz="8" w:space="0" w:color="auto"/>
              <w:right w:val="single" w:sz="8" w:space="0" w:color="auto"/>
            </w:tcBorders>
            <w:shd w:val="clear" w:color="000000" w:fill="FFFFFF"/>
            <w:hideMark/>
          </w:tcPr>
          <w:p w14:paraId="1FF23BFB" w14:textId="52722F15" w:rsidR="00327E32" w:rsidRPr="00796227" w:rsidRDefault="00327E32" w:rsidP="006451CC">
            <w:pPr>
              <w:rPr>
                <w:lang w:eastAsia="en-AU"/>
              </w:rPr>
            </w:pPr>
            <w:r w:rsidRPr="00796227">
              <w:t>39165</w:t>
            </w:r>
          </w:p>
        </w:tc>
      </w:tr>
      <w:tr w:rsidR="00327E32" w:rsidRPr="00796227" w14:paraId="5C70DFD8" w14:textId="77777777" w:rsidTr="00327E32">
        <w:trPr>
          <w:cnfStyle w:val="000000010000" w:firstRow="0" w:lastRow="0" w:firstColumn="0" w:lastColumn="0" w:oddVBand="0" w:evenVBand="0" w:oddHBand="0" w:evenHBand="1" w:firstRowFirstColumn="0" w:firstRowLastColumn="0" w:lastRowFirstColumn="0" w:lastRowLastColumn="0"/>
          <w:trHeight w:val="660"/>
        </w:trPr>
        <w:tc>
          <w:tcPr>
            <w:tcW w:w="2260" w:type="dxa"/>
            <w:shd w:val="clear" w:color="auto" w:fill="BFBFBF" w:themeFill="background1" w:themeFillShade="BF"/>
            <w:hideMark/>
          </w:tcPr>
          <w:p w14:paraId="64D5BF03" w14:textId="408C1A2D" w:rsidR="00327E32" w:rsidRPr="00796227" w:rsidRDefault="00327E32" w:rsidP="006451CC">
            <w:pPr>
              <w:rPr>
                <w:lang w:eastAsia="en-AU"/>
              </w:rPr>
            </w:pPr>
            <w:r w:rsidRPr="00796227">
              <w:rPr>
                <w:lang w:eastAsia="en-AU"/>
              </w:rPr>
              <w:t>Number of adults examined †</w:t>
            </w:r>
          </w:p>
        </w:tc>
        <w:tc>
          <w:tcPr>
            <w:tcW w:w="960" w:type="dxa"/>
            <w:tcBorders>
              <w:top w:val="nil"/>
              <w:left w:val="single" w:sz="8" w:space="0" w:color="auto"/>
              <w:bottom w:val="single" w:sz="8" w:space="0" w:color="auto"/>
              <w:right w:val="single" w:sz="8" w:space="0" w:color="auto"/>
            </w:tcBorders>
            <w:shd w:val="clear" w:color="auto" w:fill="BFBFBF" w:themeFill="background1" w:themeFillShade="BF"/>
            <w:hideMark/>
          </w:tcPr>
          <w:p w14:paraId="770DC1E9" w14:textId="68A0FD15" w:rsidR="00327E32" w:rsidRPr="00796227" w:rsidRDefault="00327E32" w:rsidP="006451CC">
            <w:pPr>
              <w:rPr>
                <w:lang w:eastAsia="en-AU"/>
              </w:rPr>
            </w:pPr>
            <w:r w:rsidRPr="00796227">
              <w:t>3865</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65D4F018" w14:textId="18B24A49" w:rsidR="00327E32" w:rsidRPr="00796227" w:rsidRDefault="00327E32" w:rsidP="006451CC">
            <w:pPr>
              <w:rPr>
                <w:lang w:eastAsia="en-AU"/>
              </w:rPr>
            </w:pPr>
            <w:r w:rsidRPr="00796227">
              <w:t>3748</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350BAAA7" w14:textId="32C9CB96" w:rsidR="00327E32" w:rsidRPr="00796227" w:rsidRDefault="00327E32" w:rsidP="006451CC">
            <w:pPr>
              <w:rPr>
                <w:lang w:eastAsia="en-AU"/>
              </w:rPr>
            </w:pPr>
            <w:r w:rsidRPr="00796227">
              <w:t>6</w:t>
            </w:r>
          </w:p>
        </w:tc>
        <w:tc>
          <w:tcPr>
            <w:tcW w:w="1220" w:type="dxa"/>
            <w:tcBorders>
              <w:top w:val="nil"/>
              <w:left w:val="nil"/>
              <w:bottom w:val="single" w:sz="8" w:space="0" w:color="auto"/>
              <w:right w:val="single" w:sz="8" w:space="0" w:color="auto"/>
            </w:tcBorders>
            <w:shd w:val="clear" w:color="auto" w:fill="BFBFBF" w:themeFill="background1" w:themeFillShade="BF"/>
            <w:hideMark/>
          </w:tcPr>
          <w:p w14:paraId="1B9E8BA8" w14:textId="015E079B" w:rsidR="00327E32" w:rsidRPr="00796227" w:rsidRDefault="00327E32" w:rsidP="006451CC">
            <w:pPr>
              <w:rPr>
                <w:lang w:eastAsia="en-AU"/>
              </w:rPr>
            </w:pPr>
            <w:r w:rsidRPr="00796227">
              <w:t>18</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2C606E58" w14:textId="00DDDCCA" w:rsidR="00327E32" w:rsidRPr="00796227" w:rsidRDefault="00327E32" w:rsidP="006451CC">
            <w:pPr>
              <w:rPr>
                <w:lang w:eastAsia="en-AU"/>
              </w:rPr>
            </w:pPr>
            <w:r w:rsidRPr="00796227">
              <w:t>482</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0A75F64C" w14:textId="7AA6A98F" w:rsidR="00327E32" w:rsidRPr="00796227" w:rsidRDefault="00327E32" w:rsidP="006451CC">
            <w:pPr>
              <w:rPr>
                <w:lang w:eastAsia="en-AU"/>
              </w:rPr>
            </w:pPr>
            <w:r w:rsidRPr="00796227">
              <w:t>531</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6A766A4B" w14:textId="02FE001B" w:rsidR="00327E32" w:rsidRPr="00796227" w:rsidRDefault="00327E32" w:rsidP="006451CC">
            <w:pPr>
              <w:rPr>
                <w:lang w:eastAsia="en-AU"/>
              </w:rPr>
            </w:pPr>
            <w:r w:rsidRPr="00796227">
              <w:t>114</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5BD8B149" w14:textId="4D22F79D" w:rsidR="00327E32" w:rsidRPr="00796227" w:rsidRDefault="00327E32" w:rsidP="006451CC">
            <w:pPr>
              <w:rPr>
                <w:lang w:eastAsia="en-AU"/>
              </w:rPr>
            </w:pPr>
            <w:r w:rsidRPr="00796227">
              <w:t>2671</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231628E5" w14:textId="093A5D9E" w:rsidR="00327E32" w:rsidRPr="00796227" w:rsidRDefault="00327E32" w:rsidP="006451CC">
            <w:pPr>
              <w:rPr>
                <w:lang w:eastAsia="en-AU"/>
              </w:rPr>
            </w:pPr>
            <w:r w:rsidRPr="00796227">
              <w:t>4467</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242B97D5" w14:textId="16384704" w:rsidR="00327E32" w:rsidRPr="00796227" w:rsidRDefault="00327E32" w:rsidP="006451CC">
            <w:pPr>
              <w:rPr>
                <w:lang w:eastAsia="en-AU"/>
              </w:rPr>
            </w:pPr>
            <w:r w:rsidRPr="00796227">
              <w:t>6968</w:t>
            </w:r>
          </w:p>
        </w:tc>
        <w:tc>
          <w:tcPr>
            <w:tcW w:w="1104" w:type="dxa"/>
            <w:tcBorders>
              <w:top w:val="nil"/>
              <w:left w:val="nil"/>
              <w:bottom w:val="single" w:sz="8" w:space="0" w:color="auto"/>
              <w:right w:val="single" w:sz="8" w:space="0" w:color="auto"/>
            </w:tcBorders>
            <w:shd w:val="clear" w:color="auto" w:fill="BFBFBF" w:themeFill="background1" w:themeFillShade="BF"/>
            <w:hideMark/>
          </w:tcPr>
          <w:p w14:paraId="376C9A86" w14:textId="60A58E98" w:rsidR="00327E32" w:rsidRPr="00796227" w:rsidRDefault="00327E32" w:rsidP="006451CC">
            <w:pPr>
              <w:rPr>
                <w:lang w:eastAsia="en-AU"/>
              </w:rPr>
            </w:pPr>
            <w:r w:rsidRPr="00796227">
              <w:t>11435</w:t>
            </w:r>
          </w:p>
        </w:tc>
      </w:tr>
      <w:tr w:rsidR="00327E32" w:rsidRPr="00796227" w14:paraId="72FFE89D" w14:textId="77777777" w:rsidTr="003B5400">
        <w:trPr>
          <w:trHeight w:val="660"/>
        </w:trPr>
        <w:tc>
          <w:tcPr>
            <w:tcW w:w="2260" w:type="dxa"/>
            <w:noWrap/>
            <w:hideMark/>
          </w:tcPr>
          <w:p w14:paraId="71484126" w14:textId="5F02AD71" w:rsidR="00327E32" w:rsidRPr="00796227" w:rsidRDefault="00327E32" w:rsidP="006451CC">
            <w:pPr>
              <w:rPr>
                <w:lang w:eastAsia="en-AU"/>
              </w:rPr>
            </w:pPr>
            <w:r w:rsidRPr="00796227">
              <w:rPr>
                <w:lang w:eastAsia="en-AU"/>
              </w:rPr>
              <w:t>Number of adults with trichiasis</w:t>
            </w:r>
          </w:p>
        </w:tc>
        <w:tc>
          <w:tcPr>
            <w:tcW w:w="960" w:type="dxa"/>
            <w:tcBorders>
              <w:top w:val="nil"/>
              <w:left w:val="nil"/>
              <w:bottom w:val="single" w:sz="8" w:space="0" w:color="auto"/>
              <w:right w:val="single" w:sz="8" w:space="0" w:color="auto"/>
            </w:tcBorders>
            <w:shd w:val="clear" w:color="000000" w:fill="FFFFFF"/>
            <w:hideMark/>
          </w:tcPr>
          <w:p w14:paraId="7BF84D48" w14:textId="53E350A1"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hideMark/>
          </w:tcPr>
          <w:p w14:paraId="7FB9B45F" w14:textId="577B242A" w:rsidR="00327E32" w:rsidRPr="00796227" w:rsidRDefault="00327E32" w:rsidP="006451CC">
            <w:pPr>
              <w:rPr>
                <w:lang w:eastAsia="en-AU"/>
              </w:rPr>
            </w:pPr>
            <w:r w:rsidRPr="00796227">
              <w:t>8</w:t>
            </w:r>
          </w:p>
        </w:tc>
        <w:tc>
          <w:tcPr>
            <w:tcW w:w="960" w:type="dxa"/>
            <w:tcBorders>
              <w:top w:val="nil"/>
              <w:left w:val="nil"/>
              <w:bottom w:val="single" w:sz="8" w:space="0" w:color="auto"/>
              <w:right w:val="single" w:sz="8" w:space="0" w:color="auto"/>
            </w:tcBorders>
            <w:shd w:val="clear" w:color="000000" w:fill="FFFFFF"/>
            <w:hideMark/>
          </w:tcPr>
          <w:p w14:paraId="12498C09" w14:textId="401C2ADB" w:rsidR="00327E32" w:rsidRPr="00796227" w:rsidRDefault="00327E32" w:rsidP="006451CC">
            <w:pPr>
              <w:rPr>
                <w:lang w:eastAsia="en-AU"/>
              </w:rPr>
            </w:pPr>
            <w:r w:rsidRPr="00796227">
              <w:t>0</w:t>
            </w:r>
          </w:p>
        </w:tc>
        <w:tc>
          <w:tcPr>
            <w:tcW w:w="1220" w:type="dxa"/>
            <w:tcBorders>
              <w:top w:val="nil"/>
              <w:left w:val="nil"/>
              <w:bottom w:val="single" w:sz="8" w:space="0" w:color="auto"/>
              <w:right w:val="single" w:sz="8" w:space="0" w:color="auto"/>
            </w:tcBorders>
            <w:shd w:val="clear" w:color="000000" w:fill="FFFFFF"/>
            <w:hideMark/>
          </w:tcPr>
          <w:p w14:paraId="2A8E01EC" w14:textId="37290B44"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hideMark/>
          </w:tcPr>
          <w:p w14:paraId="24EC8D9B" w14:textId="2CAE89B1"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hideMark/>
          </w:tcPr>
          <w:p w14:paraId="2201491B" w14:textId="74031376" w:rsidR="00327E32" w:rsidRPr="00796227" w:rsidRDefault="00327E32" w:rsidP="006451CC">
            <w:pPr>
              <w:rPr>
                <w:lang w:eastAsia="en-AU"/>
              </w:rPr>
            </w:pPr>
            <w:r w:rsidRPr="00796227">
              <w:t>1</w:t>
            </w:r>
          </w:p>
        </w:tc>
        <w:tc>
          <w:tcPr>
            <w:tcW w:w="960" w:type="dxa"/>
            <w:tcBorders>
              <w:top w:val="nil"/>
              <w:left w:val="nil"/>
              <w:bottom w:val="single" w:sz="8" w:space="0" w:color="auto"/>
              <w:right w:val="single" w:sz="8" w:space="0" w:color="auto"/>
            </w:tcBorders>
            <w:shd w:val="clear" w:color="000000" w:fill="FFFFFF"/>
            <w:hideMark/>
          </w:tcPr>
          <w:p w14:paraId="265E4376" w14:textId="079530D9"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hideMark/>
          </w:tcPr>
          <w:p w14:paraId="094ED79E" w14:textId="187FDAD9" w:rsidR="00327E32" w:rsidRPr="00796227" w:rsidRDefault="00327E32" w:rsidP="006451CC">
            <w:pPr>
              <w:rPr>
                <w:lang w:eastAsia="en-AU"/>
              </w:rPr>
            </w:pPr>
            <w:r w:rsidRPr="00796227">
              <w:t>4</w:t>
            </w:r>
          </w:p>
        </w:tc>
        <w:tc>
          <w:tcPr>
            <w:tcW w:w="960" w:type="dxa"/>
            <w:tcBorders>
              <w:top w:val="nil"/>
              <w:left w:val="nil"/>
              <w:bottom w:val="single" w:sz="8" w:space="0" w:color="auto"/>
              <w:right w:val="single" w:sz="8" w:space="0" w:color="auto"/>
            </w:tcBorders>
            <w:shd w:val="clear" w:color="000000" w:fill="FFFFFF"/>
            <w:hideMark/>
          </w:tcPr>
          <w:p w14:paraId="30B28265" w14:textId="7B20E838"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hideMark/>
          </w:tcPr>
          <w:p w14:paraId="4B4126CC" w14:textId="2BB86CD2" w:rsidR="00327E32" w:rsidRPr="00796227" w:rsidRDefault="00327E32" w:rsidP="006451CC">
            <w:pPr>
              <w:rPr>
                <w:lang w:eastAsia="en-AU"/>
              </w:rPr>
            </w:pPr>
            <w:r w:rsidRPr="00796227">
              <w:t>13</w:t>
            </w:r>
          </w:p>
        </w:tc>
        <w:tc>
          <w:tcPr>
            <w:tcW w:w="1104" w:type="dxa"/>
            <w:tcBorders>
              <w:top w:val="nil"/>
              <w:left w:val="nil"/>
              <w:bottom w:val="single" w:sz="8" w:space="0" w:color="auto"/>
              <w:right w:val="single" w:sz="8" w:space="0" w:color="auto"/>
            </w:tcBorders>
            <w:shd w:val="clear" w:color="000000" w:fill="FFFFFF"/>
            <w:hideMark/>
          </w:tcPr>
          <w:p w14:paraId="1D7A2C3D" w14:textId="198DAB74" w:rsidR="00327E32" w:rsidRPr="00796227" w:rsidRDefault="00327E32" w:rsidP="006451CC">
            <w:pPr>
              <w:rPr>
                <w:lang w:eastAsia="en-AU"/>
              </w:rPr>
            </w:pPr>
            <w:r w:rsidRPr="00796227">
              <w:t>13</w:t>
            </w:r>
          </w:p>
        </w:tc>
      </w:tr>
      <w:tr w:rsidR="00327E32" w:rsidRPr="00796227" w14:paraId="7E86D1D3" w14:textId="77777777" w:rsidTr="00327E32">
        <w:trPr>
          <w:cnfStyle w:val="000000010000" w:firstRow="0" w:lastRow="0" w:firstColumn="0" w:lastColumn="0" w:oddVBand="0" w:evenVBand="0" w:oddHBand="0" w:evenHBand="1" w:firstRowFirstColumn="0" w:firstRowLastColumn="0" w:lastRowFirstColumn="0" w:lastRowLastColumn="0"/>
          <w:trHeight w:val="660"/>
        </w:trPr>
        <w:tc>
          <w:tcPr>
            <w:tcW w:w="2260" w:type="dxa"/>
            <w:shd w:val="clear" w:color="auto" w:fill="BFBFBF" w:themeFill="background1" w:themeFillShade="BF"/>
            <w:hideMark/>
          </w:tcPr>
          <w:p w14:paraId="5E8BC1AD" w14:textId="58CB7752" w:rsidR="00327E32" w:rsidRPr="00796227" w:rsidRDefault="00327E32" w:rsidP="006451CC">
            <w:pPr>
              <w:rPr>
                <w:i/>
                <w:iCs/>
                <w:lang w:eastAsia="en-AU"/>
              </w:rPr>
            </w:pPr>
            <w:r w:rsidRPr="00796227">
              <w:rPr>
                <w:lang w:eastAsia="en-AU"/>
              </w:rPr>
              <w:t xml:space="preserve">Proportion of adults </w:t>
            </w:r>
            <w:r w:rsidRPr="00796227">
              <w:rPr>
                <w:i/>
                <w:iCs/>
                <w:lang w:eastAsia="en-AU"/>
              </w:rPr>
              <w:t>with trichiasis (%)</w:t>
            </w:r>
          </w:p>
        </w:tc>
        <w:tc>
          <w:tcPr>
            <w:tcW w:w="960" w:type="dxa"/>
            <w:tcBorders>
              <w:top w:val="nil"/>
              <w:left w:val="single" w:sz="8" w:space="0" w:color="auto"/>
              <w:bottom w:val="single" w:sz="8" w:space="0" w:color="auto"/>
              <w:right w:val="single" w:sz="8" w:space="0" w:color="auto"/>
            </w:tcBorders>
            <w:shd w:val="clear" w:color="auto" w:fill="BFBFBF" w:themeFill="background1" w:themeFillShade="BF"/>
            <w:hideMark/>
          </w:tcPr>
          <w:p w14:paraId="3291E064" w14:textId="2AA72C2E" w:rsidR="00327E32" w:rsidRPr="00796227" w:rsidRDefault="00327E32" w:rsidP="006451CC">
            <w:pPr>
              <w:rPr>
                <w:lang w:eastAsia="en-AU"/>
              </w:rPr>
            </w:pPr>
            <w:r w:rsidRPr="00796227">
              <w:t>0.00</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215A2E4D" w14:textId="1C1D0673" w:rsidR="00327E32" w:rsidRPr="00796227" w:rsidRDefault="00327E32" w:rsidP="006451CC">
            <w:pPr>
              <w:rPr>
                <w:lang w:eastAsia="en-AU"/>
              </w:rPr>
            </w:pPr>
            <w:r w:rsidRPr="00796227">
              <w:t>0.21</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1BAF0EE0" w14:textId="624045EB" w:rsidR="00327E32" w:rsidRPr="00796227" w:rsidRDefault="00327E32" w:rsidP="006451CC">
            <w:pPr>
              <w:rPr>
                <w:lang w:eastAsia="en-AU"/>
              </w:rPr>
            </w:pPr>
            <w:r w:rsidRPr="00796227">
              <w:t>0.00</w:t>
            </w:r>
          </w:p>
        </w:tc>
        <w:tc>
          <w:tcPr>
            <w:tcW w:w="1220" w:type="dxa"/>
            <w:tcBorders>
              <w:top w:val="nil"/>
              <w:left w:val="nil"/>
              <w:bottom w:val="single" w:sz="8" w:space="0" w:color="auto"/>
              <w:right w:val="single" w:sz="8" w:space="0" w:color="auto"/>
            </w:tcBorders>
            <w:shd w:val="clear" w:color="auto" w:fill="BFBFBF" w:themeFill="background1" w:themeFillShade="BF"/>
            <w:hideMark/>
          </w:tcPr>
          <w:p w14:paraId="25DA651E" w14:textId="34B112AA" w:rsidR="00327E32" w:rsidRPr="00796227" w:rsidRDefault="00327E32" w:rsidP="006451CC">
            <w:pPr>
              <w:rPr>
                <w:lang w:eastAsia="en-AU"/>
              </w:rPr>
            </w:pPr>
            <w:r w:rsidRPr="00796227">
              <w:t>0.00</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4665FD26" w14:textId="2D62E2E5" w:rsidR="00327E32" w:rsidRPr="00796227" w:rsidRDefault="00327E32" w:rsidP="006451CC">
            <w:pPr>
              <w:rPr>
                <w:lang w:eastAsia="en-AU"/>
              </w:rPr>
            </w:pPr>
            <w:r w:rsidRPr="00796227">
              <w:t>0.00</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51AD7F0F" w14:textId="5F20182C" w:rsidR="00327E32" w:rsidRPr="00796227" w:rsidRDefault="00327E32" w:rsidP="006451CC">
            <w:pPr>
              <w:rPr>
                <w:lang w:eastAsia="en-AU"/>
              </w:rPr>
            </w:pPr>
            <w:r w:rsidRPr="00796227">
              <w:t>0.</w:t>
            </w:r>
            <w:r w:rsidR="006E4F8B">
              <w:t>2</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07F03DA4" w14:textId="6BDAA0EC" w:rsidR="00327E32" w:rsidRPr="00796227" w:rsidRDefault="00327E32" w:rsidP="006451CC">
            <w:pPr>
              <w:rPr>
                <w:lang w:eastAsia="en-AU"/>
              </w:rPr>
            </w:pPr>
            <w:r w:rsidRPr="00796227">
              <w:t>0.00</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2679723B" w14:textId="1B506BE0" w:rsidR="00327E32" w:rsidRPr="00796227" w:rsidRDefault="00327E32" w:rsidP="006451CC">
            <w:pPr>
              <w:rPr>
                <w:lang w:eastAsia="en-AU"/>
              </w:rPr>
            </w:pPr>
            <w:r w:rsidRPr="00796227">
              <w:t>0.15</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1C1FF703" w14:textId="00E94058" w:rsidR="00327E32" w:rsidRPr="00796227" w:rsidRDefault="00327E32" w:rsidP="006451CC">
            <w:pPr>
              <w:rPr>
                <w:lang w:eastAsia="en-AU"/>
              </w:rPr>
            </w:pPr>
            <w:r w:rsidRPr="00796227">
              <w:t>0.00</w:t>
            </w:r>
          </w:p>
        </w:tc>
        <w:tc>
          <w:tcPr>
            <w:tcW w:w="960" w:type="dxa"/>
            <w:tcBorders>
              <w:top w:val="nil"/>
              <w:left w:val="nil"/>
              <w:bottom w:val="single" w:sz="8" w:space="0" w:color="auto"/>
              <w:right w:val="single" w:sz="8" w:space="0" w:color="auto"/>
            </w:tcBorders>
            <w:shd w:val="clear" w:color="auto" w:fill="BFBFBF" w:themeFill="background1" w:themeFillShade="BF"/>
            <w:hideMark/>
          </w:tcPr>
          <w:p w14:paraId="1153DCB3" w14:textId="706D344A" w:rsidR="00327E32" w:rsidRPr="00796227" w:rsidRDefault="00327E32" w:rsidP="006451CC">
            <w:pPr>
              <w:rPr>
                <w:lang w:eastAsia="en-AU"/>
              </w:rPr>
            </w:pPr>
            <w:r w:rsidRPr="00796227">
              <w:t>0.</w:t>
            </w:r>
            <w:r w:rsidR="006E4F8B">
              <w:t>2</w:t>
            </w:r>
          </w:p>
        </w:tc>
        <w:tc>
          <w:tcPr>
            <w:tcW w:w="1104" w:type="dxa"/>
            <w:tcBorders>
              <w:top w:val="nil"/>
              <w:left w:val="nil"/>
              <w:bottom w:val="single" w:sz="8" w:space="0" w:color="auto"/>
              <w:right w:val="single" w:sz="8" w:space="0" w:color="auto"/>
            </w:tcBorders>
            <w:shd w:val="clear" w:color="auto" w:fill="BFBFBF" w:themeFill="background1" w:themeFillShade="BF"/>
            <w:hideMark/>
          </w:tcPr>
          <w:p w14:paraId="594671C1" w14:textId="7A0F4128" w:rsidR="00327E32" w:rsidRPr="00796227" w:rsidRDefault="00327E32" w:rsidP="006451CC">
            <w:pPr>
              <w:rPr>
                <w:lang w:eastAsia="en-AU"/>
              </w:rPr>
            </w:pPr>
            <w:r w:rsidRPr="00796227">
              <w:t>0.11</w:t>
            </w:r>
          </w:p>
        </w:tc>
      </w:tr>
      <w:tr w:rsidR="00327E32" w:rsidRPr="00796227" w14:paraId="2AF07A48" w14:textId="77777777" w:rsidTr="003B5400">
        <w:trPr>
          <w:trHeight w:val="660"/>
        </w:trPr>
        <w:tc>
          <w:tcPr>
            <w:tcW w:w="2260" w:type="dxa"/>
            <w:hideMark/>
          </w:tcPr>
          <w:p w14:paraId="152C8E41" w14:textId="14B4D2C4" w:rsidR="00327E32" w:rsidRPr="00796227" w:rsidRDefault="00327E32" w:rsidP="006451CC">
            <w:pPr>
              <w:rPr>
                <w:lang w:eastAsia="en-AU"/>
              </w:rPr>
            </w:pPr>
            <w:r w:rsidRPr="00796227">
              <w:rPr>
                <w:lang w:eastAsia="en-AU"/>
              </w:rPr>
              <w:t>Surgery in past 12 months</w:t>
            </w:r>
            <w:r w:rsidRPr="00796227">
              <w:t>‡</w:t>
            </w:r>
          </w:p>
        </w:tc>
        <w:tc>
          <w:tcPr>
            <w:tcW w:w="960" w:type="dxa"/>
            <w:tcBorders>
              <w:top w:val="nil"/>
              <w:left w:val="single" w:sz="8" w:space="0" w:color="auto"/>
              <w:bottom w:val="single" w:sz="8" w:space="0" w:color="auto"/>
              <w:right w:val="single" w:sz="8" w:space="0" w:color="auto"/>
            </w:tcBorders>
            <w:shd w:val="clear" w:color="000000" w:fill="FFFFFF"/>
            <w:noWrap/>
            <w:hideMark/>
          </w:tcPr>
          <w:p w14:paraId="695A1E2A" w14:textId="5C275CB1" w:rsidR="00327E32" w:rsidRPr="00796227" w:rsidRDefault="00327E32" w:rsidP="006451CC">
            <w:pPr>
              <w:rPr>
                <w:lang w:eastAsia="en-AU"/>
              </w:rPr>
            </w:pPr>
            <w:r w:rsidRPr="00796227">
              <w:t>1</w:t>
            </w:r>
          </w:p>
        </w:tc>
        <w:tc>
          <w:tcPr>
            <w:tcW w:w="960" w:type="dxa"/>
            <w:tcBorders>
              <w:top w:val="nil"/>
              <w:left w:val="nil"/>
              <w:bottom w:val="single" w:sz="8" w:space="0" w:color="auto"/>
              <w:right w:val="single" w:sz="8" w:space="0" w:color="auto"/>
            </w:tcBorders>
            <w:shd w:val="clear" w:color="000000" w:fill="FFFFFF"/>
            <w:noWrap/>
            <w:hideMark/>
          </w:tcPr>
          <w:p w14:paraId="41442732" w14:textId="6286C3CE" w:rsidR="00327E32" w:rsidRPr="00796227" w:rsidRDefault="00327E32" w:rsidP="006451CC">
            <w:pPr>
              <w:rPr>
                <w:lang w:eastAsia="en-AU"/>
              </w:rPr>
            </w:pPr>
            <w:r w:rsidRPr="00796227">
              <w:t>3</w:t>
            </w:r>
          </w:p>
        </w:tc>
        <w:tc>
          <w:tcPr>
            <w:tcW w:w="960" w:type="dxa"/>
            <w:tcBorders>
              <w:top w:val="nil"/>
              <w:left w:val="nil"/>
              <w:bottom w:val="single" w:sz="8" w:space="0" w:color="auto"/>
              <w:right w:val="single" w:sz="8" w:space="0" w:color="auto"/>
            </w:tcBorders>
            <w:shd w:val="clear" w:color="000000" w:fill="FFFFFF"/>
            <w:noWrap/>
            <w:hideMark/>
          </w:tcPr>
          <w:p w14:paraId="6EA07F41" w14:textId="4E18F1C7" w:rsidR="00327E32" w:rsidRPr="00796227" w:rsidRDefault="00327E32" w:rsidP="006451CC">
            <w:pPr>
              <w:rPr>
                <w:lang w:eastAsia="en-AU"/>
              </w:rPr>
            </w:pPr>
            <w:r w:rsidRPr="00796227">
              <w:t>0</w:t>
            </w:r>
          </w:p>
        </w:tc>
        <w:tc>
          <w:tcPr>
            <w:tcW w:w="1220" w:type="dxa"/>
            <w:tcBorders>
              <w:top w:val="nil"/>
              <w:left w:val="nil"/>
              <w:bottom w:val="single" w:sz="8" w:space="0" w:color="auto"/>
              <w:right w:val="single" w:sz="8" w:space="0" w:color="auto"/>
            </w:tcBorders>
            <w:shd w:val="clear" w:color="000000" w:fill="FFFFFF"/>
            <w:noWrap/>
            <w:hideMark/>
          </w:tcPr>
          <w:p w14:paraId="1E3ED581" w14:textId="5AC79192"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noWrap/>
            <w:hideMark/>
          </w:tcPr>
          <w:p w14:paraId="6B917720" w14:textId="6ED77E59"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noWrap/>
            <w:hideMark/>
          </w:tcPr>
          <w:p w14:paraId="4693E87B" w14:textId="7E2CFFD3" w:rsidR="00327E32" w:rsidRPr="00796227" w:rsidRDefault="00327E32" w:rsidP="006451CC">
            <w:pPr>
              <w:rPr>
                <w:lang w:eastAsia="en-AU"/>
              </w:rPr>
            </w:pPr>
            <w:r w:rsidRPr="00796227">
              <w:t>1</w:t>
            </w:r>
          </w:p>
        </w:tc>
        <w:tc>
          <w:tcPr>
            <w:tcW w:w="960" w:type="dxa"/>
            <w:tcBorders>
              <w:top w:val="nil"/>
              <w:left w:val="nil"/>
              <w:bottom w:val="single" w:sz="8" w:space="0" w:color="auto"/>
              <w:right w:val="single" w:sz="8" w:space="0" w:color="auto"/>
            </w:tcBorders>
            <w:shd w:val="clear" w:color="000000" w:fill="FFFFFF"/>
            <w:noWrap/>
            <w:hideMark/>
          </w:tcPr>
          <w:p w14:paraId="334A9937" w14:textId="213B053E" w:rsidR="00327E32" w:rsidRPr="00796227" w:rsidRDefault="00327E32" w:rsidP="006451CC">
            <w:pPr>
              <w:rPr>
                <w:lang w:eastAsia="en-AU"/>
              </w:rPr>
            </w:pPr>
            <w:r w:rsidRPr="00796227">
              <w:t>0</w:t>
            </w:r>
          </w:p>
        </w:tc>
        <w:tc>
          <w:tcPr>
            <w:tcW w:w="960" w:type="dxa"/>
            <w:tcBorders>
              <w:top w:val="nil"/>
              <w:left w:val="nil"/>
              <w:bottom w:val="single" w:sz="8" w:space="0" w:color="auto"/>
              <w:right w:val="single" w:sz="8" w:space="0" w:color="auto"/>
            </w:tcBorders>
            <w:shd w:val="clear" w:color="000000" w:fill="FFFFFF"/>
            <w:noWrap/>
            <w:hideMark/>
          </w:tcPr>
          <w:p w14:paraId="4FE4A759" w14:textId="1A9526DF" w:rsidR="00327E32" w:rsidRPr="00796227" w:rsidRDefault="00327E32" w:rsidP="006451CC">
            <w:pPr>
              <w:rPr>
                <w:lang w:eastAsia="en-AU"/>
              </w:rPr>
            </w:pPr>
            <w:r w:rsidRPr="00796227">
              <w:t>4</w:t>
            </w:r>
          </w:p>
        </w:tc>
        <w:tc>
          <w:tcPr>
            <w:tcW w:w="960" w:type="dxa"/>
            <w:tcBorders>
              <w:top w:val="nil"/>
              <w:left w:val="nil"/>
              <w:bottom w:val="single" w:sz="8" w:space="0" w:color="auto"/>
              <w:right w:val="single" w:sz="8" w:space="0" w:color="auto"/>
            </w:tcBorders>
            <w:shd w:val="clear" w:color="000000" w:fill="FFFFFF"/>
            <w:hideMark/>
          </w:tcPr>
          <w:p w14:paraId="11F4EF68" w14:textId="2E2ED306" w:rsidR="00327E32" w:rsidRPr="00796227" w:rsidRDefault="00327E32" w:rsidP="006451CC">
            <w:pPr>
              <w:rPr>
                <w:lang w:eastAsia="en-AU"/>
              </w:rPr>
            </w:pPr>
            <w:r w:rsidRPr="00796227">
              <w:t>1</w:t>
            </w:r>
          </w:p>
        </w:tc>
        <w:tc>
          <w:tcPr>
            <w:tcW w:w="960" w:type="dxa"/>
            <w:tcBorders>
              <w:top w:val="nil"/>
              <w:left w:val="nil"/>
              <w:bottom w:val="single" w:sz="8" w:space="0" w:color="auto"/>
              <w:right w:val="single" w:sz="8" w:space="0" w:color="auto"/>
            </w:tcBorders>
            <w:shd w:val="clear" w:color="000000" w:fill="FFFFFF"/>
            <w:hideMark/>
          </w:tcPr>
          <w:p w14:paraId="7C9115BC" w14:textId="3B9576CC" w:rsidR="00327E32" w:rsidRPr="00796227" w:rsidRDefault="00327E32" w:rsidP="006451CC">
            <w:pPr>
              <w:rPr>
                <w:lang w:eastAsia="en-AU"/>
              </w:rPr>
            </w:pPr>
            <w:r w:rsidRPr="00796227">
              <w:t>8</w:t>
            </w:r>
          </w:p>
        </w:tc>
        <w:tc>
          <w:tcPr>
            <w:tcW w:w="1104" w:type="dxa"/>
            <w:tcBorders>
              <w:top w:val="nil"/>
              <w:left w:val="nil"/>
              <w:bottom w:val="single" w:sz="8" w:space="0" w:color="auto"/>
              <w:right w:val="single" w:sz="8" w:space="0" w:color="auto"/>
            </w:tcBorders>
            <w:shd w:val="clear" w:color="000000" w:fill="FFFFFF"/>
            <w:hideMark/>
          </w:tcPr>
          <w:p w14:paraId="64FBCCE6" w14:textId="17D1EF9F" w:rsidR="00327E32" w:rsidRPr="00796227" w:rsidRDefault="00327E32" w:rsidP="006451CC">
            <w:pPr>
              <w:rPr>
                <w:lang w:eastAsia="en-AU"/>
              </w:rPr>
            </w:pPr>
            <w:r w:rsidRPr="00796227">
              <w:t>9</w:t>
            </w:r>
          </w:p>
        </w:tc>
      </w:tr>
    </w:tbl>
    <w:p w14:paraId="668FF71E" w14:textId="34DD2762" w:rsidR="00635D83" w:rsidRPr="00A36C6D" w:rsidRDefault="00635D83" w:rsidP="006451CC">
      <w:pPr>
        <w:pStyle w:val="tablefigfootnote"/>
      </w:pPr>
      <w:bookmarkStart w:id="179" w:name="_Hlk83636114"/>
      <w:r w:rsidRPr="00A36C6D">
        <w:t xml:space="preserve">* Population estimate limited to trachoma endemic regions and does not </w:t>
      </w:r>
      <w:r w:rsidR="006537A1" w:rsidRPr="00A36C6D">
        <w:t>consider</w:t>
      </w:r>
      <w:r w:rsidRPr="00A36C6D">
        <w:t xml:space="preserve"> changing endemic regions over time and transiency between regions</w:t>
      </w:r>
    </w:p>
    <w:p w14:paraId="3C08275F" w14:textId="514102AB" w:rsidR="00635D83" w:rsidRPr="00A36C6D" w:rsidRDefault="00635D83" w:rsidP="006451CC">
      <w:pPr>
        <w:pStyle w:val="tablefigfootnote"/>
      </w:pPr>
      <w:r w:rsidRPr="00A36C6D">
        <w:t xml:space="preserve">† Number of adults examined </w:t>
      </w:r>
      <w:r w:rsidR="003524BE">
        <w:t xml:space="preserve">was </w:t>
      </w:r>
      <w:r w:rsidR="00F47676" w:rsidRPr="00A36C6D">
        <w:t>limited</w:t>
      </w:r>
      <w:r w:rsidR="00F47676">
        <w:t xml:space="preserve"> </w:t>
      </w:r>
      <w:r w:rsidR="00413FE5">
        <w:t>to the</w:t>
      </w:r>
      <w:r w:rsidRPr="00A36C6D">
        <w:t xml:space="preserve"> numbers reported. This number may not account for all adults who may be examined in routine adult health checks, and may also include multiple screening</w:t>
      </w:r>
    </w:p>
    <w:p w14:paraId="35D1F4A0" w14:textId="1CCF1C84" w:rsidR="00D84247" w:rsidRPr="00A36C6D" w:rsidRDefault="00635D83" w:rsidP="00EE56A1">
      <w:pPr>
        <w:pStyle w:val="tablefigfootnote"/>
        <w:rPr>
          <w:lang w:eastAsia="en-US"/>
        </w:rPr>
      </w:pPr>
      <w:r w:rsidRPr="00A36C6D">
        <w:t>‡ Surgery cases may include cases identified in previous years</w:t>
      </w:r>
      <w:bookmarkEnd w:id="179"/>
      <w:r w:rsidR="00D84247" w:rsidRPr="00A36C6D">
        <w:br w:type="page"/>
      </w:r>
    </w:p>
    <w:p w14:paraId="52A25B6A" w14:textId="57D4BC10" w:rsidR="00D84247" w:rsidRPr="00A36C6D" w:rsidRDefault="00D84247" w:rsidP="006451CC">
      <w:pPr>
        <w:pStyle w:val="Tableheadings"/>
      </w:pPr>
      <w:bookmarkStart w:id="180" w:name="_Toc111815876"/>
      <w:r w:rsidRPr="00A36C6D">
        <w:lastRenderedPageBreak/>
        <w:t xml:space="preserve">Table </w:t>
      </w:r>
      <w:fldSimple w:instr=" STYLEREF 1 \s ">
        <w:r w:rsidRPr="00A36C6D">
          <w:rPr>
            <w:noProof/>
          </w:rPr>
          <w:t>1</w:t>
        </w:r>
      </w:fldSimple>
      <w:r w:rsidRPr="00A36C6D">
        <w:t>.7</w:t>
      </w:r>
      <w:r w:rsidRPr="00A36C6D">
        <w:tab/>
        <w:t xml:space="preserve">Trachoma-related trichiasis surgery data collected from MBS </w:t>
      </w:r>
      <w:r w:rsidR="00027060">
        <w:t>I</w:t>
      </w:r>
      <w:r w:rsidRPr="00A36C6D">
        <w:t>tem 42588</w:t>
      </w:r>
      <w:r w:rsidR="006E4F8B">
        <w:t>,</w:t>
      </w:r>
      <w:r w:rsidR="00CB1120" w:rsidRPr="00A36C6D">
        <w:t xml:space="preserve"> Australia </w:t>
      </w:r>
      <w:r w:rsidR="00E3741C">
        <w:t>2021</w:t>
      </w:r>
      <w:bookmarkEnd w:id="180"/>
    </w:p>
    <w:p w14:paraId="3999E1AD" w14:textId="77777777" w:rsidR="00D84247" w:rsidRPr="00A36C6D" w:rsidRDefault="00D84247" w:rsidP="006451C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rachoma‑related trichiasis surgery data collected from MBS Item 42588, Australia 2021"/>
      </w:tblPr>
      <w:tblGrid>
        <w:gridCol w:w="1736"/>
        <w:gridCol w:w="972"/>
        <w:gridCol w:w="965"/>
        <w:gridCol w:w="989"/>
        <w:gridCol w:w="989"/>
        <w:gridCol w:w="692"/>
        <w:gridCol w:w="693"/>
        <w:gridCol w:w="640"/>
        <w:gridCol w:w="675"/>
        <w:gridCol w:w="779"/>
        <w:gridCol w:w="779"/>
        <w:gridCol w:w="989"/>
        <w:gridCol w:w="1005"/>
        <w:gridCol w:w="887"/>
        <w:gridCol w:w="579"/>
        <w:gridCol w:w="579"/>
      </w:tblGrid>
      <w:tr w:rsidR="00C4460A" w:rsidRPr="00796227" w14:paraId="4DACEDE3" w14:textId="77777777" w:rsidTr="0067507F">
        <w:trPr>
          <w:trHeight w:val="330"/>
          <w:jc w:val="center"/>
        </w:trPr>
        <w:tc>
          <w:tcPr>
            <w:tcW w:w="631" w:type="pct"/>
            <w:shd w:val="clear" w:color="auto" w:fill="BFBFBF" w:themeFill="background1" w:themeFillShade="BF"/>
            <w:noWrap/>
            <w:hideMark/>
          </w:tcPr>
          <w:p w14:paraId="5F738077" w14:textId="77777777" w:rsidR="00C4460A" w:rsidRPr="00796227" w:rsidRDefault="00C4460A" w:rsidP="006451CC">
            <w:pPr>
              <w:rPr>
                <w:rFonts w:eastAsiaTheme="minorHAnsi"/>
                <w:lang w:val="en-GB"/>
              </w:rPr>
            </w:pPr>
            <w:r w:rsidRPr="00796227">
              <w:rPr>
                <w:rFonts w:eastAsiaTheme="minorHAnsi"/>
                <w:lang w:val="en-GB"/>
              </w:rPr>
              <w:t> </w:t>
            </w:r>
          </w:p>
        </w:tc>
        <w:tc>
          <w:tcPr>
            <w:tcW w:w="698" w:type="pct"/>
            <w:gridSpan w:val="2"/>
            <w:shd w:val="clear" w:color="auto" w:fill="BFBFBF" w:themeFill="background1" w:themeFillShade="BF"/>
            <w:noWrap/>
            <w:hideMark/>
          </w:tcPr>
          <w:p w14:paraId="6D142E2B" w14:textId="77777777" w:rsidR="00C4460A" w:rsidRPr="00796227" w:rsidRDefault="00C4460A" w:rsidP="00EE56A1">
            <w:pPr>
              <w:jc w:val="center"/>
              <w:rPr>
                <w:rFonts w:eastAsiaTheme="minorHAnsi"/>
                <w:lang w:val="en-GB"/>
              </w:rPr>
            </w:pPr>
            <w:r w:rsidRPr="00796227">
              <w:rPr>
                <w:rFonts w:eastAsiaTheme="minorHAnsi"/>
                <w:lang w:val="en-GB"/>
              </w:rPr>
              <w:t>New South Wales</w:t>
            </w:r>
          </w:p>
        </w:tc>
        <w:tc>
          <w:tcPr>
            <w:tcW w:w="736" w:type="pct"/>
            <w:gridSpan w:val="2"/>
            <w:shd w:val="clear" w:color="auto" w:fill="BFBFBF" w:themeFill="background1" w:themeFillShade="BF"/>
            <w:hideMark/>
          </w:tcPr>
          <w:p w14:paraId="3A3C18C3" w14:textId="77777777" w:rsidR="00C4460A" w:rsidRPr="00796227" w:rsidRDefault="00C4460A" w:rsidP="00EE56A1">
            <w:pPr>
              <w:jc w:val="center"/>
              <w:rPr>
                <w:rFonts w:eastAsiaTheme="minorHAnsi"/>
                <w:lang w:val="en-GB"/>
              </w:rPr>
            </w:pPr>
            <w:r w:rsidRPr="00796227">
              <w:rPr>
                <w:rFonts w:eastAsiaTheme="minorHAnsi"/>
                <w:lang w:val="en-GB"/>
              </w:rPr>
              <w:t>Northern Territory</w:t>
            </w:r>
          </w:p>
        </w:tc>
        <w:tc>
          <w:tcPr>
            <w:tcW w:w="499" w:type="pct"/>
            <w:gridSpan w:val="2"/>
            <w:shd w:val="clear" w:color="auto" w:fill="BFBFBF" w:themeFill="background1" w:themeFillShade="BF"/>
            <w:hideMark/>
          </w:tcPr>
          <w:p w14:paraId="2E8ED578" w14:textId="77777777" w:rsidR="00C4460A" w:rsidRPr="00796227" w:rsidRDefault="00C4460A" w:rsidP="00EE56A1">
            <w:pPr>
              <w:jc w:val="center"/>
              <w:rPr>
                <w:rFonts w:eastAsiaTheme="minorHAnsi"/>
                <w:lang w:val="en-GB"/>
              </w:rPr>
            </w:pPr>
            <w:r w:rsidRPr="00796227">
              <w:rPr>
                <w:rFonts w:eastAsiaTheme="minorHAnsi"/>
                <w:lang w:val="en-GB"/>
              </w:rPr>
              <w:t>Queensland</w:t>
            </w:r>
          </w:p>
        </w:tc>
        <w:tc>
          <w:tcPr>
            <w:tcW w:w="500" w:type="pct"/>
            <w:gridSpan w:val="2"/>
            <w:shd w:val="clear" w:color="auto" w:fill="BFBFBF" w:themeFill="background1" w:themeFillShade="BF"/>
            <w:hideMark/>
          </w:tcPr>
          <w:p w14:paraId="38A03443" w14:textId="77777777" w:rsidR="00C4460A" w:rsidRPr="00796227" w:rsidRDefault="00C4460A" w:rsidP="00EE56A1">
            <w:pPr>
              <w:jc w:val="center"/>
              <w:rPr>
                <w:rFonts w:eastAsiaTheme="minorHAnsi"/>
                <w:lang w:val="en-GB"/>
              </w:rPr>
            </w:pPr>
            <w:r w:rsidRPr="00796227">
              <w:rPr>
                <w:rFonts w:eastAsiaTheme="minorHAnsi"/>
                <w:lang w:val="en-GB"/>
              </w:rPr>
              <w:t>South Australia</w:t>
            </w:r>
          </w:p>
        </w:tc>
        <w:tc>
          <w:tcPr>
            <w:tcW w:w="574" w:type="pct"/>
            <w:gridSpan w:val="2"/>
            <w:shd w:val="clear" w:color="auto" w:fill="BFBFBF" w:themeFill="background1" w:themeFillShade="BF"/>
          </w:tcPr>
          <w:p w14:paraId="621B5E70" w14:textId="42EE7A6C" w:rsidR="00C4460A" w:rsidRPr="00796227" w:rsidRDefault="00C4460A" w:rsidP="00EE56A1">
            <w:pPr>
              <w:jc w:val="center"/>
              <w:rPr>
                <w:rFonts w:eastAsiaTheme="minorHAnsi"/>
                <w:lang w:val="en-GB"/>
              </w:rPr>
            </w:pPr>
            <w:r w:rsidRPr="00796227">
              <w:rPr>
                <w:rFonts w:eastAsiaTheme="minorHAnsi"/>
                <w:lang w:val="en-GB"/>
              </w:rPr>
              <w:t>Tasmania</w:t>
            </w:r>
          </w:p>
        </w:tc>
        <w:tc>
          <w:tcPr>
            <w:tcW w:w="618" w:type="pct"/>
            <w:gridSpan w:val="2"/>
            <w:shd w:val="clear" w:color="auto" w:fill="BFBFBF" w:themeFill="background1" w:themeFillShade="BF"/>
            <w:hideMark/>
          </w:tcPr>
          <w:p w14:paraId="7501B5BE" w14:textId="7C083663" w:rsidR="00C4460A" w:rsidRPr="00796227" w:rsidRDefault="00C4460A" w:rsidP="00EE56A1">
            <w:pPr>
              <w:jc w:val="center"/>
              <w:rPr>
                <w:rFonts w:eastAsiaTheme="minorHAnsi"/>
                <w:lang w:val="en-GB"/>
              </w:rPr>
            </w:pPr>
            <w:r w:rsidRPr="00796227">
              <w:rPr>
                <w:rFonts w:eastAsiaTheme="minorHAnsi"/>
                <w:lang w:val="en-GB"/>
              </w:rPr>
              <w:t>Western Australia</w:t>
            </w:r>
          </w:p>
        </w:tc>
        <w:tc>
          <w:tcPr>
            <w:tcW w:w="744" w:type="pct"/>
            <w:gridSpan w:val="3"/>
            <w:shd w:val="clear" w:color="auto" w:fill="BFBFBF" w:themeFill="background1" w:themeFillShade="BF"/>
            <w:hideMark/>
          </w:tcPr>
          <w:p w14:paraId="5DA63E32" w14:textId="77777777" w:rsidR="00C4460A" w:rsidRPr="00796227" w:rsidRDefault="00C4460A" w:rsidP="00EE56A1">
            <w:pPr>
              <w:jc w:val="center"/>
              <w:rPr>
                <w:rFonts w:eastAsiaTheme="minorHAnsi"/>
                <w:lang w:val="en-GB"/>
              </w:rPr>
            </w:pPr>
            <w:r w:rsidRPr="00796227">
              <w:rPr>
                <w:rFonts w:eastAsiaTheme="minorHAnsi"/>
                <w:lang w:val="en-GB"/>
              </w:rPr>
              <w:t>Total</w:t>
            </w:r>
          </w:p>
        </w:tc>
      </w:tr>
      <w:tr w:rsidR="00C4460A" w:rsidRPr="00796227" w14:paraId="273EEB67" w14:textId="77777777" w:rsidTr="0067507F">
        <w:trPr>
          <w:trHeight w:val="300"/>
          <w:jc w:val="center"/>
        </w:trPr>
        <w:tc>
          <w:tcPr>
            <w:tcW w:w="631" w:type="pct"/>
            <w:shd w:val="clear" w:color="auto" w:fill="auto"/>
            <w:hideMark/>
          </w:tcPr>
          <w:p w14:paraId="7E2F029D" w14:textId="08347088" w:rsidR="00C4460A" w:rsidRPr="00796227" w:rsidRDefault="00C4460A" w:rsidP="006451CC">
            <w:pPr>
              <w:rPr>
                <w:lang w:eastAsia="en-AU"/>
              </w:rPr>
            </w:pPr>
            <w:r w:rsidRPr="00796227">
              <w:rPr>
                <w:lang w:eastAsia="en-AU"/>
              </w:rPr>
              <w:t>Age group (years)</w:t>
            </w:r>
          </w:p>
        </w:tc>
        <w:tc>
          <w:tcPr>
            <w:tcW w:w="350" w:type="pct"/>
            <w:shd w:val="clear" w:color="auto" w:fill="auto"/>
            <w:hideMark/>
          </w:tcPr>
          <w:p w14:paraId="6C84497A" w14:textId="77777777" w:rsidR="00C4460A" w:rsidRPr="00796227" w:rsidRDefault="00C4460A" w:rsidP="00EE56A1">
            <w:pPr>
              <w:jc w:val="center"/>
              <w:rPr>
                <w:lang w:eastAsia="en-AU"/>
              </w:rPr>
            </w:pPr>
            <w:r w:rsidRPr="00796227">
              <w:rPr>
                <w:lang w:eastAsia="en-AU"/>
              </w:rPr>
              <w:t>15-39</w:t>
            </w:r>
          </w:p>
        </w:tc>
        <w:tc>
          <w:tcPr>
            <w:tcW w:w="348" w:type="pct"/>
            <w:shd w:val="clear" w:color="auto" w:fill="auto"/>
            <w:hideMark/>
          </w:tcPr>
          <w:p w14:paraId="2A03C4AF" w14:textId="77777777" w:rsidR="00C4460A" w:rsidRPr="00796227" w:rsidRDefault="00C4460A" w:rsidP="00EE56A1">
            <w:pPr>
              <w:jc w:val="center"/>
              <w:rPr>
                <w:lang w:eastAsia="en-AU"/>
              </w:rPr>
            </w:pPr>
            <w:r w:rsidRPr="00796227">
              <w:rPr>
                <w:lang w:eastAsia="en-AU"/>
              </w:rPr>
              <w:t>40+</w:t>
            </w:r>
          </w:p>
        </w:tc>
        <w:tc>
          <w:tcPr>
            <w:tcW w:w="368" w:type="pct"/>
            <w:shd w:val="clear" w:color="auto" w:fill="auto"/>
            <w:hideMark/>
          </w:tcPr>
          <w:p w14:paraId="6D9D2EAF" w14:textId="77777777" w:rsidR="00C4460A" w:rsidRPr="00796227" w:rsidRDefault="00C4460A" w:rsidP="00EE56A1">
            <w:pPr>
              <w:jc w:val="center"/>
              <w:rPr>
                <w:lang w:eastAsia="en-AU"/>
              </w:rPr>
            </w:pPr>
            <w:r w:rsidRPr="00796227">
              <w:rPr>
                <w:lang w:eastAsia="en-AU"/>
              </w:rPr>
              <w:t>15-39</w:t>
            </w:r>
          </w:p>
        </w:tc>
        <w:tc>
          <w:tcPr>
            <w:tcW w:w="368" w:type="pct"/>
            <w:shd w:val="clear" w:color="auto" w:fill="auto"/>
            <w:hideMark/>
          </w:tcPr>
          <w:p w14:paraId="4214E9DB" w14:textId="77777777" w:rsidR="00C4460A" w:rsidRPr="00796227" w:rsidRDefault="00C4460A" w:rsidP="00EE56A1">
            <w:pPr>
              <w:jc w:val="center"/>
              <w:rPr>
                <w:lang w:eastAsia="en-AU"/>
              </w:rPr>
            </w:pPr>
            <w:r w:rsidRPr="00796227">
              <w:rPr>
                <w:lang w:eastAsia="en-AU"/>
              </w:rPr>
              <w:t>40+</w:t>
            </w:r>
          </w:p>
        </w:tc>
        <w:tc>
          <w:tcPr>
            <w:tcW w:w="249" w:type="pct"/>
            <w:shd w:val="clear" w:color="auto" w:fill="auto"/>
            <w:hideMark/>
          </w:tcPr>
          <w:p w14:paraId="375C612F" w14:textId="77777777" w:rsidR="00C4460A" w:rsidRPr="00796227" w:rsidRDefault="00C4460A" w:rsidP="00EE56A1">
            <w:pPr>
              <w:jc w:val="center"/>
              <w:rPr>
                <w:lang w:eastAsia="en-AU"/>
              </w:rPr>
            </w:pPr>
            <w:r w:rsidRPr="00796227">
              <w:rPr>
                <w:lang w:eastAsia="en-AU"/>
              </w:rPr>
              <w:t>15-39</w:t>
            </w:r>
          </w:p>
        </w:tc>
        <w:tc>
          <w:tcPr>
            <w:tcW w:w="250" w:type="pct"/>
            <w:shd w:val="clear" w:color="auto" w:fill="auto"/>
            <w:hideMark/>
          </w:tcPr>
          <w:p w14:paraId="6E090DC1" w14:textId="77777777" w:rsidR="00C4460A" w:rsidRPr="00796227" w:rsidRDefault="00C4460A" w:rsidP="00EE56A1">
            <w:pPr>
              <w:jc w:val="center"/>
              <w:rPr>
                <w:lang w:eastAsia="en-AU"/>
              </w:rPr>
            </w:pPr>
            <w:r w:rsidRPr="00796227">
              <w:rPr>
                <w:lang w:eastAsia="en-AU"/>
              </w:rPr>
              <w:t>40+</w:t>
            </w:r>
          </w:p>
        </w:tc>
        <w:tc>
          <w:tcPr>
            <w:tcW w:w="250" w:type="pct"/>
            <w:shd w:val="clear" w:color="auto" w:fill="auto"/>
            <w:hideMark/>
          </w:tcPr>
          <w:p w14:paraId="6C61A277" w14:textId="77777777" w:rsidR="00C4460A" w:rsidRPr="00796227" w:rsidRDefault="00C4460A" w:rsidP="00EE56A1">
            <w:pPr>
              <w:jc w:val="center"/>
              <w:rPr>
                <w:lang w:eastAsia="en-AU"/>
              </w:rPr>
            </w:pPr>
            <w:r w:rsidRPr="00796227">
              <w:rPr>
                <w:lang w:eastAsia="en-AU"/>
              </w:rPr>
              <w:t>15-39</w:t>
            </w:r>
          </w:p>
        </w:tc>
        <w:tc>
          <w:tcPr>
            <w:tcW w:w="250" w:type="pct"/>
            <w:shd w:val="clear" w:color="auto" w:fill="auto"/>
            <w:hideMark/>
          </w:tcPr>
          <w:p w14:paraId="78A2AB15" w14:textId="77777777" w:rsidR="00C4460A" w:rsidRPr="00796227" w:rsidRDefault="00C4460A" w:rsidP="00EE56A1">
            <w:pPr>
              <w:jc w:val="center"/>
              <w:rPr>
                <w:lang w:eastAsia="en-AU"/>
              </w:rPr>
            </w:pPr>
            <w:r w:rsidRPr="00796227">
              <w:rPr>
                <w:lang w:eastAsia="en-AU"/>
              </w:rPr>
              <w:t>40+</w:t>
            </w:r>
          </w:p>
        </w:tc>
        <w:tc>
          <w:tcPr>
            <w:tcW w:w="287" w:type="pct"/>
            <w:shd w:val="clear" w:color="auto" w:fill="auto"/>
          </w:tcPr>
          <w:p w14:paraId="6F8F48C4" w14:textId="79D6CC53" w:rsidR="00C4460A" w:rsidRPr="00796227" w:rsidRDefault="00C4460A" w:rsidP="00EE56A1">
            <w:pPr>
              <w:jc w:val="center"/>
              <w:rPr>
                <w:lang w:eastAsia="en-AU"/>
              </w:rPr>
            </w:pPr>
            <w:r w:rsidRPr="00796227">
              <w:rPr>
                <w:lang w:eastAsia="en-AU"/>
              </w:rPr>
              <w:t>15-39</w:t>
            </w:r>
          </w:p>
        </w:tc>
        <w:tc>
          <w:tcPr>
            <w:tcW w:w="287" w:type="pct"/>
            <w:shd w:val="clear" w:color="auto" w:fill="auto"/>
          </w:tcPr>
          <w:p w14:paraId="3CEA05A4" w14:textId="4069785A" w:rsidR="00C4460A" w:rsidRPr="00796227" w:rsidRDefault="00C4460A" w:rsidP="00EE56A1">
            <w:pPr>
              <w:jc w:val="center"/>
              <w:rPr>
                <w:lang w:eastAsia="en-AU"/>
              </w:rPr>
            </w:pPr>
            <w:r w:rsidRPr="00796227">
              <w:rPr>
                <w:lang w:eastAsia="en-AU"/>
              </w:rPr>
              <w:t>40+</w:t>
            </w:r>
          </w:p>
        </w:tc>
        <w:tc>
          <w:tcPr>
            <w:tcW w:w="250" w:type="pct"/>
            <w:shd w:val="clear" w:color="auto" w:fill="auto"/>
            <w:hideMark/>
          </w:tcPr>
          <w:p w14:paraId="138A4E93" w14:textId="4F02E3CD" w:rsidR="00C4460A" w:rsidRPr="00796227" w:rsidRDefault="00C4460A" w:rsidP="00EE56A1">
            <w:pPr>
              <w:jc w:val="center"/>
              <w:rPr>
                <w:lang w:eastAsia="en-AU"/>
              </w:rPr>
            </w:pPr>
            <w:r w:rsidRPr="00796227">
              <w:rPr>
                <w:lang w:eastAsia="en-AU"/>
              </w:rPr>
              <w:t>15-39</w:t>
            </w:r>
          </w:p>
        </w:tc>
        <w:tc>
          <w:tcPr>
            <w:tcW w:w="368" w:type="pct"/>
            <w:shd w:val="clear" w:color="auto" w:fill="auto"/>
            <w:hideMark/>
          </w:tcPr>
          <w:p w14:paraId="3BF52050" w14:textId="77777777" w:rsidR="00C4460A" w:rsidRPr="00796227" w:rsidRDefault="00C4460A" w:rsidP="00EE56A1">
            <w:pPr>
              <w:jc w:val="center"/>
              <w:rPr>
                <w:lang w:eastAsia="en-AU"/>
              </w:rPr>
            </w:pPr>
            <w:r w:rsidRPr="00796227">
              <w:rPr>
                <w:lang w:eastAsia="en-AU"/>
              </w:rPr>
              <w:t>40+</w:t>
            </w:r>
          </w:p>
        </w:tc>
        <w:tc>
          <w:tcPr>
            <w:tcW w:w="326" w:type="pct"/>
            <w:shd w:val="clear" w:color="auto" w:fill="auto"/>
            <w:noWrap/>
            <w:hideMark/>
          </w:tcPr>
          <w:p w14:paraId="45E57EC5" w14:textId="77777777" w:rsidR="00C4460A" w:rsidRPr="00796227" w:rsidRDefault="00C4460A" w:rsidP="00EE56A1">
            <w:pPr>
              <w:jc w:val="center"/>
              <w:rPr>
                <w:lang w:eastAsia="en-AU"/>
              </w:rPr>
            </w:pPr>
            <w:r w:rsidRPr="00796227">
              <w:rPr>
                <w:lang w:eastAsia="en-AU"/>
              </w:rPr>
              <w:t>15-39</w:t>
            </w:r>
          </w:p>
        </w:tc>
        <w:tc>
          <w:tcPr>
            <w:tcW w:w="212" w:type="pct"/>
            <w:shd w:val="clear" w:color="auto" w:fill="auto"/>
            <w:noWrap/>
            <w:hideMark/>
          </w:tcPr>
          <w:p w14:paraId="103D2004" w14:textId="77777777" w:rsidR="00C4460A" w:rsidRPr="00796227" w:rsidRDefault="00C4460A" w:rsidP="00EE56A1">
            <w:pPr>
              <w:jc w:val="center"/>
              <w:rPr>
                <w:lang w:eastAsia="en-AU"/>
              </w:rPr>
            </w:pPr>
            <w:r w:rsidRPr="00796227">
              <w:rPr>
                <w:lang w:eastAsia="en-AU"/>
              </w:rPr>
              <w:t>40+</w:t>
            </w:r>
          </w:p>
        </w:tc>
        <w:tc>
          <w:tcPr>
            <w:tcW w:w="206" w:type="pct"/>
            <w:shd w:val="clear" w:color="auto" w:fill="auto"/>
            <w:noWrap/>
            <w:hideMark/>
          </w:tcPr>
          <w:p w14:paraId="1401E1C4" w14:textId="77777777" w:rsidR="00C4460A" w:rsidRPr="00796227" w:rsidRDefault="00C4460A" w:rsidP="00EE56A1">
            <w:pPr>
              <w:jc w:val="center"/>
              <w:rPr>
                <w:lang w:eastAsia="en-AU"/>
              </w:rPr>
            </w:pPr>
            <w:r w:rsidRPr="00796227">
              <w:rPr>
                <w:lang w:eastAsia="en-AU"/>
              </w:rPr>
              <w:t>15+</w:t>
            </w:r>
          </w:p>
        </w:tc>
      </w:tr>
      <w:tr w:rsidR="00C4460A" w:rsidRPr="00796227" w14:paraId="77B5D1FB" w14:textId="77777777" w:rsidTr="00EE56A1">
        <w:trPr>
          <w:trHeight w:val="315"/>
          <w:jc w:val="center"/>
        </w:trPr>
        <w:tc>
          <w:tcPr>
            <w:tcW w:w="631" w:type="pct"/>
            <w:shd w:val="clear" w:color="auto" w:fill="BFBFBF" w:themeFill="background1" w:themeFillShade="BF"/>
            <w:hideMark/>
          </w:tcPr>
          <w:p w14:paraId="33D9A809" w14:textId="78BF1458" w:rsidR="00C4460A" w:rsidRPr="00796227" w:rsidRDefault="00C4460A" w:rsidP="006451CC">
            <w:pPr>
              <w:rPr>
                <w:lang w:eastAsia="en-AU"/>
              </w:rPr>
            </w:pPr>
            <w:r w:rsidRPr="00796227">
              <w:rPr>
                <w:lang w:eastAsia="en-AU"/>
              </w:rPr>
              <w:t>Surgery in the past 12 months</w:t>
            </w:r>
          </w:p>
        </w:tc>
        <w:tc>
          <w:tcPr>
            <w:tcW w:w="350" w:type="pct"/>
            <w:shd w:val="clear" w:color="auto" w:fill="BFBFBF" w:themeFill="background1" w:themeFillShade="BF"/>
            <w:noWrap/>
            <w:hideMark/>
          </w:tcPr>
          <w:p w14:paraId="40101E09" w14:textId="673981D2" w:rsidR="00C4460A" w:rsidRPr="00796227" w:rsidRDefault="00C4460A" w:rsidP="00EE56A1">
            <w:pPr>
              <w:jc w:val="center"/>
              <w:rPr>
                <w:lang w:eastAsia="en-AU"/>
              </w:rPr>
            </w:pPr>
            <w:r w:rsidRPr="00796227">
              <w:rPr>
                <w:lang w:eastAsia="en-AU"/>
              </w:rPr>
              <w:t>0</w:t>
            </w:r>
          </w:p>
        </w:tc>
        <w:tc>
          <w:tcPr>
            <w:tcW w:w="348" w:type="pct"/>
            <w:shd w:val="clear" w:color="auto" w:fill="BFBFBF" w:themeFill="background1" w:themeFillShade="BF"/>
            <w:noWrap/>
            <w:hideMark/>
          </w:tcPr>
          <w:p w14:paraId="455D2506" w14:textId="504A392C" w:rsidR="00C4460A" w:rsidRPr="00796227" w:rsidRDefault="00C4460A" w:rsidP="00EE56A1">
            <w:pPr>
              <w:jc w:val="center"/>
              <w:rPr>
                <w:lang w:eastAsia="en-AU"/>
              </w:rPr>
            </w:pPr>
            <w:r w:rsidRPr="00796227">
              <w:rPr>
                <w:lang w:eastAsia="en-AU"/>
              </w:rPr>
              <w:t>4</w:t>
            </w:r>
          </w:p>
        </w:tc>
        <w:tc>
          <w:tcPr>
            <w:tcW w:w="368" w:type="pct"/>
            <w:shd w:val="clear" w:color="auto" w:fill="BFBFBF" w:themeFill="background1" w:themeFillShade="BF"/>
            <w:noWrap/>
            <w:hideMark/>
          </w:tcPr>
          <w:p w14:paraId="21622448" w14:textId="3B2C7F04" w:rsidR="00C4460A" w:rsidRPr="00796227" w:rsidRDefault="00C4460A" w:rsidP="00EE56A1">
            <w:pPr>
              <w:jc w:val="center"/>
              <w:rPr>
                <w:lang w:eastAsia="en-AU"/>
              </w:rPr>
            </w:pPr>
            <w:r w:rsidRPr="00796227">
              <w:rPr>
                <w:lang w:eastAsia="en-AU"/>
              </w:rPr>
              <w:t>No data</w:t>
            </w:r>
          </w:p>
        </w:tc>
        <w:tc>
          <w:tcPr>
            <w:tcW w:w="368" w:type="pct"/>
            <w:shd w:val="clear" w:color="auto" w:fill="BFBFBF" w:themeFill="background1" w:themeFillShade="BF"/>
            <w:noWrap/>
            <w:hideMark/>
          </w:tcPr>
          <w:p w14:paraId="4D16B479" w14:textId="35119937" w:rsidR="00C4460A" w:rsidRPr="00796227" w:rsidRDefault="00C4460A" w:rsidP="00EE56A1">
            <w:pPr>
              <w:jc w:val="center"/>
              <w:rPr>
                <w:lang w:eastAsia="en-AU"/>
              </w:rPr>
            </w:pPr>
            <w:r w:rsidRPr="00796227">
              <w:rPr>
                <w:lang w:eastAsia="en-AU"/>
              </w:rPr>
              <w:t>No data</w:t>
            </w:r>
          </w:p>
        </w:tc>
        <w:tc>
          <w:tcPr>
            <w:tcW w:w="249" w:type="pct"/>
            <w:shd w:val="clear" w:color="auto" w:fill="BFBFBF" w:themeFill="background1" w:themeFillShade="BF"/>
            <w:noWrap/>
            <w:hideMark/>
          </w:tcPr>
          <w:p w14:paraId="7B166962" w14:textId="581E1893" w:rsidR="00C4460A" w:rsidRPr="00796227" w:rsidRDefault="00C4460A" w:rsidP="00EE56A1">
            <w:pPr>
              <w:jc w:val="center"/>
              <w:rPr>
                <w:lang w:eastAsia="en-AU"/>
              </w:rPr>
            </w:pPr>
            <w:r w:rsidRPr="00796227">
              <w:rPr>
                <w:lang w:eastAsia="en-AU"/>
              </w:rPr>
              <w:t>0</w:t>
            </w:r>
          </w:p>
        </w:tc>
        <w:tc>
          <w:tcPr>
            <w:tcW w:w="250" w:type="pct"/>
            <w:shd w:val="clear" w:color="auto" w:fill="BFBFBF" w:themeFill="background1" w:themeFillShade="BF"/>
            <w:noWrap/>
            <w:hideMark/>
          </w:tcPr>
          <w:p w14:paraId="25D5D63B" w14:textId="74106ABA" w:rsidR="00C4460A" w:rsidRPr="00796227" w:rsidRDefault="00C4460A" w:rsidP="00EE56A1">
            <w:pPr>
              <w:jc w:val="center"/>
              <w:rPr>
                <w:lang w:eastAsia="en-AU"/>
              </w:rPr>
            </w:pPr>
            <w:r w:rsidRPr="00796227">
              <w:rPr>
                <w:lang w:eastAsia="en-AU"/>
              </w:rPr>
              <w:t>8</w:t>
            </w:r>
          </w:p>
        </w:tc>
        <w:tc>
          <w:tcPr>
            <w:tcW w:w="250" w:type="pct"/>
            <w:shd w:val="clear" w:color="auto" w:fill="BFBFBF" w:themeFill="background1" w:themeFillShade="BF"/>
            <w:noWrap/>
            <w:hideMark/>
          </w:tcPr>
          <w:p w14:paraId="17885234" w14:textId="5D0F5406" w:rsidR="00C4460A" w:rsidRPr="00796227" w:rsidRDefault="00C4460A" w:rsidP="00EE56A1">
            <w:pPr>
              <w:jc w:val="center"/>
              <w:rPr>
                <w:lang w:eastAsia="en-AU"/>
              </w:rPr>
            </w:pPr>
            <w:r w:rsidRPr="00796227">
              <w:rPr>
                <w:lang w:eastAsia="en-AU"/>
              </w:rPr>
              <w:t>0</w:t>
            </w:r>
          </w:p>
        </w:tc>
        <w:tc>
          <w:tcPr>
            <w:tcW w:w="250" w:type="pct"/>
            <w:shd w:val="clear" w:color="auto" w:fill="BFBFBF" w:themeFill="background1" w:themeFillShade="BF"/>
            <w:noWrap/>
            <w:hideMark/>
          </w:tcPr>
          <w:p w14:paraId="63C65447" w14:textId="08E3D69F" w:rsidR="00C4460A" w:rsidRPr="00796227" w:rsidRDefault="00C4460A" w:rsidP="00EE56A1">
            <w:pPr>
              <w:jc w:val="center"/>
              <w:rPr>
                <w:lang w:eastAsia="en-AU"/>
              </w:rPr>
            </w:pPr>
            <w:r w:rsidRPr="00796227">
              <w:rPr>
                <w:lang w:eastAsia="en-AU"/>
              </w:rPr>
              <w:t>1</w:t>
            </w:r>
          </w:p>
        </w:tc>
        <w:tc>
          <w:tcPr>
            <w:tcW w:w="287" w:type="pct"/>
            <w:shd w:val="clear" w:color="auto" w:fill="BFBFBF" w:themeFill="background1" w:themeFillShade="BF"/>
          </w:tcPr>
          <w:p w14:paraId="59797140" w14:textId="27AD373A" w:rsidR="00C4460A" w:rsidRPr="00796227" w:rsidRDefault="00C4460A" w:rsidP="00EE56A1">
            <w:pPr>
              <w:jc w:val="center"/>
              <w:rPr>
                <w:lang w:eastAsia="en-AU"/>
              </w:rPr>
            </w:pPr>
            <w:r w:rsidRPr="00796227">
              <w:rPr>
                <w:lang w:eastAsia="en-AU"/>
              </w:rPr>
              <w:t>0</w:t>
            </w:r>
          </w:p>
        </w:tc>
        <w:tc>
          <w:tcPr>
            <w:tcW w:w="287" w:type="pct"/>
            <w:shd w:val="clear" w:color="auto" w:fill="BFBFBF" w:themeFill="background1" w:themeFillShade="BF"/>
          </w:tcPr>
          <w:p w14:paraId="59ABA80B" w14:textId="62480E7F" w:rsidR="00C4460A" w:rsidRPr="00796227" w:rsidRDefault="00C4460A" w:rsidP="00EE56A1">
            <w:pPr>
              <w:jc w:val="center"/>
              <w:rPr>
                <w:lang w:eastAsia="en-AU"/>
              </w:rPr>
            </w:pPr>
            <w:r w:rsidRPr="00796227">
              <w:rPr>
                <w:lang w:eastAsia="en-AU"/>
              </w:rPr>
              <w:t>2</w:t>
            </w:r>
          </w:p>
        </w:tc>
        <w:tc>
          <w:tcPr>
            <w:tcW w:w="250" w:type="pct"/>
            <w:shd w:val="clear" w:color="auto" w:fill="BFBFBF" w:themeFill="background1" w:themeFillShade="BF"/>
            <w:noWrap/>
            <w:hideMark/>
          </w:tcPr>
          <w:p w14:paraId="4A9C1B42" w14:textId="0CF18224" w:rsidR="00C4460A" w:rsidRPr="00796227" w:rsidRDefault="00C4460A" w:rsidP="00EE56A1">
            <w:pPr>
              <w:jc w:val="center"/>
              <w:rPr>
                <w:lang w:eastAsia="en-AU"/>
              </w:rPr>
            </w:pPr>
            <w:r w:rsidRPr="00796227">
              <w:rPr>
                <w:lang w:eastAsia="en-AU"/>
              </w:rPr>
              <w:t>No data</w:t>
            </w:r>
          </w:p>
        </w:tc>
        <w:tc>
          <w:tcPr>
            <w:tcW w:w="368" w:type="pct"/>
            <w:shd w:val="clear" w:color="auto" w:fill="BFBFBF" w:themeFill="background1" w:themeFillShade="BF"/>
            <w:noWrap/>
            <w:hideMark/>
          </w:tcPr>
          <w:p w14:paraId="61CE894B" w14:textId="7F2FA7DF" w:rsidR="00C4460A" w:rsidRPr="00796227" w:rsidRDefault="00C4460A" w:rsidP="00EE56A1">
            <w:pPr>
              <w:jc w:val="center"/>
              <w:rPr>
                <w:lang w:eastAsia="en-AU"/>
              </w:rPr>
            </w:pPr>
            <w:r w:rsidRPr="00796227">
              <w:rPr>
                <w:lang w:eastAsia="en-AU"/>
              </w:rPr>
              <w:t>No data</w:t>
            </w:r>
          </w:p>
        </w:tc>
        <w:tc>
          <w:tcPr>
            <w:tcW w:w="326" w:type="pct"/>
            <w:shd w:val="clear" w:color="auto" w:fill="BFBFBF" w:themeFill="background1" w:themeFillShade="BF"/>
            <w:noWrap/>
            <w:hideMark/>
          </w:tcPr>
          <w:p w14:paraId="4B75E5AD" w14:textId="146248D2" w:rsidR="00C4460A" w:rsidRPr="00796227" w:rsidRDefault="00C4460A" w:rsidP="00EE56A1">
            <w:pPr>
              <w:jc w:val="center"/>
              <w:rPr>
                <w:lang w:eastAsia="en-AU"/>
              </w:rPr>
            </w:pPr>
            <w:r w:rsidRPr="00796227">
              <w:rPr>
                <w:lang w:eastAsia="en-AU"/>
              </w:rPr>
              <w:t>0</w:t>
            </w:r>
          </w:p>
        </w:tc>
        <w:tc>
          <w:tcPr>
            <w:tcW w:w="212" w:type="pct"/>
            <w:shd w:val="clear" w:color="auto" w:fill="BFBFBF" w:themeFill="background1" w:themeFillShade="BF"/>
            <w:noWrap/>
            <w:hideMark/>
          </w:tcPr>
          <w:p w14:paraId="04F8F91D" w14:textId="40C4A9C3" w:rsidR="00C4460A" w:rsidRPr="00796227" w:rsidRDefault="00C4460A" w:rsidP="00EE56A1">
            <w:pPr>
              <w:jc w:val="center"/>
              <w:rPr>
                <w:lang w:eastAsia="en-AU"/>
              </w:rPr>
            </w:pPr>
            <w:r w:rsidRPr="00796227">
              <w:rPr>
                <w:lang w:eastAsia="en-AU"/>
              </w:rPr>
              <w:t>15</w:t>
            </w:r>
          </w:p>
        </w:tc>
        <w:tc>
          <w:tcPr>
            <w:tcW w:w="206" w:type="pct"/>
            <w:shd w:val="clear" w:color="auto" w:fill="BFBFBF" w:themeFill="background1" w:themeFillShade="BF"/>
            <w:noWrap/>
            <w:hideMark/>
          </w:tcPr>
          <w:p w14:paraId="5E798A27" w14:textId="2CF0B95D" w:rsidR="00C4460A" w:rsidRPr="00796227" w:rsidRDefault="00C4460A" w:rsidP="00EE56A1">
            <w:pPr>
              <w:jc w:val="center"/>
              <w:rPr>
                <w:lang w:eastAsia="en-AU"/>
              </w:rPr>
            </w:pPr>
            <w:r w:rsidRPr="00796227">
              <w:rPr>
                <w:lang w:eastAsia="en-AU"/>
              </w:rPr>
              <w:t>15</w:t>
            </w:r>
          </w:p>
        </w:tc>
      </w:tr>
    </w:tbl>
    <w:p w14:paraId="154585E5" w14:textId="77777777" w:rsidR="00D84247" w:rsidRPr="00A36C6D" w:rsidRDefault="00D84247" w:rsidP="006451CC">
      <w:pPr>
        <w:sectPr w:rsidR="00D84247" w:rsidRPr="00A36C6D" w:rsidSect="0002269B">
          <w:pgSz w:w="16838" w:h="11906" w:orient="landscape"/>
          <w:pgMar w:top="1440" w:right="1440" w:bottom="1440" w:left="1440" w:header="709" w:footer="709" w:gutter="0"/>
          <w:cols w:space="708"/>
          <w:docGrid w:linePitch="360"/>
        </w:sectPr>
      </w:pPr>
    </w:p>
    <w:p w14:paraId="272E5179" w14:textId="77777777" w:rsidR="008E7434" w:rsidRPr="00A36C6D" w:rsidRDefault="008E7434" w:rsidP="006451CC">
      <w:bookmarkStart w:id="181" w:name="_Toc392153889"/>
    </w:p>
    <w:p w14:paraId="36F85A09" w14:textId="77777777" w:rsidR="006F32BC" w:rsidRPr="00A36C6D" w:rsidRDefault="006F32BC" w:rsidP="006451CC">
      <w:pPr>
        <w:pStyle w:val="Heading1nonumbering"/>
      </w:pPr>
      <w:bookmarkStart w:id="182" w:name="_Toc520298299"/>
      <w:bookmarkStart w:id="183" w:name="_Toc520298384"/>
      <w:bookmarkStart w:id="184" w:name="_Toc86135843"/>
      <w:bookmarkStart w:id="185" w:name="Table26"/>
      <w:bookmarkStart w:id="186" w:name="_Toc392153903"/>
      <w:bookmarkEnd w:id="181"/>
      <w:r w:rsidRPr="00A36C6D">
        <w:t>Jurisdictional-specific results</w:t>
      </w:r>
      <w:bookmarkEnd w:id="182"/>
      <w:bookmarkEnd w:id="183"/>
      <w:bookmarkEnd w:id="184"/>
    </w:p>
    <w:p w14:paraId="70A2E541" w14:textId="77777777" w:rsidR="006F32BC" w:rsidRPr="00A36C6D" w:rsidRDefault="006F32BC" w:rsidP="00290CD8">
      <w:pPr>
        <w:pStyle w:val="Heading1"/>
      </w:pPr>
      <w:bookmarkStart w:id="187" w:name="_Figure_2._2"/>
      <w:bookmarkStart w:id="188" w:name="_Figure_2.1_Trachoma"/>
      <w:bookmarkStart w:id="189" w:name="_Toc86135844"/>
      <w:bookmarkEnd w:id="187"/>
      <w:bookmarkEnd w:id="188"/>
      <w:r w:rsidRPr="00A36C6D">
        <w:t>Northern Territory results</w:t>
      </w:r>
      <w:bookmarkEnd w:id="189"/>
    </w:p>
    <w:p w14:paraId="3441F496" w14:textId="77777777" w:rsidR="006F32BC" w:rsidRPr="00A36C6D" w:rsidRDefault="006F32BC" w:rsidP="006451CC">
      <w:pPr>
        <w:pStyle w:val="Heading3"/>
      </w:pPr>
      <w:r w:rsidRPr="00A36C6D">
        <w:t>Trachoma program coverage</w:t>
      </w:r>
    </w:p>
    <w:p w14:paraId="6150EFA3" w14:textId="0F4BEB83" w:rsidR="006F32BC" w:rsidRPr="00A36C6D" w:rsidRDefault="006F32BC" w:rsidP="006451CC">
      <w:pPr>
        <w:pStyle w:val="BulletsTrach"/>
      </w:pPr>
      <w:r w:rsidRPr="00A36C6D">
        <w:t>In 202</w:t>
      </w:r>
      <w:r w:rsidR="0040296F">
        <w:t>1</w:t>
      </w:r>
      <w:r w:rsidRPr="00A36C6D">
        <w:t>, the NT identified 4</w:t>
      </w:r>
      <w:r w:rsidR="00D03B62">
        <w:t>1</w:t>
      </w:r>
      <w:r w:rsidRPr="00A36C6D">
        <w:t xml:space="preserve"> communities across 5 regions as being at risk of trachoma (</w:t>
      </w:r>
      <w:r w:rsidRPr="00A36C6D">
        <w:fldChar w:fldCharType="begin"/>
      </w:r>
      <w:r w:rsidRPr="00A36C6D">
        <w:instrText xml:space="preserve"> REF _Ref58336185 \h  \* MERGEFORMAT </w:instrText>
      </w:r>
      <w:r w:rsidRPr="00A36C6D">
        <w:fldChar w:fldCharType="separate"/>
      </w:r>
      <w:r w:rsidRPr="00A36C6D">
        <w:t xml:space="preserve">Table </w:t>
      </w:r>
      <w:r w:rsidRPr="00A36C6D">
        <w:rPr>
          <w:noProof/>
        </w:rPr>
        <w:t>2</w:t>
      </w:r>
      <w:r w:rsidRPr="00A36C6D">
        <w:t>.</w:t>
      </w:r>
      <w:r w:rsidRPr="00A36C6D">
        <w:rPr>
          <w:noProof/>
        </w:rPr>
        <w:t>1</w:t>
      </w:r>
      <w:r w:rsidRPr="00A36C6D">
        <w:fldChar w:fldCharType="end"/>
      </w:r>
      <w:r w:rsidRPr="00A36C6D">
        <w:t xml:space="preserve">, </w:t>
      </w:r>
      <w:r w:rsidRPr="00A36C6D">
        <w:fldChar w:fldCharType="begin"/>
      </w:r>
      <w:r w:rsidRPr="00A36C6D">
        <w:instrText xml:space="preserve"> REF _Ref58329639 \h  \* MERGEFORMAT </w:instrText>
      </w:r>
      <w:r w:rsidRPr="00A36C6D">
        <w:fldChar w:fldCharType="separate"/>
      </w:r>
      <w:r w:rsidRPr="00A36C6D">
        <w:t xml:space="preserve">Figure </w:t>
      </w:r>
      <w:r w:rsidRPr="00A36C6D">
        <w:rPr>
          <w:noProof/>
        </w:rPr>
        <w:t>2</w:t>
      </w:r>
      <w:r w:rsidRPr="00A36C6D">
        <w:t>.</w:t>
      </w:r>
      <w:r w:rsidRPr="00A36C6D">
        <w:rPr>
          <w:noProof/>
        </w:rPr>
        <w:t>2</w:t>
      </w:r>
      <w:r w:rsidRPr="00A36C6D">
        <w:fldChar w:fldCharType="end"/>
      </w:r>
      <w:r w:rsidRPr="00A36C6D">
        <w:t>).</w:t>
      </w:r>
    </w:p>
    <w:p w14:paraId="7906358D" w14:textId="54BD347E" w:rsidR="006F32BC" w:rsidRPr="00A36C6D" w:rsidRDefault="006F32BC" w:rsidP="006451CC">
      <w:pPr>
        <w:pStyle w:val="BulletsTrach"/>
      </w:pPr>
      <w:r w:rsidRPr="00A36C6D">
        <w:t>Of these at-risk communities</w:t>
      </w:r>
      <w:r w:rsidR="00F823AE" w:rsidRPr="00A36C6D">
        <w:t>,</w:t>
      </w:r>
      <w:r w:rsidRPr="00A36C6D">
        <w:t xml:space="preserve"> </w:t>
      </w:r>
      <w:r w:rsidR="00C70335">
        <w:t xml:space="preserve">all 41 communities </w:t>
      </w:r>
      <w:r w:rsidRPr="00A36C6D">
        <w:t xml:space="preserve">required screening or treatment for trachoma according to </w:t>
      </w:r>
      <w:r w:rsidR="00445180" w:rsidRPr="00A36C6D">
        <w:t xml:space="preserve">the </w:t>
      </w:r>
      <w:r w:rsidRPr="00A36C6D">
        <w:t xml:space="preserve">current </w:t>
      </w:r>
      <w:r w:rsidR="00445180" w:rsidRPr="00A36C6D">
        <w:t>G</w:t>
      </w:r>
      <w:r w:rsidRPr="00A36C6D">
        <w:t>uidelines (</w:t>
      </w:r>
      <w:r w:rsidRPr="00A36C6D">
        <w:fldChar w:fldCharType="begin"/>
      </w:r>
      <w:r w:rsidRPr="00A36C6D">
        <w:instrText xml:space="preserve"> REF _Ref58336185 \h  \* MERGEFORMAT </w:instrText>
      </w:r>
      <w:r w:rsidRPr="00A36C6D">
        <w:fldChar w:fldCharType="separate"/>
      </w:r>
      <w:r w:rsidRPr="00A36C6D">
        <w:t xml:space="preserve">Table </w:t>
      </w:r>
      <w:r w:rsidRPr="00A36C6D">
        <w:rPr>
          <w:noProof/>
        </w:rPr>
        <w:t>2</w:t>
      </w:r>
      <w:r w:rsidRPr="00A36C6D">
        <w:t>.</w:t>
      </w:r>
      <w:r w:rsidRPr="00A36C6D">
        <w:rPr>
          <w:noProof/>
        </w:rPr>
        <w:t>1</w:t>
      </w:r>
      <w:r w:rsidRPr="00A36C6D">
        <w:fldChar w:fldCharType="end"/>
      </w:r>
      <w:r w:rsidRPr="00A36C6D">
        <w:t xml:space="preserve">, </w:t>
      </w:r>
      <w:r w:rsidRPr="00A36C6D">
        <w:fldChar w:fldCharType="begin"/>
      </w:r>
      <w:r w:rsidRPr="00A36C6D">
        <w:instrText xml:space="preserve"> REF _Ref58329654 \h  \* MERGEFORMAT </w:instrText>
      </w:r>
      <w:r w:rsidRPr="00A36C6D">
        <w:fldChar w:fldCharType="separate"/>
      </w:r>
      <w:r w:rsidRPr="00A36C6D">
        <w:t xml:space="preserve">Figure </w:t>
      </w:r>
      <w:r w:rsidRPr="00A36C6D">
        <w:rPr>
          <w:noProof/>
        </w:rPr>
        <w:t>2</w:t>
      </w:r>
      <w:r w:rsidRPr="00A36C6D">
        <w:t>.</w:t>
      </w:r>
      <w:r w:rsidRPr="00A36C6D">
        <w:rPr>
          <w:noProof/>
        </w:rPr>
        <w:t>3</w:t>
      </w:r>
      <w:r w:rsidRPr="00A36C6D">
        <w:fldChar w:fldCharType="end"/>
      </w:r>
      <w:r w:rsidRPr="00A36C6D">
        <w:t>).</w:t>
      </w:r>
    </w:p>
    <w:p w14:paraId="7E414D4B" w14:textId="523403E4" w:rsidR="006F32BC" w:rsidRDefault="006F32BC" w:rsidP="006451CC">
      <w:pPr>
        <w:pStyle w:val="BulletsTrach"/>
      </w:pPr>
      <w:r w:rsidRPr="00A36C6D">
        <w:t>Of the communities that required screening and treatment</w:t>
      </w:r>
      <w:r w:rsidR="00445180" w:rsidRPr="00A36C6D">
        <w:t>,</w:t>
      </w:r>
      <w:r w:rsidRPr="00A36C6D">
        <w:t xml:space="preserve"> (</w:t>
      </w:r>
      <w:r w:rsidR="000026AF">
        <w:t>3</w:t>
      </w:r>
      <w:r w:rsidR="00972E94">
        <w:t>3</w:t>
      </w:r>
      <w:r w:rsidRPr="00A36C6D">
        <w:t>/4</w:t>
      </w:r>
      <w:r w:rsidR="00D03B62">
        <w:t>1</w:t>
      </w:r>
      <w:r w:rsidRPr="00A36C6D">
        <w:t>) received the required service (</w:t>
      </w:r>
      <w:r w:rsidRPr="00A36C6D">
        <w:fldChar w:fldCharType="begin"/>
      </w:r>
      <w:r w:rsidRPr="00A36C6D">
        <w:instrText xml:space="preserve"> REF _Ref58336185 \h  \* MERGEFORMAT </w:instrText>
      </w:r>
      <w:r w:rsidRPr="00A36C6D">
        <w:fldChar w:fldCharType="separate"/>
      </w:r>
      <w:r w:rsidRPr="00A36C6D">
        <w:t xml:space="preserve">Table </w:t>
      </w:r>
      <w:r w:rsidRPr="00A36C6D">
        <w:rPr>
          <w:noProof/>
        </w:rPr>
        <w:t>2</w:t>
      </w:r>
      <w:r w:rsidRPr="00A36C6D">
        <w:t>.</w:t>
      </w:r>
      <w:r w:rsidRPr="00A36C6D">
        <w:rPr>
          <w:noProof/>
        </w:rPr>
        <w:t>1</w:t>
      </w:r>
      <w:r w:rsidRPr="00A36C6D">
        <w:fldChar w:fldCharType="end"/>
      </w:r>
      <w:r w:rsidRPr="00A36C6D">
        <w:t>).</w:t>
      </w:r>
    </w:p>
    <w:p w14:paraId="2824AF3A" w14:textId="55BA7015" w:rsidR="00D03B62" w:rsidRPr="00A36C6D" w:rsidRDefault="00D03B62" w:rsidP="006451CC">
      <w:pPr>
        <w:pStyle w:val="BulletsTrach"/>
      </w:pPr>
      <w:r>
        <w:t>A further 4 communities not considered at</w:t>
      </w:r>
      <w:r w:rsidR="000026AF">
        <w:t xml:space="preserve"> </w:t>
      </w:r>
      <w:r>
        <w:t>risk of trachoma were screened for trachoma in 2021.</w:t>
      </w:r>
    </w:p>
    <w:p w14:paraId="2A3F25D1" w14:textId="4AFA8610" w:rsidR="006F32BC" w:rsidRPr="00A36C6D" w:rsidRDefault="000026AF" w:rsidP="006451CC">
      <w:pPr>
        <w:pStyle w:val="BulletsTrach"/>
      </w:pPr>
      <w:r>
        <w:t xml:space="preserve">A </w:t>
      </w:r>
      <w:r w:rsidR="00C075CD">
        <w:t xml:space="preserve">COVID-19 </w:t>
      </w:r>
      <w:r w:rsidR="00D03B62">
        <w:t xml:space="preserve">outbreak </w:t>
      </w:r>
      <w:r w:rsidR="00D03B62" w:rsidRPr="00A36C6D">
        <w:t>in</w:t>
      </w:r>
      <w:r w:rsidR="006F32BC" w:rsidRPr="00A36C6D">
        <w:t xml:space="preserve"> the </w:t>
      </w:r>
      <w:r w:rsidR="00C075CD">
        <w:t>Katherine</w:t>
      </w:r>
      <w:r w:rsidR="006F32BC" w:rsidRPr="00A36C6D">
        <w:t xml:space="preserve"> region led to </w:t>
      </w:r>
      <w:r w:rsidR="00C075CD">
        <w:t>7</w:t>
      </w:r>
      <w:r w:rsidR="006F32BC" w:rsidRPr="00A36C6D">
        <w:t xml:space="preserve"> communities that required screening not receiving these services. These communities were scheduled to be screened in 202</w:t>
      </w:r>
      <w:r w:rsidR="0040296F">
        <w:t>2</w:t>
      </w:r>
      <w:r w:rsidR="006F32BC" w:rsidRPr="00A36C6D">
        <w:t>.</w:t>
      </w:r>
    </w:p>
    <w:p w14:paraId="539A883C" w14:textId="77777777" w:rsidR="006F32BC" w:rsidRPr="00A36C6D" w:rsidRDefault="006F32BC" w:rsidP="006451CC">
      <w:pPr>
        <w:pStyle w:val="Heading3"/>
      </w:pPr>
      <w:r w:rsidRPr="00A36C6D">
        <w:t>Screening coverage</w:t>
      </w:r>
    </w:p>
    <w:p w14:paraId="6A69404F" w14:textId="2F259E4B" w:rsidR="006F32BC" w:rsidRPr="00857D31" w:rsidRDefault="006F32BC" w:rsidP="006451CC">
      <w:pPr>
        <w:pStyle w:val="BulletsTrach"/>
      </w:pPr>
      <w:r w:rsidRPr="00857D31">
        <w:t>In 202</w:t>
      </w:r>
      <w:r w:rsidR="00C075CD" w:rsidRPr="00857D31">
        <w:t>1</w:t>
      </w:r>
      <w:r w:rsidRPr="00857D31">
        <w:t xml:space="preserve"> the NT identified 4</w:t>
      </w:r>
      <w:r w:rsidR="00C70335" w:rsidRPr="00857D31">
        <w:t>1</w:t>
      </w:r>
      <w:r w:rsidRPr="00857D31">
        <w:t xml:space="preserve"> communities in the 5 regions requiring screening for trachoma with </w:t>
      </w:r>
      <w:r w:rsidR="0040296F" w:rsidRPr="00857D31">
        <w:t>3</w:t>
      </w:r>
      <w:r w:rsidR="00C741E9" w:rsidRPr="00857D31">
        <w:t>3</w:t>
      </w:r>
      <w:r w:rsidRPr="00857D31">
        <w:t xml:space="preserve"> of those screened (</w:t>
      </w:r>
      <w:r w:rsidRPr="00857D31">
        <w:fldChar w:fldCharType="begin"/>
      </w:r>
      <w:r w:rsidRPr="00857D31">
        <w:instrText xml:space="preserve"> REF _Ref58336185 \h  \* MERGEFORMAT </w:instrText>
      </w:r>
      <w:r w:rsidRPr="00857D31">
        <w:fldChar w:fldCharType="separate"/>
      </w:r>
      <w:r w:rsidRPr="00857D31">
        <w:t xml:space="preserve">Table </w:t>
      </w:r>
      <w:r w:rsidRPr="00857D31">
        <w:rPr>
          <w:noProof/>
        </w:rPr>
        <w:t>2</w:t>
      </w:r>
      <w:r w:rsidRPr="00857D31">
        <w:t>.</w:t>
      </w:r>
      <w:r w:rsidRPr="00857D31">
        <w:rPr>
          <w:noProof/>
        </w:rPr>
        <w:t>1</w:t>
      </w:r>
      <w:r w:rsidRPr="00857D31">
        <w:fldChar w:fldCharType="end"/>
      </w:r>
      <w:r w:rsidRPr="00857D31">
        <w:t>).</w:t>
      </w:r>
    </w:p>
    <w:p w14:paraId="658DD290" w14:textId="77777777" w:rsidR="00C741E9" w:rsidRDefault="00C741E9" w:rsidP="006451CC">
      <w:pPr>
        <w:pStyle w:val="BulletsTrach"/>
      </w:pPr>
      <w:r w:rsidRPr="00C741E9">
        <w:t>A further 4 communities not considered at-risk of trachoma were screened for trachoma in 2021.</w:t>
      </w:r>
    </w:p>
    <w:p w14:paraId="62D500B9" w14:textId="7ACEB4DD" w:rsidR="006F32BC" w:rsidRPr="00C741E9" w:rsidRDefault="006F32BC" w:rsidP="006451CC">
      <w:pPr>
        <w:pStyle w:val="BulletsTrach"/>
        <w:rPr>
          <w:rFonts w:eastAsia="Times New Roman"/>
          <w:lang w:val="en-AU"/>
        </w:rPr>
      </w:pPr>
      <w:r w:rsidRPr="00C741E9">
        <w:t xml:space="preserve">The proportion of children aged 5-9 years screened </w:t>
      </w:r>
      <w:r w:rsidRPr="00857D31">
        <w:t>in the</w:t>
      </w:r>
      <w:r w:rsidR="002F4AF4" w:rsidRPr="00857D31">
        <w:t xml:space="preserve"> 37</w:t>
      </w:r>
      <w:r w:rsidRPr="00857D31">
        <w:t xml:space="preserve"> communities</w:t>
      </w:r>
      <w:r w:rsidR="002F4AF4" w:rsidRPr="00857D31">
        <w:t xml:space="preserve"> that received service</w:t>
      </w:r>
      <w:r w:rsidRPr="00C741E9">
        <w:t xml:space="preserve"> was </w:t>
      </w:r>
      <w:r w:rsidR="00BE780B">
        <w:t>90</w:t>
      </w:r>
      <w:r w:rsidRPr="00C741E9">
        <w:t>%, ranging from 8</w:t>
      </w:r>
      <w:r w:rsidR="009A5DDD" w:rsidRPr="00C741E9">
        <w:t>4</w:t>
      </w:r>
      <w:r w:rsidRPr="00C741E9">
        <w:t>% in the Barkly region to 9</w:t>
      </w:r>
      <w:r w:rsidR="009A5DDD" w:rsidRPr="00C741E9">
        <w:t>7</w:t>
      </w:r>
      <w:r w:rsidRPr="00C741E9">
        <w:t>% in the Darwin Rural region (</w:t>
      </w:r>
      <w:r w:rsidRPr="00C741E9">
        <w:fldChar w:fldCharType="begin"/>
      </w:r>
      <w:r w:rsidRPr="00C741E9">
        <w:instrText xml:space="preserve"> REF _Ref58336228 \h  \* MERGEFORMAT </w:instrText>
      </w:r>
      <w:r w:rsidRPr="00C741E9">
        <w:fldChar w:fldCharType="separate"/>
      </w:r>
      <w:r w:rsidRPr="00C741E9">
        <w:t xml:space="preserve">Table </w:t>
      </w:r>
      <w:r w:rsidRPr="00C741E9">
        <w:rPr>
          <w:noProof/>
        </w:rPr>
        <w:t>2</w:t>
      </w:r>
      <w:r w:rsidRPr="00C741E9">
        <w:t>.</w:t>
      </w:r>
      <w:r w:rsidRPr="00C741E9">
        <w:rPr>
          <w:noProof/>
        </w:rPr>
        <w:t>2</w:t>
      </w:r>
      <w:r w:rsidRPr="00C741E9">
        <w:fldChar w:fldCharType="end"/>
      </w:r>
      <w:r w:rsidRPr="00C741E9">
        <w:t xml:space="preserve">, </w:t>
      </w:r>
      <w:r w:rsidRPr="00C741E9">
        <w:fldChar w:fldCharType="begin"/>
      </w:r>
      <w:r w:rsidRPr="00C741E9">
        <w:instrText xml:space="preserve"> REF _Ref58329667 \h  \* MERGEFORMAT </w:instrText>
      </w:r>
      <w:r w:rsidRPr="00C741E9">
        <w:fldChar w:fldCharType="separate"/>
      </w:r>
      <w:r w:rsidRPr="00C741E9">
        <w:t xml:space="preserve">Figure </w:t>
      </w:r>
      <w:r w:rsidRPr="00C741E9">
        <w:rPr>
          <w:noProof/>
        </w:rPr>
        <w:t>2</w:t>
      </w:r>
      <w:r w:rsidRPr="00C741E9">
        <w:t>.</w:t>
      </w:r>
      <w:r w:rsidRPr="00C741E9">
        <w:rPr>
          <w:noProof/>
        </w:rPr>
        <w:t>4</w:t>
      </w:r>
      <w:r w:rsidRPr="00C741E9">
        <w:fldChar w:fldCharType="end"/>
      </w:r>
      <w:r w:rsidRPr="00C741E9">
        <w:t>).</w:t>
      </w:r>
    </w:p>
    <w:p w14:paraId="208993DF" w14:textId="77777777" w:rsidR="006F32BC" w:rsidRPr="00A36C6D" w:rsidRDefault="006F32BC" w:rsidP="006451CC">
      <w:pPr>
        <w:pStyle w:val="Heading3"/>
      </w:pPr>
      <w:r w:rsidRPr="00A36C6D">
        <w:t>Facial cleanliness</w:t>
      </w:r>
    </w:p>
    <w:p w14:paraId="58FAA39C" w14:textId="3E020B90" w:rsidR="006F32BC" w:rsidRPr="00A36C6D" w:rsidRDefault="006F32BC" w:rsidP="006451CC">
      <w:pPr>
        <w:pStyle w:val="BulletsTrach"/>
      </w:pPr>
      <w:r w:rsidRPr="00A36C6D">
        <w:t>Clean face prevalence was assessed in all communities that were screened in 202</w:t>
      </w:r>
      <w:r w:rsidR="00146FAB">
        <w:t>1</w:t>
      </w:r>
      <w:r w:rsidRPr="00A36C6D">
        <w:t>.</w:t>
      </w:r>
    </w:p>
    <w:p w14:paraId="22636A18" w14:textId="557C5A9F" w:rsidR="006F32BC" w:rsidRPr="00A36C6D" w:rsidRDefault="006F32BC" w:rsidP="006451CC">
      <w:pPr>
        <w:pStyle w:val="BulletsTrach"/>
      </w:pPr>
      <w:r w:rsidRPr="00A36C6D">
        <w:t xml:space="preserve">The overall prevalence of clean faces among children aged 5-9 years in the communities assessed was </w:t>
      </w:r>
      <w:r w:rsidR="00146FAB">
        <w:t>84</w:t>
      </w:r>
      <w:r w:rsidRPr="00A36C6D">
        <w:t xml:space="preserve">%, ranging from </w:t>
      </w:r>
      <w:r w:rsidR="00146FAB">
        <w:t>83</w:t>
      </w:r>
      <w:r w:rsidRPr="00A36C6D">
        <w:t xml:space="preserve">% in the </w:t>
      </w:r>
      <w:r w:rsidR="00146FAB">
        <w:t>Alice Springs Remote</w:t>
      </w:r>
      <w:r w:rsidRPr="00A36C6D">
        <w:t xml:space="preserve"> region to</w:t>
      </w:r>
      <w:r w:rsidR="00F823AE" w:rsidRPr="00A36C6D">
        <w:t xml:space="preserve"> </w:t>
      </w:r>
      <w:r w:rsidR="00146FAB">
        <w:t>88</w:t>
      </w:r>
      <w:r w:rsidRPr="00A36C6D">
        <w:t xml:space="preserve">% in the </w:t>
      </w:r>
      <w:r w:rsidR="00146FAB">
        <w:t>Darwin Rural</w:t>
      </w:r>
      <w:r w:rsidRPr="00A36C6D">
        <w:t xml:space="preserve"> region (</w:t>
      </w:r>
      <w:r w:rsidRPr="00A36C6D">
        <w:fldChar w:fldCharType="begin"/>
      </w:r>
      <w:r w:rsidRPr="00A36C6D">
        <w:instrText xml:space="preserve"> REF _Ref58336228 \h </w:instrText>
      </w:r>
      <w:r w:rsidR="00584BD1" w:rsidRPr="00A36C6D">
        <w:instrText xml:space="preserve"> \* MERGEFORMAT </w:instrText>
      </w:r>
      <w:r w:rsidRPr="00A36C6D">
        <w:fldChar w:fldCharType="separate"/>
      </w:r>
      <w:r w:rsidRPr="00A36C6D">
        <w:t xml:space="preserve">Table </w:t>
      </w:r>
      <w:r w:rsidRPr="00A36C6D">
        <w:rPr>
          <w:noProof/>
        </w:rPr>
        <w:t>2</w:t>
      </w:r>
      <w:r w:rsidRPr="00A36C6D">
        <w:t>.</w:t>
      </w:r>
      <w:r w:rsidRPr="00A36C6D">
        <w:rPr>
          <w:noProof/>
        </w:rPr>
        <w:t>2</w:t>
      </w:r>
      <w:r w:rsidRPr="00A36C6D">
        <w:fldChar w:fldCharType="end"/>
      </w:r>
      <w:r w:rsidRPr="00A36C6D">
        <w:t xml:space="preserve">, </w:t>
      </w:r>
      <w:r w:rsidRPr="00A36C6D">
        <w:fldChar w:fldCharType="begin"/>
      </w:r>
      <w:r w:rsidRPr="00A36C6D">
        <w:instrText xml:space="preserve"> REF _Ref58329800 \h </w:instrText>
      </w:r>
      <w:r w:rsidR="00584BD1" w:rsidRPr="00A36C6D">
        <w:instrText xml:space="preserve"> \* MERGEFORMAT </w:instrText>
      </w:r>
      <w:r w:rsidRPr="00A36C6D">
        <w:fldChar w:fldCharType="separate"/>
      </w:r>
      <w:r w:rsidRPr="00A36C6D">
        <w:t xml:space="preserve">Figure </w:t>
      </w:r>
      <w:r w:rsidRPr="00A36C6D">
        <w:rPr>
          <w:noProof/>
        </w:rPr>
        <w:t>2</w:t>
      </w:r>
      <w:r w:rsidRPr="00A36C6D">
        <w:t>.</w:t>
      </w:r>
      <w:r w:rsidRPr="00A36C6D">
        <w:rPr>
          <w:noProof/>
        </w:rPr>
        <w:t>5</w:t>
      </w:r>
      <w:r w:rsidRPr="00A36C6D">
        <w:fldChar w:fldCharType="end"/>
      </w:r>
      <w:r w:rsidRPr="00A36C6D">
        <w:t>).</w:t>
      </w:r>
    </w:p>
    <w:p w14:paraId="5AE9ED10" w14:textId="77777777" w:rsidR="006F32BC" w:rsidRPr="00A36C6D" w:rsidRDefault="006F32BC" w:rsidP="006451CC">
      <w:pPr>
        <w:pStyle w:val="Heading3"/>
      </w:pPr>
      <w:r w:rsidRPr="00A36C6D">
        <w:t>Trachoma prevalence</w:t>
      </w:r>
    </w:p>
    <w:p w14:paraId="2AA094B7" w14:textId="77777777" w:rsidR="00857D31" w:rsidRPr="00A36C6D" w:rsidRDefault="00857D31" w:rsidP="006451CC">
      <w:pPr>
        <w:pStyle w:val="BulletsTrach"/>
      </w:pPr>
      <w:r w:rsidRPr="00A36C6D">
        <w:t>The observed prevalence of trachoma</w:t>
      </w:r>
      <w:r w:rsidRPr="00A36C6D" w:rsidDel="00F03658">
        <w:t xml:space="preserve"> </w:t>
      </w:r>
      <w:r w:rsidRPr="00A36C6D">
        <w:t xml:space="preserve">in those aged 5-9 years in </w:t>
      </w:r>
      <w:r>
        <w:t>37</w:t>
      </w:r>
      <w:r w:rsidRPr="00A36C6D">
        <w:t xml:space="preserve"> communities that were screened in 202</w:t>
      </w:r>
      <w:r>
        <w:t>1</w:t>
      </w:r>
      <w:r w:rsidRPr="00A36C6D">
        <w:t xml:space="preserve"> was </w:t>
      </w:r>
      <w:r>
        <w:t>6.3%</w:t>
      </w:r>
      <w:r w:rsidRPr="00A36C6D">
        <w:t xml:space="preserve"> (</w:t>
      </w:r>
      <w:r>
        <w:t>55</w:t>
      </w:r>
      <w:r w:rsidRPr="00A36C6D">
        <w:t>/</w:t>
      </w:r>
      <w:r>
        <w:t>880</w:t>
      </w:r>
      <w:r w:rsidRPr="00A36C6D">
        <w:t xml:space="preserve">). Prevalence ranged from </w:t>
      </w:r>
      <w:r>
        <w:t>5.6</w:t>
      </w:r>
      <w:r w:rsidRPr="00A36C6D">
        <w:t xml:space="preserve">% in </w:t>
      </w:r>
      <w:r>
        <w:t>the Alice Springs Remote region</w:t>
      </w:r>
      <w:r w:rsidRPr="00A36C6D">
        <w:t xml:space="preserve"> to </w:t>
      </w:r>
      <w:r>
        <w:t>7.5</w:t>
      </w:r>
      <w:r w:rsidRPr="00A36C6D">
        <w:t xml:space="preserve">% in the </w:t>
      </w:r>
      <w:r>
        <w:t>Barkly</w:t>
      </w:r>
      <w:r w:rsidRPr="00A36C6D">
        <w:t xml:space="preserve"> region (</w:t>
      </w:r>
      <w:r w:rsidRPr="00A36C6D">
        <w:fldChar w:fldCharType="begin"/>
      </w:r>
      <w:r w:rsidRPr="00A36C6D">
        <w:instrText xml:space="preserve"> REF _Ref58336228 \h  \* MERGEFORMAT </w:instrText>
      </w:r>
      <w:r w:rsidRPr="00A36C6D">
        <w:fldChar w:fldCharType="separate"/>
      </w:r>
      <w:r w:rsidRPr="00A36C6D">
        <w:t>Table 2.2</w:t>
      </w:r>
      <w:r w:rsidRPr="00A36C6D">
        <w:fldChar w:fldCharType="end"/>
      </w:r>
      <w:r w:rsidRPr="00A36C6D">
        <w:t xml:space="preserve">, </w:t>
      </w:r>
      <w:r w:rsidRPr="00A36C6D">
        <w:fldChar w:fldCharType="begin"/>
      </w:r>
      <w:r w:rsidRPr="00A36C6D">
        <w:instrText xml:space="preserve"> REF _Ref58329816 \h  \* MERGEFORMAT </w:instrText>
      </w:r>
      <w:r w:rsidRPr="00A36C6D">
        <w:fldChar w:fldCharType="separate"/>
      </w:r>
      <w:r w:rsidRPr="00A36C6D">
        <w:t>Figure 2.6</w:t>
      </w:r>
      <w:r w:rsidRPr="00A36C6D">
        <w:fldChar w:fldCharType="end"/>
      </w:r>
      <w:r w:rsidRPr="00A36C6D">
        <w:t>a).</w:t>
      </w:r>
    </w:p>
    <w:p w14:paraId="6D75F1F7" w14:textId="77777777" w:rsidR="00857D31" w:rsidRPr="00CB4D94" w:rsidRDefault="00857D31" w:rsidP="006451CC">
      <w:pPr>
        <w:pStyle w:val="BulletsTrach"/>
      </w:pPr>
      <w:r w:rsidRPr="00A36C6D">
        <w:t>The overall prevalence of trachoma</w:t>
      </w:r>
      <w:r w:rsidRPr="00A36C6D" w:rsidDel="00E63955">
        <w:t xml:space="preserve"> </w:t>
      </w:r>
      <w:r w:rsidRPr="00A36C6D">
        <w:t xml:space="preserve">in those aged 5-9 years was </w:t>
      </w:r>
      <w:r>
        <w:t>3.8</w:t>
      </w:r>
      <w:r w:rsidRPr="00A36C6D">
        <w:t>%, ranging from 0</w:t>
      </w:r>
      <w:r>
        <w:t>.6</w:t>
      </w:r>
      <w:r w:rsidRPr="00A36C6D">
        <w:t xml:space="preserve">% in </w:t>
      </w:r>
      <w:r>
        <w:t>the Darwin Rural region</w:t>
      </w:r>
      <w:r w:rsidRPr="00A36C6D">
        <w:t xml:space="preserve"> to </w:t>
      </w:r>
      <w:r>
        <w:t>7.5</w:t>
      </w:r>
      <w:r w:rsidRPr="00A36C6D">
        <w:t xml:space="preserve">% in </w:t>
      </w:r>
      <w:r>
        <w:t>the Barkly</w:t>
      </w:r>
      <w:r w:rsidRPr="00A36C6D">
        <w:t xml:space="preserve"> region (</w:t>
      </w:r>
      <w:r w:rsidRPr="00A36C6D">
        <w:fldChar w:fldCharType="begin"/>
      </w:r>
      <w:r w:rsidRPr="00A36C6D">
        <w:instrText xml:space="preserve"> REF _Ref58336228 \h  \* MERGEFORMAT </w:instrText>
      </w:r>
      <w:r w:rsidRPr="00A36C6D">
        <w:fldChar w:fldCharType="separate"/>
      </w:r>
      <w:r w:rsidRPr="00A36C6D">
        <w:t>Table 2.2</w:t>
      </w:r>
      <w:r w:rsidRPr="00A36C6D">
        <w:fldChar w:fldCharType="end"/>
      </w:r>
      <w:r w:rsidRPr="00A36C6D">
        <w:t>, Figure 2.6c).</w:t>
      </w:r>
    </w:p>
    <w:p w14:paraId="60D0877D" w14:textId="77777777" w:rsidR="00857D31" w:rsidRPr="00A36C6D" w:rsidRDefault="00857D31" w:rsidP="006451CC">
      <w:pPr>
        <w:pStyle w:val="BulletsTrach"/>
      </w:pPr>
      <w:r w:rsidRPr="00A36C6D">
        <w:t>No trachoma was reported in 3</w:t>
      </w:r>
      <w:r>
        <w:t>8</w:t>
      </w:r>
      <w:r w:rsidRPr="00A36C6D">
        <w:t>% (14/</w:t>
      </w:r>
      <w:r>
        <w:t>37</w:t>
      </w:r>
      <w:r w:rsidRPr="00A36C6D">
        <w:t>) of the screened at-risk communities (</w:t>
      </w:r>
      <w:r w:rsidRPr="00A36C6D">
        <w:fldChar w:fldCharType="begin"/>
      </w:r>
      <w:r w:rsidRPr="00A36C6D">
        <w:instrText xml:space="preserve"> REF _Ref58336262 \h  \* MERGEFORMAT </w:instrText>
      </w:r>
      <w:r w:rsidRPr="00A36C6D">
        <w:fldChar w:fldCharType="separate"/>
      </w:r>
      <w:r w:rsidRPr="00A36C6D">
        <w:t>Table 2.3</w:t>
      </w:r>
      <w:r w:rsidRPr="00A36C6D">
        <w:fldChar w:fldCharType="end"/>
      </w:r>
      <w:r w:rsidRPr="00A36C6D">
        <w:t>).</w:t>
      </w:r>
    </w:p>
    <w:p w14:paraId="3AEAC2DE" w14:textId="77777777" w:rsidR="00857D31" w:rsidRPr="00A36C6D" w:rsidRDefault="00857D31" w:rsidP="006451CC">
      <w:pPr>
        <w:pStyle w:val="BulletsTrach"/>
      </w:pPr>
      <w:r w:rsidRPr="00A36C6D">
        <w:t xml:space="preserve">Endemic levels of trachoma (≥ 5%) were reported in </w:t>
      </w:r>
      <w:r>
        <w:t>51</w:t>
      </w:r>
      <w:r w:rsidRPr="00A36C6D">
        <w:t>% (</w:t>
      </w:r>
      <w:r>
        <w:t>19</w:t>
      </w:r>
      <w:r w:rsidRPr="00A36C6D">
        <w:t>/</w:t>
      </w:r>
      <w:r>
        <w:t>37</w:t>
      </w:r>
      <w:r w:rsidRPr="00A36C6D">
        <w:t>) of the screened at-risk communities (</w:t>
      </w:r>
      <w:r w:rsidRPr="00A36C6D">
        <w:fldChar w:fldCharType="begin"/>
      </w:r>
      <w:r w:rsidRPr="00A36C6D">
        <w:instrText xml:space="preserve"> REF _Ref58336262 \h  \* MERGEFORMAT </w:instrText>
      </w:r>
      <w:r w:rsidRPr="00A36C6D">
        <w:fldChar w:fldCharType="separate"/>
      </w:r>
      <w:r w:rsidRPr="00A36C6D">
        <w:t>Table 2.3</w:t>
      </w:r>
      <w:r w:rsidRPr="00A36C6D">
        <w:fldChar w:fldCharType="end"/>
      </w:r>
      <w:r w:rsidRPr="00A36C6D">
        <w:t>)</w:t>
      </w:r>
    </w:p>
    <w:p w14:paraId="5B428D2C" w14:textId="77777777" w:rsidR="00857D31" w:rsidRPr="00A36C6D" w:rsidRDefault="00857D31" w:rsidP="006451CC">
      <w:pPr>
        <w:pStyle w:val="BulletsTrach"/>
      </w:pPr>
      <w:r w:rsidRPr="00A36C6D">
        <w:t xml:space="preserve">Hyperendemic levels of trachoma (≥ 20%) were reported in </w:t>
      </w:r>
      <w:r>
        <w:t>8</w:t>
      </w:r>
      <w:r w:rsidRPr="00A36C6D">
        <w:t>% (</w:t>
      </w:r>
      <w:r>
        <w:t>3</w:t>
      </w:r>
      <w:r w:rsidRPr="00A36C6D">
        <w:t>/</w:t>
      </w:r>
      <w:r>
        <w:t>37</w:t>
      </w:r>
      <w:r w:rsidRPr="00A36C6D">
        <w:t>) of the at-risk communities (</w:t>
      </w:r>
      <w:r w:rsidRPr="00A36C6D">
        <w:fldChar w:fldCharType="begin"/>
      </w:r>
      <w:r w:rsidRPr="00A36C6D">
        <w:instrText xml:space="preserve"> REF _Ref58336262 \h  \* MERGEFORMAT </w:instrText>
      </w:r>
      <w:r w:rsidRPr="00A36C6D">
        <w:fldChar w:fldCharType="separate"/>
      </w:r>
      <w:r w:rsidRPr="00A36C6D">
        <w:t>Table 2.3</w:t>
      </w:r>
      <w:r w:rsidRPr="00A36C6D">
        <w:fldChar w:fldCharType="end"/>
      </w:r>
      <w:r w:rsidRPr="00A36C6D">
        <w:t>).</w:t>
      </w:r>
    </w:p>
    <w:p w14:paraId="11900AC5" w14:textId="77777777" w:rsidR="006F32BC" w:rsidRPr="00A36C6D" w:rsidRDefault="006F32BC" w:rsidP="006451CC">
      <w:pPr>
        <w:pStyle w:val="Heading3"/>
      </w:pPr>
      <w:r w:rsidRPr="00A36C6D">
        <w:t>Treatment delivery and coverage</w:t>
      </w:r>
    </w:p>
    <w:p w14:paraId="5DF9D1D3" w14:textId="0910C0D9" w:rsidR="006F32BC" w:rsidRPr="00A36C6D" w:rsidRDefault="006F32BC" w:rsidP="006451CC">
      <w:pPr>
        <w:pStyle w:val="BulletsTrach"/>
      </w:pPr>
      <w:r w:rsidRPr="00A36C6D">
        <w:t>Trachoma treatment strategies were applied in 2</w:t>
      </w:r>
      <w:r w:rsidR="00387A28">
        <w:t>3</w:t>
      </w:r>
      <w:r w:rsidRPr="00A36C6D">
        <w:t xml:space="preserve"> communities (</w:t>
      </w:r>
      <w:r w:rsidRPr="00A36C6D">
        <w:fldChar w:fldCharType="begin"/>
      </w:r>
      <w:r w:rsidRPr="00A36C6D">
        <w:instrText xml:space="preserve"> REF _Ref58336300 \h  \* MERGEFORMAT </w:instrText>
      </w:r>
      <w:r w:rsidRPr="00A36C6D">
        <w:fldChar w:fldCharType="separate"/>
      </w:r>
      <w:r w:rsidRPr="00A36C6D">
        <w:t>Table 2.4</w:t>
      </w:r>
      <w:r w:rsidRPr="00A36C6D">
        <w:fldChar w:fldCharType="end"/>
      </w:r>
      <w:r w:rsidRPr="00A36C6D">
        <w:t>).</w:t>
      </w:r>
    </w:p>
    <w:p w14:paraId="53F37693" w14:textId="3AA9065F" w:rsidR="006F32BC" w:rsidRPr="00A36C6D" w:rsidRDefault="006F32BC" w:rsidP="006451CC">
      <w:pPr>
        <w:pStyle w:val="BulletsTrach"/>
      </w:pPr>
      <w:r w:rsidRPr="00A36C6D">
        <w:t xml:space="preserve">Treatment was delivered </w:t>
      </w:r>
      <w:r w:rsidR="00B04F88" w:rsidRPr="00A36C6D">
        <w:t>to trachoma</w:t>
      </w:r>
      <w:r w:rsidRPr="00A36C6D">
        <w:t xml:space="preserve"> cases and household contacts in 1</w:t>
      </w:r>
      <w:r w:rsidR="00387A28">
        <w:t>7</w:t>
      </w:r>
      <w:r w:rsidRPr="00A36C6D">
        <w:t xml:space="preserve"> communities, and </w:t>
      </w:r>
      <w:r w:rsidR="003524BE">
        <w:t>community-wide</w:t>
      </w:r>
      <w:r w:rsidRPr="00A36C6D">
        <w:t xml:space="preserve"> in </w:t>
      </w:r>
      <w:r w:rsidR="00387A28">
        <w:t>6</w:t>
      </w:r>
      <w:r w:rsidRPr="00A36C6D">
        <w:t xml:space="preserve"> communities as per CDNA Guidelines (</w:t>
      </w:r>
      <w:r w:rsidRPr="00A36C6D">
        <w:fldChar w:fldCharType="begin"/>
      </w:r>
      <w:r w:rsidRPr="00A36C6D">
        <w:instrText xml:space="preserve"> REF _Ref58336300 \h  \* MERGEFORMAT </w:instrText>
      </w:r>
      <w:r w:rsidRPr="00A36C6D">
        <w:fldChar w:fldCharType="separate"/>
      </w:r>
      <w:r w:rsidRPr="00A36C6D">
        <w:t>Table 2.4</w:t>
      </w:r>
      <w:r w:rsidRPr="00A36C6D">
        <w:fldChar w:fldCharType="end"/>
      </w:r>
      <w:r w:rsidRPr="00A36C6D">
        <w:t>).</w:t>
      </w:r>
    </w:p>
    <w:p w14:paraId="3E18C6F6" w14:textId="0F87408D" w:rsidR="006F32BC" w:rsidRPr="00A36C6D" w:rsidRDefault="006F32BC" w:rsidP="006451CC">
      <w:pPr>
        <w:pStyle w:val="BulletsTrach"/>
      </w:pPr>
      <w:r w:rsidRPr="00A36C6D">
        <w:t xml:space="preserve">Total treatment coverage for those </w:t>
      </w:r>
      <w:r w:rsidR="00B04F88" w:rsidRPr="00A36C6D">
        <w:t>with trachoma</w:t>
      </w:r>
      <w:r w:rsidRPr="00A36C6D">
        <w:t xml:space="preserve"> and community members, and community-wide treatment in all regions requiring treatment was </w:t>
      </w:r>
      <w:r w:rsidR="00387A28">
        <w:t>72</w:t>
      </w:r>
      <w:r w:rsidRPr="00A36C6D">
        <w:t xml:space="preserve">% with </w:t>
      </w:r>
      <w:r w:rsidR="00387A28">
        <w:t>108</w:t>
      </w:r>
      <w:r w:rsidR="00772F7D">
        <w:t>1</w:t>
      </w:r>
      <w:r w:rsidRPr="00A36C6D">
        <w:t xml:space="preserve"> doses of azithromycin delivered (</w:t>
      </w:r>
      <w:r w:rsidRPr="00A36C6D">
        <w:fldChar w:fldCharType="begin"/>
      </w:r>
      <w:r w:rsidRPr="00A36C6D">
        <w:instrText xml:space="preserve"> REF _Ref58336319 \h </w:instrText>
      </w:r>
      <w:r w:rsidR="00584BD1" w:rsidRPr="00A36C6D">
        <w:instrText xml:space="preserve"> \* MERGEFORMAT </w:instrText>
      </w:r>
      <w:r w:rsidRPr="00A36C6D">
        <w:fldChar w:fldCharType="separate"/>
      </w:r>
      <w:r w:rsidRPr="00A36C6D">
        <w:t xml:space="preserve">Table </w:t>
      </w:r>
      <w:r w:rsidRPr="00A36C6D">
        <w:rPr>
          <w:noProof/>
        </w:rPr>
        <w:t>2</w:t>
      </w:r>
      <w:r w:rsidRPr="00A36C6D">
        <w:t>.</w:t>
      </w:r>
      <w:r w:rsidRPr="00A36C6D">
        <w:rPr>
          <w:noProof/>
        </w:rPr>
        <w:t>5</w:t>
      </w:r>
      <w:r w:rsidRPr="00A36C6D">
        <w:fldChar w:fldCharType="end"/>
      </w:r>
      <w:r w:rsidRPr="00A36C6D">
        <w:t xml:space="preserve">, </w:t>
      </w:r>
      <w:r w:rsidRPr="00A36C6D">
        <w:fldChar w:fldCharType="begin"/>
      </w:r>
      <w:r w:rsidRPr="00A36C6D">
        <w:instrText xml:space="preserve"> REF _Ref58330106 \h </w:instrText>
      </w:r>
      <w:r w:rsidR="00584BD1" w:rsidRPr="00A36C6D">
        <w:instrText xml:space="preserve"> \* MERGEFORMAT </w:instrText>
      </w:r>
      <w:r w:rsidRPr="00A36C6D">
        <w:fldChar w:fldCharType="separate"/>
      </w:r>
      <w:r w:rsidRPr="00A36C6D">
        <w:t xml:space="preserve">Figure </w:t>
      </w:r>
      <w:r w:rsidRPr="00A36C6D">
        <w:rPr>
          <w:noProof/>
        </w:rPr>
        <w:t>2</w:t>
      </w:r>
      <w:r w:rsidRPr="00A36C6D">
        <w:t>.</w:t>
      </w:r>
      <w:r w:rsidRPr="00A36C6D">
        <w:rPr>
          <w:noProof/>
        </w:rPr>
        <w:t>8</w:t>
      </w:r>
      <w:r w:rsidRPr="00A36C6D">
        <w:fldChar w:fldCharType="end"/>
      </w:r>
      <w:r w:rsidRPr="00A36C6D">
        <w:t>).</w:t>
      </w:r>
    </w:p>
    <w:p w14:paraId="579591E0" w14:textId="1D8F68D6" w:rsidR="006F32BC" w:rsidRPr="00A36C6D" w:rsidRDefault="006F32BC" w:rsidP="006451CC">
      <w:pPr>
        <w:pStyle w:val="BulletsTrach"/>
      </w:pPr>
      <w:r w:rsidRPr="00A36C6D">
        <w:lastRenderedPageBreak/>
        <w:t>In 202</w:t>
      </w:r>
      <w:r w:rsidR="00387A28">
        <w:t>1</w:t>
      </w:r>
      <w:r w:rsidRPr="00A36C6D">
        <w:t xml:space="preserve"> the NT recorded </w:t>
      </w:r>
      <w:r w:rsidR="00772F7D">
        <w:t>255</w:t>
      </w:r>
      <w:r w:rsidRPr="00A36C6D">
        <w:t xml:space="preserve"> people who declined treatment with</w:t>
      </w:r>
      <w:r w:rsidR="001425FA">
        <w:t xml:space="preserve"> </w:t>
      </w:r>
      <w:r w:rsidR="00772F7D">
        <w:t>71</w:t>
      </w:r>
      <w:r w:rsidRPr="00A36C6D">
        <w:t xml:space="preserve"> in the Alice Springs Remote region</w:t>
      </w:r>
      <w:r w:rsidR="00772F7D">
        <w:t>, 138</w:t>
      </w:r>
      <w:r w:rsidR="00387A28">
        <w:t xml:space="preserve"> </w:t>
      </w:r>
      <w:r w:rsidRPr="00A36C6D">
        <w:t>in the Barkly region</w:t>
      </w:r>
      <w:r w:rsidR="00387A28">
        <w:t xml:space="preserve"> </w:t>
      </w:r>
      <w:r w:rsidR="00772F7D">
        <w:t>and 46 in the Darwin Rural region.</w:t>
      </w:r>
      <w:r w:rsidR="00772F7D" w:rsidRPr="00A36C6D">
        <w:t xml:space="preserve"> (</w:t>
      </w:r>
      <w:r w:rsidRPr="00A36C6D">
        <w:fldChar w:fldCharType="begin"/>
      </w:r>
      <w:r w:rsidRPr="00A36C6D">
        <w:instrText xml:space="preserve"> REF _Ref58336319 \h </w:instrText>
      </w:r>
      <w:r w:rsidR="00584BD1" w:rsidRPr="00A36C6D">
        <w:instrText xml:space="preserve"> \* MERGEFORMAT </w:instrText>
      </w:r>
      <w:r w:rsidRPr="00A36C6D">
        <w:fldChar w:fldCharType="separate"/>
      </w:r>
      <w:r w:rsidRPr="00A36C6D">
        <w:t xml:space="preserve">Table </w:t>
      </w:r>
      <w:r w:rsidRPr="00A36C6D">
        <w:rPr>
          <w:noProof/>
        </w:rPr>
        <w:t>2</w:t>
      </w:r>
      <w:r w:rsidRPr="00A36C6D">
        <w:t>.</w:t>
      </w:r>
      <w:r w:rsidRPr="00A36C6D">
        <w:rPr>
          <w:noProof/>
        </w:rPr>
        <w:t>5</w:t>
      </w:r>
      <w:r w:rsidRPr="00A36C6D">
        <w:fldChar w:fldCharType="end"/>
      </w:r>
      <w:r w:rsidRPr="00A36C6D">
        <w:t>).</w:t>
      </w:r>
    </w:p>
    <w:p w14:paraId="200A154B" w14:textId="77777777" w:rsidR="006F32BC" w:rsidRPr="00A36C6D" w:rsidRDefault="006F32BC" w:rsidP="006451CC">
      <w:pPr>
        <w:pStyle w:val="Heading3"/>
      </w:pPr>
      <w:r w:rsidRPr="00E66AB1">
        <w:t>Trichiasis</w:t>
      </w:r>
    </w:p>
    <w:p w14:paraId="3DDFACB2" w14:textId="085AD6FF" w:rsidR="006F32BC" w:rsidRPr="00A36C6D" w:rsidRDefault="006F32BC" w:rsidP="006451CC">
      <w:pPr>
        <w:pStyle w:val="BulletsTrach"/>
      </w:pPr>
      <w:r w:rsidRPr="00A36C6D">
        <w:t>Reporting for trichiasis screening was available for</w:t>
      </w:r>
      <w:r w:rsidR="00AF7757" w:rsidRPr="00A36C6D">
        <w:t xml:space="preserve"> </w:t>
      </w:r>
      <w:r w:rsidRPr="00A36C6D">
        <w:t>6</w:t>
      </w:r>
      <w:r w:rsidR="00327E32">
        <w:t>9</w:t>
      </w:r>
      <w:r w:rsidRPr="00A36C6D">
        <w:t xml:space="preserve"> communities (</w:t>
      </w:r>
      <w:r w:rsidRPr="00A36C6D">
        <w:fldChar w:fldCharType="begin"/>
      </w:r>
      <w:r w:rsidRPr="00A36C6D">
        <w:instrText xml:space="preserve"> REF _Ref58336333 \h  \* MERGEFORMAT </w:instrText>
      </w:r>
      <w:r w:rsidRPr="00A36C6D">
        <w:fldChar w:fldCharType="separate"/>
      </w:r>
      <w:r w:rsidRPr="00A36C6D">
        <w:t>Table 2.6</w:t>
      </w:r>
      <w:r w:rsidRPr="00A36C6D">
        <w:fldChar w:fldCharType="end"/>
      </w:r>
      <w:r w:rsidRPr="00A36C6D">
        <w:t>).</w:t>
      </w:r>
    </w:p>
    <w:p w14:paraId="48F10952" w14:textId="40066DF9" w:rsidR="006F32BC" w:rsidRPr="00A36C6D" w:rsidRDefault="00616BE0" w:rsidP="006451CC">
      <w:pPr>
        <w:pStyle w:val="BulletsTrach"/>
      </w:pPr>
      <w:r w:rsidRPr="00A36C6D">
        <w:t>Overall,</w:t>
      </w:r>
      <w:r w:rsidR="006F32BC" w:rsidRPr="00A36C6D">
        <w:t xml:space="preserve"> </w:t>
      </w:r>
      <w:r w:rsidR="00327E32">
        <w:t>7613</w:t>
      </w:r>
      <w:r w:rsidR="00C70335">
        <w:t xml:space="preserve"> </w:t>
      </w:r>
      <w:r w:rsidR="006F32BC" w:rsidRPr="00A36C6D">
        <w:t>adults aged 15 years and older were reported to be screened (</w:t>
      </w:r>
      <w:r w:rsidR="006F32BC" w:rsidRPr="00A36C6D">
        <w:fldChar w:fldCharType="begin"/>
      </w:r>
      <w:r w:rsidR="006F32BC" w:rsidRPr="00A36C6D">
        <w:instrText xml:space="preserve"> REF _Ref58336333 \h  \* MERGEFORMAT </w:instrText>
      </w:r>
      <w:r w:rsidR="006F32BC" w:rsidRPr="00A36C6D">
        <w:fldChar w:fldCharType="separate"/>
      </w:r>
      <w:r w:rsidR="006F32BC" w:rsidRPr="00A36C6D">
        <w:t>Table 2.6</w:t>
      </w:r>
      <w:r w:rsidR="006F32BC" w:rsidRPr="00A36C6D">
        <w:fldChar w:fldCharType="end"/>
      </w:r>
      <w:r w:rsidR="006F32BC" w:rsidRPr="00A36C6D">
        <w:t>).</w:t>
      </w:r>
    </w:p>
    <w:p w14:paraId="61FF74C4" w14:textId="60241E05" w:rsidR="006F32BC" w:rsidRPr="00A36C6D" w:rsidRDefault="006F32BC" w:rsidP="006451CC">
      <w:pPr>
        <w:pStyle w:val="BulletsTrach"/>
      </w:pPr>
      <w:r w:rsidRPr="00A36C6D">
        <w:t>The prevalence of trichiasis in adults aged 15 years and over was 0.</w:t>
      </w:r>
      <w:r w:rsidR="00EB4E08">
        <w:t>1</w:t>
      </w:r>
      <w:r w:rsidR="00C70335">
        <w:t>1</w:t>
      </w:r>
      <w:r w:rsidRPr="00A36C6D">
        <w:t>%, and 0.</w:t>
      </w:r>
      <w:r w:rsidR="00C70335">
        <w:t>2</w:t>
      </w:r>
      <w:r w:rsidR="00C77550">
        <w:t>1</w:t>
      </w:r>
      <w:r w:rsidRPr="00A36C6D">
        <w:t>% in adults aged 40 years and over (</w:t>
      </w:r>
      <w:r w:rsidRPr="00A36C6D">
        <w:fldChar w:fldCharType="begin"/>
      </w:r>
      <w:r w:rsidRPr="00A36C6D">
        <w:instrText xml:space="preserve"> REF _Ref58336333 \h  \* MERGEFORMAT </w:instrText>
      </w:r>
      <w:r w:rsidRPr="00A36C6D">
        <w:fldChar w:fldCharType="separate"/>
      </w:r>
      <w:r w:rsidRPr="00A36C6D">
        <w:t>Table 2.6</w:t>
      </w:r>
      <w:r w:rsidRPr="00A36C6D">
        <w:fldChar w:fldCharType="end"/>
      </w:r>
      <w:r w:rsidRPr="00A36C6D">
        <w:t>).</w:t>
      </w:r>
    </w:p>
    <w:p w14:paraId="202F6536" w14:textId="074161E1" w:rsidR="006F32BC" w:rsidRPr="00A36C6D" w:rsidRDefault="006F32BC" w:rsidP="006451CC">
      <w:pPr>
        <w:pStyle w:val="BulletsTrach"/>
      </w:pPr>
      <w:r w:rsidRPr="00A36C6D">
        <w:t xml:space="preserve">Surgery for trichiasis was reported to be undertaken for </w:t>
      </w:r>
      <w:r w:rsidR="00EB4E08">
        <w:t>4</w:t>
      </w:r>
      <w:r w:rsidR="00120633" w:rsidRPr="00A36C6D">
        <w:t xml:space="preserve"> </w:t>
      </w:r>
      <w:r w:rsidRPr="00A36C6D">
        <w:t>adult</w:t>
      </w:r>
      <w:r w:rsidR="00120633" w:rsidRPr="00A36C6D">
        <w:t xml:space="preserve">s aged </w:t>
      </w:r>
      <w:r w:rsidR="00EB4E08">
        <w:t>15</w:t>
      </w:r>
      <w:r w:rsidR="00120633" w:rsidRPr="00A36C6D">
        <w:t xml:space="preserve"> years or over</w:t>
      </w:r>
      <w:r w:rsidRPr="00A36C6D">
        <w:t xml:space="preserve"> (</w:t>
      </w:r>
      <w:r w:rsidRPr="00A36C6D">
        <w:fldChar w:fldCharType="begin"/>
      </w:r>
      <w:r w:rsidRPr="00A36C6D">
        <w:instrText xml:space="preserve"> REF _Ref58336333 \h </w:instrText>
      </w:r>
      <w:r w:rsidR="00584BD1" w:rsidRPr="00A36C6D">
        <w:instrText xml:space="preserve"> \* MERGEFORMAT </w:instrText>
      </w:r>
      <w:r w:rsidRPr="00A36C6D">
        <w:fldChar w:fldCharType="separate"/>
      </w:r>
      <w:r w:rsidRPr="00A36C6D">
        <w:t xml:space="preserve">Table </w:t>
      </w:r>
      <w:r w:rsidRPr="00A36C6D">
        <w:rPr>
          <w:noProof/>
        </w:rPr>
        <w:t>2</w:t>
      </w:r>
      <w:r w:rsidRPr="00A36C6D">
        <w:t>.</w:t>
      </w:r>
      <w:r w:rsidRPr="00A36C6D">
        <w:rPr>
          <w:noProof/>
        </w:rPr>
        <w:t>6</w:t>
      </w:r>
      <w:r w:rsidRPr="00A36C6D">
        <w:fldChar w:fldCharType="end"/>
      </w:r>
      <w:r w:rsidRPr="00A36C6D">
        <w:t>).</w:t>
      </w:r>
    </w:p>
    <w:p w14:paraId="655BB22F" w14:textId="0B633F25" w:rsidR="004B34EB" w:rsidRPr="00FF425A" w:rsidRDefault="006F32BC" w:rsidP="006451CC">
      <w:pPr>
        <w:pStyle w:val="Heading3"/>
      </w:pPr>
      <w:bookmarkStart w:id="190" w:name="_Hlk104539177"/>
      <w:r w:rsidRPr="00FF425A">
        <w:t>Health promotion</w:t>
      </w:r>
      <w:r w:rsidR="004B34EB" w:rsidRPr="00FF425A">
        <w:t xml:space="preserve"> and environmental health</w:t>
      </w:r>
    </w:p>
    <w:p w14:paraId="72AB45AB" w14:textId="3EEDF261" w:rsidR="00FF425A" w:rsidRPr="00FF425A" w:rsidRDefault="00FF425A" w:rsidP="006451CC">
      <w:r w:rsidRPr="00FF425A">
        <w:rPr>
          <w:rFonts w:eastAsia="Calibri"/>
          <w:lang w:eastAsia="en-US"/>
        </w:rPr>
        <w:t>2021 was a productive year for trachoma health promotion activ</w:t>
      </w:r>
      <w:r w:rsidR="00C77550">
        <w:rPr>
          <w:rFonts w:eastAsia="Calibri"/>
          <w:lang w:eastAsia="en-US"/>
        </w:rPr>
        <w:t>iti</w:t>
      </w:r>
      <w:r w:rsidRPr="00FF425A">
        <w:rPr>
          <w:rFonts w:eastAsia="Calibri"/>
          <w:lang w:eastAsia="en-US"/>
        </w:rPr>
        <w:t xml:space="preserve">es in the Northern Territory despite multiple lockdowns in 2020 due to COVID-19. The NT Trachoma Program is very grateful for the assistance of </w:t>
      </w:r>
      <w:r w:rsidR="00C77550">
        <w:rPr>
          <w:rFonts w:eastAsia="Calibri"/>
          <w:lang w:eastAsia="en-US"/>
        </w:rPr>
        <w:t>its</w:t>
      </w:r>
      <w:r w:rsidR="00C77550" w:rsidRPr="00FF425A">
        <w:rPr>
          <w:rFonts w:eastAsia="Calibri"/>
          <w:lang w:eastAsia="en-US"/>
        </w:rPr>
        <w:t xml:space="preserve"> </w:t>
      </w:r>
      <w:r w:rsidRPr="00FF425A">
        <w:rPr>
          <w:rFonts w:eastAsia="Calibri"/>
          <w:lang w:eastAsia="en-US"/>
        </w:rPr>
        <w:t xml:space="preserve">partners over 2021 in providing health promotion and environmental health activities in the effort to eliminate trachoma. In collaboration with </w:t>
      </w:r>
      <w:r w:rsidR="00C77550">
        <w:rPr>
          <w:rFonts w:eastAsia="Calibri"/>
          <w:lang w:eastAsia="en-US"/>
        </w:rPr>
        <w:t>its</w:t>
      </w:r>
      <w:r w:rsidR="00C77550" w:rsidRPr="00FF425A">
        <w:rPr>
          <w:rFonts w:eastAsia="Calibri"/>
          <w:lang w:eastAsia="en-US"/>
        </w:rPr>
        <w:t xml:space="preserve"> </w:t>
      </w:r>
      <w:r w:rsidRPr="00FF425A">
        <w:rPr>
          <w:rFonts w:eastAsia="Calibri"/>
          <w:lang w:eastAsia="en-US"/>
        </w:rPr>
        <w:t xml:space="preserve">partners, </w:t>
      </w:r>
      <w:r w:rsidR="00C77550">
        <w:rPr>
          <w:rFonts w:eastAsia="Calibri"/>
          <w:lang w:eastAsia="en-US"/>
        </w:rPr>
        <w:t xml:space="preserve">the </w:t>
      </w:r>
      <w:r w:rsidR="00C77550" w:rsidRPr="00FF425A">
        <w:rPr>
          <w:rFonts w:eastAsia="Calibri"/>
          <w:lang w:eastAsia="en-US"/>
        </w:rPr>
        <w:t xml:space="preserve">NT Trachoma Program </w:t>
      </w:r>
      <w:r w:rsidR="00C77550">
        <w:rPr>
          <w:rFonts w:eastAsia="Calibri"/>
          <w:lang w:eastAsia="en-US"/>
        </w:rPr>
        <w:t xml:space="preserve">delivered </w:t>
      </w:r>
      <w:r w:rsidRPr="00FF425A">
        <w:rPr>
          <w:rFonts w:eastAsia="Calibri"/>
          <w:lang w:eastAsia="en-US"/>
        </w:rPr>
        <w:t>213 trachoma</w:t>
      </w:r>
      <w:r w:rsidR="00C77550">
        <w:rPr>
          <w:rFonts w:eastAsia="Calibri"/>
          <w:lang w:eastAsia="en-US"/>
        </w:rPr>
        <w:t>-</w:t>
      </w:r>
      <w:r w:rsidRPr="00FF425A">
        <w:rPr>
          <w:rFonts w:eastAsia="Calibri"/>
          <w:lang w:eastAsia="en-US"/>
        </w:rPr>
        <w:t>related programs to 59 communities</w:t>
      </w:r>
      <w:r w:rsidR="00C77550">
        <w:rPr>
          <w:rFonts w:eastAsia="Calibri"/>
          <w:lang w:eastAsia="en-US"/>
        </w:rPr>
        <w:t>.</w:t>
      </w:r>
    </w:p>
    <w:p w14:paraId="2F9CA2CA" w14:textId="77777777" w:rsidR="00FF425A" w:rsidRPr="00FF425A" w:rsidRDefault="00FF425A" w:rsidP="0067507F">
      <w:pPr>
        <w:pStyle w:val="Heading3"/>
      </w:pPr>
      <w:r w:rsidRPr="00FF425A">
        <w:t>Health promotion</w:t>
      </w:r>
    </w:p>
    <w:p w14:paraId="271DE7FD" w14:textId="39C82E68" w:rsidR="00FF425A" w:rsidRPr="00FF425A" w:rsidRDefault="00FF425A" w:rsidP="006451CC">
      <w:pPr>
        <w:rPr>
          <w:rFonts w:eastAsia="Calibri"/>
          <w:lang w:eastAsia="en-US"/>
        </w:rPr>
      </w:pPr>
      <w:r w:rsidRPr="00FF425A">
        <w:rPr>
          <w:rFonts w:eastAsia="Calibri"/>
          <w:lang w:eastAsia="en-US"/>
        </w:rPr>
        <w:t>The trachoma mascot</w:t>
      </w:r>
      <w:r w:rsidR="00C77550">
        <w:rPr>
          <w:rFonts w:eastAsia="Calibri"/>
          <w:lang w:eastAsia="en-US"/>
        </w:rPr>
        <w:t>,</w:t>
      </w:r>
      <w:r w:rsidRPr="00FF425A">
        <w:rPr>
          <w:rFonts w:eastAsia="Calibri"/>
          <w:lang w:eastAsia="en-US"/>
        </w:rPr>
        <w:t xml:space="preserve"> Milpa the Goanna, and the Clean Face, Strong Eyes program continued to be promoted throughout remote Aboriginal communities in 2021. Milpa and his message were widely recognised and reinforced through a range of methods, including one-on-one education, presentation to groups and interactive group activities using videos and songs. In addition, other resources such as posters, cards and stickers featuring </w:t>
      </w:r>
      <w:proofErr w:type="gramStart"/>
      <w:r w:rsidRPr="00FF425A">
        <w:rPr>
          <w:rFonts w:eastAsia="Calibri"/>
          <w:lang w:eastAsia="en-US"/>
        </w:rPr>
        <w:t>Milpa</w:t>
      </w:r>
      <w:proofErr w:type="gramEnd"/>
      <w:r w:rsidRPr="00FF425A">
        <w:rPr>
          <w:rFonts w:eastAsia="Calibri"/>
          <w:lang w:eastAsia="en-US"/>
        </w:rPr>
        <w:t xml:space="preserve"> and his message were widely used in health promotion and community engagement activities. The trachoma nurses and education team promoted the activities in various settings (councils, schools, local healthcare services, </w:t>
      </w:r>
      <w:proofErr w:type="gramStart"/>
      <w:r w:rsidR="00413FE5" w:rsidRPr="00FF425A">
        <w:rPr>
          <w:rFonts w:eastAsia="Calibri"/>
          <w:lang w:eastAsia="en-US"/>
        </w:rPr>
        <w:t>stores</w:t>
      </w:r>
      <w:proofErr w:type="gramEnd"/>
      <w:r w:rsidRPr="00FF425A">
        <w:rPr>
          <w:rFonts w:eastAsia="Calibri"/>
          <w:lang w:eastAsia="en-US"/>
        </w:rPr>
        <w:t xml:space="preserve"> and art centres) to reach a broad range of individuals and groups in communities, including school children, teachers, caregivers</w:t>
      </w:r>
      <w:r w:rsidR="00C77550">
        <w:rPr>
          <w:rFonts w:eastAsia="Calibri"/>
          <w:lang w:eastAsia="en-US"/>
        </w:rPr>
        <w:t>,</w:t>
      </w:r>
      <w:r w:rsidRPr="00FF425A">
        <w:rPr>
          <w:rFonts w:eastAsia="Calibri"/>
          <w:lang w:eastAsia="en-US"/>
        </w:rPr>
        <w:t xml:space="preserve"> healthcare workers and community members. At-risk communities were visited by the trachoma team approximately 2-4 times </w:t>
      </w:r>
      <w:r w:rsidR="003D5B5F">
        <w:rPr>
          <w:rFonts w:eastAsia="Calibri"/>
          <w:lang w:eastAsia="en-US"/>
        </w:rPr>
        <w:t>during the</w:t>
      </w:r>
      <w:r w:rsidR="003D5B5F" w:rsidRPr="00FF425A">
        <w:rPr>
          <w:rFonts w:eastAsia="Calibri"/>
          <w:lang w:eastAsia="en-US"/>
        </w:rPr>
        <w:t xml:space="preserve"> </w:t>
      </w:r>
      <w:r w:rsidRPr="00FF425A">
        <w:rPr>
          <w:rFonts w:eastAsia="Calibri"/>
          <w:lang w:eastAsia="en-US"/>
        </w:rPr>
        <w:t>year, for trachoma screening and treatment activities, local authority meetings and community engagement events.</w:t>
      </w:r>
    </w:p>
    <w:p w14:paraId="4159AF20" w14:textId="403A9F73" w:rsidR="00FF425A" w:rsidRPr="00FF425A" w:rsidRDefault="00FF425A" w:rsidP="006451CC">
      <w:pPr>
        <w:rPr>
          <w:rFonts w:eastAsia="Calibri"/>
          <w:lang w:eastAsia="en-US"/>
        </w:rPr>
      </w:pPr>
      <w:r w:rsidRPr="00FF425A">
        <w:rPr>
          <w:rFonts w:eastAsia="Calibri"/>
          <w:lang w:eastAsia="en-US"/>
        </w:rPr>
        <w:t xml:space="preserve">The hygiene messages of Milpa Six Steps became even more important with the public health advice being given to limit the spread of </w:t>
      </w:r>
      <w:r w:rsidR="003D5B5F" w:rsidRPr="00FF425A">
        <w:rPr>
          <w:rFonts w:eastAsia="Calibri"/>
          <w:lang w:eastAsia="en-US"/>
        </w:rPr>
        <w:t>COVID</w:t>
      </w:r>
      <w:r w:rsidRPr="00FF425A">
        <w:rPr>
          <w:rFonts w:eastAsia="Calibri"/>
          <w:lang w:eastAsia="en-US"/>
        </w:rPr>
        <w:t xml:space="preserve">-19. The resource materials of </w:t>
      </w:r>
      <w:r w:rsidRPr="00FF425A">
        <w:rPr>
          <w:rFonts w:eastAsia="Calibri"/>
          <w:i/>
          <w:lang w:eastAsia="en-US"/>
        </w:rPr>
        <w:t>Trachoma Six Steps</w:t>
      </w:r>
      <w:r w:rsidRPr="00FF425A">
        <w:rPr>
          <w:rFonts w:eastAsia="Calibri"/>
          <w:lang w:eastAsia="en-US"/>
        </w:rPr>
        <w:t xml:space="preserve"> in 2021 were adapted to the current public health situation and a new feature of cough and sneeze etiquette was included in the templates. Trachoma nurses effectively incorporated the strategies for COVID-19 prevention in trachoma-related health promotion and activities targeting specific individuals and groups in remote Aboriginal communities from Barkly and Central Australia. These </w:t>
      </w:r>
      <w:r w:rsidR="003D5B5F" w:rsidRPr="00FF425A">
        <w:rPr>
          <w:rFonts w:eastAsia="Calibri"/>
          <w:lang w:eastAsia="en-US"/>
        </w:rPr>
        <w:t>health promot</w:t>
      </w:r>
      <w:r w:rsidRPr="00FF425A">
        <w:rPr>
          <w:rFonts w:eastAsia="Calibri"/>
          <w:lang w:eastAsia="en-US"/>
        </w:rPr>
        <w:t xml:space="preserve">ion </w:t>
      </w:r>
      <w:r w:rsidR="001326A6" w:rsidRPr="00FF425A">
        <w:rPr>
          <w:rFonts w:eastAsia="Calibri"/>
          <w:lang w:eastAsia="en-US"/>
        </w:rPr>
        <w:t>activities</w:t>
      </w:r>
      <w:r w:rsidRPr="00FF425A">
        <w:rPr>
          <w:rFonts w:eastAsia="Calibri"/>
          <w:lang w:eastAsia="en-US"/>
        </w:rPr>
        <w:t xml:space="preserve"> were del</w:t>
      </w:r>
      <w:r w:rsidR="001326A6">
        <w:rPr>
          <w:rFonts w:eastAsia="Calibri"/>
          <w:lang w:eastAsia="en-US"/>
        </w:rPr>
        <w:t>i</w:t>
      </w:r>
      <w:r w:rsidRPr="00FF425A">
        <w:rPr>
          <w:rFonts w:eastAsia="Calibri"/>
          <w:lang w:eastAsia="en-US"/>
        </w:rPr>
        <w:t>vered by the trachoma clinical staff alongside Indigenous Eye Health (IEH) and Life Education NT.</w:t>
      </w:r>
    </w:p>
    <w:p w14:paraId="28A02CC7" w14:textId="77777777" w:rsidR="00FF425A" w:rsidRPr="00FF425A" w:rsidRDefault="00FF425A" w:rsidP="0067507F">
      <w:pPr>
        <w:pStyle w:val="Heading4"/>
      </w:pPr>
      <w:r w:rsidRPr="00FF425A">
        <w:t>Social marketing and communications</w:t>
      </w:r>
    </w:p>
    <w:p w14:paraId="7B6D4E11" w14:textId="77777777" w:rsidR="00C47785" w:rsidRDefault="00FF425A" w:rsidP="006451CC">
      <w:pPr>
        <w:rPr>
          <w:rFonts w:eastAsia="Lato"/>
          <w:lang w:eastAsia="en-US"/>
        </w:rPr>
      </w:pPr>
      <w:r w:rsidRPr="00FF425A">
        <w:rPr>
          <w:rFonts w:eastAsia="Lato"/>
          <w:lang w:eastAsia="en-US"/>
        </w:rPr>
        <w:t xml:space="preserve">Life Education NT assisted the Indigenous Eye Health (IEH) team to launch Milpa’s Trachoma App at Yipirinya School. The launch was extremely successful with </w:t>
      </w:r>
      <w:r w:rsidR="006345F4">
        <w:rPr>
          <w:rFonts w:eastAsia="Lato"/>
          <w:lang w:eastAsia="en-US"/>
        </w:rPr>
        <w:t>several</w:t>
      </w:r>
      <w:r w:rsidRPr="00FF425A">
        <w:rPr>
          <w:rFonts w:eastAsia="Lato"/>
          <w:lang w:eastAsia="en-US"/>
        </w:rPr>
        <w:t xml:space="preserve"> local stakeholders supporting the </w:t>
      </w:r>
      <w:r w:rsidR="00B523F4" w:rsidRPr="00FF425A">
        <w:rPr>
          <w:rFonts w:eastAsia="Lato"/>
          <w:lang w:eastAsia="en-US"/>
        </w:rPr>
        <w:t>initiative</w:t>
      </w:r>
      <w:r w:rsidR="003D5B5F">
        <w:rPr>
          <w:rFonts w:eastAsia="Lato"/>
          <w:lang w:eastAsia="en-US"/>
        </w:rPr>
        <w:t>; it</w:t>
      </w:r>
      <w:r w:rsidRPr="00FF425A">
        <w:rPr>
          <w:rFonts w:eastAsia="Lato"/>
          <w:lang w:eastAsia="en-US"/>
        </w:rPr>
        <w:t xml:space="preserve"> was subsequently introduced to schools in Central and Barkly </w:t>
      </w:r>
      <w:r w:rsidR="003D5B5F">
        <w:rPr>
          <w:rFonts w:eastAsia="Lato"/>
          <w:lang w:eastAsia="en-US"/>
        </w:rPr>
        <w:t>r</w:t>
      </w:r>
      <w:r w:rsidRPr="00FF425A">
        <w:rPr>
          <w:rFonts w:eastAsia="Lato"/>
          <w:lang w:eastAsia="en-US"/>
        </w:rPr>
        <w:t xml:space="preserve">egion </w:t>
      </w:r>
      <w:r w:rsidR="003D5B5F">
        <w:rPr>
          <w:rFonts w:eastAsia="Lato"/>
          <w:lang w:eastAsia="en-US"/>
        </w:rPr>
        <w:t>throughout</w:t>
      </w:r>
      <w:r w:rsidR="003D5B5F" w:rsidRPr="00FF425A">
        <w:rPr>
          <w:rFonts w:eastAsia="Lato"/>
          <w:lang w:eastAsia="en-US"/>
        </w:rPr>
        <w:t xml:space="preserve"> </w:t>
      </w:r>
      <w:r w:rsidRPr="00FF425A">
        <w:rPr>
          <w:rFonts w:eastAsia="Lato"/>
          <w:lang w:eastAsia="en-US"/>
        </w:rPr>
        <w:t xml:space="preserve">the year. </w:t>
      </w:r>
    </w:p>
    <w:p w14:paraId="071AB45C" w14:textId="2685F0A2" w:rsidR="00C47785" w:rsidRDefault="00FF425A" w:rsidP="006451CC">
      <w:pPr>
        <w:rPr>
          <w:rFonts w:eastAsia="Lato"/>
          <w:lang w:eastAsia="en-US"/>
        </w:rPr>
      </w:pPr>
      <w:r w:rsidRPr="00FF425A">
        <w:rPr>
          <w:rFonts w:eastAsia="Lato"/>
          <w:i/>
          <w:lang w:eastAsia="en-US"/>
        </w:rPr>
        <w:t>Milpa’s</w:t>
      </w:r>
      <w:r w:rsidR="003D5B5F" w:rsidRPr="00FF425A">
        <w:rPr>
          <w:rFonts w:eastAsia="Lato"/>
          <w:i/>
          <w:lang w:eastAsia="en-US"/>
        </w:rPr>
        <w:t xml:space="preserve"> Six</w:t>
      </w:r>
      <w:r w:rsidR="003D5B5F">
        <w:rPr>
          <w:rFonts w:eastAsia="Lato"/>
          <w:i/>
          <w:lang w:eastAsia="en-US"/>
        </w:rPr>
        <w:t xml:space="preserve"> </w:t>
      </w:r>
      <w:r w:rsidR="003D5B5F" w:rsidRPr="00FF425A">
        <w:rPr>
          <w:rFonts w:eastAsia="Lato"/>
          <w:i/>
          <w:lang w:eastAsia="en-US"/>
        </w:rPr>
        <w:t>Ste</w:t>
      </w:r>
      <w:r w:rsidRPr="00FF425A">
        <w:rPr>
          <w:rFonts w:eastAsia="Lato"/>
          <w:i/>
          <w:lang w:eastAsia="en-US"/>
        </w:rPr>
        <w:t>ps to Stop Germs</w:t>
      </w:r>
      <w:r w:rsidRPr="00FF425A">
        <w:rPr>
          <w:rFonts w:eastAsia="Lato"/>
          <w:lang w:eastAsia="en-US"/>
        </w:rPr>
        <w:t xml:space="preserve"> app was developed by IEH in 2021 with the aim of making the already developed 6-step resources more interactive for and appealing to school children and educators. </w:t>
      </w:r>
    </w:p>
    <w:p w14:paraId="1CB8D9C5" w14:textId="0A2D4E1F" w:rsidR="00FF425A" w:rsidRPr="00FF425A" w:rsidRDefault="00FF425A" w:rsidP="006451CC">
      <w:pPr>
        <w:rPr>
          <w:rFonts w:eastAsia="Lato"/>
          <w:lang w:eastAsia="en-US"/>
        </w:rPr>
      </w:pPr>
      <w:r w:rsidRPr="00FF425A">
        <w:rPr>
          <w:rFonts w:eastAsia="Lato"/>
          <w:lang w:eastAsia="en-US"/>
        </w:rPr>
        <w:t xml:space="preserve">In support of the NT Department of Education’s Eye and Ear health program currently in schools across the NT, IEH also held a Milpa’s </w:t>
      </w:r>
      <w:r w:rsidR="006345F4">
        <w:rPr>
          <w:rFonts w:eastAsia="Lato"/>
          <w:lang w:eastAsia="en-US"/>
        </w:rPr>
        <w:t>six</w:t>
      </w:r>
      <w:r w:rsidR="003D5B5F">
        <w:rPr>
          <w:rFonts w:eastAsia="Lato"/>
          <w:lang w:eastAsia="en-US"/>
        </w:rPr>
        <w:t xml:space="preserve"> </w:t>
      </w:r>
      <w:r w:rsidR="006345F4">
        <w:rPr>
          <w:rFonts w:eastAsia="Lato"/>
          <w:lang w:eastAsia="en-US"/>
        </w:rPr>
        <w:t>step</w:t>
      </w:r>
      <w:r w:rsidRPr="00FF425A">
        <w:rPr>
          <w:rFonts w:eastAsia="Lato"/>
          <w:lang w:eastAsia="en-US"/>
        </w:rPr>
        <w:t xml:space="preserve"> poster competition for NT schools in partnership with </w:t>
      </w:r>
      <w:r w:rsidR="006345F4">
        <w:rPr>
          <w:rFonts w:eastAsia="Lato"/>
          <w:lang w:eastAsia="en-US"/>
        </w:rPr>
        <w:t xml:space="preserve">the </w:t>
      </w:r>
      <w:r w:rsidRPr="00FF425A">
        <w:rPr>
          <w:rFonts w:eastAsia="Lato"/>
          <w:lang w:eastAsia="en-US"/>
        </w:rPr>
        <w:t xml:space="preserve">NT Department of Education. The organisers </w:t>
      </w:r>
      <w:r w:rsidR="00B523F4" w:rsidRPr="00FF425A">
        <w:rPr>
          <w:rFonts w:eastAsia="Lato"/>
          <w:lang w:eastAsia="en-US"/>
        </w:rPr>
        <w:t>recei</w:t>
      </w:r>
      <w:r w:rsidR="00B523F4">
        <w:rPr>
          <w:rFonts w:eastAsia="Lato"/>
          <w:lang w:eastAsia="en-US"/>
        </w:rPr>
        <w:t xml:space="preserve">ved </w:t>
      </w:r>
      <w:r w:rsidR="00413FE5">
        <w:rPr>
          <w:rFonts w:eastAsia="Lato"/>
          <w:lang w:eastAsia="en-US"/>
        </w:rPr>
        <w:t>several</w:t>
      </w:r>
      <w:r w:rsidRPr="00FF425A">
        <w:rPr>
          <w:rFonts w:eastAsia="Lato"/>
          <w:lang w:eastAsia="en-US"/>
        </w:rPr>
        <w:t xml:space="preserve"> entries. </w:t>
      </w:r>
    </w:p>
    <w:p w14:paraId="7A8723C5" w14:textId="78D4B12E" w:rsidR="00FF425A" w:rsidRPr="00FF425A" w:rsidRDefault="00FF425A" w:rsidP="006451CC">
      <w:pPr>
        <w:rPr>
          <w:lang w:eastAsia="en-US"/>
        </w:rPr>
      </w:pPr>
      <w:r w:rsidRPr="00FF425A">
        <w:rPr>
          <w:lang w:eastAsia="en-US"/>
        </w:rPr>
        <w:t xml:space="preserve">Distribution of soap, </w:t>
      </w:r>
      <w:proofErr w:type="gramStart"/>
      <w:r w:rsidR="00060A94" w:rsidRPr="00FF425A">
        <w:rPr>
          <w:lang w:eastAsia="en-US"/>
        </w:rPr>
        <w:t>sanitiser</w:t>
      </w:r>
      <w:proofErr w:type="gramEnd"/>
      <w:r w:rsidRPr="00FF425A">
        <w:rPr>
          <w:lang w:eastAsia="en-US"/>
        </w:rPr>
        <w:t xml:space="preserve"> and other hygiene-related items</w:t>
      </w:r>
    </w:p>
    <w:p w14:paraId="2D74282A" w14:textId="6FF35C9A" w:rsidR="00FF425A" w:rsidRPr="00FF425A" w:rsidRDefault="0071790B" w:rsidP="006451CC">
      <w:pPr>
        <w:rPr>
          <w:lang w:eastAsia="en-US"/>
        </w:rPr>
      </w:pPr>
      <w:r>
        <w:rPr>
          <w:rFonts w:eastAsia="Calibri"/>
        </w:rPr>
        <w:lastRenderedPageBreak/>
        <w:t>Thirty-two</w:t>
      </w:r>
      <w:r w:rsidRPr="00FF425A">
        <w:rPr>
          <w:rFonts w:eastAsia="Calibri"/>
        </w:rPr>
        <w:t xml:space="preserve"> </w:t>
      </w:r>
      <w:r w:rsidR="00FF425A" w:rsidRPr="00FF425A">
        <w:rPr>
          <w:rFonts w:eastAsia="Calibri"/>
        </w:rPr>
        <w:t xml:space="preserve">boxes containing 200 soaps each have been shipped to 26 </w:t>
      </w:r>
      <w:r w:rsidRPr="00FF425A">
        <w:rPr>
          <w:rFonts w:eastAsia="Calibri"/>
        </w:rPr>
        <w:t>NT</w:t>
      </w:r>
      <w:r>
        <w:rPr>
          <w:rFonts w:eastAsia="Calibri"/>
        </w:rPr>
        <w:t xml:space="preserve"> government</w:t>
      </w:r>
      <w:r w:rsidRPr="00FF425A">
        <w:rPr>
          <w:rFonts w:eastAsia="Calibri"/>
        </w:rPr>
        <w:t xml:space="preserve"> </w:t>
      </w:r>
      <w:r w:rsidR="00FF425A" w:rsidRPr="00FF425A">
        <w:rPr>
          <w:rFonts w:eastAsia="Calibri"/>
        </w:rPr>
        <w:t xml:space="preserve">clinics </w:t>
      </w:r>
      <w:r w:rsidR="006345F4">
        <w:rPr>
          <w:rFonts w:eastAsia="Calibri"/>
        </w:rPr>
        <w:t>in</w:t>
      </w:r>
      <w:r w:rsidR="00FF425A" w:rsidRPr="00FF425A">
        <w:rPr>
          <w:rFonts w:eastAsia="Calibri"/>
        </w:rPr>
        <w:t xml:space="preserve"> communities along with educational resources. The soaps </w:t>
      </w:r>
      <w:r w:rsidRPr="00FF425A">
        <w:rPr>
          <w:rFonts w:eastAsia="Calibri"/>
        </w:rPr>
        <w:t xml:space="preserve">along with health education on ways to prevent disease </w:t>
      </w:r>
      <w:r w:rsidR="00FF425A" w:rsidRPr="00FF425A">
        <w:rPr>
          <w:rFonts w:eastAsia="Calibri"/>
        </w:rPr>
        <w:t xml:space="preserve">will be distributed to people presenting to the clinic with a </w:t>
      </w:r>
      <w:r w:rsidR="006345F4">
        <w:rPr>
          <w:rFonts w:eastAsia="Calibri"/>
        </w:rPr>
        <w:t>hygiene-related</w:t>
      </w:r>
      <w:r w:rsidR="00FF425A" w:rsidRPr="00FF425A">
        <w:rPr>
          <w:rFonts w:eastAsia="Calibri"/>
        </w:rPr>
        <w:t xml:space="preserve"> infectious disease</w:t>
      </w:r>
      <w:r>
        <w:rPr>
          <w:rFonts w:eastAsia="Calibri"/>
        </w:rPr>
        <w:t xml:space="preserve">. </w:t>
      </w:r>
      <w:r w:rsidR="00FF425A" w:rsidRPr="00FF425A">
        <w:rPr>
          <w:rFonts w:eastAsia="Calibri"/>
        </w:rPr>
        <w:t xml:space="preserve"> </w:t>
      </w:r>
    </w:p>
    <w:p w14:paraId="5C35A6CD" w14:textId="77777777" w:rsidR="00FF425A" w:rsidRPr="00FF425A" w:rsidRDefault="00FF425A" w:rsidP="0067507F">
      <w:pPr>
        <w:pStyle w:val="Heading4"/>
      </w:pPr>
      <w:r w:rsidRPr="00FF425A">
        <w:t xml:space="preserve">Sporting </w:t>
      </w:r>
      <w:r w:rsidRPr="0067507F">
        <w:t>and</w:t>
      </w:r>
      <w:r w:rsidRPr="00FF425A">
        <w:t xml:space="preserve"> community events</w:t>
      </w:r>
    </w:p>
    <w:p w14:paraId="114CF49F" w14:textId="7A16A4AD" w:rsidR="00FF425A" w:rsidRPr="00FF425A" w:rsidRDefault="00FF425A" w:rsidP="006451CC">
      <w:pPr>
        <w:rPr>
          <w:lang w:eastAsia="en-US"/>
        </w:rPr>
      </w:pPr>
      <w:r w:rsidRPr="00FF425A">
        <w:rPr>
          <w:rFonts w:eastAsia="Calibri"/>
          <w:lang w:eastAsia="en-US"/>
        </w:rPr>
        <w:t>Trachoma-related health promotion was conducted in partnership with IEH and Life Education</w:t>
      </w:r>
      <w:r w:rsidR="0071790B">
        <w:rPr>
          <w:rFonts w:eastAsia="Calibri"/>
          <w:lang w:eastAsia="en-US"/>
        </w:rPr>
        <w:t xml:space="preserve"> NT</w:t>
      </w:r>
      <w:r w:rsidRPr="00FF425A">
        <w:rPr>
          <w:rFonts w:eastAsia="Calibri"/>
          <w:lang w:eastAsia="en-US"/>
        </w:rPr>
        <w:t xml:space="preserve">. NT Trachoma and IEH attended the Yipirinya Middle School and Acacia Hill School Health Expo in Alice Springs to promote health and wellbeing. IEH also accompanied the Trachoma team in 6 of the screening and treatment trips to </w:t>
      </w:r>
      <w:r w:rsidR="006345F4">
        <w:rPr>
          <w:rFonts w:eastAsia="Calibri"/>
          <w:lang w:eastAsia="en-US"/>
        </w:rPr>
        <w:t xml:space="preserve">the </w:t>
      </w:r>
      <w:r w:rsidRPr="00FF425A">
        <w:rPr>
          <w:rFonts w:eastAsia="Calibri"/>
          <w:lang w:eastAsia="en-US"/>
        </w:rPr>
        <w:t xml:space="preserve">Central Desert and McDonnell region, providing health promotion activities to communities.  Life Education NT and the Trachoma program ran interactive group sessions, </w:t>
      </w:r>
      <w:r w:rsidR="0071790B">
        <w:rPr>
          <w:rFonts w:eastAsia="Calibri"/>
          <w:lang w:eastAsia="en-US"/>
        </w:rPr>
        <w:t>using</w:t>
      </w:r>
      <w:r w:rsidR="0071790B" w:rsidRPr="00FF425A">
        <w:rPr>
          <w:rFonts w:eastAsia="Calibri"/>
          <w:lang w:eastAsia="en-US"/>
        </w:rPr>
        <w:t xml:space="preserve"> </w:t>
      </w:r>
      <w:r w:rsidRPr="00FF425A">
        <w:rPr>
          <w:rFonts w:eastAsia="Calibri"/>
          <w:lang w:eastAsia="en-US"/>
        </w:rPr>
        <w:t xml:space="preserve">the characters Healthy Harold and Milpa, to promote hygiene and healthy living during the </w:t>
      </w:r>
      <w:r w:rsidRPr="00FF425A">
        <w:rPr>
          <w:rFonts w:eastAsia="Calibri"/>
          <w:shd w:val="clear" w:color="auto" w:fill="FFFFFF"/>
          <w:lang w:eastAsia="en-US"/>
        </w:rPr>
        <w:t>Barkly sports carnival</w:t>
      </w:r>
    </w:p>
    <w:p w14:paraId="50512BB0" w14:textId="77777777" w:rsidR="00FF425A" w:rsidRPr="00FF425A" w:rsidRDefault="00FF425A" w:rsidP="007A24CF">
      <w:pPr>
        <w:pStyle w:val="Heading3"/>
      </w:pPr>
      <w:r w:rsidRPr="007A24CF">
        <w:t>Environmental</w:t>
      </w:r>
      <w:r w:rsidRPr="00FF425A">
        <w:t xml:space="preserve"> Health</w:t>
      </w:r>
    </w:p>
    <w:p w14:paraId="5505D40E" w14:textId="77777777" w:rsidR="00FF425A" w:rsidRPr="00FF425A" w:rsidRDefault="00FF425A" w:rsidP="007A24CF">
      <w:pPr>
        <w:pStyle w:val="Heading4"/>
      </w:pPr>
      <w:r w:rsidRPr="00FF425A">
        <w:t>Water trailers and low-cost wash stations</w:t>
      </w:r>
    </w:p>
    <w:p w14:paraId="5BA5041C" w14:textId="75D90C8B" w:rsidR="00FF425A" w:rsidRPr="00FF425A" w:rsidRDefault="00FF425A" w:rsidP="006451CC">
      <w:pPr>
        <w:rPr>
          <w:rFonts w:eastAsia="Calibri"/>
        </w:rPr>
      </w:pPr>
      <w:r w:rsidRPr="00FF425A">
        <w:t xml:space="preserve">Recognising the need for enhanced hand hygiene under the COVID-19 response, a collaboration was established in 2020 between the regional councils (MacDonnell and Barkly), the NT Department of Health, Rotary, </w:t>
      </w:r>
      <w:r w:rsidR="006345F4">
        <w:t xml:space="preserve">and </w:t>
      </w:r>
      <w:r w:rsidRPr="00FF425A">
        <w:t xml:space="preserve">the Alice Springs Correctional Centre, the National Indigenous Advancement </w:t>
      </w:r>
      <w:r w:rsidR="00060A94" w:rsidRPr="00FF425A">
        <w:t>Agency,</w:t>
      </w:r>
      <w:r w:rsidRPr="00FF425A">
        <w:t xml:space="preserve"> and Community Development Program providers. The aim was to rapidly provide 35 communities in Central Australia and Barkly with wash and hygiene infrastructure and consistent hand hygiene and general hygiene messaging. The project aimed to provide water trailer wash stations, low-cost temporary wash stations and soap-hygiene </w:t>
      </w:r>
      <w:r w:rsidR="00B523F4">
        <w:t>education. During</w:t>
      </w:r>
      <w:r w:rsidRPr="00FF425A">
        <w:t xml:space="preserve"> 2021, </w:t>
      </w:r>
      <w:r w:rsidRPr="00FF425A">
        <w:rPr>
          <w:rFonts w:eastAsia="Calibri"/>
        </w:rPr>
        <w:t xml:space="preserve">nearly 60 wash stations of </w:t>
      </w:r>
      <w:r w:rsidR="0071790B">
        <w:rPr>
          <w:rFonts w:eastAsia="Calibri"/>
        </w:rPr>
        <w:t>2</w:t>
      </w:r>
      <w:r w:rsidR="0071790B" w:rsidRPr="00FF425A">
        <w:rPr>
          <w:rFonts w:eastAsia="Calibri"/>
        </w:rPr>
        <w:t xml:space="preserve"> </w:t>
      </w:r>
      <w:r w:rsidRPr="00FF425A">
        <w:rPr>
          <w:rFonts w:eastAsia="Calibri"/>
        </w:rPr>
        <w:t>sizes (15x200</w:t>
      </w:r>
      <w:r w:rsidR="0071790B">
        <w:rPr>
          <w:rFonts w:eastAsia="Calibri"/>
        </w:rPr>
        <w:t xml:space="preserve"> </w:t>
      </w:r>
      <w:r w:rsidRPr="00FF425A">
        <w:rPr>
          <w:rFonts w:eastAsia="Calibri"/>
        </w:rPr>
        <w:t>L and 46x20</w:t>
      </w:r>
      <w:r w:rsidR="006704F8">
        <w:rPr>
          <w:rFonts w:eastAsia="Calibri"/>
        </w:rPr>
        <w:t xml:space="preserve"> </w:t>
      </w:r>
      <w:r w:rsidRPr="00FF425A">
        <w:rPr>
          <w:rFonts w:eastAsia="Calibri"/>
        </w:rPr>
        <w:t xml:space="preserve">L) were delivered to 26 communities to enable hand and face washing. The distribution was based on community demand. </w:t>
      </w:r>
      <w:r w:rsidR="006704F8">
        <w:rPr>
          <w:rFonts w:eastAsia="Calibri"/>
        </w:rPr>
        <w:t>Ten</w:t>
      </w:r>
      <w:r w:rsidR="006704F8" w:rsidRPr="00FF425A">
        <w:rPr>
          <w:rFonts w:eastAsia="Calibri"/>
        </w:rPr>
        <w:t xml:space="preserve"> </w:t>
      </w:r>
      <w:r w:rsidRPr="00FF425A">
        <w:rPr>
          <w:rFonts w:eastAsia="Calibri"/>
        </w:rPr>
        <w:t xml:space="preserve">wash stations were delivered to 8 Utopia homelands through Urapuntja Aboriginal Corporation to enable hand and face washing. A hand wash station was also delivered to Hamilton Downs Youth camp to encourage hand washing for youth attending the camp. </w:t>
      </w:r>
      <w:r w:rsidRPr="00FF425A">
        <w:rPr>
          <w:lang w:eastAsia="en-AU"/>
        </w:rPr>
        <w:t xml:space="preserve">A hand wash station was delivered to </w:t>
      </w:r>
      <w:r w:rsidR="00BC0105" w:rsidRPr="00BC0105">
        <w:rPr>
          <w:lang w:eastAsia="en-AU"/>
        </w:rPr>
        <w:t xml:space="preserve">CatholicCare </w:t>
      </w:r>
      <w:r w:rsidR="006704F8" w:rsidRPr="006704F8">
        <w:rPr>
          <w:lang w:eastAsia="en-AU"/>
        </w:rPr>
        <w:t xml:space="preserve">Community Development </w:t>
      </w:r>
      <w:r w:rsidR="006704F8">
        <w:rPr>
          <w:lang w:eastAsia="en-AU"/>
        </w:rPr>
        <w:t>P</w:t>
      </w:r>
      <w:r w:rsidRPr="00FF425A">
        <w:rPr>
          <w:lang w:eastAsia="en-AU"/>
        </w:rPr>
        <w:t>rogram to train communities in welding to build their own wash stations</w:t>
      </w:r>
      <w:r w:rsidR="006704F8">
        <w:rPr>
          <w:lang w:eastAsia="en-AU"/>
        </w:rPr>
        <w:t>.</w:t>
      </w:r>
    </w:p>
    <w:p w14:paraId="649B9D02" w14:textId="77777777" w:rsidR="00FF425A" w:rsidRPr="00FF425A" w:rsidRDefault="00FF425A" w:rsidP="007A24CF">
      <w:pPr>
        <w:pStyle w:val="Heading4"/>
      </w:pPr>
      <w:r w:rsidRPr="00FF425A">
        <w:t>E-Space Project</w:t>
      </w:r>
    </w:p>
    <w:p w14:paraId="40E332B6" w14:textId="62C159FD" w:rsidR="00FF425A" w:rsidRPr="00857D31" w:rsidRDefault="00FF425A" w:rsidP="006451CC">
      <w:pPr>
        <w:rPr>
          <w:rFonts w:eastAsia="Calibri"/>
          <w:bCs/>
        </w:rPr>
      </w:pPr>
      <w:r w:rsidRPr="00FF425A">
        <w:t xml:space="preserve">This project used an all-of-community approach and infrastructure provision to prevent childhood hygiene-related infections, combining standardised hygiene messaging with </w:t>
      </w:r>
      <w:r w:rsidR="006345F4">
        <w:t xml:space="preserve">the </w:t>
      </w:r>
      <w:r w:rsidRPr="00FF425A">
        <w:t>installation of health hardware such as wash stations in 5-6 settings across the communi</w:t>
      </w:r>
      <w:r w:rsidR="00BC0105">
        <w:t xml:space="preserve">ty. </w:t>
      </w:r>
      <w:r w:rsidR="006345F4">
        <w:t>The mai</w:t>
      </w:r>
      <w:r w:rsidR="00BC0105">
        <w:t>n</w:t>
      </w:r>
      <w:r w:rsidRPr="00FF425A">
        <w:t xml:space="preserve"> partners were NT Environmental health, </w:t>
      </w:r>
      <w:r w:rsidR="00902477" w:rsidRPr="00FF425A">
        <w:t>MacDonnell</w:t>
      </w:r>
      <w:r w:rsidRPr="00FF425A">
        <w:t xml:space="preserve"> Regional Council and Rotary EndTrachoma 2020. The program is to be rolled out in 3 communities southeast of Alice Springs. So far, </w:t>
      </w:r>
      <w:r w:rsidRPr="00857D31">
        <w:rPr>
          <w:rFonts w:eastAsia="Calibri"/>
          <w:bCs/>
        </w:rPr>
        <w:t>6 infrastructure installations have been completed in Titjikala. Initial community discussions are completed in Finke for Phase 2 of the project.</w:t>
      </w:r>
    </w:p>
    <w:p w14:paraId="6C0F5221" w14:textId="77777777" w:rsidR="00FF425A" w:rsidRPr="00FF425A" w:rsidRDefault="00FF425A" w:rsidP="007A24CF">
      <w:pPr>
        <w:pStyle w:val="Heading4"/>
      </w:pPr>
      <w:r w:rsidRPr="00FF425A">
        <w:t xml:space="preserve">Coordination </w:t>
      </w:r>
    </w:p>
    <w:p w14:paraId="22CE99F3" w14:textId="77777777" w:rsidR="00FF425A" w:rsidRPr="00FF425A" w:rsidRDefault="00FF425A" w:rsidP="006451CC">
      <w:r w:rsidRPr="00FF425A">
        <w:rPr>
          <w:b/>
          <w:bCs/>
          <w:i/>
          <w:iCs/>
          <w:lang w:eastAsia="en-US"/>
        </w:rPr>
        <w:t>NT Trachoma Group</w:t>
      </w:r>
      <w:r w:rsidRPr="00857D31">
        <w:rPr>
          <w:i/>
          <w:iCs/>
          <w:lang w:eastAsia="en-US"/>
        </w:rPr>
        <w:t xml:space="preserve"> has a</w:t>
      </w:r>
      <w:r w:rsidRPr="006704F8">
        <w:t xml:space="preserve"> C</w:t>
      </w:r>
      <w:r w:rsidRPr="00FF425A">
        <w:t>entral Australian focus and is run by the Central Australia Health Service trachoma team. It meets monthly and brings together all the main organisations working in trachoma to share updates and work collaboratively to coordinate remote trips and share resources.</w:t>
      </w:r>
    </w:p>
    <w:p w14:paraId="6AF4D0B9" w14:textId="567CBFD3" w:rsidR="00FF425A" w:rsidRPr="00FF425A" w:rsidRDefault="00FF425A" w:rsidP="006451CC">
      <w:pPr>
        <w:rPr>
          <w:rFonts w:eastAsia="Calibri"/>
          <w:lang w:eastAsia="en-US"/>
        </w:rPr>
      </w:pPr>
      <w:r w:rsidRPr="00FF425A">
        <w:rPr>
          <w:b/>
          <w:bCs/>
          <w:i/>
          <w:iCs/>
          <w:lang w:eastAsia="en-US"/>
        </w:rPr>
        <w:t xml:space="preserve">Health Hardware and Hygiene Network </w:t>
      </w:r>
      <w:r w:rsidRPr="00857D31">
        <w:rPr>
          <w:lang w:eastAsia="en-US"/>
        </w:rPr>
        <w:t>is</w:t>
      </w:r>
      <w:r w:rsidRPr="00FF425A">
        <w:rPr>
          <w:b/>
          <w:bCs/>
          <w:i/>
          <w:iCs/>
          <w:lang w:eastAsia="en-US"/>
        </w:rPr>
        <w:t xml:space="preserve"> </w:t>
      </w:r>
      <w:r w:rsidRPr="00FF425A">
        <w:rPr>
          <w:rFonts w:eastAsia="Calibri"/>
          <w:lang w:eastAsia="en-US"/>
        </w:rPr>
        <w:t>NT</w:t>
      </w:r>
      <w:r w:rsidR="006704F8">
        <w:rPr>
          <w:rFonts w:eastAsia="Calibri"/>
          <w:lang w:eastAsia="en-US"/>
        </w:rPr>
        <w:t xml:space="preserve"> </w:t>
      </w:r>
      <w:r w:rsidRPr="00FF425A">
        <w:rPr>
          <w:rFonts w:eastAsia="Calibri"/>
          <w:lang w:eastAsia="en-US"/>
        </w:rPr>
        <w:t>wide, Top End</w:t>
      </w:r>
      <w:r w:rsidR="006704F8">
        <w:rPr>
          <w:rFonts w:eastAsia="Calibri"/>
          <w:lang w:eastAsia="en-US"/>
        </w:rPr>
        <w:t xml:space="preserve"> </w:t>
      </w:r>
      <w:r w:rsidRPr="00FF425A">
        <w:rPr>
          <w:rFonts w:eastAsia="Calibri"/>
          <w:lang w:eastAsia="en-US"/>
        </w:rPr>
        <w:t xml:space="preserve">based and coordinated by the NT government. It aims to provide leadership in promoting safe hygiene behaviours and functioning health hardware in remote communities, engage Aboriginal people in developing a hygiene strategy, facilitate communication and collaboration, and advocate for long-term investment in a skilled community-based Aboriginal environmental health workforce. Members are various groups within the NT Department of Health (Environmental Health, System Strategic Policy and Planning, Primary Health Care, Trachoma Program, Rheumatic Heart Disease Control Program and Hearing Health); the Aboriginal Medical Services </w:t>
      </w:r>
      <w:r w:rsidRPr="00FF425A">
        <w:rPr>
          <w:rFonts w:eastAsia="Calibri"/>
          <w:lang w:eastAsia="en-US"/>
        </w:rPr>
        <w:lastRenderedPageBreak/>
        <w:t xml:space="preserve">Association Northern Territory (AMSANT); Department of Housing and Community Development; the Families as First Teachers group in the Department of Education; Fred Hollows Foundation; the University of Melbourne’s IEH and the One Disease organisation. </w:t>
      </w:r>
    </w:p>
    <w:p w14:paraId="4CF8340E" w14:textId="0DEFCB36" w:rsidR="00FF425A" w:rsidRPr="00FF425A" w:rsidRDefault="00FF425A" w:rsidP="006451CC">
      <w:r w:rsidRPr="00FF425A">
        <w:rPr>
          <w:b/>
          <w:bCs/>
          <w:i/>
          <w:lang w:eastAsia="en-US"/>
        </w:rPr>
        <w:t xml:space="preserve">Central Australia Environmental Working Group </w:t>
      </w:r>
      <w:r w:rsidRPr="00857D31">
        <w:rPr>
          <w:lang w:eastAsia="en-US"/>
        </w:rPr>
        <w:t>is b</w:t>
      </w:r>
      <w:r w:rsidRPr="006704F8">
        <w:t>as</w:t>
      </w:r>
      <w:r w:rsidRPr="00FF425A">
        <w:t xml:space="preserve">ed in Central Australia and Barkly, with coordination provided by IEH. The group aims to support environmental improvements in remote communities to eliminate trachoma. Members are the NT Government Departments of Health, Education, </w:t>
      </w:r>
      <w:r w:rsidR="00413FE5" w:rsidRPr="00FF425A">
        <w:t>Housing,</w:t>
      </w:r>
      <w:r w:rsidRPr="00FF425A">
        <w:t xml:space="preserve"> and Infrastructure, AMSANT and its local affiliate members and regional councils. </w:t>
      </w:r>
    </w:p>
    <w:p w14:paraId="5BFCBEB7" w14:textId="77777777" w:rsidR="00C47785" w:rsidRDefault="00FF425A" w:rsidP="006451CC">
      <w:r w:rsidRPr="00FF425A">
        <w:rPr>
          <w:b/>
          <w:bCs/>
          <w:i/>
          <w:lang w:eastAsia="en-US"/>
        </w:rPr>
        <w:t xml:space="preserve">NT Department of Education, IEH and Central Australia – Clean Faces, Strong Eyes </w:t>
      </w:r>
      <w:r w:rsidRPr="00857D31">
        <w:rPr>
          <w:lang w:eastAsia="en-US"/>
        </w:rPr>
        <w:t>group m</w:t>
      </w:r>
      <w:r w:rsidRPr="00F44876">
        <w:t>e</w:t>
      </w:r>
      <w:r w:rsidRPr="00FF425A">
        <w:t xml:space="preserve">ets monthly. The NT Department of Education provided additional soap and hand sanitiser to schools and increased the frequency of cleaning in schools due to COVID-19. This group coordinates efforts across schools in terms of links to curriculum, hygiene routines in schools and Families </w:t>
      </w:r>
      <w:r w:rsidR="00F44876">
        <w:t>as</w:t>
      </w:r>
      <w:r w:rsidR="00F44876" w:rsidRPr="00FF425A">
        <w:t xml:space="preserve"> </w:t>
      </w:r>
      <w:r w:rsidRPr="00FF425A">
        <w:t xml:space="preserve">First </w:t>
      </w:r>
      <w:r w:rsidR="00F44876">
        <w:t>T</w:t>
      </w:r>
      <w:r w:rsidRPr="00FF425A">
        <w:t>eachers programs and supports the screening and treatment visits to schools.</w:t>
      </w:r>
      <w:bookmarkEnd w:id="190"/>
    </w:p>
    <w:p w14:paraId="7D112910" w14:textId="4BD59688" w:rsidR="006F32BC" w:rsidRPr="00A36C6D" w:rsidRDefault="006F32BC" w:rsidP="006451CC">
      <w:pPr>
        <w:rPr>
          <w:rFonts w:eastAsiaTheme="majorEastAsia"/>
          <w:lang w:eastAsia="en-US"/>
        </w:rPr>
      </w:pPr>
      <w:r w:rsidRPr="00A36C6D">
        <w:br w:type="page"/>
      </w:r>
    </w:p>
    <w:p w14:paraId="16613883" w14:textId="77777777" w:rsidR="006F32BC" w:rsidRPr="00A36C6D" w:rsidRDefault="006F32BC" w:rsidP="006451CC">
      <w:pPr>
        <w:pStyle w:val="Heading2"/>
      </w:pPr>
      <w:r w:rsidRPr="00A36C6D">
        <w:lastRenderedPageBreak/>
        <w:t xml:space="preserve">Figures </w:t>
      </w:r>
      <w:r w:rsidRPr="00790473">
        <w:t>and</w:t>
      </w:r>
      <w:r w:rsidRPr="00A36C6D">
        <w:t xml:space="preserve"> Tables – Northern Territory</w:t>
      </w:r>
    </w:p>
    <w:p w14:paraId="2AC1C126" w14:textId="0E2E31D3" w:rsidR="006F32BC" w:rsidRPr="00A36C6D" w:rsidRDefault="006F32BC" w:rsidP="006451CC">
      <w:pPr>
        <w:pStyle w:val="FigureHeadings"/>
      </w:pPr>
      <w:bookmarkStart w:id="191" w:name="_Toc111815965"/>
      <w:r w:rsidRPr="00A36C6D">
        <w:t xml:space="preserve">Figure </w:t>
      </w:r>
      <w:fldSimple w:instr=" STYLEREF 1 \s ">
        <w:r w:rsidRPr="00A36C6D">
          <w:rPr>
            <w:noProof/>
          </w:rPr>
          <w:t>2</w:t>
        </w:r>
      </w:fldSimple>
      <w:r w:rsidRPr="00A36C6D">
        <w:t>.</w:t>
      </w:r>
      <w:fldSimple w:instr=" SEQ Figure \* ARABIC \s 1 ">
        <w:r w:rsidRPr="00A36C6D">
          <w:rPr>
            <w:noProof/>
          </w:rPr>
          <w:t>1</w:t>
        </w:r>
      </w:fldSimple>
      <w:r w:rsidRPr="00A36C6D">
        <w:tab/>
        <w:t xml:space="preserve">Overall trachoma prevalence in children aged 5-9 years in all at-risk communities by region, Northern Territory </w:t>
      </w:r>
      <w:r w:rsidR="00E3741C">
        <w:t>2021</w:t>
      </w:r>
      <w:bookmarkEnd w:id="191"/>
    </w:p>
    <w:p w14:paraId="4B10D6EB" w14:textId="75F71AEA" w:rsidR="00650E5F" w:rsidRPr="00A36C6D" w:rsidRDefault="00AF2DC6" w:rsidP="006451CC">
      <w:pPr>
        <w:rPr>
          <w:lang w:eastAsia="en-US"/>
        </w:rPr>
      </w:pPr>
      <w:r>
        <w:rPr>
          <w:noProof/>
        </w:rPr>
        <w:drawing>
          <wp:inline distT="0" distB="0" distL="0" distR="0" wp14:anchorId="136C559D" wp14:editId="656F32A7">
            <wp:extent cx="4476553" cy="799465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85698" cy="8010982"/>
                    </a:xfrm>
                    <a:prstGeom prst="rect">
                      <a:avLst/>
                    </a:prstGeom>
                    <a:noFill/>
                    <a:ln>
                      <a:noFill/>
                    </a:ln>
                  </pic:spPr>
                </pic:pic>
              </a:graphicData>
            </a:graphic>
          </wp:inline>
        </w:drawing>
      </w:r>
      <w:bookmarkStart w:id="192" w:name="_Ref58329639"/>
      <w:r w:rsidR="00650E5F" w:rsidRPr="00A36C6D">
        <w:rPr>
          <w:lang w:eastAsia="en-US"/>
        </w:rPr>
        <w:br w:type="page"/>
      </w:r>
    </w:p>
    <w:p w14:paraId="6011DB46" w14:textId="56BC8BA1" w:rsidR="006F32BC" w:rsidRPr="00A36C6D" w:rsidRDefault="006F32BC" w:rsidP="006451CC">
      <w:pPr>
        <w:pStyle w:val="FigureHeadings"/>
      </w:pPr>
      <w:bookmarkStart w:id="193" w:name="_Toc111815966"/>
      <w:r w:rsidRPr="00A36C6D">
        <w:lastRenderedPageBreak/>
        <w:t xml:space="preserve">Figure </w:t>
      </w:r>
      <w:fldSimple w:instr=" STYLEREF 1 \s ">
        <w:r w:rsidRPr="00A36C6D">
          <w:rPr>
            <w:noProof/>
          </w:rPr>
          <w:t>2</w:t>
        </w:r>
      </w:fldSimple>
      <w:r w:rsidRPr="00A36C6D">
        <w:t>.</w:t>
      </w:r>
      <w:fldSimple w:instr=" SEQ Figure \* ARABIC \s 1 ">
        <w:r w:rsidRPr="00A36C6D">
          <w:rPr>
            <w:noProof/>
          </w:rPr>
          <w:t>2</w:t>
        </w:r>
      </w:fldSimple>
      <w:bookmarkEnd w:id="192"/>
      <w:r w:rsidRPr="00A36C6D">
        <w:tab/>
        <w:t>Number of at-risk communities by region, Northern Territory 2007-</w:t>
      </w:r>
      <w:r w:rsidR="00E3741C">
        <w:t>2021</w:t>
      </w:r>
      <w:bookmarkEnd w:id="193"/>
    </w:p>
    <w:p w14:paraId="3563AC4B" w14:textId="77777777" w:rsidR="00C47785" w:rsidRDefault="00181217" w:rsidP="006451CC">
      <w:r>
        <w:rPr>
          <w:noProof/>
        </w:rPr>
        <w:drawing>
          <wp:inline distT="0" distB="0" distL="0" distR="0" wp14:anchorId="2ACDB67A" wp14:editId="69174B96">
            <wp:extent cx="5580000" cy="3452825"/>
            <wp:effectExtent l="0" t="0" r="1905" b="14605"/>
            <wp:docPr id="3" name="Chart 3" descr="Number of communities at risk by region, Northern Territory 2007-2021.&#10;&#10;Figure 2.2 is a Line graph illustrating the number of communities at-risk of trachoma for the years 2007 to 2021, by 5 regions (Alice Springs Remote, Barkly, Darwin Rural, East Arnhem and Katherine).&#10;&#10;Alice Springs Remote data indicates a slight decreasing trend from 31 in 2007 to 26 in 2014, with an increase to 27 in 2015, and decreasing to 24 in 2020 and 26 in 2021.&#10;&#10;Barkly data indicates an increasing trend from 8 communities in 2007 to 10 in 2011, followed by a dip to 7 in 2012, plateauing at 12 in 2013 and 2014, with a decrease to 10 in 2018 to  2021.&#10;&#10;Darwin Rural starts at 12 communities in 2007, increases to 15 in 2010 and decreases over time to 1 in 2021.&#10;&#10;East Arnhem remains consistently at 12 communities for 2007 to 2011 then gradually decreases to 0 in 2021.&#10;&#10;Katherine data indicates a gradual decrease from 22 communities in 2007 to 20 for 2008 to 2011, decreases to 19 for years 2012 to 2016 and to 16 2018 and 8 in 2021. &#10;">
              <a:extLst xmlns:a="http://schemas.openxmlformats.org/drawingml/2006/main">
                <a:ext uri="{FF2B5EF4-FFF2-40B4-BE49-F238E27FC236}">
                  <a16:creationId xmlns:a16="http://schemas.microsoft.com/office/drawing/2014/main" id="{00000000-0008-0000-1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E8E84E" w14:textId="071E6DB7" w:rsidR="006F32BC" w:rsidRPr="00A36C6D" w:rsidRDefault="006F32BC" w:rsidP="006451CC">
      <w:pPr>
        <w:pStyle w:val="FigureHeadings"/>
      </w:pPr>
      <w:bookmarkStart w:id="194" w:name="_Ref58329654"/>
      <w:bookmarkStart w:id="195" w:name="_Toc111815967"/>
      <w:r w:rsidRPr="00A36C6D">
        <w:t xml:space="preserve">Figure </w:t>
      </w:r>
      <w:fldSimple w:instr=" STYLEREF 1 \s ">
        <w:r w:rsidRPr="00A36C6D">
          <w:rPr>
            <w:noProof/>
          </w:rPr>
          <w:t>2</w:t>
        </w:r>
      </w:fldSimple>
      <w:r w:rsidRPr="00A36C6D">
        <w:t>.</w:t>
      </w:r>
      <w:fldSimple w:instr=" SEQ Figure \* ARABIC \s 1 ">
        <w:r w:rsidRPr="00A36C6D">
          <w:rPr>
            <w:noProof/>
          </w:rPr>
          <w:t>3</w:t>
        </w:r>
      </w:fldSimple>
      <w:bookmarkEnd w:id="194"/>
      <w:r w:rsidRPr="00A36C6D">
        <w:tab/>
        <w:t xml:space="preserve">Number of at-risk communities by region and trachoma control strategy, Northern Territory </w:t>
      </w:r>
      <w:r w:rsidR="00E3741C">
        <w:t>2021</w:t>
      </w:r>
      <w:bookmarkEnd w:id="195"/>
    </w:p>
    <w:p w14:paraId="1FA48F69" w14:textId="77777777" w:rsidR="00C47785" w:rsidRDefault="00181217" w:rsidP="006451CC">
      <w:r>
        <w:rPr>
          <w:noProof/>
        </w:rPr>
        <w:drawing>
          <wp:inline distT="0" distB="0" distL="0" distR="0" wp14:anchorId="675F0D0C" wp14:editId="49D84C62">
            <wp:extent cx="5586350" cy="3459175"/>
            <wp:effectExtent l="0" t="0" r="14605" b="8255"/>
            <wp:docPr id="13" name="Chart 13" descr="Number of at-risk communities according to trachoma control strategy implemented by region, Northern Territory 2021 &#10;&#10;Figure 2.3 is a Stacked bar graph illustrating the number of at-risk communities that were screened and/or treated under the Trachoma Control Strategy by 5 regions (Alice Springs Remote, Barkly, Darwin Rural, East Arnhem and Katherine).&#10;&#10;Alice Springs Remote region data indicates that of 26 at-risk communities: &#10;11 was screened and no treatment was required;&#10;15 were screened and required treatment;&#10;&#10;Barkly region data indicates that of 10 at-risk communities: &#10;3 were screened and no treatment was required; and&#10;7 were screened and required treatment;&#10;&#10;Darwin Rural region data indicates that of 1 at-risk communities: &#10;1 was screened and required treatment;&#10;&#10;No data required for East Arnhem region &#10;&#10;Katherine region data indicates that of 8 at-risk communities:&#10;8 communities that required service were not screened or treated&#10;">
              <a:extLst xmlns:a="http://schemas.openxmlformats.org/drawingml/2006/main">
                <a:ext uri="{FF2B5EF4-FFF2-40B4-BE49-F238E27FC236}">
                  <a16:creationId xmlns:a16="http://schemas.microsoft.com/office/drawing/2014/main" id="{00000000-0008-0000-1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4D6748" w14:textId="7B26EED0" w:rsidR="006F32BC" w:rsidRPr="00A36C6D" w:rsidRDefault="006F32BC" w:rsidP="006451CC">
      <w:pPr>
        <w:pStyle w:val="FigureHeadings"/>
      </w:pPr>
      <w:bookmarkStart w:id="196" w:name="_Ref58329667"/>
      <w:bookmarkStart w:id="197" w:name="_Toc111815968"/>
      <w:r w:rsidRPr="00A36C6D">
        <w:lastRenderedPageBreak/>
        <w:t xml:space="preserve">Figure </w:t>
      </w:r>
      <w:fldSimple w:instr=" STYLEREF 1 \s ">
        <w:r w:rsidRPr="00A36C6D">
          <w:rPr>
            <w:noProof/>
          </w:rPr>
          <w:t>2</w:t>
        </w:r>
      </w:fldSimple>
      <w:r w:rsidRPr="00A36C6D">
        <w:t>.</w:t>
      </w:r>
      <w:fldSimple w:instr=" SEQ Figure \* ARABIC \s 1 ">
        <w:r w:rsidRPr="00A36C6D">
          <w:rPr>
            <w:noProof/>
          </w:rPr>
          <w:t>4</w:t>
        </w:r>
      </w:fldSimple>
      <w:bookmarkEnd w:id="196"/>
      <w:r w:rsidRPr="00A36C6D">
        <w:tab/>
        <w:t>Population screening coverage of children aged 5-9 years in communities</w:t>
      </w:r>
      <w:r w:rsidR="00471572" w:rsidRPr="00471572">
        <w:t>*</w:t>
      </w:r>
      <w:r w:rsidRPr="00A36C6D">
        <w:t xml:space="preserve"> that required screening for trachoma by region, Northern Territory </w:t>
      </w:r>
      <w:r w:rsidR="00E3741C">
        <w:t>2021</w:t>
      </w:r>
      <w:bookmarkEnd w:id="197"/>
    </w:p>
    <w:p w14:paraId="337FE7BC" w14:textId="54BE8EC0" w:rsidR="006F32BC" w:rsidRDefault="0007307B" w:rsidP="006451CC">
      <w:pPr>
        <w:rPr>
          <w:rFonts w:eastAsia="MS Gothic"/>
          <w:lang w:eastAsia="en-US"/>
        </w:rPr>
      </w:pPr>
      <w:r>
        <w:rPr>
          <w:noProof/>
        </w:rPr>
        <w:drawing>
          <wp:inline distT="0" distB="0" distL="0" distR="0" wp14:anchorId="75F172D4" wp14:editId="6E340C9A">
            <wp:extent cx="5580000" cy="3452825"/>
            <wp:effectExtent l="0" t="0" r="1905" b="14605"/>
            <wp:docPr id="14" name="Chart 14" descr="Population screening coverage of children aged 5-9 years in communities that required screening for trachoma by region, Northern Territory 2021&#10;&#10;Figure 2.4 is a Bar graph illustrating coverage by percentage of children aged 5 to 9 years in communities that required screening in Alice Springs Remote, Barkly, Darwin Rural, East Arnhem and Katherine.&#10;&#10;Alice Springs Remote indicates 93%.&#10;Barkly indicates 84%.&#10;Darwin Rural indicates 97%.&#10;No data for East Arnhem or Katherine regions&#10;">
              <a:extLst xmlns:a="http://schemas.openxmlformats.org/drawingml/2006/main">
                <a:ext uri="{FF2B5EF4-FFF2-40B4-BE49-F238E27FC236}">
                  <a16:creationId xmlns:a16="http://schemas.microsoft.com/office/drawing/2014/main" id="{00000000-0008-0000-14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D774493" w14:textId="7D51E4DA" w:rsidR="00471572" w:rsidRPr="00471572" w:rsidRDefault="00471572" w:rsidP="007B549A">
      <w:pPr>
        <w:pStyle w:val="tablefigfootnote"/>
        <w:rPr>
          <w:lang w:eastAsia="en-US"/>
        </w:rPr>
      </w:pPr>
      <w:r w:rsidRPr="00471572">
        <w:rPr>
          <w:lang w:eastAsia="en-US"/>
        </w:rPr>
        <w:t>* No communities were screened in the East Arnhem and Katherine regions in 2021</w:t>
      </w:r>
    </w:p>
    <w:p w14:paraId="4C83E64D" w14:textId="77777777" w:rsidR="00C47785" w:rsidRDefault="006F32BC" w:rsidP="006451CC">
      <w:pPr>
        <w:pStyle w:val="FigureHeadings"/>
      </w:pPr>
      <w:bookmarkStart w:id="198" w:name="_Ref58329800"/>
      <w:bookmarkStart w:id="199" w:name="_Toc111815969"/>
      <w:r w:rsidRPr="00A36C6D">
        <w:t xml:space="preserve">Figure </w:t>
      </w:r>
      <w:fldSimple w:instr=" STYLEREF 1 \s ">
        <w:r w:rsidRPr="00A36C6D">
          <w:rPr>
            <w:noProof/>
          </w:rPr>
          <w:t>2</w:t>
        </w:r>
      </w:fldSimple>
      <w:r w:rsidRPr="00A36C6D">
        <w:t>.</w:t>
      </w:r>
      <w:fldSimple w:instr=" SEQ Figure \* ARABIC \s 1 ">
        <w:r w:rsidRPr="00A36C6D">
          <w:rPr>
            <w:noProof/>
          </w:rPr>
          <w:t>5</w:t>
        </w:r>
      </w:fldSimple>
      <w:bookmarkEnd w:id="198"/>
      <w:r w:rsidRPr="00A36C6D">
        <w:tab/>
        <w:t xml:space="preserve">Proportion of screened children aged 5-9 years who had a clean face by region, Northern Territory 2007- </w:t>
      </w:r>
      <w:r w:rsidR="00E3741C">
        <w:t>2021</w:t>
      </w:r>
      <w:bookmarkEnd w:id="199"/>
    </w:p>
    <w:p w14:paraId="735D9454" w14:textId="4CB4BB57" w:rsidR="006F32BC" w:rsidRPr="00A36C6D" w:rsidRDefault="006F32BC" w:rsidP="006451CC">
      <w:pPr>
        <w:rPr>
          <w:rFonts w:eastAsia="MS Gothic"/>
          <w:lang w:eastAsia="en-US"/>
        </w:rPr>
      </w:pPr>
      <w:bookmarkStart w:id="200" w:name="Figure26a"/>
      <w:r w:rsidRPr="00A36C6D">
        <w:rPr>
          <w:rFonts w:eastAsia="MS Gothic"/>
          <w:lang w:eastAsia="en-US"/>
        </w:rPr>
        <w:t xml:space="preserve"> </w:t>
      </w:r>
      <w:r w:rsidR="0007307B">
        <w:rPr>
          <w:noProof/>
        </w:rPr>
        <w:drawing>
          <wp:inline distT="0" distB="0" distL="0" distR="0" wp14:anchorId="15909255" wp14:editId="111E45C3">
            <wp:extent cx="5580000" cy="3452825"/>
            <wp:effectExtent l="0" t="0" r="1905" b="14605"/>
            <wp:docPr id="15" name="Chart 15" descr="Proportion of screened children aged 5-9 years who had a clean face by region, Northern Territory 2007-2021 &#10;&#10;Figure 2.5 is a Line graph indicating the proportion of screened children aged 5 to 9 years who had a clean face for the years 2007 to 2021 in Alice Springs Remote, Barkly, Darwin Rural, East Arnhem and Katherine.&#10;&#10;Alice Springs Remote data indicates 56% for 2007, 49% for 2008 and 62% for 2009, then steadily decreases to 40% in 2013 rises steeply to 70% in 2014, decreases again to 57% in 2017, increases to 83% 2021.&#10;&#10;Barkly data indicates 100% in 2007, dropping significantly to 57% in 2008 and then rises incrementally to 88% in 2011 with a decline to 78% in 2014, increasing to 89% in 2015, decreases to 62% in 2018 and then increase to 86% in 2021.&#10;&#10;Darwin Rural data indicates 96% in 2007, then hovers around 80% for 2008 to 2010, decreases 74% in 2011, then rises to 90% in 2012 with a gradual decrease to 77% in 2014, increasing to 89% in 2015 decreasing slightly to 80% in 2017 increasing to 99% in 2020 and decreasing slightly to 88% in 2021.&#10;&#10;East Arnhem data indicates 96% in 2007 then fluctuates at around 85% or 90% from 2008 to 2010 before peaking at 99% in 2011 and dropping to 79% in 2012, increasing to 98% in 2015 then decreasing to 80% in 2016 and an increase to 100% in 2020.&#10;&#10;Katherine data indicates 100% in 2007, decreasing incrementally to 70% in 2010, increasing to 84% for 2011 to 2013, increasing to 96% in 2014 before a slight sharply decreasing to 74% in 2016,  increasing to 94% in 2017 and 2018 then decreasing to 68% in 2020.&#10;">
              <a:extLst xmlns:a="http://schemas.openxmlformats.org/drawingml/2006/main">
                <a:ext uri="{FF2B5EF4-FFF2-40B4-BE49-F238E27FC236}">
                  <a16:creationId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A36C6D">
        <w:rPr>
          <w:rFonts w:eastAsia="MS Gothic"/>
          <w:lang w:eastAsia="en-US"/>
        </w:rPr>
        <w:br w:type="page"/>
      </w:r>
    </w:p>
    <w:p w14:paraId="68105087" w14:textId="2B17FC1C" w:rsidR="006F32BC" w:rsidRPr="00A36C6D" w:rsidRDefault="006F32BC" w:rsidP="006451CC">
      <w:pPr>
        <w:pStyle w:val="FigureHeadings"/>
      </w:pPr>
      <w:bookmarkStart w:id="201" w:name="_Ref58329816"/>
      <w:bookmarkStart w:id="202" w:name="_Toc111815970"/>
      <w:bookmarkEnd w:id="200"/>
      <w:r w:rsidRPr="00A36C6D">
        <w:t xml:space="preserve">Figure </w:t>
      </w:r>
      <w:fldSimple w:instr=" STYLEREF 1 \s ">
        <w:r w:rsidRPr="00A36C6D">
          <w:rPr>
            <w:noProof/>
          </w:rPr>
          <w:t>2</w:t>
        </w:r>
      </w:fldSimple>
      <w:r w:rsidRPr="00A36C6D">
        <w:t>.</w:t>
      </w:r>
      <w:fldSimple w:instr=" SEQ Figure \* ARABIC \s 1 ">
        <w:r w:rsidRPr="00A36C6D">
          <w:rPr>
            <w:noProof/>
          </w:rPr>
          <w:t>6</w:t>
        </w:r>
      </w:fldSimple>
      <w:bookmarkEnd w:id="201"/>
      <w:r w:rsidRPr="00A36C6D">
        <w:t xml:space="preserve">a </w:t>
      </w:r>
      <w:r w:rsidR="0054511D" w:rsidRPr="00A36C6D">
        <w:tab/>
      </w:r>
      <w:r w:rsidR="00886DB6" w:rsidRPr="00A36C6D">
        <w:t xml:space="preserve">Observed prevalence of clinical findings consistent with </w:t>
      </w:r>
      <w:r w:rsidR="00120633" w:rsidRPr="00A36C6D">
        <w:t xml:space="preserve">trachomatous inflammation - follicular </w:t>
      </w:r>
      <w:r w:rsidRPr="00A36C6D">
        <w:t>among children aged 5-9 years in communities that were screened by region, Northern Territory 2007-</w:t>
      </w:r>
      <w:r w:rsidR="00E3741C">
        <w:t>2021</w:t>
      </w:r>
      <w:bookmarkEnd w:id="202"/>
    </w:p>
    <w:p w14:paraId="54EE282E" w14:textId="23265029" w:rsidR="006F32BC" w:rsidRPr="00A36C6D" w:rsidRDefault="0007307B" w:rsidP="006451CC">
      <w:pPr>
        <w:rPr>
          <w:rFonts w:eastAsia="MS Gothic"/>
          <w:lang w:eastAsia="en-US"/>
        </w:rPr>
      </w:pPr>
      <w:r>
        <w:rPr>
          <w:noProof/>
        </w:rPr>
        <w:drawing>
          <wp:inline distT="0" distB="0" distL="0" distR="0" wp14:anchorId="0FDE0C30" wp14:editId="3F81AD20">
            <wp:extent cx="5580000" cy="3452825"/>
            <wp:effectExtent l="0" t="0" r="1905" b="14605"/>
            <wp:docPr id="23" name="Chart 23" descr="Observed prevalence of active trachoma among children aged 5-9 years in communities that were screened by region, Northern Territory 2007-2021 &#10;&#10;Figure 2.6a is a Line graph illustrating the trachoma prevalence in children aged 5 to 9 years in communities that were screened in the years 2007 to 2021 in Alice Springs Remote, Barkly, Darwin Rural, East Arnhem and Katherine. &#10;&#10;Alice Springs Remote data indicates 22% in 2007, an increasing and remaining stable on 33% from 2008 to 2010, followed by a steep decrease over time to 13.7% in 2011, followed by a spike of 21.9% in 2014, decreasing back down to 6.6% in 2015 and up to 18.5% in 2019, and decreasing gradually to 5.6% in 2021.&#10;&#10;Barkly data indicates 30% in 2007, spikes to 61% in 2008 before dropping incrementally to a low of 4% in 2013, rising again to 28.7% in 2014, before decreasing again to 0% in 2016 and increasing to 9.7% in 2020, finishing at 7.5% in 2021.&#10;&#10;Darwin Rural data indicates 7% in 2007, spikes to 21% in 2008, 2% in 2009, 4% in 2010 and 2011 and around 1% in 2012 to 2016, and decreasing to 0% in 2020, with a increase to 7.1% in 2021.&#10;&#10;East Arnhem data indicates 6% in 2007, and then fluctuates between 1% to 4% for the years 2008 to 2014, decreasing to 0% in 2015, increasing to 2.4% in 2016 and decreasing to 0% from 2017 to 2020.  There is no data point for 2021.&#10;&#10;Katherine data indicates 20% in 2007 followed by a spike to 43% in 2008, down to 15% in 2009, 18% in 2010 and under 5% for 2011 to 2013 with less than 1% in 2014, increasing to 7% in 2016, decreasing to 0% in 2017 and 2018 then increasing to 16.7% in 2020.  There is no data point for 2021.&#10;">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F883E15" w14:textId="024CF1CA" w:rsidR="006F32BC" w:rsidRPr="00A36C6D" w:rsidRDefault="006F32BC" w:rsidP="006451CC">
      <w:pPr>
        <w:pStyle w:val="FigureHeadings"/>
      </w:pPr>
      <w:bookmarkStart w:id="203" w:name="_Toc520298391"/>
      <w:bookmarkStart w:id="204" w:name="_Toc111815971"/>
      <w:r w:rsidRPr="00A36C6D">
        <w:t>Figure 2.6b</w:t>
      </w:r>
      <w:r w:rsidRPr="00A36C6D">
        <w:tab/>
        <w:t xml:space="preserve">Estimated prevalence </w:t>
      </w:r>
      <w:r w:rsidR="00616BE0" w:rsidRPr="00A36C6D">
        <w:t>of trachoma</w:t>
      </w:r>
      <w:r w:rsidRPr="00A36C6D">
        <w:t xml:space="preserve"> among children aged 5-9 years in all at-risk communities* by region, Northern Territory 2007-</w:t>
      </w:r>
      <w:bookmarkEnd w:id="203"/>
      <w:r w:rsidR="00E3741C">
        <w:t>2021</w:t>
      </w:r>
      <w:bookmarkEnd w:id="204"/>
    </w:p>
    <w:p w14:paraId="38C28F82" w14:textId="4357FB03" w:rsidR="006F32BC" w:rsidRPr="00A36C6D" w:rsidRDefault="005051B3" w:rsidP="006451CC">
      <w:pPr>
        <w:rPr>
          <w:lang w:eastAsia="en-US"/>
        </w:rPr>
      </w:pPr>
      <w:r>
        <w:rPr>
          <w:noProof/>
        </w:rPr>
        <w:drawing>
          <wp:inline distT="0" distB="0" distL="0" distR="0" wp14:anchorId="21458B11" wp14:editId="02BE81C3">
            <wp:extent cx="5580000" cy="3459175"/>
            <wp:effectExtent l="0" t="0" r="1905" b="8255"/>
            <wp:docPr id="26" name="Chart 26" descr="Active trachoma prevalence among children aged 5-9 years in all at-risk communities* by region, Northern Territory 2007-2021&#10;&#10;Figure 2.6b is a Line graph illustrating the trachoma prevalence in children aged 5 to 9 years in communities that were screened in the years 2007 to 2021 in Alice Springs Remote, Barkly, Darwin Rural, East Arnhem and Katherine. &#10;&#10;Alice Springs Remote data indicates 22% in 2007, an increase to 33% for 2008 to 2010, dropping to 9% in 2012, then sharply increasing to 16% in 2014.  The trend line then generally decreasing over time to 7% in 2021. &#10;&#10;Barkly data indicates 30% in 2007, spikes to 61% in 2008 before dropping incrementally to a low of 4.2% in 2013, rising again to 24.3% in 2014 with a steady decrease to 3.7% in 2017 followed by an increase to 8.6% in 2021.&#10;&#10;Darwin Rural data indicates 7% in 2007, spikes to 21% in 2008, 2% in 2009, 4% in 2010 and 2011 then slowly decreasing to 0% in 2019, before increasing.&#10;&#10;East Arnhem data indicates 6% in 2007, and then remains relatively stable between 3.7% and 0%.&#10;&#10;Katherine data indicates 20% in 2007 followed by a spike to 43% in 2008, down to 15% in 2009, 18% in 2010 and about 5% for 2011 and 2012, rising to 8% in 2013, decreases to 2.6% in 2015, followed by an increasing trend to 7.3% in 2018 and a decrease to 3.9% in 2019, increasing to 16.7% in 2021.&#10;">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B084CF0" w14:textId="461E1887" w:rsidR="006F32BC" w:rsidRPr="00A36C6D" w:rsidRDefault="006F32BC" w:rsidP="00976D3A">
      <w:pPr>
        <w:pStyle w:val="tablefigfootnote"/>
      </w:pPr>
      <w:bookmarkStart w:id="205" w:name="_Hlk102477013"/>
      <w:r w:rsidRPr="00A36C6D">
        <w:t>*</w:t>
      </w:r>
      <w:bookmarkEnd w:id="205"/>
      <w:r w:rsidRPr="00A36C6D">
        <w:t xml:space="preserve"> Most recent estimates carried forward in at-risk communities that did not screen in </w:t>
      </w:r>
      <w:r w:rsidR="00E3741C">
        <w:t>2021</w:t>
      </w:r>
    </w:p>
    <w:p w14:paraId="287C5D71" w14:textId="77777777" w:rsidR="006F32BC" w:rsidRPr="00A36C6D" w:rsidRDefault="006F32BC" w:rsidP="006451CC">
      <w:pPr>
        <w:rPr>
          <w:rFonts w:eastAsia="MS Gothic"/>
          <w:lang w:eastAsia="en-US"/>
        </w:rPr>
      </w:pPr>
      <w:r w:rsidRPr="00A36C6D">
        <w:rPr>
          <w:rFonts w:eastAsia="MS Gothic"/>
          <w:lang w:eastAsia="en-US"/>
        </w:rPr>
        <w:br w:type="page"/>
      </w:r>
    </w:p>
    <w:p w14:paraId="4619921D" w14:textId="0BC33471" w:rsidR="006F32BC" w:rsidRPr="00A36C6D" w:rsidRDefault="006F32BC" w:rsidP="006451CC">
      <w:pPr>
        <w:pStyle w:val="FigureHeadings"/>
      </w:pPr>
      <w:bookmarkStart w:id="206" w:name="_Toc520298392"/>
      <w:bookmarkStart w:id="207" w:name="_Toc111815972"/>
      <w:r w:rsidRPr="00A36C6D">
        <w:t>Figure 2.6c</w:t>
      </w:r>
      <w:r w:rsidRPr="00A36C6D">
        <w:tab/>
        <w:t xml:space="preserve">Overall prevalence </w:t>
      </w:r>
      <w:r w:rsidR="00616BE0" w:rsidRPr="00A36C6D">
        <w:t>of trachoma</w:t>
      </w:r>
      <w:r w:rsidRPr="00A36C6D">
        <w:t>*</w:t>
      </w:r>
      <w:r w:rsidRPr="00A36C6D" w:rsidDel="00E63955">
        <w:t xml:space="preserve"> </w:t>
      </w:r>
      <w:r w:rsidRPr="00A36C6D">
        <w:t xml:space="preserve">among children aged 5-9 years by region, Northern Territory 2007- </w:t>
      </w:r>
      <w:bookmarkEnd w:id="206"/>
      <w:r w:rsidR="00E3741C">
        <w:t>2021</w:t>
      </w:r>
      <w:bookmarkEnd w:id="207"/>
    </w:p>
    <w:p w14:paraId="5E07491C" w14:textId="2FF2096B" w:rsidR="006F32BC" w:rsidRPr="00A36C6D" w:rsidRDefault="00D43E87" w:rsidP="006451CC">
      <w:pPr>
        <w:rPr>
          <w:lang w:eastAsia="en-US"/>
        </w:rPr>
      </w:pPr>
      <w:r>
        <w:rPr>
          <w:noProof/>
        </w:rPr>
        <w:drawing>
          <wp:inline distT="0" distB="0" distL="0" distR="0" wp14:anchorId="73602BE7" wp14:editId="58CEDC0A">
            <wp:extent cx="5580000" cy="3452825"/>
            <wp:effectExtent l="0" t="0" r="1905" b="14605"/>
            <wp:docPr id="31" name="Chart 31" descr="Overall prevalence of active trachoma* among children aged 5-9 years by region, Northern Territory 2007-2021&#10;&#10;Figure 2.6c is a Line graph illustrating the prevalence of active trachoma in children aged 5 to 9 years in the years 2007 to 2021 in Alice Springs Remote, Barkly, Darwin Rural, East Arnhem and Katherine.&#10;&#10;Alice Springs Remote data indicates an increase from 22% in 2007 to 35.9% in 2009 followed by a reduction to 15.9% in 2011. There is a slow downward trend to 12.2% in 2018 followed by an increase to 18.3 in 2019, before decreasing to 6.8% in 2021.&#10;&#10;Barkly data has an increase from 30% in 2007 to a maximum of 41% in 2009 followed by a steep reduction to 4.1% in 2013. There is a sharp increase to 13% in 2014 then slow decline to 3.4% in 2017 followed by an increase to 7.5% in 2021.&#10;&#10;Darwin Rural is 7.1% in 2007 then has a spike to 20.3% in 2008. There is a decrease to 2.7% in 2009, an increase to 4.4% in 2010, then a gradual decrease to 0.6% in 2021.&#10;&#10;East Arnhem decreases gradually from 6% in 2007 to 1% in 2010, with a slight there is a slight spike to 2.9% in 2011 then slowly decreasing to 0% from 2018.&#10;&#10;Katherine data indicates a spike from 19.5% in 2007 to 27.3% in 2008 then reduces to 14.3% in 2009 and increases to 16.4% in 2010. There is a slow decline to 3% in 2015 followed by an increase to 7.1% in 2016, and a decreasing trend to 4.7% in 2019, increasing to 7.2% in 2021.&#10;">
              <a:extLst xmlns:a="http://schemas.openxmlformats.org/drawingml/2006/main">
                <a:ext uri="{FF2B5EF4-FFF2-40B4-BE49-F238E27FC236}">
                  <a16:creationId xmlns:a16="http://schemas.microsoft.com/office/drawing/2014/main"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88CAA8F" w14:textId="77777777" w:rsidR="006F32BC" w:rsidRPr="00A36C6D" w:rsidRDefault="006F32BC" w:rsidP="00976D3A">
      <w:pPr>
        <w:pStyle w:val="tablefigfootnote"/>
        <w:rPr>
          <w:lang w:eastAsia="en-US"/>
        </w:rPr>
      </w:pPr>
      <w:bookmarkStart w:id="208" w:name="Figure27"/>
      <w:r w:rsidRPr="00A36C6D">
        <w:rPr>
          <w:lang w:eastAsia="en-US"/>
        </w:rPr>
        <w:t xml:space="preserve">* </w:t>
      </w:r>
      <w:r w:rsidRPr="00976D3A">
        <w:t>Calculated</w:t>
      </w:r>
      <w:r w:rsidRPr="00A36C6D">
        <w:rPr>
          <w:lang w:eastAsia="en-US"/>
        </w:rPr>
        <w:t xml:space="preserve"> carrying forward most recent data in all communities considered at risk of trachoma at some time since 2007</w:t>
      </w:r>
    </w:p>
    <w:p w14:paraId="277825AA" w14:textId="2303718A" w:rsidR="006F32BC" w:rsidRPr="00A36C6D" w:rsidRDefault="006F32BC" w:rsidP="006451CC">
      <w:pPr>
        <w:pStyle w:val="FigureHeadings"/>
      </w:pPr>
      <w:bookmarkStart w:id="209" w:name="_Figure_2.7_Number"/>
      <w:bookmarkStart w:id="210" w:name="_Toc111815973"/>
      <w:bookmarkEnd w:id="208"/>
      <w:bookmarkEnd w:id="209"/>
      <w:r w:rsidRPr="00A36C6D">
        <w:t xml:space="preserve">Figure </w:t>
      </w:r>
      <w:fldSimple w:instr=" STYLEREF 1 \s ">
        <w:r w:rsidRPr="00A36C6D">
          <w:rPr>
            <w:noProof/>
          </w:rPr>
          <w:t>2</w:t>
        </w:r>
      </w:fldSimple>
      <w:r w:rsidRPr="00A36C6D">
        <w:t>.</w:t>
      </w:r>
      <w:fldSimple w:instr=" SEQ Figure \* ARABIC \s 1 ">
        <w:r w:rsidRPr="00A36C6D">
          <w:rPr>
            <w:noProof/>
          </w:rPr>
          <w:t>7</w:t>
        </w:r>
      </w:fldSimple>
      <w:r w:rsidRPr="00A36C6D">
        <w:tab/>
        <w:t xml:space="preserve">Number of at-risk communities* according to </w:t>
      </w:r>
      <w:r w:rsidR="006345F4">
        <w:t xml:space="preserve">the </w:t>
      </w:r>
      <w:r w:rsidRPr="00A36C6D">
        <w:t xml:space="preserve">level of trachoma prevalence in children aged 5-9 years by region, Northern Territory </w:t>
      </w:r>
      <w:r w:rsidR="00E3741C">
        <w:t>2021</w:t>
      </w:r>
      <w:bookmarkEnd w:id="210"/>
    </w:p>
    <w:p w14:paraId="4749ABF2" w14:textId="48506615" w:rsidR="006F32BC" w:rsidRPr="00A36C6D" w:rsidRDefault="00523A7F" w:rsidP="006451CC">
      <w:pPr>
        <w:rPr>
          <w:lang w:eastAsia="en-US"/>
        </w:rPr>
      </w:pPr>
      <w:r>
        <w:rPr>
          <w:noProof/>
        </w:rPr>
        <w:drawing>
          <wp:inline distT="0" distB="0" distL="0" distR="0" wp14:anchorId="4F69139D" wp14:editId="08F03A54">
            <wp:extent cx="5580000" cy="3456000"/>
            <wp:effectExtent l="0" t="0" r="1905" b="11430"/>
            <wp:docPr id="37" name="Chart 37" descr="Number of at-risk communities* according to level of trachoma prevalence in children aged 5-9 years by region, Northern Territory 2021 &#10;&#10;Figure 2.7 is a Stacked bar graph indicating prevalence in the number of screened at-risk communities by region in Alice Springs Remote, Barkly, Darwin Rural, East Arnhem and Katherine in 2021.&#10;&#10;Alice Springs Remote data indicates of the 26 communities:&#10;11 have a prevalence of 0%;&#10;2 have a prevalence of greater than 0% but less than 5%;&#10;6 have a prevalence of greater than or equal to 5% but less than 10%;&#10;6 have a prevalence of greater than or equal to 10% but less than 20%;&#10;and 1 has a prevalence of greater than or equal to 20%.&#10;&#10;Barkly data indicates of the 10 communities:&#10;3 have a prevalence of 0%;&#10;2 have a prevalence of greater than 0% but less than 5%;&#10;1 has a prevalence of greater than or equal to 5% but less than 10%;&#10;2 have a prevalence of greater than or equal to 10% but less than 20%;&#10;and 2 have a prevalence of greater than or equal to 20%.&#10;&#10;Darwin Rural data indicates of the1 community:&#10;1 has a prevalence of greater than or equal to 5% but less than 10%;&#10;&#10;No data for East Arnhem or Katherine.&#10;">
              <a:extLst xmlns:a="http://schemas.openxmlformats.org/drawingml/2006/main">
                <a:ext uri="{FF2B5EF4-FFF2-40B4-BE49-F238E27FC236}">
                  <a16:creationId xmlns:a16="http://schemas.microsoft.com/office/drawing/2014/main" id="{00000000-0008-0000-1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0563DCD" w14:textId="548C05C6" w:rsidR="006F32BC" w:rsidRPr="00A36C6D" w:rsidRDefault="006F32BC" w:rsidP="006451CC">
      <w:pPr>
        <w:rPr>
          <w:rFonts w:eastAsia="Calibri"/>
          <w:lang w:eastAsia="en-US"/>
        </w:rPr>
      </w:pPr>
      <w:r w:rsidRPr="00A36C6D">
        <w:rPr>
          <w:rFonts w:eastAsia="Calibri"/>
          <w:lang w:eastAsia="en-US"/>
        </w:rPr>
        <w:br w:type="page"/>
      </w:r>
    </w:p>
    <w:p w14:paraId="378DC7FA" w14:textId="0A4777E5" w:rsidR="006F32BC" w:rsidRPr="00A36C6D" w:rsidRDefault="006F32BC" w:rsidP="006451CC">
      <w:pPr>
        <w:pStyle w:val="FigureHeadings"/>
      </w:pPr>
      <w:bookmarkStart w:id="211" w:name="_Ref58330106"/>
      <w:bookmarkStart w:id="212" w:name="_Toc111815974"/>
      <w:r w:rsidRPr="00A36C6D">
        <w:t xml:space="preserve">Figure </w:t>
      </w:r>
      <w:fldSimple w:instr=" STYLEREF 1 \s ">
        <w:r w:rsidRPr="00A36C6D">
          <w:rPr>
            <w:noProof/>
          </w:rPr>
          <w:t>2</w:t>
        </w:r>
      </w:fldSimple>
      <w:r w:rsidRPr="00A36C6D">
        <w:t>.</w:t>
      </w:r>
      <w:fldSimple w:instr=" SEQ Figure \* ARABIC \s 1 ">
        <w:r w:rsidRPr="00A36C6D">
          <w:rPr>
            <w:noProof/>
          </w:rPr>
          <w:t>8</w:t>
        </w:r>
      </w:fldSimple>
      <w:bookmarkEnd w:id="211"/>
      <w:r w:rsidRPr="00A36C6D">
        <w:tab/>
        <w:t xml:space="preserve">Number of doses of azithromycin administered for the treatment of trachoma by region, Northern Territory 2007- </w:t>
      </w:r>
      <w:r w:rsidR="00E3741C">
        <w:t>2021</w:t>
      </w:r>
      <w:bookmarkEnd w:id="212"/>
    </w:p>
    <w:p w14:paraId="553D87E1" w14:textId="676B9B40" w:rsidR="006F32BC" w:rsidRPr="00A36C6D" w:rsidRDefault="005051B3" w:rsidP="006451CC">
      <w:pPr>
        <w:rPr>
          <w:lang w:eastAsia="en-US"/>
        </w:rPr>
      </w:pPr>
      <w:r>
        <w:rPr>
          <w:noProof/>
        </w:rPr>
        <w:drawing>
          <wp:inline distT="0" distB="0" distL="0" distR="0" wp14:anchorId="262FE22F" wp14:editId="100D5347">
            <wp:extent cx="5580000" cy="3452825"/>
            <wp:effectExtent l="0" t="0" r="1905" b="14605"/>
            <wp:docPr id="30" name="Chart 30" descr="Number of doses of azithromycin administered for the treatment of trachoma by region, Northern Territory 2007-2021&#10;&#10;Figure 2.8 is a line graph indicating the number of doses of azithromycin administered for the treatment of trachoma in Alice Springs remote, Barkly, Darwin Rural, East Arnhem and Katherine regions between 2007 and 2021.&#10;&#10;The Alice Springs Remote data indicates 78 doses in 2007 increasing sharply to 1871 in 2008, 1938 in 2009, 2901 in 2010, 3179 in 2011, 2863 in 2012, increasing sharply again to 4206 in 2013 and 5589 in 2014, with a decrease to 4693 in 2015 increasing to  6273 in 2016 and decreasing gradually over time to 771 in 2021. It has the highest doses than any other region in the Northern Territories. &#10;&#10;The Barkly data indicates 51 in 2007, 424 in 2008, 479 in 2009, 130 in 2010, 205 in 2011, 124 in 2012, 220 in 2013, 631 in 2014 increasing to 1220 in 2015, then dropping to 0 in 2016 and increasing to 619 in 2018, decreasing to 291 in 2019, a small spike to 835 in 2020 before finishing on 264 in 2021.&#10;&#10;Darwin Rural data have no value for 2007. There are 622 doses administered in 2008, a dip to 53 in 2009, then climbs incrementally 765 in 2010, 1659 in 2011, 3402 in 2012, and 3553 in 2013 then decreases steeply to 64 in 2014, a slight increase to 92 in 2015 then decreases to 20 in 2016 and 35 in 2017 and 0 in 2018 to 2020, then a slight increase to 48 in 2021.&#10;&#10;East Arnhem data have no value for 2007. There are 110 doses in 2008, 54 in 2009, 1 in 2010, 223 in 2011, 147 in 2012 followed by a decreasing trend to 0 in 2015. There is an increase to 93 doses in 2016 and a sudden decrease to 6 in 2017 and 0 from 2018.&#10;&#10;Katherine data indicates 188 in 2007, 913 in 2008, 746 in 2009, 547 in 2010, 649 in 2011, 867 in 2012, 1172 in 2013, 1452 in 2014, decreasing to 669 in 2015. There is a sudden increase to 2280 doses in 2016 with a decrease to 1357 in 2017, 1348 in 2018 decreasing overtime to 0 in 2021. &#10;">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4929636" w14:textId="77777777" w:rsidR="006F32BC" w:rsidRPr="00A36C6D" w:rsidRDefault="006F32BC" w:rsidP="006451CC">
      <w:pPr>
        <w:rPr>
          <w:rFonts w:eastAsia="Calibri"/>
          <w:szCs w:val="18"/>
          <w:lang w:eastAsia="en-AU"/>
        </w:rPr>
      </w:pPr>
      <w:bookmarkStart w:id="213" w:name="_Toc520298300"/>
      <w:r w:rsidRPr="00A36C6D">
        <w:rPr>
          <w:rFonts w:eastAsia="Calibri"/>
        </w:rPr>
        <w:br w:type="page"/>
      </w:r>
    </w:p>
    <w:p w14:paraId="7699566D" w14:textId="3EB5D368" w:rsidR="006F32BC" w:rsidRPr="00A36C6D" w:rsidRDefault="006F32BC" w:rsidP="006451CC">
      <w:pPr>
        <w:pStyle w:val="Tableheadings"/>
      </w:pPr>
      <w:bookmarkStart w:id="214" w:name="_Ref58336185"/>
      <w:bookmarkStart w:id="215" w:name="_Toc111815877"/>
      <w:bookmarkEnd w:id="213"/>
      <w:r w:rsidRPr="00A36C6D">
        <w:t xml:space="preserve">Table </w:t>
      </w:r>
      <w:fldSimple w:instr=" STYLEREF 1 \s ">
        <w:r w:rsidRPr="00A36C6D">
          <w:rPr>
            <w:noProof/>
          </w:rPr>
          <w:t>2</w:t>
        </w:r>
      </w:fldSimple>
      <w:r w:rsidRPr="00A36C6D">
        <w:t>.</w:t>
      </w:r>
      <w:fldSimple w:instr=" SEQ Table \* ARABIC \s 1 ">
        <w:r w:rsidRPr="00A36C6D">
          <w:rPr>
            <w:noProof/>
          </w:rPr>
          <w:t>1</w:t>
        </w:r>
      </w:fldSimple>
      <w:bookmarkEnd w:id="214"/>
      <w:r w:rsidRPr="00A36C6D">
        <w:tab/>
        <w:t xml:space="preserve">Trachoma control delivery in at-risk* communities by region, Northern Territory </w:t>
      </w:r>
      <w:r w:rsidR="00E3741C">
        <w:t>2021</w:t>
      </w:r>
      <w:bookmarkEnd w:id="215"/>
    </w:p>
    <w:tbl>
      <w:tblPr>
        <w:tblStyle w:val="trach1"/>
        <w:tblW w:w="4395" w:type="pct"/>
        <w:tblLook w:val="04A0" w:firstRow="1" w:lastRow="0" w:firstColumn="1" w:lastColumn="0" w:noHBand="0" w:noVBand="1"/>
        <w:tblCaption w:val="Trachoma control delivery in at-risk* communities by region, Northern Territory 2021.  "/>
        <w:tblDescription w:val="Table 2.1 categorises communities at risk or potentially at risk of trachoma in NT regions. &#10;"/>
      </w:tblPr>
      <w:tblGrid>
        <w:gridCol w:w="1806"/>
        <w:gridCol w:w="1063"/>
        <w:gridCol w:w="1265"/>
        <w:gridCol w:w="1265"/>
        <w:gridCol w:w="1265"/>
        <w:gridCol w:w="1265"/>
        <w:gridCol w:w="1265"/>
      </w:tblGrid>
      <w:tr w:rsidR="000A2D52" w:rsidRPr="00A36C6D" w14:paraId="5251121E" w14:textId="77777777" w:rsidTr="00D43E87">
        <w:trPr>
          <w:cnfStyle w:val="100000000000" w:firstRow="1" w:lastRow="0" w:firstColumn="0" w:lastColumn="0" w:oddVBand="0" w:evenVBand="0" w:oddHBand="0" w:evenHBand="0" w:firstRowFirstColumn="0" w:firstRowLastColumn="0" w:lastRowFirstColumn="0" w:lastRowLastColumn="0"/>
          <w:trHeight w:val="1237"/>
        </w:trPr>
        <w:tc>
          <w:tcPr>
            <w:tcW w:w="982" w:type="pct"/>
            <w:hideMark/>
          </w:tcPr>
          <w:p w14:paraId="7395985E" w14:textId="09FD7EBF" w:rsidR="00B30BBF" w:rsidRPr="00A36C6D" w:rsidRDefault="00901198" w:rsidP="006451CC">
            <w:r>
              <w:t>C</w:t>
            </w:r>
            <w:r w:rsidR="00B30BBF" w:rsidRPr="00A36C6D">
              <w:t>ommunities</w:t>
            </w:r>
          </w:p>
        </w:tc>
        <w:tc>
          <w:tcPr>
            <w:tcW w:w="578" w:type="pct"/>
            <w:hideMark/>
          </w:tcPr>
          <w:p w14:paraId="4D034941" w14:textId="77777777" w:rsidR="00B30BBF" w:rsidRPr="00A36C6D" w:rsidRDefault="00B30BBF" w:rsidP="006451CC">
            <w:r w:rsidRPr="00A36C6D">
              <w:t>Alice Springs Remote</w:t>
            </w:r>
          </w:p>
        </w:tc>
        <w:tc>
          <w:tcPr>
            <w:tcW w:w="688" w:type="pct"/>
            <w:hideMark/>
          </w:tcPr>
          <w:p w14:paraId="121E2D3D" w14:textId="77777777" w:rsidR="00B30BBF" w:rsidRPr="00A36C6D" w:rsidRDefault="00B30BBF" w:rsidP="006451CC">
            <w:r w:rsidRPr="00A36C6D">
              <w:t>Barkly</w:t>
            </w:r>
          </w:p>
        </w:tc>
        <w:tc>
          <w:tcPr>
            <w:tcW w:w="688" w:type="pct"/>
            <w:hideMark/>
          </w:tcPr>
          <w:p w14:paraId="2ABA42D8" w14:textId="77777777" w:rsidR="00B30BBF" w:rsidRPr="00A36C6D" w:rsidRDefault="00B30BBF" w:rsidP="006451CC">
            <w:r w:rsidRPr="00A36C6D">
              <w:t>Darwin Rural</w:t>
            </w:r>
          </w:p>
        </w:tc>
        <w:tc>
          <w:tcPr>
            <w:tcW w:w="688" w:type="pct"/>
            <w:hideMark/>
          </w:tcPr>
          <w:p w14:paraId="46A32F76" w14:textId="77777777" w:rsidR="00B30BBF" w:rsidRPr="00A36C6D" w:rsidRDefault="00B30BBF" w:rsidP="006451CC">
            <w:r w:rsidRPr="00A36C6D">
              <w:t>East Arnhem</w:t>
            </w:r>
          </w:p>
        </w:tc>
        <w:tc>
          <w:tcPr>
            <w:tcW w:w="688" w:type="pct"/>
            <w:hideMark/>
          </w:tcPr>
          <w:p w14:paraId="7D609748" w14:textId="77777777" w:rsidR="00B30BBF" w:rsidRPr="00A36C6D" w:rsidRDefault="00B30BBF" w:rsidP="006451CC">
            <w:r w:rsidRPr="00A36C6D">
              <w:t>Katherine</w:t>
            </w:r>
          </w:p>
        </w:tc>
        <w:tc>
          <w:tcPr>
            <w:tcW w:w="688" w:type="pct"/>
            <w:hideMark/>
          </w:tcPr>
          <w:p w14:paraId="64740783" w14:textId="77777777" w:rsidR="00B30BBF" w:rsidRPr="00A36C6D" w:rsidRDefault="00B30BBF" w:rsidP="006451CC">
            <w:r w:rsidRPr="00A36C6D">
              <w:t>Total</w:t>
            </w:r>
          </w:p>
        </w:tc>
      </w:tr>
      <w:tr w:rsidR="00734876" w:rsidRPr="00A36C6D" w14:paraId="5AF0CC71" w14:textId="77777777" w:rsidTr="009D4A23">
        <w:trPr>
          <w:trHeight w:val="1113"/>
        </w:trPr>
        <w:tc>
          <w:tcPr>
            <w:tcW w:w="982" w:type="pct"/>
            <w:hideMark/>
          </w:tcPr>
          <w:p w14:paraId="0B30E776" w14:textId="512A5749" w:rsidR="00734876" w:rsidRPr="00A36C6D" w:rsidRDefault="00734876" w:rsidP="006451CC">
            <w:pPr>
              <w:rPr>
                <w:lang w:eastAsia="en-AU"/>
              </w:rPr>
            </w:pPr>
            <w:r>
              <w:rPr>
                <w:lang w:eastAsia="en-AU"/>
              </w:rPr>
              <w:t>At-risk</w:t>
            </w:r>
            <w:r w:rsidRPr="00A36C6D">
              <w:rPr>
                <w:lang w:eastAsia="en-AU"/>
              </w:rPr>
              <w:t xml:space="preserve"> * (A)</w:t>
            </w:r>
          </w:p>
        </w:tc>
        <w:tc>
          <w:tcPr>
            <w:tcW w:w="578" w:type="pct"/>
            <w:tcBorders>
              <w:top w:val="single" w:sz="4" w:space="0" w:color="auto"/>
              <w:left w:val="single" w:sz="4" w:space="0" w:color="auto"/>
              <w:bottom w:val="single" w:sz="4" w:space="0" w:color="auto"/>
              <w:right w:val="single" w:sz="4" w:space="0" w:color="auto"/>
            </w:tcBorders>
            <w:shd w:val="clear" w:color="auto" w:fill="auto"/>
            <w:noWrap/>
            <w:hideMark/>
          </w:tcPr>
          <w:p w14:paraId="6E2C562F" w14:textId="01D86B7C" w:rsidR="00734876" w:rsidRPr="00734876" w:rsidRDefault="00734876" w:rsidP="00EE56A1">
            <w:pPr>
              <w:jc w:val="center"/>
              <w:rPr>
                <w:lang w:eastAsia="en-AU"/>
              </w:rPr>
            </w:pPr>
            <w:r w:rsidRPr="00734876">
              <w:t>24</w:t>
            </w:r>
          </w:p>
        </w:tc>
        <w:tc>
          <w:tcPr>
            <w:tcW w:w="688" w:type="pct"/>
            <w:tcBorders>
              <w:top w:val="single" w:sz="4" w:space="0" w:color="auto"/>
              <w:left w:val="nil"/>
              <w:bottom w:val="single" w:sz="4" w:space="0" w:color="auto"/>
              <w:right w:val="single" w:sz="4" w:space="0" w:color="auto"/>
            </w:tcBorders>
            <w:shd w:val="clear" w:color="auto" w:fill="auto"/>
            <w:noWrap/>
            <w:hideMark/>
          </w:tcPr>
          <w:p w14:paraId="35F32B62" w14:textId="28FC52A6" w:rsidR="00734876" w:rsidRPr="00734876" w:rsidRDefault="00734876" w:rsidP="00EE56A1">
            <w:pPr>
              <w:jc w:val="center"/>
              <w:rPr>
                <w:lang w:eastAsia="en-AU"/>
              </w:rPr>
            </w:pPr>
            <w:r w:rsidRPr="00734876">
              <w:t>10</w:t>
            </w:r>
          </w:p>
        </w:tc>
        <w:tc>
          <w:tcPr>
            <w:tcW w:w="688" w:type="pct"/>
            <w:tcBorders>
              <w:top w:val="single" w:sz="4" w:space="0" w:color="auto"/>
              <w:left w:val="nil"/>
              <w:bottom w:val="single" w:sz="4" w:space="0" w:color="auto"/>
              <w:right w:val="single" w:sz="4" w:space="0" w:color="auto"/>
            </w:tcBorders>
            <w:shd w:val="clear" w:color="auto" w:fill="auto"/>
            <w:noWrap/>
            <w:hideMark/>
          </w:tcPr>
          <w:p w14:paraId="4CD40E11" w14:textId="3418077D" w:rsidR="00734876" w:rsidRPr="00734876" w:rsidRDefault="00734876" w:rsidP="00EE56A1">
            <w:pPr>
              <w:jc w:val="center"/>
              <w:rPr>
                <w:lang w:eastAsia="en-AU"/>
              </w:rPr>
            </w:pPr>
            <w:r w:rsidRPr="00734876">
              <w:t>0</w:t>
            </w:r>
          </w:p>
        </w:tc>
        <w:tc>
          <w:tcPr>
            <w:tcW w:w="688" w:type="pct"/>
            <w:tcBorders>
              <w:top w:val="single" w:sz="4" w:space="0" w:color="auto"/>
              <w:left w:val="nil"/>
              <w:bottom w:val="single" w:sz="4" w:space="0" w:color="auto"/>
              <w:right w:val="single" w:sz="4" w:space="0" w:color="auto"/>
            </w:tcBorders>
            <w:shd w:val="clear" w:color="auto" w:fill="auto"/>
            <w:noWrap/>
            <w:hideMark/>
          </w:tcPr>
          <w:p w14:paraId="7E2C763E" w14:textId="0043651E" w:rsidR="00734876" w:rsidRPr="00734876" w:rsidRDefault="00734876" w:rsidP="00EE56A1">
            <w:pPr>
              <w:jc w:val="center"/>
              <w:rPr>
                <w:lang w:eastAsia="en-AU"/>
              </w:rPr>
            </w:pPr>
            <w:r w:rsidRPr="00734876">
              <w:t>0</w:t>
            </w:r>
          </w:p>
        </w:tc>
        <w:tc>
          <w:tcPr>
            <w:tcW w:w="688" w:type="pct"/>
            <w:tcBorders>
              <w:top w:val="single" w:sz="4" w:space="0" w:color="auto"/>
              <w:left w:val="nil"/>
              <w:bottom w:val="single" w:sz="4" w:space="0" w:color="auto"/>
              <w:right w:val="single" w:sz="4" w:space="0" w:color="auto"/>
            </w:tcBorders>
            <w:shd w:val="clear" w:color="auto" w:fill="auto"/>
            <w:noWrap/>
            <w:hideMark/>
          </w:tcPr>
          <w:p w14:paraId="0AC12116" w14:textId="519790A6" w:rsidR="00734876" w:rsidRPr="00734876" w:rsidRDefault="00734876" w:rsidP="00EE56A1">
            <w:pPr>
              <w:jc w:val="center"/>
              <w:rPr>
                <w:lang w:eastAsia="en-AU"/>
              </w:rPr>
            </w:pPr>
            <w:r w:rsidRPr="00734876">
              <w:t>7</w:t>
            </w:r>
          </w:p>
        </w:tc>
        <w:tc>
          <w:tcPr>
            <w:tcW w:w="688" w:type="pct"/>
            <w:tcBorders>
              <w:top w:val="single" w:sz="4" w:space="0" w:color="auto"/>
              <w:left w:val="nil"/>
              <w:bottom w:val="single" w:sz="4" w:space="0" w:color="auto"/>
              <w:right w:val="single" w:sz="8" w:space="0" w:color="auto"/>
            </w:tcBorders>
            <w:shd w:val="clear" w:color="auto" w:fill="auto"/>
            <w:noWrap/>
            <w:hideMark/>
          </w:tcPr>
          <w:p w14:paraId="774987EF" w14:textId="76CFBDD1" w:rsidR="00734876" w:rsidRPr="00734876" w:rsidRDefault="00734876" w:rsidP="00EE56A1">
            <w:pPr>
              <w:jc w:val="center"/>
              <w:rPr>
                <w:lang w:eastAsia="en-AU"/>
              </w:rPr>
            </w:pPr>
            <w:r w:rsidRPr="00734876">
              <w:t>41</w:t>
            </w:r>
          </w:p>
        </w:tc>
      </w:tr>
      <w:tr w:rsidR="00734876" w:rsidRPr="00A36C6D" w14:paraId="734162A8" w14:textId="77777777" w:rsidTr="006B345F">
        <w:trPr>
          <w:cnfStyle w:val="000000010000" w:firstRow="0" w:lastRow="0" w:firstColumn="0" w:lastColumn="0" w:oddVBand="0" w:evenVBand="0" w:oddHBand="0" w:evenHBand="1" w:firstRowFirstColumn="0" w:firstRowLastColumn="0" w:lastRowFirstColumn="0" w:lastRowLastColumn="0"/>
          <w:trHeight w:val="1257"/>
        </w:trPr>
        <w:tc>
          <w:tcPr>
            <w:tcW w:w="982" w:type="pct"/>
            <w:shd w:val="clear" w:color="auto" w:fill="BFBFBF" w:themeFill="background1" w:themeFillShade="BF"/>
            <w:hideMark/>
          </w:tcPr>
          <w:p w14:paraId="62DFE530" w14:textId="77777777" w:rsidR="00734876" w:rsidRPr="00A36C6D" w:rsidRDefault="00734876" w:rsidP="006451CC">
            <w:pPr>
              <w:rPr>
                <w:lang w:eastAsia="en-AU"/>
              </w:rPr>
            </w:pPr>
            <w:r w:rsidRPr="00A36C6D">
              <w:rPr>
                <w:lang w:eastAsia="en-AU"/>
              </w:rPr>
              <w:t>Requiring screening for trachoma (B)</w:t>
            </w:r>
          </w:p>
        </w:tc>
        <w:tc>
          <w:tcPr>
            <w:tcW w:w="578" w:type="pct"/>
            <w:tcBorders>
              <w:top w:val="nil"/>
              <w:left w:val="single" w:sz="4" w:space="0" w:color="auto"/>
              <w:bottom w:val="single" w:sz="4" w:space="0" w:color="auto"/>
              <w:right w:val="single" w:sz="4" w:space="0" w:color="auto"/>
            </w:tcBorders>
            <w:shd w:val="clear" w:color="auto" w:fill="BFBFBF" w:themeFill="background1" w:themeFillShade="BF"/>
            <w:hideMark/>
          </w:tcPr>
          <w:p w14:paraId="42684FFC" w14:textId="387D786D" w:rsidR="00734876" w:rsidRPr="00734876" w:rsidRDefault="00734876" w:rsidP="00EE56A1">
            <w:pPr>
              <w:jc w:val="center"/>
              <w:rPr>
                <w:lang w:eastAsia="en-AU"/>
              </w:rPr>
            </w:pPr>
            <w:r w:rsidRPr="00734876">
              <w:t>24</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36D13F74" w14:textId="4D348C37" w:rsidR="00734876" w:rsidRPr="00734876" w:rsidRDefault="00734876" w:rsidP="00EE56A1">
            <w:pPr>
              <w:jc w:val="center"/>
              <w:rPr>
                <w:lang w:eastAsia="en-AU"/>
              </w:rPr>
            </w:pPr>
            <w:r w:rsidRPr="00734876">
              <w:t>10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147C14DE" w14:textId="6F09060A"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77394650" w14:textId="64EEDD98" w:rsidR="00734876" w:rsidRPr="00734876" w:rsidRDefault="00734876" w:rsidP="00EE56A1">
            <w:pPr>
              <w:jc w:val="center"/>
              <w:rPr>
                <w:lang w:eastAsia="en-AU"/>
              </w:rPr>
            </w:pPr>
            <w:r w:rsidRPr="00734876">
              <w:t>N/A</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6B4B57B5" w14:textId="407506C3" w:rsidR="00734876" w:rsidRPr="00734876" w:rsidRDefault="00734876" w:rsidP="00EE56A1">
            <w:pPr>
              <w:jc w:val="center"/>
              <w:rPr>
                <w:lang w:eastAsia="en-AU"/>
              </w:rPr>
            </w:pPr>
            <w:r w:rsidRPr="00734876">
              <w:t>7</w:t>
            </w:r>
          </w:p>
        </w:tc>
        <w:tc>
          <w:tcPr>
            <w:tcW w:w="688" w:type="pct"/>
            <w:tcBorders>
              <w:top w:val="nil"/>
              <w:left w:val="nil"/>
              <w:bottom w:val="single" w:sz="4" w:space="0" w:color="auto"/>
              <w:right w:val="single" w:sz="8" w:space="0" w:color="auto"/>
            </w:tcBorders>
            <w:shd w:val="clear" w:color="auto" w:fill="BFBFBF" w:themeFill="background1" w:themeFillShade="BF"/>
            <w:hideMark/>
          </w:tcPr>
          <w:p w14:paraId="3034C39E" w14:textId="343CFB71" w:rsidR="00734876" w:rsidRPr="00734876" w:rsidRDefault="00734876" w:rsidP="00EE56A1">
            <w:pPr>
              <w:jc w:val="center"/>
              <w:rPr>
                <w:lang w:eastAsia="en-AU"/>
              </w:rPr>
            </w:pPr>
            <w:r w:rsidRPr="00734876">
              <w:t>41</w:t>
            </w:r>
          </w:p>
        </w:tc>
      </w:tr>
      <w:tr w:rsidR="00734876" w:rsidRPr="00A36C6D" w14:paraId="2676CF18" w14:textId="77777777" w:rsidTr="009D4A23">
        <w:trPr>
          <w:trHeight w:val="1247"/>
        </w:trPr>
        <w:tc>
          <w:tcPr>
            <w:tcW w:w="982" w:type="pct"/>
            <w:hideMark/>
          </w:tcPr>
          <w:p w14:paraId="2E72B434" w14:textId="77777777" w:rsidR="00734876" w:rsidRPr="00A36C6D" w:rsidRDefault="00734876" w:rsidP="006451CC">
            <w:pPr>
              <w:rPr>
                <w:lang w:eastAsia="en-AU"/>
              </w:rPr>
            </w:pPr>
            <w:r w:rsidRPr="00A36C6D">
              <w:rPr>
                <w:lang w:eastAsia="en-AU"/>
              </w:rPr>
              <w:t>Screened for trachoma (C)</w:t>
            </w:r>
          </w:p>
        </w:tc>
        <w:tc>
          <w:tcPr>
            <w:tcW w:w="578" w:type="pct"/>
            <w:tcBorders>
              <w:top w:val="nil"/>
              <w:left w:val="single" w:sz="4" w:space="0" w:color="auto"/>
              <w:bottom w:val="single" w:sz="4" w:space="0" w:color="auto"/>
              <w:right w:val="single" w:sz="4" w:space="0" w:color="auto"/>
            </w:tcBorders>
            <w:shd w:val="clear" w:color="auto" w:fill="auto"/>
            <w:noWrap/>
            <w:hideMark/>
          </w:tcPr>
          <w:p w14:paraId="0177FB66" w14:textId="2FB84DCD" w:rsidR="00734876" w:rsidRPr="00734876" w:rsidRDefault="00734876" w:rsidP="00EE56A1">
            <w:pPr>
              <w:jc w:val="center"/>
              <w:rPr>
                <w:lang w:eastAsia="en-AU"/>
              </w:rPr>
            </w:pPr>
            <w:r w:rsidRPr="00734876">
              <w:t>26</w:t>
            </w:r>
          </w:p>
        </w:tc>
        <w:tc>
          <w:tcPr>
            <w:tcW w:w="688" w:type="pct"/>
            <w:tcBorders>
              <w:top w:val="nil"/>
              <w:left w:val="nil"/>
              <w:bottom w:val="single" w:sz="4" w:space="0" w:color="auto"/>
              <w:right w:val="single" w:sz="4" w:space="0" w:color="auto"/>
            </w:tcBorders>
            <w:shd w:val="clear" w:color="auto" w:fill="auto"/>
            <w:noWrap/>
            <w:hideMark/>
          </w:tcPr>
          <w:p w14:paraId="72F4169F" w14:textId="6CC1B242" w:rsidR="00734876" w:rsidRPr="00734876" w:rsidRDefault="00734876" w:rsidP="00EE56A1">
            <w:pPr>
              <w:jc w:val="center"/>
              <w:rPr>
                <w:lang w:eastAsia="en-AU"/>
              </w:rPr>
            </w:pPr>
            <w:r w:rsidRPr="00734876">
              <w:t>10</w:t>
            </w:r>
          </w:p>
        </w:tc>
        <w:tc>
          <w:tcPr>
            <w:tcW w:w="688" w:type="pct"/>
            <w:tcBorders>
              <w:top w:val="nil"/>
              <w:left w:val="nil"/>
              <w:bottom w:val="single" w:sz="4" w:space="0" w:color="auto"/>
              <w:right w:val="single" w:sz="4" w:space="0" w:color="auto"/>
            </w:tcBorders>
            <w:shd w:val="clear" w:color="auto" w:fill="auto"/>
            <w:noWrap/>
            <w:hideMark/>
          </w:tcPr>
          <w:p w14:paraId="1914D62A" w14:textId="09487D38" w:rsidR="00734876" w:rsidRPr="00734876" w:rsidRDefault="00734876" w:rsidP="00EE56A1">
            <w:pPr>
              <w:jc w:val="center"/>
              <w:rPr>
                <w:lang w:eastAsia="en-AU"/>
              </w:rPr>
            </w:pPr>
            <w:r w:rsidRPr="00734876">
              <w:t>1</w:t>
            </w:r>
          </w:p>
        </w:tc>
        <w:tc>
          <w:tcPr>
            <w:tcW w:w="688" w:type="pct"/>
            <w:tcBorders>
              <w:top w:val="nil"/>
              <w:left w:val="nil"/>
              <w:bottom w:val="single" w:sz="4" w:space="0" w:color="auto"/>
              <w:right w:val="single" w:sz="4" w:space="0" w:color="auto"/>
            </w:tcBorders>
            <w:shd w:val="clear" w:color="auto" w:fill="auto"/>
            <w:noWrap/>
            <w:hideMark/>
          </w:tcPr>
          <w:p w14:paraId="4F68C6C6" w14:textId="25A65C20" w:rsidR="00734876" w:rsidRPr="00734876" w:rsidRDefault="00734876" w:rsidP="00EE56A1">
            <w:pPr>
              <w:jc w:val="center"/>
              <w:rPr>
                <w:lang w:eastAsia="en-AU"/>
              </w:rPr>
            </w:pPr>
            <w:r w:rsidRPr="00734876">
              <w:t>N/A</w:t>
            </w:r>
          </w:p>
        </w:tc>
        <w:tc>
          <w:tcPr>
            <w:tcW w:w="688" w:type="pct"/>
            <w:tcBorders>
              <w:top w:val="nil"/>
              <w:left w:val="nil"/>
              <w:bottom w:val="single" w:sz="4" w:space="0" w:color="auto"/>
              <w:right w:val="single" w:sz="4" w:space="0" w:color="auto"/>
            </w:tcBorders>
            <w:shd w:val="clear" w:color="auto" w:fill="auto"/>
            <w:noWrap/>
            <w:hideMark/>
          </w:tcPr>
          <w:p w14:paraId="019E78A5" w14:textId="11A75567"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8" w:space="0" w:color="auto"/>
            </w:tcBorders>
            <w:shd w:val="clear" w:color="auto" w:fill="auto"/>
            <w:noWrap/>
            <w:hideMark/>
          </w:tcPr>
          <w:p w14:paraId="4F91C671" w14:textId="71824647" w:rsidR="00734876" w:rsidRPr="00734876" w:rsidRDefault="00734876" w:rsidP="00EE56A1">
            <w:pPr>
              <w:jc w:val="center"/>
              <w:rPr>
                <w:lang w:eastAsia="en-AU"/>
              </w:rPr>
            </w:pPr>
            <w:r w:rsidRPr="00734876">
              <w:t>37</w:t>
            </w:r>
          </w:p>
        </w:tc>
      </w:tr>
      <w:tr w:rsidR="00734876" w:rsidRPr="00A36C6D" w14:paraId="090DAE4E" w14:textId="77777777" w:rsidTr="006B345F">
        <w:trPr>
          <w:cnfStyle w:val="000000010000" w:firstRow="0" w:lastRow="0" w:firstColumn="0" w:lastColumn="0" w:oddVBand="0" w:evenVBand="0" w:oddHBand="0" w:evenHBand="1" w:firstRowFirstColumn="0" w:firstRowLastColumn="0" w:lastRowFirstColumn="0" w:lastRowLastColumn="0"/>
          <w:trHeight w:val="1264"/>
        </w:trPr>
        <w:tc>
          <w:tcPr>
            <w:tcW w:w="982" w:type="pct"/>
            <w:shd w:val="clear" w:color="auto" w:fill="BFBFBF" w:themeFill="background1" w:themeFillShade="BF"/>
            <w:hideMark/>
          </w:tcPr>
          <w:p w14:paraId="36F390BB" w14:textId="77777777" w:rsidR="00734876" w:rsidRPr="00A36C6D" w:rsidRDefault="00734876" w:rsidP="006451CC">
            <w:pPr>
              <w:rPr>
                <w:lang w:eastAsia="en-AU"/>
              </w:rPr>
            </w:pPr>
            <w:r w:rsidRPr="00A36C6D">
              <w:rPr>
                <w:lang w:eastAsia="en-AU"/>
              </w:rPr>
              <w:t xml:space="preserve">Requiring treatment without screening </w:t>
            </w:r>
            <w:r w:rsidRPr="00A36C6D">
              <w:rPr>
                <w:vertAlign w:val="superscript"/>
                <w:lang w:eastAsia="en-AU"/>
              </w:rPr>
              <w:t>†</w:t>
            </w:r>
            <w:r w:rsidRPr="00A36C6D">
              <w:rPr>
                <w:lang w:eastAsia="en-AU"/>
              </w:rPr>
              <w:t xml:space="preserve"> (D)</w:t>
            </w:r>
          </w:p>
        </w:tc>
        <w:tc>
          <w:tcPr>
            <w:tcW w:w="578" w:type="pct"/>
            <w:tcBorders>
              <w:top w:val="nil"/>
              <w:left w:val="single" w:sz="4" w:space="0" w:color="auto"/>
              <w:bottom w:val="single" w:sz="4" w:space="0" w:color="auto"/>
              <w:right w:val="single" w:sz="4" w:space="0" w:color="auto"/>
            </w:tcBorders>
            <w:shd w:val="clear" w:color="auto" w:fill="BFBFBF" w:themeFill="background1" w:themeFillShade="BF"/>
            <w:hideMark/>
          </w:tcPr>
          <w:p w14:paraId="39041493" w14:textId="77ED23AE"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6C961F8B" w14:textId="1C030EE2"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56451706" w14:textId="193828F2"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33912104" w14:textId="5C234602" w:rsidR="00734876" w:rsidRPr="00734876" w:rsidRDefault="00734876" w:rsidP="00EE56A1">
            <w:pPr>
              <w:jc w:val="center"/>
              <w:rPr>
                <w:lang w:eastAsia="en-AU"/>
              </w:rPr>
            </w:pPr>
            <w:r w:rsidRPr="00734876">
              <w:t>N/A</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61AC5624" w14:textId="7E1B79C9"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8" w:space="0" w:color="auto"/>
            </w:tcBorders>
            <w:shd w:val="clear" w:color="auto" w:fill="BFBFBF" w:themeFill="background1" w:themeFillShade="BF"/>
            <w:hideMark/>
          </w:tcPr>
          <w:p w14:paraId="3E16BAEB" w14:textId="72468BA1" w:rsidR="00734876" w:rsidRPr="00734876" w:rsidRDefault="00734876" w:rsidP="00EE56A1">
            <w:pPr>
              <w:jc w:val="center"/>
              <w:rPr>
                <w:lang w:eastAsia="en-AU"/>
              </w:rPr>
            </w:pPr>
            <w:r w:rsidRPr="00734876">
              <w:t>0</w:t>
            </w:r>
          </w:p>
        </w:tc>
      </w:tr>
      <w:tr w:rsidR="00734876" w:rsidRPr="00A36C6D" w14:paraId="5AA80C8F" w14:textId="77777777" w:rsidTr="009D4A23">
        <w:trPr>
          <w:trHeight w:val="1397"/>
        </w:trPr>
        <w:tc>
          <w:tcPr>
            <w:tcW w:w="982" w:type="pct"/>
            <w:hideMark/>
          </w:tcPr>
          <w:p w14:paraId="6CE48D25" w14:textId="77777777" w:rsidR="00734876" w:rsidRPr="00A36C6D" w:rsidRDefault="00734876" w:rsidP="006451CC">
            <w:pPr>
              <w:rPr>
                <w:lang w:eastAsia="en-AU"/>
              </w:rPr>
            </w:pPr>
            <w:r w:rsidRPr="00A36C6D">
              <w:rPr>
                <w:lang w:eastAsia="en-AU"/>
              </w:rPr>
              <w:t>Received treatment without screening † (E)</w:t>
            </w:r>
          </w:p>
        </w:tc>
        <w:tc>
          <w:tcPr>
            <w:tcW w:w="578" w:type="pct"/>
            <w:tcBorders>
              <w:top w:val="nil"/>
              <w:left w:val="single" w:sz="4" w:space="0" w:color="auto"/>
              <w:bottom w:val="single" w:sz="4" w:space="0" w:color="auto"/>
              <w:right w:val="single" w:sz="4" w:space="0" w:color="auto"/>
            </w:tcBorders>
            <w:shd w:val="clear" w:color="auto" w:fill="auto"/>
            <w:noWrap/>
            <w:hideMark/>
          </w:tcPr>
          <w:p w14:paraId="1707C818" w14:textId="7994C704"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auto"/>
            <w:noWrap/>
            <w:hideMark/>
          </w:tcPr>
          <w:p w14:paraId="2093F9BE" w14:textId="37C48728"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auto"/>
            <w:noWrap/>
            <w:hideMark/>
          </w:tcPr>
          <w:p w14:paraId="67E0AA44" w14:textId="583B96D4"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4" w:space="0" w:color="auto"/>
            </w:tcBorders>
            <w:shd w:val="clear" w:color="auto" w:fill="auto"/>
            <w:noWrap/>
            <w:hideMark/>
          </w:tcPr>
          <w:p w14:paraId="30F0CE0B" w14:textId="48BCAAF6" w:rsidR="00734876" w:rsidRPr="00734876" w:rsidRDefault="00734876" w:rsidP="00EE56A1">
            <w:pPr>
              <w:jc w:val="center"/>
              <w:rPr>
                <w:lang w:eastAsia="en-AU"/>
              </w:rPr>
            </w:pPr>
            <w:r w:rsidRPr="00734876">
              <w:t>N/A</w:t>
            </w:r>
          </w:p>
        </w:tc>
        <w:tc>
          <w:tcPr>
            <w:tcW w:w="688" w:type="pct"/>
            <w:tcBorders>
              <w:top w:val="nil"/>
              <w:left w:val="nil"/>
              <w:bottom w:val="single" w:sz="4" w:space="0" w:color="auto"/>
              <w:right w:val="single" w:sz="4" w:space="0" w:color="auto"/>
            </w:tcBorders>
            <w:shd w:val="clear" w:color="auto" w:fill="auto"/>
            <w:noWrap/>
            <w:hideMark/>
          </w:tcPr>
          <w:p w14:paraId="211D3F95" w14:textId="1B7E4609"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8" w:space="0" w:color="auto"/>
            </w:tcBorders>
            <w:shd w:val="clear" w:color="auto" w:fill="auto"/>
            <w:noWrap/>
            <w:hideMark/>
          </w:tcPr>
          <w:p w14:paraId="4735165F" w14:textId="112368F0" w:rsidR="00734876" w:rsidRPr="00734876" w:rsidRDefault="00734876" w:rsidP="00EE56A1">
            <w:pPr>
              <w:jc w:val="center"/>
              <w:rPr>
                <w:lang w:eastAsia="en-AU"/>
              </w:rPr>
            </w:pPr>
            <w:r w:rsidRPr="00734876">
              <w:t>0</w:t>
            </w:r>
          </w:p>
        </w:tc>
      </w:tr>
      <w:tr w:rsidR="00734876" w:rsidRPr="00A36C6D" w14:paraId="31FA371E" w14:textId="77777777" w:rsidTr="006B345F">
        <w:trPr>
          <w:cnfStyle w:val="000000010000" w:firstRow="0" w:lastRow="0" w:firstColumn="0" w:lastColumn="0" w:oddVBand="0" w:evenVBand="0" w:oddHBand="0" w:evenHBand="1" w:firstRowFirstColumn="0" w:firstRowLastColumn="0" w:lastRowFirstColumn="0" w:lastRowLastColumn="0"/>
          <w:trHeight w:val="1620"/>
        </w:trPr>
        <w:tc>
          <w:tcPr>
            <w:tcW w:w="982" w:type="pct"/>
            <w:shd w:val="clear" w:color="auto" w:fill="BFBFBF" w:themeFill="background1" w:themeFillShade="BF"/>
            <w:hideMark/>
          </w:tcPr>
          <w:p w14:paraId="7BF69FD0" w14:textId="77777777" w:rsidR="00734876" w:rsidRPr="00A36C6D" w:rsidRDefault="00734876" w:rsidP="006451CC">
            <w:pPr>
              <w:rPr>
                <w:lang w:eastAsia="en-AU"/>
              </w:rPr>
            </w:pPr>
            <w:r w:rsidRPr="00A36C6D">
              <w:rPr>
                <w:lang w:eastAsia="en-AU"/>
              </w:rPr>
              <w:t>Screened and/or treated for trachoma (F = C+E)</w:t>
            </w:r>
          </w:p>
        </w:tc>
        <w:tc>
          <w:tcPr>
            <w:tcW w:w="578" w:type="pct"/>
            <w:tcBorders>
              <w:top w:val="nil"/>
              <w:left w:val="single" w:sz="4" w:space="0" w:color="auto"/>
              <w:bottom w:val="single" w:sz="4" w:space="0" w:color="auto"/>
              <w:right w:val="single" w:sz="4" w:space="0" w:color="auto"/>
            </w:tcBorders>
            <w:shd w:val="clear" w:color="auto" w:fill="BFBFBF" w:themeFill="background1" w:themeFillShade="BF"/>
            <w:hideMark/>
          </w:tcPr>
          <w:p w14:paraId="3F5DF4E9" w14:textId="674E224A" w:rsidR="00734876" w:rsidRPr="00734876" w:rsidRDefault="00734876" w:rsidP="00EE56A1">
            <w:pPr>
              <w:jc w:val="center"/>
              <w:rPr>
                <w:lang w:eastAsia="en-AU"/>
              </w:rPr>
            </w:pPr>
            <w:r w:rsidRPr="00734876">
              <w:t>26</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12895C59" w14:textId="2A71A6EE" w:rsidR="00734876" w:rsidRPr="00734876" w:rsidRDefault="00734876" w:rsidP="00EE56A1">
            <w:pPr>
              <w:jc w:val="center"/>
              <w:rPr>
                <w:lang w:eastAsia="en-AU"/>
              </w:rPr>
            </w:pPr>
            <w:r w:rsidRPr="00734876">
              <w:t>10</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3AA883AC" w14:textId="445EA28A" w:rsidR="00734876" w:rsidRPr="00734876" w:rsidRDefault="00734876" w:rsidP="00EE56A1">
            <w:pPr>
              <w:jc w:val="center"/>
              <w:rPr>
                <w:lang w:eastAsia="en-AU"/>
              </w:rPr>
            </w:pPr>
            <w:r w:rsidRPr="00734876">
              <w:t>1</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6DD01FF1" w14:textId="5CAD03F8" w:rsidR="00734876" w:rsidRPr="00734876" w:rsidRDefault="00734876" w:rsidP="00EE56A1">
            <w:pPr>
              <w:jc w:val="center"/>
              <w:rPr>
                <w:lang w:eastAsia="en-AU"/>
              </w:rPr>
            </w:pPr>
            <w:r w:rsidRPr="00734876">
              <w:t>N/A</w:t>
            </w:r>
          </w:p>
        </w:tc>
        <w:tc>
          <w:tcPr>
            <w:tcW w:w="688" w:type="pct"/>
            <w:tcBorders>
              <w:top w:val="nil"/>
              <w:left w:val="nil"/>
              <w:bottom w:val="single" w:sz="4" w:space="0" w:color="auto"/>
              <w:right w:val="single" w:sz="4" w:space="0" w:color="auto"/>
            </w:tcBorders>
            <w:shd w:val="clear" w:color="auto" w:fill="BFBFBF" w:themeFill="background1" w:themeFillShade="BF"/>
            <w:hideMark/>
          </w:tcPr>
          <w:p w14:paraId="6466652C" w14:textId="2754780C" w:rsidR="00734876" w:rsidRPr="00734876" w:rsidRDefault="00734876" w:rsidP="00EE56A1">
            <w:pPr>
              <w:jc w:val="center"/>
              <w:rPr>
                <w:lang w:eastAsia="en-AU"/>
              </w:rPr>
            </w:pPr>
            <w:r w:rsidRPr="00734876">
              <w:t>0</w:t>
            </w:r>
          </w:p>
        </w:tc>
        <w:tc>
          <w:tcPr>
            <w:tcW w:w="688" w:type="pct"/>
            <w:tcBorders>
              <w:top w:val="nil"/>
              <w:left w:val="nil"/>
              <w:bottom w:val="single" w:sz="4" w:space="0" w:color="auto"/>
              <w:right w:val="single" w:sz="8" w:space="0" w:color="auto"/>
            </w:tcBorders>
            <w:shd w:val="clear" w:color="auto" w:fill="BFBFBF" w:themeFill="background1" w:themeFillShade="BF"/>
            <w:hideMark/>
          </w:tcPr>
          <w:p w14:paraId="1EE428B4" w14:textId="5E46269E" w:rsidR="00734876" w:rsidRPr="00734876" w:rsidRDefault="00734876" w:rsidP="00EE56A1">
            <w:pPr>
              <w:jc w:val="center"/>
              <w:rPr>
                <w:lang w:eastAsia="en-AU"/>
              </w:rPr>
            </w:pPr>
            <w:r w:rsidRPr="00734876">
              <w:t>37</w:t>
            </w:r>
          </w:p>
        </w:tc>
      </w:tr>
      <w:tr w:rsidR="00734876" w:rsidRPr="00A36C6D" w14:paraId="2B1B722F" w14:textId="77777777" w:rsidTr="009D4A23">
        <w:trPr>
          <w:trHeight w:val="1620"/>
        </w:trPr>
        <w:tc>
          <w:tcPr>
            <w:tcW w:w="982" w:type="pct"/>
            <w:hideMark/>
          </w:tcPr>
          <w:p w14:paraId="67213670" w14:textId="213D40C8" w:rsidR="00734876" w:rsidRPr="00A36C6D" w:rsidRDefault="00734876" w:rsidP="006451CC">
            <w:pPr>
              <w:rPr>
                <w:lang w:eastAsia="en-AU"/>
              </w:rPr>
            </w:pPr>
            <w:r w:rsidRPr="00A36C6D">
              <w:rPr>
                <w:lang w:eastAsia="en-AU"/>
              </w:rPr>
              <w:t>Requiring neither screening nor treatment for trachoma (G=A-B-D)</w:t>
            </w:r>
          </w:p>
        </w:tc>
        <w:tc>
          <w:tcPr>
            <w:tcW w:w="578" w:type="pct"/>
            <w:tcBorders>
              <w:top w:val="nil"/>
              <w:left w:val="single" w:sz="4" w:space="0" w:color="auto"/>
              <w:bottom w:val="single" w:sz="8" w:space="0" w:color="auto"/>
              <w:right w:val="single" w:sz="4" w:space="0" w:color="auto"/>
            </w:tcBorders>
            <w:shd w:val="clear" w:color="auto" w:fill="auto"/>
            <w:noWrap/>
            <w:hideMark/>
          </w:tcPr>
          <w:p w14:paraId="00325DE7" w14:textId="0DD447D5" w:rsidR="00734876" w:rsidRPr="00734876" w:rsidRDefault="00734876" w:rsidP="00EE56A1">
            <w:pPr>
              <w:jc w:val="center"/>
              <w:rPr>
                <w:lang w:eastAsia="en-AU"/>
              </w:rPr>
            </w:pPr>
            <w:r w:rsidRPr="00734876">
              <w:t>0</w:t>
            </w:r>
          </w:p>
        </w:tc>
        <w:tc>
          <w:tcPr>
            <w:tcW w:w="688" w:type="pct"/>
            <w:tcBorders>
              <w:top w:val="nil"/>
              <w:left w:val="nil"/>
              <w:bottom w:val="single" w:sz="8" w:space="0" w:color="auto"/>
              <w:right w:val="single" w:sz="4" w:space="0" w:color="auto"/>
            </w:tcBorders>
            <w:shd w:val="clear" w:color="auto" w:fill="auto"/>
            <w:noWrap/>
            <w:hideMark/>
          </w:tcPr>
          <w:p w14:paraId="27491A05" w14:textId="29F5E550" w:rsidR="00734876" w:rsidRPr="00734876" w:rsidRDefault="00734876" w:rsidP="00EE56A1">
            <w:pPr>
              <w:jc w:val="center"/>
              <w:rPr>
                <w:lang w:eastAsia="en-AU"/>
              </w:rPr>
            </w:pPr>
            <w:r w:rsidRPr="00734876">
              <w:t>0</w:t>
            </w:r>
          </w:p>
        </w:tc>
        <w:tc>
          <w:tcPr>
            <w:tcW w:w="688" w:type="pct"/>
            <w:tcBorders>
              <w:top w:val="nil"/>
              <w:left w:val="nil"/>
              <w:bottom w:val="single" w:sz="8" w:space="0" w:color="auto"/>
              <w:right w:val="single" w:sz="4" w:space="0" w:color="auto"/>
            </w:tcBorders>
            <w:shd w:val="clear" w:color="auto" w:fill="auto"/>
            <w:noWrap/>
            <w:hideMark/>
          </w:tcPr>
          <w:p w14:paraId="3A780703" w14:textId="7A03FB9F" w:rsidR="00734876" w:rsidRPr="00734876" w:rsidRDefault="00734876" w:rsidP="00EE56A1">
            <w:pPr>
              <w:jc w:val="center"/>
              <w:rPr>
                <w:lang w:eastAsia="en-AU"/>
              </w:rPr>
            </w:pPr>
            <w:r w:rsidRPr="00734876">
              <w:t>0</w:t>
            </w:r>
          </w:p>
        </w:tc>
        <w:tc>
          <w:tcPr>
            <w:tcW w:w="688" w:type="pct"/>
            <w:tcBorders>
              <w:top w:val="nil"/>
              <w:left w:val="nil"/>
              <w:bottom w:val="single" w:sz="8" w:space="0" w:color="auto"/>
              <w:right w:val="single" w:sz="4" w:space="0" w:color="auto"/>
            </w:tcBorders>
            <w:shd w:val="clear" w:color="auto" w:fill="auto"/>
            <w:noWrap/>
            <w:hideMark/>
          </w:tcPr>
          <w:p w14:paraId="29B1D41C" w14:textId="70735990" w:rsidR="00734876" w:rsidRPr="00734876" w:rsidRDefault="00734876" w:rsidP="00EE56A1">
            <w:pPr>
              <w:jc w:val="center"/>
              <w:rPr>
                <w:lang w:eastAsia="en-AU"/>
              </w:rPr>
            </w:pPr>
            <w:r w:rsidRPr="00734876">
              <w:t>N/A</w:t>
            </w:r>
          </w:p>
        </w:tc>
        <w:tc>
          <w:tcPr>
            <w:tcW w:w="688" w:type="pct"/>
            <w:tcBorders>
              <w:top w:val="nil"/>
              <w:left w:val="nil"/>
              <w:bottom w:val="single" w:sz="8" w:space="0" w:color="auto"/>
              <w:right w:val="single" w:sz="4" w:space="0" w:color="auto"/>
            </w:tcBorders>
            <w:shd w:val="clear" w:color="auto" w:fill="auto"/>
            <w:noWrap/>
            <w:hideMark/>
          </w:tcPr>
          <w:p w14:paraId="2622FDBB" w14:textId="7599E380" w:rsidR="00734876" w:rsidRPr="00734876" w:rsidRDefault="00A47D5E" w:rsidP="00EE56A1">
            <w:pPr>
              <w:jc w:val="center"/>
              <w:rPr>
                <w:lang w:eastAsia="en-AU"/>
              </w:rPr>
            </w:pPr>
            <w:r>
              <w:t>0</w:t>
            </w:r>
          </w:p>
        </w:tc>
        <w:tc>
          <w:tcPr>
            <w:tcW w:w="688" w:type="pct"/>
            <w:tcBorders>
              <w:top w:val="nil"/>
              <w:left w:val="nil"/>
              <w:bottom w:val="single" w:sz="8" w:space="0" w:color="auto"/>
              <w:right w:val="single" w:sz="8" w:space="0" w:color="auto"/>
            </w:tcBorders>
            <w:shd w:val="clear" w:color="auto" w:fill="auto"/>
            <w:noWrap/>
            <w:hideMark/>
          </w:tcPr>
          <w:p w14:paraId="104E68E9" w14:textId="0C7B57B0" w:rsidR="00734876" w:rsidRPr="00734876" w:rsidRDefault="00A47D5E" w:rsidP="00EE56A1">
            <w:pPr>
              <w:jc w:val="center"/>
              <w:rPr>
                <w:lang w:eastAsia="en-AU"/>
              </w:rPr>
            </w:pPr>
            <w:r>
              <w:t>0</w:t>
            </w:r>
          </w:p>
        </w:tc>
      </w:tr>
    </w:tbl>
    <w:p w14:paraId="56F8501C" w14:textId="77777777" w:rsidR="006F32BC" w:rsidRPr="00A36C6D" w:rsidRDefault="006F32BC" w:rsidP="006451CC">
      <w:pPr>
        <w:rPr>
          <w:rFonts w:eastAsia="Calibri"/>
          <w:lang w:eastAsia="en-US"/>
        </w:rPr>
      </w:pPr>
      <w:r w:rsidRPr="00A36C6D">
        <w:rPr>
          <w:rFonts w:eastAsia="Calibri"/>
          <w:lang w:eastAsia="en-US"/>
        </w:rPr>
        <w:t>* As defined by each jurisdiction</w:t>
      </w:r>
    </w:p>
    <w:p w14:paraId="0F26369D" w14:textId="2F0CA02C" w:rsidR="006F32BC" w:rsidRPr="00A36C6D" w:rsidRDefault="006F32BC" w:rsidP="006451CC">
      <w:pPr>
        <w:rPr>
          <w:rFonts w:eastAsia="Calibri"/>
          <w:lang w:eastAsia="en-US"/>
        </w:rPr>
      </w:pPr>
      <w:r w:rsidRPr="00A36C6D">
        <w:rPr>
          <w:rFonts w:eastAsia="Calibri"/>
          <w:lang w:eastAsia="en-US"/>
        </w:rPr>
        <w:t xml:space="preserve">† As per </w:t>
      </w:r>
      <w:r w:rsidR="00BC14BB">
        <w:rPr>
          <w:rFonts w:eastAsia="Calibri"/>
          <w:lang w:eastAsia="en-US"/>
        </w:rPr>
        <w:t xml:space="preserve">CDNA </w:t>
      </w:r>
      <w:r w:rsidRPr="00A36C6D">
        <w:rPr>
          <w:rFonts w:eastAsia="Calibri"/>
          <w:lang w:eastAsia="en-US"/>
        </w:rPr>
        <w:t>Guidelines</w:t>
      </w:r>
    </w:p>
    <w:p w14:paraId="4809E2DA" w14:textId="77777777" w:rsidR="006F32BC" w:rsidRPr="00A36C6D" w:rsidRDefault="006F32BC" w:rsidP="006451CC">
      <w:pPr>
        <w:rPr>
          <w:rFonts w:eastAsia="Calibri"/>
          <w:lang w:eastAsia="en-US"/>
        </w:rPr>
        <w:sectPr w:rsidR="006F32BC" w:rsidRPr="00A36C6D" w:rsidSect="00DA5149">
          <w:pgSz w:w="11906" w:h="16838"/>
          <w:pgMar w:top="680" w:right="720" w:bottom="680" w:left="720" w:header="709" w:footer="709" w:gutter="0"/>
          <w:cols w:space="708"/>
          <w:docGrid w:linePitch="360"/>
        </w:sectPr>
      </w:pPr>
      <w:bookmarkStart w:id="216" w:name="_Toc392153900"/>
      <w:bookmarkStart w:id="217" w:name="Table22"/>
    </w:p>
    <w:p w14:paraId="3E50996A" w14:textId="57BE27DE" w:rsidR="006F32BC" w:rsidRDefault="006F32BC" w:rsidP="006451CC">
      <w:pPr>
        <w:pStyle w:val="Tableheadings"/>
      </w:pPr>
      <w:bookmarkStart w:id="218" w:name="_Table_2.2_Trachoma"/>
      <w:bookmarkStart w:id="219" w:name="_Ref58336228"/>
      <w:bookmarkStart w:id="220" w:name="_Toc111815878"/>
      <w:bookmarkStart w:id="221" w:name="Table24"/>
      <w:bookmarkEnd w:id="216"/>
      <w:bookmarkEnd w:id="217"/>
      <w:bookmarkEnd w:id="218"/>
      <w:r w:rsidRPr="00A36C6D">
        <w:t xml:space="preserve">Table </w:t>
      </w:r>
      <w:fldSimple w:instr=" STYLEREF 1 \s ">
        <w:r w:rsidRPr="00A36C6D">
          <w:rPr>
            <w:noProof/>
          </w:rPr>
          <w:t>2</w:t>
        </w:r>
      </w:fldSimple>
      <w:r w:rsidRPr="00A36C6D">
        <w:t>.</w:t>
      </w:r>
      <w:fldSimple w:instr=" SEQ Table \* ARABIC \s 1 ">
        <w:r w:rsidRPr="00A36C6D">
          <w:rPr>
            <w:noProof/>
          </w:rPr>
          <w:t>2</w:t>
        </w:r>
      </w:fldSimple>
      <w:bookmarkEnd w:id="219"/>
      <w:r w:rsidRPr="00A36C6D">
        <w:tab/>
        <w:t xml:space="preserve">Trachoma screening coverage, trachoma prevalence and clean face prevalence by region, Northern Territory </w:t>
      </w:r>
      <w:r w:rsidR="00E3741C">
        <w:t>2021</w:t>
      </w:r>
      <w:bookmarkEnd w:id="220"/>
    </w:p>
    <w:tbl>
      <w:tblPr>
        <w:tblW w:w="5000" w:type="pct"/>
        <w:tblLook w:val="04A0" w:firstRow="1" w:lastRow="0" w:firstColumn="1" w:lastColumn="0" w:noHBand="0" w:noVBand="1"/>
        <w:tblCaption w:val="Trachoma screening coverage, trachoma prevalence and clean face prevalence by region, Northern Territory 2021  "/>
        <w:tblDescription w:val="Table 2.2 categorises trachoma screening coverage, trachoma prevalence and clean face prevalence in NT regions. &#10;"/>
      </w:tblPr>
      <w:tblGrid>
        <w:gridCol w:w="2181"/>
        <w:gridCol w:w="538"/>
        <w:gridCol w:w="538"/>
        <w:gridCol w:w="538"/>
        <w:gridCol w:w="581"/>
        <w:gridCol w:w="627"/>
        <w:gridCol w:w="538"/>
        <w:gridCol w:w="538"/>
        <w:gridCol w:w="544"/>
        <w:gridCol w:w="636"/>
        <w:gridCol w:w="538"/>
        <w:gridCol w:w="538"/>
        <w:gridCol w:w="541"/>
        <w:gridCol w:w="538"/>
        <w:gridCol w:w="538"/>
        <w:gridCol w:w="538"/>
        <w:gridCol w:w="544"/>
        <w:gridCol w:w="538"/>
        <w:gridCol w:w="538"/>
        <w:gridCol w:w="538"/>
        <w:gridCol w:w="544"/>
        <w:gridCol w:w="538"/>
        <w:gridCol w:w="538"/>
        <w:gridCol w:w="539"/>
        <w:gridCol w:w="581"/>
      </w:tblGrid>
      <w:tr w:rsidR="00265B88" w:rsidRPr="00EE56A1" w14:paraId="6AD9741B" w14:textId="77777777" w:rsidTr="00EE56A1">
        <w:trPr>
          <w:trHeight w:val="462"/>
        </w:trPr>
        <w:tc>
          <w:tcPr>
            <w:tcW w:w="711"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A0B33C6" w14:textId="77777777" w:rsidR="00BE780B" w:rsidRPr="00EE56A1" w:rsidRDefault="00BE780B" w:rsidP="006451CC">
            <w:pPr>
              <w:rPr>
                <w:sz w:val="18"/>
                <w:szCs w:val="18"/>
                <w:lang w:eastAsia="en-AU"/>
              </w:rPr>
            </w:pPr>
            <w:r w:rsidRPr="00EE56A1">
              <w:rPr>
                <w:sz w:val="18"/>
                <w:szCs w:val="18"/>
                <w:lang w:eastAsia="en-AU"/>
              </w:rPr>
              <w:t> </w:t>
            </w:r>
          </w:p>
        </w:tc>
        <w:tc>
          <w:tcPr>
            <w:tcW w:w="710" w:type="pct"/>
            <w:gridSpan w:val="4"/>
            <w:tcBorders>
              <w:top w:val="single" w:sz="4" w:space="0" w:color="auto"/>
              <w:left w:val="nil"/>
              <w:bottom w:val="single" w:sz="4" w:space="0" w:color="auto"/>
              <w:right w:val="single" w:sz="4" w:space="0" w:color="auto"/>
            </w:tcBorders>
            <w:shd w:val="clear" w:color="000000" w:fill="BFBFBF"/>
            <w:vAlign w:val="center"/>
            <w:hideMark/>
          </w:tcPr>
          <w:p w14:paraId="4ACE1AC8" w14:textId="77777777" w:rsidR="00BE780B" w:rsidRPr="00EE56A1" w:rsidRDefault="00BE780B" w:rsidP="006451CC">
            <w:pPr>
              <w:rPr>
                <w:sz w:val="18"/>
                <w:szCs w:val="18"/>
                <w:lang w:eastAsia="en-AU"/>
              </w:rPr>
            </w:pPr>
            <w:r w:rsidRPr="00EE56A1">
              <w:rPr>
                <w:sz w:val="18"/>
                <w:szCs w:val="18"/>
                <w:lang w:eastAsia="en-AU"/>
              </w:rPr>
              <w:t>Alice Springs Remote</w:t>
            </w:r>
          </w:p>
        </w:tc>
        <w:tc>
          <w:tcPr>
            <w:tcW w:w="710" w:type="pct"/>
            <w:gridSpan w:val="4"/>
            <w:tcBorders>
              <w:top w:val="single" w:sz="4" w:space="0" w:color="auto"/>
              <w:left w:val="nil"/>
              <w:bottom w:val="single" w:sz="4" w:space="0" w:color="auto"/>
              <w:right w:val="single" w:sz="4" w:space="0" w:color="auto"/>
            </w:tcBorders>
            <w:shd w:val="clear" w:color="000000" w:fill="BFBFBF"/>
            <w:vAlign w:val="center"/>
            <w:hideMark/>
          </w:tcPr>
          <w:p w14:paraId="5FE63B0D" w14:textId="77777777" w:rsidR="00BE780B" w:rsidRPr="00EE56A1" w:rsidRDefault="00BE780B" w:rsidP="006451CC">
            <w:pPr>
              <w:rPr>
                <w:sz w:val="18"/>
                <w:szCs w:val="18"/>
                <w:lang w:eastAsia="en-AU"/>
              </w:rPr>
            </w:pPr>
            <w:r w:rsidRPr="00EE56A1">
              <w:rPr>
                <w:sz w:val="18"/>
                <w:szCs w:val="18"/>
                <w:lang w:eastAsia="en-AU"/>
              </w:rPr>
              <w:t>Barkly*</w:t>
            </w:r>
          </w:p>
        </w:tc>
        <w:tc>
          <w:tcPr>
            <w:tcW w:w="741" w:type="pct"/>
            <w:gridSpan w:val="4"/>
            <w:tcBorders>
              <w:top w:val="single" w:sz="4" w:space="0" w:color="auto"/>
              <w:left w:val="nil"/>
              <w:bottom w:val="single" w:sz="4" w:space="0" w:color="auto"/>
              <w:right w:val="single" w:sz="4" w:space="0" w:color="auto"/>
            </w:tcBorders>
            <w:shd w:val="clear" w:color="000000" w:fill="BFBFBF"/>
            <w:vAlign w:val="center"/>
            <w:hideMark/>
          </w:tcPr>
          <w:p w14:paraId="1E745E1B" w14:textId="77777777" w:rsidR="00BE780B" w:rsidRPr="00EE56A1" w:rsidRDefault="00BE780B" w:rsidP="006451CC">
            <w:pPr>
              <w:rPr>
                <w:sz w:val="18"/>
                <w:szCs w:val="18"/>
                <w:lang w:eastAsia="en-AU"/>
              </w:rPr>
            </w:pPr>
            <w:r w:rsidRPr="00EE56A1">
              <w:rPr>
                <w:sz w:val="18"/>
                <w:szCs w:val="18"/>
                <w:lang w:eastAsia="en-AU"/>
              </w:rPr>
              <w:t>Darwin Rural</w:t>
            </w:r>
          </w:p>
        </w:tc>
        <w:tc>
          <w:tcPr>
            <w:tcW w:w="710" w:type="pct"/>
            <w:gridSpan w:val="4"/>
            <w:tcBorders>
              <w:top w:val="single" w:sz="4" w:space="0" w:color="auto"/>
              <w:left w:val="nil"/>
              <w:bottom w:val="single" w:sz="4" w:space="0" w:color="auto"/>
              <w:right w:val="single" w:sz="4" w:space="0" w:color="auto"/>
            </w:tcBorders>
            <w:shd w:val="clear" w:color="000000" w:fill="BFBFBF"/>
            <w:vAlign w:val="center"/>
            <w:hideMark/>
          </w:tcPr>
          <w:p w14:paraId="714AF95D" w14:textId="77777777" w:rsidR="00BE780B" w:rsidRPr="00EE56A1" w:rsidRDefault="00BE780B" w:rsidP="006451CC">
            <w:pPr>
              <w:rPr>
                <w:sz w:val="18"/>
                <w:szCs w:val="18"/>
                <w:lang w:eastAsia="en-AU"/>
              </w:rPr>
            </w:pPr>
            <w:r w:rsidRPr="00EE56A1">
              <w:rPr>
                <w:sz w:val="18"/>
                <w:szCs w:val="18"/>
                <w:lang w:eastAsia="en-AU"/>
              </w:rPr>
              <w:t>East Arnhem</w:t>
            </w:r>
          </w:p>
        </w:tc>
        <w:tc>
          <w:tcPr>
            <w:tcW w:w="710" w:type="pct"/>
            <w:gridSpan w:val="4"/>
            <w:tcBorders>
              <w:top w:val="single" w:sz="4" w:space="0" w:color="auto"/>
              <w:left w:val="nil"/>
              <w:bottom w:val="single" w:sz="4" w:space="0" w:color="auto"/>
              <w:right w:val="single" w:sz="4" w:space="0" w:color="auto"/>
            </w:tcBorders>
            <w:shd w:val="clear" w:color="000000" w:fill="BFBFBF"/>
            <w:vAlign w:val="center"/>
            <w:hideMark/>
          </w:tcPr>
          <w:p w14:paraId="644D5088" w14:textId="77777777" w:rsidR="00BE780B" w:rsidRPr="00EE56A1" w:rsidRDefault="00BE780B" w:rsidP="006451CC">
            <w:pPr>
              <w:rPr>
                <w:sz w:val="18"/>
                <w:szCs w:val="18"/>
                <w:lang w:eastAsia="en-AU"/>
              </w:rPr>
            </w:pPr>
            <w:r w:rsidRPr="00EE56A1">
              <w:rPr>
                <w:sz w:val="18"/>
                <w:szCs w:val="18"/>
                <w:lang w:eastAsia="en-AU"/>
              </w:rPr>
              <w:t>Katherine*</w:t>
            </w:r>
          </w:p>
        </w:tc>
        <w:tc>
          <w:tcPr>
            <w:tcW w:w="710" w:type="pct"/>
            <w:gridSpan w:val="4"/>
            <w:tcBorders>
              <w:top w:val="single" w:sz="4" w:space="0" w:color="auto"/>
              <w:left w:val="nil"/>
              <w:bottom w:val="single" w:sz="4" w:space="0" w:color="auto"/>
              <w:right w:val="single" w:sz="4" w:space="0" w:color="auto"/>
            </w:tcBorders>
            <w:shd w:val="clear" w:color="000000" w:fill="BFBFBF"/>
            <w:vAlign w:val="center"/>
            <w:hideMark/>
          </w:tcPr>
          <w:p w14:paraId="0517530B" w14:textId="77777777" w:rsidR="00BE780B" w:rsidRPr="00EE56A1" w:rsidRDefault="00BE780B" w:rsidP="006451CC">
            <w:pPr>
              <w:rPr>
                <w:sz w:val="18"/>
                <w:szCs w:val="18"/>
                <w:lang w:eastAsia="en-AU"/>
              </w:rPr>
            </w:pPr>
            <w:r w:rsidRPr="00EE56A1">
              <w:rPr>
                <w:sz w:val="18"/>
                <w:szCs w:val="18"/>
                <w:lang w:eastAsia="en-AU"/>
              </w:rPr>
              <w:t>Total</w:t>
            </w:r>
          </w:p>
        </w:tc>
      </w:tr>
      <w:tr w:rsidR="00265B88" w:rsidRPr="00EE56A1" w14:paraId="3D804C09" w14:textId="77777777" w:rsidTr="00EE56A1">
        <w:trPr>
          <w:trHeight w:val="412"/>
        </w:trPr>
        <w:tc>
          <w:tcPr>
            <w:tcW w:w="711" w:type="pct"/>
            <w:tcBorders>
              <w:top w:val="nil"/>
              <w:left w:val="single" w:sz="4" w:space="0" w:color="auto"/>
              <w:bottom w:val="single" w:sz="4" w:space="0" w:color="auto"/>
              <w:right w:val="single" w:sz="4" w:space="0" w:color="auto"/>
            </w:tcBorders>
            <w:shd w:val="clear" w:color="auto" w:fill="auto"/>
            <w:vAlign w:val="center"/>
            <w:hideMark/>
          </w:tcPr>
          <w:p w14:paraId="334828F8" w14:textId="77777777" w:rsidR="00BE780B" w:rsidRPr="00EE56A1" w:rsidRDefault="00BE780B" w:rsidP="006451CC">
            <w:pPr>
              <w:rPr>
                <w:sz w:val="18"/>
                <w:szCs w:val="18"/>
                <w:lang w:eastAsia="en-AU"/>
              </w:rPr>
            </w:pPr>
            <w:r w:rsidRPr="00EE56A1">
              <w:rPr>
                <w:sz w:val="18"/>
                <w:szCs w:val="18"/>
                <w:lang w:eastAsia="en-AU"/>
              </w:rPr>
              <w:t>Number of communities screened</w:t>
            </w:r>
          </w:p>
        </w:tc>
        <w:tc>
          <w:tcPr>
            <w:tcW w:w="710" w:type="pct"/>
            <w:gridSpan w:val="4"/>
            <w:tcBorders>
              <w:top w:val="single" w:sz="4" w:space="0" w:color="auto"/>
              <w:left w:val="nil"/>
              <w:bottom w:val="single" w:sz="4" w:space="0" w:color="auto"/>
              <w:right w:val="single" w:sz="4" w:space="0" w:color="auto"/>
            </w:tcBorders>
            <w:shd w:val="clear" w:color="auto" w:fill="auto"/>
            <w:noWrap/>
            <w:vAlign w:val="center"/>
            <w:hideMark/>
          </w:tcPr>
          <w:p w14:paraId="725880FE" w14:textId="77777777" w:rsidR="00BE780B" w:rsidRPr="00EE56A1" w:rsidRDefault="00BE780B" w:rsidP="00EE56A1">
            <w:pPr>
              <w:jc w:val="center"/>
              <w:rPr>
                <w:sz w:val="18"/>
                <w:szCs w:val="18"/>
                <w:lang w:eastAsia="en-AU"/>
              </w:rPr>
            </w:pPr>
            <w:r w:rsidRPr="00EE56A1">
              <w:rPr>
                <w:sz w:val="18"/>
                <w:szCs w:val="18"/>
                <w:lang w:eastAsia="en-AU"/>
              </w:rPr>
              <w:t>26</w:t>
            </w:r>
          </w:p>
        </w:tc>
        <w:tc>
          <w:tcPr>
            <w:tcW w:w="710" w:type="pct"/>
            <w:gridSpan w:val="4"/>
            <w:tcBorders>
              <w:top w:val="single" w:sz="4" w:space="0" w:color="auto"/>
              <w:left w:val="nil"/>
              <w:bottom w:val="single" w:sz="4" w:space="0" w:color="auto"/>
              <w:right w:val="single" w:sz="4" w:space="0" w:color="auto"/>
            </w:tcBorders>
            <w:shd w:val="clear" w:color="auto" w:fill="auto"/>
            <w:noWrap/>
            <w:vAlign w:val="center"/>
            <w:hideMark/>
          </w:tcPr>
          <w:p w14:paraId="48597461" w14:textId="77777777" w:rsidR="00BE780B" w:rsidRPr="00EE56A1" w:rsidRDefault="00BE780B" w:rsidP="00EE56A1">
            <w:pPr>
              <w:jc w:val="center"/>
              <w:rPr>
                <w:sz w:val="18"/>
                <w:szCs w:val="18"/>
                <w:lang w:eastAsia="en-AU"/>
              </w:rPr>
            </w:pPr>
            <w:r w:rsidRPr="00EE56A1">
              <w:rPr>
                <w:sz w:val="18"/>
                <w:szCs w:val="18"/>
                <w:lang w:eastAsia="en-AU"/>
              </w:rPr>
              <w:t>10</w:t>
            </w:r>
          </w:p>
        </w:tc>
        <w:tc>
          <w:tcPr>
            <w:tcW w:w="741" w:type="pct"/>
            <w:gridSpan w:val="4"/>
            <w:tcBorders>
              <w:top w:val="single" w:sz="4" w:space="0" w:color="auto"/>
              <w:left w:val="nil"/>
              <w:bottom w:val="single" w:sz="4" w:space="0" w:color="auto"/>
              <w:right w:val="single" w:sz="4" w:space="0" w:color="auto"/>
            </w:tcBorders>
            <w:shd w:val="clear" w:color="auto" w:fill="auto"/>
            <w:noWrap/>
            <w:vAlign w:val="center"/>
            <w:hideMark/>
          </w:tcPr>
          <w:p w14:paraId="2AD27A7E" w14:textId="77777777" w:rsidR="00BE780B" w:rsidRPr="00EE56A1" w:rsidRDefault="00BE780B" w:rsidP="00EE56A1">
            <w:pPr>
              <w:jc w:val="center"/>
              <w:rPr>
                <w:sz w:val="18"/>
                <w:szCs w:val="18"/>
                <w:lang w:eastAsia="en-AU"/>
              </w:rPr>
            </w:pPr>
            <w:r w:rsidRPr="00EE56A1">
              <w:rPr>
                <w:sz w:val="18"/>
                <w:szCs w:val="18"/>
                <w:lang w:eastAsia="en-AU"/>
              </w:rPr>
              <w:t>1</w:t>
            </w:r>
          </w:p>
        </w:tc>
        <w:tc>
          <w:tcPr>
            <w:tcW w:w="710" w:type="pct"/>
            <w:gridSpan w:val="4"/>
            <w:tcBorders>
              <w:top w:val="single" w:sz="4" w:space="0" w:color="auto"/>
              <w:left w:val="nil"/>
              <w:bottom w:val="single" w:sz="4" w:space="0" w:color="auto"/>
              <w:right w:val="single" w:sz="4" w:space="0" w:color="auto"/>
            </w:tcBorders>
            <w:shd w:val="clear" w:color="auto" w:fill="auto"/>
            <w:noWrap/>
            <w:vAlign w:val="center"/>
            <w:hideMark/>
          </w:tcPr>
          <w:p w14:paraId="67B1F1AA" w14:textId="77777777" w:rsidR="00BE780B" w:rsidRPr="00EE56A1" w:rsidRDefault="00BE780B" w:rsidP="00EE56A1">
            <w:pPr>
              <w:jc w:val="center"/>
              <w:rPr>
                <w:sz w:val="18"/>
                <w:szCs w:val="18"/>
                <w:lang w:eastAsia="en-AU"/>
              </w:rPr>
            </w:pPr>
            <w:r w:rsidRPr="00EE56A1">
              <w:rPr>
                <w:sz w:val="18"/>
                <w:szCs w:val="18"/>
                <w:lang w:eastAsia="en-AU"/>
              </w:rPr>
              <w:t>0</w:t>
            </w:r>
          </w:p>
        </w:tc>
        <w:tc>
          <w:tcPr>
            <w:tcW w:w="710" w:type="pct"/>
            <w:gridSpan w:val="4"/>
            <w:tcBorders>
              <w:top w:val="single" w:sz="4" w:space="0" w:color="auto"/>
              <w:left w:val="nil"/>
              <w:bottom w:val="single" w:sz="4" w:space="0" w:color="auto"/>
              <w:right w:val="single" w:sz="4" w:space="0" w:color="auto"/>
            </w:tcBorders>
            <w:shd w:val="clear" w:color="auto" w:fill="auto"/>
            <w:noWrap/>
            <w:vAlign w:val="center"/>
            <w:hideMark/>
          </w:tcPr>
          <w:p w14:paraId="3090E1F2" w14:textId="77777777" w:rsidR="00BE780B" w:rsidRPr="00EE56A1" w:rsidRDefault="00BE780B" w:rsidP="00EE56A1">
            <w:pPr>
              <w:jc w:val="center"/>
              <w:rPr>
                <w:sz w:val="18"/>
                <w:szCs w:val="18"/>
                <w:lang w:eastAsia="en-AU"/>
              </w:rPr>
            </w:pPr>
            <w:r w:rsidRPr="00EE56A1">
              <w:rPr>
                <w:sz w:val="18"/>
                <w:szCs w:val="18"/>
                <w:lang w:eastAsia="en-AU"/>
              </w:rPr>
              <w:t>0</w:t>
            </w:r>
          </w:p>
        </w:tc>
        <w:tc>
          <w:tcPr>
            <w:tcW w:w="710" w:type="pct"/>
            <w:gridSpan w:val="4"/>
            <w:tcBorders>
              <w:top w:val="single" w:sz="4" w:space="0" w:color="auto"/>
              <w:left w:val="nil"/>
              <w:bottom w:val="single" w:sz="4" w:space="0" w:color="auto"/>
              <w:right w:val="single" w:sz="4" w:space="0" w:color="auto"/>
            </w:tcBorders>
            <w:shd w:val="clear" w:color="auto" w:fill="auto"/>
            <w:vAlign w:val="center"/>
            <w:hideMark/>
          </w:tcPr>
          <w:p w14:paraId="4138DCED" w14:textId="77777777" w:rsidR="00BE780B" w:rsidRPr="00EE56A1" w:rsidRDefault="00BE780B" w:rsidP="00EE56A1">
            <w:pPr>
              <w:jc w:val="center"/>
              <w:rPr>
                <w:sz w:val="18"/>
                <w:szCs w:val="18"/>
                <w:lang w:eastAsia="en-AU"/>
              </w:rPr>
            </w:pPr>
            <w:r w:rsidRPr="00EE56A1">
              <w:rPr>
                <w:sz w:val="18"/>
                <w:szCs w:val="18"/>
                <w:lang w:eastAsia="en-AU"/>
              </w:rPr>
              <w:t>37</w:t>
            </w:r>
          </w:p>
        </w:tc>
      </w:tr>
      <w:tr w:rsidR="00171E3D" w:rsidRPr="00EE56A1" w14:paraId="0EEE6EA9" w14:textId="77777777" w:rsidTr="00EE56A1">
        <w:trPr>
          <w:trHeight w:val="419"/>
        </w:trPr>
        <w:tc>
          <w:tcPr>
            <w:tcW w:w="711" w:type="pct"/>
            <w:tcBorders>
              <w:top w:val="nil"/>
              <w:left w:val="single" w:sz="4" w:space="0" w:color="auto"/>
              <w:bottom w:val="single" w:sz="4" w:space="0" w:color="auto"/>
              <w:right w:val="single" w:sz="4" w:space="0" w:color="auto"/>
            </w:tcBorders>
            <w:shd w:val="clear" w:color="000000" w:fill="BFBFBF"/>
            <w:vAlign w:val="center"/>
            <w:hideMark/>
          </w:tcPr>
          <w:p w14:paraId="7DF1CA3C" w14:textId="77777777" w:rsidR="00BE780B" w:rsidRPr="00EE56A1" w:rsidRDefault="00BE780B" w:rsidP="006451CC">
            <w:pPr>
              <w:rPr>
                <w:sz w:val="18"/>
                <w:szCs w:val="18"/>
                <w:lang w:eastAsia="en-AU"/>
              </w:rPr>
            </w:pPr>
            <w:r w:rsidRPr="00EE56A1">
              <w:rPr>
                <w:sz w:val="18"/>
                <w:szCs w:val="18"/>
                <w:lang w:eastAsia="en-AU"/>
              </w:rPr>
              <w:t>Age group (years)</w:t>
            </w:r>
          </w:p>
        </w:tc>
        <w:tc>
          <w:tcPr>
            <w:tcW w:w="177" w:type="pct"/>
            <w:tcBorders>
              <w:top w:val="nil"/>
              <w:left w:val="nil"/>
              <w:bottom w:val="single" w:sz="4" w:space="0" w:color="auto"/>
              <w:right w:val="single" w:sz="4" w:space="0" w:color="auto"/>
            </w:tcBorders>
            <w:shd w:val="clear" w:color="000000" w:fill="BFBFBF"/>
            <w:vAlign w:val="center"/>
            <w:hideMark/>
          </w:tcPr>
          <w:p w14:paraId="3FE85F40"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509AF30A"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636AA9D6"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0E026377" w14:textId="77777777" w:rsidR="00BE780B" w:rsidRPr="00EE56A1" w:rsidRDefault="00BE780B" w:rsidP="00EE56A1">
            <w:pPr>
              <w:jc w:val="center"/>
              <w:rPr>
                <w:sz w:val="18"/>
                <w:szCs w:val="18"/>
                <w:lang w:eastAsia="en-AU"/>
              </w:rPr>
            </w:pPr>
            <w:r w:rsidRPr="00EE56A1">
              <w:rPr>
                <w:sz w:val="18"/>
                <w:szCs w:val="18"/>
                <w:lang w:eastAsia="en-AU"/>
              </w:rPr>
              <w:t>0-14</w:t>
            </w:r>
          </w:p>
        </w:tc>
        <w:tc>
          <w:tcPr>
            <w:tcW w:w="177" w:type="pct"/>
            <w:tcBorders>
              <w:top w:val="nil"/>
              <w:left w:val="nil"/>
              <w:bottom w:val="single" w:sz="4" w:space="0" w:color="auto"/>
              <w:right w:val="single" w:sz="4" w:space="0" w:color="auto"/>
            </w:tcBorders>
            <w:shd w:val="clear" w:color="000000" w:fill="BFBFBF"/>
            <w:vAlign w:val="center"/>
            <w:hideMark/>
          </w:tcPr>
          <w:p w14:paraId="0CAE9537"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209F0F50"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111B299C"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5A180C54" w14:textId="77777777" w:rsidR="00BE780B" w:rsidRPr="00EE56A1" w:rsidRDefault="00BE780B" w:rsidP="00EE56A1">
            <w:pPr>
              <w:jc w:val="center"/>
              <w:rPr>
                <w:sz w:val="18"/>
                <w:szCs w:val="18"/>
                <w:lang w:eastAsia="en-AU"/>
              </w:rPr>
            </w:pPr>
            <w:r w:rsidRPr="00EE56A1">
              <w:rPr>
                <w:sz w:val="18"/>
                <w:szCs w:val="18"/>
                <w:lang w:eastAsia="en-AU"/>
              </w:rPr>
              <w:t>0-14</w:t>
            </w:r>
          </w:p>
        </w:tc>
        <w:tc>
          <w:tcPr>
            <w:tcW w:w="209" w:type="pct"/>
            <w:tcBorders>
              <w:top w:val="nil"/>
              <w:left w:val="nil"/>
              <w:bottom w:val="single" w:sz="4" w:space="0" w:color="auto"/>
              <w:right w:val="single" w:sz="4" w:space="0" w:color="auto"/>
            </w:tcBorders>
            <w:shd w:val="clear" w:color="000000" w:fill="BFBFBF"/>
            <w:vAlign w:val="center"/>
            <w:hideMark/>
          </w:tcPr>
          <w:p w14:paraId="679DD75E"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2D5C1DB9"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41ECFD40"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3BBC5F2F" w14:textId="77777777" w:rsidR="00BE780B" w:rsidRPr="00EE56A1" w:rsidRDefault="00BE780B" w:rsidP="00EE56A1">
            <w:pPr>
              <w:jc w:val="center"/>
              <w:rPr>
                <w:sz w:val="18"/>
                <w:szCs w:val="18"/>
                <w:lang w:eastAsia="en-AU"/>
              </w:rPr>
            </w:pPr>
            <w:r w:rsidRPr="00EE56A1">
              <w:rPr>
                <w:sz w:val="18"/>
                <w:szCs w:val="18"/>
                <w:lang w:eastAsia="en-AU"/>
              </w:rPr>
              <w:t>0-14</w:t>
            </w:r>
          </w:p>
        </w:tc>
        <w:tc>
          <w:tcPr>
            <w:tcW w:w="177" w:type="pct"/>
            <w:tcBorders>
              <w:top w:val="nil"/>
              <w:left w:val="nil"/>
              <w:bottom w:val="single" w:sz="4" w:space="0" w:color="auto"/>
              <w:right w:val="single" w:sz="4" w:space="0" w:color="auto"/>
            </w:tcBorders>
            <w:shd w:val="clear" w:color="000000" w:fill="BFBFBF"/>
            <w:vAlign w:val="center"/>
            <w:hideMark/>
          </w:tcPr>
          <w:p w14:paraId="449C6D3C"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4017647F"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5C7743D6"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66725191" w14:textId="77777777" w:rsidR="00BE780B" w:rsidRPr="00EE56A1" w:rsidRDefault="00BE780B" w:rsidP="00EE56A1">
            <w:pPr>
              <w:jc w:val="center"/>
              <w:rPr>
                <w:sz w:val="18"/>
                <w:szCs w:val="18"/>
                <w:lang w:eastAsia="en-AU"/>
              </w:rPr>
            </w:pPr>
            <w:r w:rsidRPr="00EE56A1">
              <w:rPr>
                <w:sz w:val="18"/>
                <w:szCs w:val="18"/>
                <w:lang w:eastAsia="en-AU"/>
              </w:rPr>
              <w:t>0-14</w:t>
            </w:r>
          </w:p>
        </w:tc>
        <w:tc>
          <w:tcPr>
            <w:tcW w:w="177" w:type="pct"/>
            <w:tcBorders>
              <w:top w:val="nil"/>
              <w:left w:val="nil"/>
              <w:bottom w:val="single" w:sz="4" w:space="0" w:color="auto"/>
              <w:right w:val="single" w:sz="4" w:space="0" w:color="auto"/>
            </w:tcBorders>
            <w:shd w:val="clear" w:color="000000" w:fill="BFBFBF"/>
            <w:vAlign w:val="center"/>
            <w:hideMark/>
          </w:tcPr>
          <w:p w14:paraId="4AB005EF"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5DE08EFE"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0ADA9911"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7F2EDF23" w14:textId="77777777" w:rsidR="00BE780B" w:rsidRPr="00EE56A1" w:rsidRDefault="00BE780B" w:rsidP="00EE56A1">
            <w:pPr>
              <w:jc w:val="center"/>
              <w:rPr>
                <w:sz w:val="18"/>
                <w:szCs w:val="18"/>
                <w:lang w:eastAsia="en-AU"/>
              </w:rPr>
            </w:pPr>
            <w:r w:rsidRPr="00EE56A1">
              <w:rPr>
                <w:sz w:val="18"/>
                <w:szCs w:val="18"/>
                <w:lang w:eastAsia="en-AU"/>
              </w:rPr>
              <w:t>0-14</w:t>
            </w:r>
          </w:p>
        </w:tc>
        <w:tc>
          <w:tcPr>
            <w:tcW w:w="177" w:type="pct"/>
            <w:tcBorders>
              <w:top w:val="nil"/>
              <w:left w:val="nil"/>
              <w:bottom w:val="single" w:sz="4" w:space="0" w:color="auto"/>
              <w:right w:val="single" w:sz="4" w:space="0" w:color="auto"/>
            </w:tcBorders>
            <w:shd w:val="clear" w:color="000000" w:fill="BFBFBF"/>
            <w:vAlign w:val="center"/>
            <w:hideMark/>
          </w:tcPr>
          <w:p w14:paraId="44334A3C" w14:textId="77777777" w:rsidR="00BE780B" w:rsidRPr="00EE56A1" w:rsidRDefault="00BE780B" w:rsidP="00EE56A1">
            <w:pPr>
              <w:jc w:val="center"/>
              <w:rPr>
                <w:sz w:val="18"/>
                <w:szCs w:val="18"/>
                <w:lang w:eastAsia="en-AU"/>
              </w:rPr>
            </w:pPr>
            <w:r w:rsidRPr="00EE56A1">
              <w:rPr>
                <w:sz w:val="18"/>
                <w:szCs w:val="18"/>
                <w:lang w:eastAsia="en-AU"/>
              </w:rPr>
              <w:t>0-4</w:t>
            </w:r>
          </w:p>
        </w:tc>
        <w:tc>
          <w:tcPr>
            <w:tcW w:w="177" w:type="pct"/>
            <w:tcBorders>
              <w:top w:val="nil"/>
              <w:left w:val="nil"/>
              <w:bottom w:val="single" w:sz="4" w:space="0" w:color="auto"/>
              <w:right w:val="single" w:sz="4" w:space="0" w:color="auto"/>
            </w:tcBorders>
            <w:shd w:val="clear" w:color="000000" w:fill="BFBFBF"/>
            <w:vAlign w:val="center"/>
            <w:hideMark/>
          </w:tcPr>
          <w:p w14:paraId="7EB3B7D6" w14:textId="77777777" w:rsidR="00BE780B" w:rsidRPr="00EE56A1" w:rsidRDefault="00BE780B" w:rsidP="00EE56A1">
            <w:pPr>
              <w:jc w:val="center"/>
              <w:rPr>
                <w:sz w:val="18"/>
                <w:szCs w:val="18"/>
                <w:lang w:eastAsia="en-AU"/>
              </w:rPr>
            </w:pPr>
            <w:r w:rsidRPr="00EE56A1">
              <w:rPr>
                <w:sz w:val="18"/>
                <w:szCs w:val="18"/>
                <w:lang w:eastAsia="en-AU"/>
              </w:rPr>
              <w:t>5-9</w:t>
            </w:r>
          </w:p>
        </w:tc>
        <w:tc>
          <w:tcPr>
            <w:tcW w:w="177" w:type="pct"/>
            <w:tcBorders>
              <w:top w:val="nil"/>
              <w:left w:val="nil"/>
              <w:bottom w:val="single" w:sz="4" w:space="0" w:color="auto"/>
              <w:right w:val="single" w:sz="4" w:space="0" w:color="auto"/>
            </w:tcBorders>
            <w:shd w:val="clear" w:color="000000" w:fill="BFBFBF"/>
            <w:vAlign w:val="center"/>
            <w:hideMark/>
          </w:tcPr>
          <w:p w14:paraId="4FA076FD" w14:textId="77777777" w:rsidR="00BE780B" w:rsidRPr="00EE56A1" w:rsidRDefault="00BE780B" w:rsidP="00EE56A1">
            <w:pPr>
              <w:jc w:val="center"/>
              <w:rPr>
                <w:sz w:val="18"/>
                <w:szCs w:val="18"/>
                <w:lang w:eastAsia="en-AU"/>
              </w:rPr>
            </w:pPr>
            <w:r w:rsidRPr="00EE56A1">
              <w:rPr>
                <w:sz w:val="18"/>
                <w:szCs w:val="18"/>
                <w:lang w:eastAsia="en-AU"/>
              </w:rPr>
              <w:t>10-14</w:t>
            </w:r>
          </w:p>
        </w:tc>
        <w:tc>
          <w:tcPr>
            <w:tcW w:w="177" w:type="pct"/>
            <w:tcBorders>
              <w:top w:val="nil"/>
              <w:left w:val="nil"/>
              <w:bottom w:val="single" w:sz="4" w:space="0" w:color="auto"/>
              <w:right w:val="single" w:sz="4" w:space="0" w:color="auto"/>
            </w:tcBorders>
            <w:shd w:val="clear" w:color="000000" w:fill="BFBFBF"/>
            <w:vAlign w:val="center"/>
            <w:hideMark/>
          </w:tcPr>
          <w:p w14:paraId="5A01B7A1" w14:textId="77777777" w:rsidR="00BE780B" w:rsidRPr="00EE56A1" w:rsidRDefault="00BE780B" w:rsidP="00EE56A1">
            <w:pPr>
              <w:jc w:val="center"/>
              <w:rPr>
                <w:sz w:val="18"/>
                <w:szCs w:val="18"/>
                <w:lang w:eastAsia="en-AU"/>
              </w:rPr>
            </w:pPr>
            <w:r w:rsidRPr="00EE56A1">
              <w:rPr>
                <w:sz w:val="18"/>
                <w:szCs w:val="18"/>
                <w:lang w:eastAsia="en-AU"/>
              </w:rPr>
              <w:t>0-14</w:t>
            </w:r>
          </w:p>
        </w:tc>
      </w:tr>
      <w:tr w:rsidR="00265B88" w:rsidRPr="00EE56A1" w14:paraId="763179B6" w14:textId="77777777" w:rsidTr="00BE780B">
        <w:trPr>
          <w:trHeight w:val="555"/>
        </w:trPr>
        <w:tc>
          <w:tcPr>
            <w:tcW w:w="711" w:type="pct"/>
            <w:tcBorders>
              <w:top w:val="nil"/>
              <w:left w:val="single" w:sz="4" w:space="0" w:color="auto"/>
              <w:bottom w:val="single" w:sz="4" w:space="0" w:color="auto"/>
              <w:right w:val="single" w:sz="4" w:space="0" w:color="auto"/>
            </w:tcBorders>
            <w:shd w:val="clear" w:color="auto" w:fill="auto"/>
            <w:vAlign w:val="center"/>
            <w:hideMark/>
          </w:tcPr>
          <w:p w14:paraId="6C1814B2" w14:textId="77777777" w:rsidR="00BE780B" w:rsidRPr="00EE56A1" w:rsidRDefault="00BE780B" w:rsidP="006451CC">
            <w:pPr>
              <w:rPr>
                <w:sz w:val="18"/>
                <w:szCs w:val="18"/>
                <w:lang w:eastAsia="en-AU"/>
              </w:rPr>
            </w:pPr>
            <w:r w:rsidRPr="00EE56A1">
              <w:rPr>
                <w:sz w:val="18"/>
                <w:szCs w:val="18"/>
                <w:lang w:eastAsia="en-AU"/>
              </w:rPr>
              <w:t>Children examined for clean face</w:t>
            </w:r>
          </w:p>
        </w:tc>
        <w:tc>
          <w:tcPr>
            <w:tcW w:w="177" w:type="pct"/>
            <w:tcBorders>
              <w:top w:val="nil"/>
              <w:left w:val="nil"/>
              <w:bottom w:val="single" w:sz="4" w:space="0" w:color="auto"/>
              <w:right w:val="single" w:sz="4" w:space="0" w:color="auto"/>
            </w:tcBorders>
            <w:shd w:val="clear" w:color="auto" w:fill="auto"/>
            <w:noWrap/>
            <w:vAlign w:val="center"/>
            <w:hideMark/>
          </w:tcPr>
          <w:p w14:paraId="72DEDF8E" w14:textId="77777777" w:rsidR="00BE780B" w:rsidRPr="00EE56A1" w:rsidRDefault="00BE780B" w:rsidP="00EE56A1">
            <w:pPr>
              <w:jc w:val="center"/>
              <w:rPr>
                <w:sz w:val="18"/>
                <w:szCs w:val="18"/>
                <w:lang w:eastAsia="en-AU"/>
              </w:rPr>
            </w:pPr>
            <w:r w:rsidRPr="00EE56A1">
              <w:rPr>
                <w:sz w:val="18"/>
                <w:szCs w:val="18"/>
                <w:lang w:eastAsia="en-AU"/>
              </w:rPr>
              <w:t>6</w:t>
            </w:r>
          </w:p>
        </w:tc>
        <w:tc>
          <w:tcPr>
            <w:tcW w:w="177" w:type="pct"/>
            <w:tcBorders>
              <w:top w:val="nil"/>
              <w:left w:val="nil"/>
              <w:bottom w:val="single" w:sz="4" w:space="0" w:color="auto"/>
              <w:right w:val="single" w:sz="4" w:space="0" w:color="auto"/>
            </w:tcBorders>
            <w:shd w:val="clear" w:color="auto" w:fill="auto"/>
            <w:noWrap/>
            <w:vAlign w:val="center"/>
            <w:hideMark/>
          </w:tcPr>
          <w:p w14:paraId="6B334431" w14:textId="77777777" w:rsidR="00BE780B" w:rsidRPr="00EE56A1" w:rsidRDefault="00BE780B" w:rsidP="00EE56A1">
            <w:pPr>
              <w:jc w:val="center"/>
              <w:rPr>
                <w:sz w:val="18"/>
                <w:szCs w:val="18"/>
                <w:lang w:eastAsia="en-AU"/>
              </w:rPr>
            </w:pPr>
            <w:r w:rsidRPr="00EE56A1">
              <w:rPr>
                <w:sz w:val="18"/>
                <w:szCs w:val="18"/>
                <w:lang w:eastAsia="en-AU"/>
              </w:rPr>
              <w:t>601</w:t>
            </w:r>
          </w:p>
        </w:tc>
        <w:tc>
          <w:tcPr>
            <w:tcW w:w="177" w:type="pct"/>
            <w:tcBorders>
              <w:top w:val="nil"/>
              <w:left w:val="nil"/>
              <w:bottom w:val="single" w:sz="4" w:space="0" w:color="auto"/>
              <w:right w:val="single" w:sz="4" w:space="0" w:color="auto"/>
            </w:tcBorders>
            <w:shd w:val="clear" w:color="auto" w:fill="auto"/>
            <w:noWrap/>
            <w:vAlign w:val="center"/>
            <w:hideMark/>
          </w:tcPr>
          <w:p w14:paraId="28CC0483" w14:textId="77777777" w:rsidR="00BE780B" w:rsidRPr="00EE56A1" w:rsidRDefault="00BE780B" w:rsidP="00EE56A1">
            <w:pPr>
              <w:jc w:val="center"/>
              <w:rPr>
                <w:sz w:val="18"/>
                <w:szCs w:val="18"/>
                <w:lang w:eastAsia="en-AU"/>
              </w:rPr>
            </w:pPr>
            <w:r w:rsidRPr="00EE56A1">
              <w:rPr>
                <w:sz w:val="18"/>
                <w:szCs w:val="18"/>
                <w:lang w:eastAsia="en-AU"/>
              </w:rPr>
              <w:t>22</w:t>
            </w:r>
          </w:p>
        </w:tc>
        <w:tc>
          <w:tcPr>
            <w:tcW w:w="177" w:type="pct"/>
            <w:tcBorders>
              <w:top w:val="nil"/>
              <w:left w:val="nil"/>
              <w:bottom w:val="single" w:sz="4" w:space="0" w:color="auto"/>
              <w:right w:val="single" w:sz="4" w:space="0" w:color="auto"/>
            </w:tcBorders>
            <w:shd w:val="clear" w:color="auto" w:fill="auto"/>
            <w:noWrap/>
            <w:vAlign w:val="center"/>
            <w:hideMark/>
          </w:tcPr>
          <w:p w14:paraId="35D5E10B" w14:textId="77777777" w:rsidR="00BE780B" w:rsidRPr="00EE56A1" w:rsidRDefault="00BE780B" w:rsidP="00EE56A1">
            <w:pPr>
              <w:jc w:val="center"/>
              <w:rPr>
                <w:sz w:val="18"/>
                <w:szCs w:val="18"/>
                <w:lang w:eastAsia="en-AU"/>
              </w:rPr>
            </w:pPr>
            <w:r w:rsidRPr="00EE56A1">
              <w:rPr>
                <w:sz w:val="18"/>
                <w:szCs w:val="18"/>
                <w:lang w:eastAsia="en-AU"/>
              </w:rPr>
              <w:t>629</w:t>
            </w:r>
          </w:p>
        </w:tc>
        <w:tc>
          <w:tcPr>
            <w:tcW w:w="177" w:type="pct"/>
            <w:tcBorders>
              <w:top w:val="nil"/>
              <w:left w:val="nil"/>
              <w:bottom w:val="single" w:sz="4" w:space="0" w:color="auto"/>
              <w:right w:val="single" w:sz="4" w:space="0" w:color="auto"/>
            </w:tcBorders>
            <w:shd w:val="clear" w:color="auto" w:fill="auto"/>
            <w:noWrap/>
            <w:vAlign w:val="center"/>
            <w:hideMark/>
          </w:tcPr>
          <w:p w14:paraId="69273976" w14:textId="77777777" w:rsidR="00BE780B" w:rsidRPr="00EE56A1" w:rsidRDefault="00BE780B" w:rsidP="00EE56A1">
            <w:pPr>
              <w:jc w:val="center"/>
              <w:rPr>
                <w:sz w:val="18"/>
                <w:szCs w:val="18"/>
                <w:lang w:eastAsia="en-AU"/>
              </w:rPr>
            </w:pPr>
            <w:r w:rsidRPr="00EE56A1">
              <w:rPr>
                <w:sz w:val="18"/>
                <w:szCs w:val="18"/>
                <w:lang w:eastAsia="en-AU"/>
              </w:rPr>
              <w:t>2</w:t>
            </w:r>
          </w:p>
        </w:tc>
        <w:tc>
          <w:tcPr>
            <w:tcW w:w="177" w:type="pct"/>
            <w:tcBorders>
              <w:top w:val="nil"/>
              <w:left w:val="nil"/>
              <w:bottom w:val="single" w:sz="4" w:space="0" w:color="auto"/>
              <w:right w:val="single" w:sz="4" w:space="0" w:color="auto"/>
            </w:tcBorders>
            <w:shd w:val="clear" w:color="auto" w:fill="auto"/>
            <w:noWrap/>
            <w:vAlign w:val="center"/>
            <w:hideMark/>
          </w:tcPr>
          <w:p w14:paraId="20D4553C" w14:textId="77777777" w:rsidR="00BE780B" w:rsidRPr="00EE56A1" w:rsidRDefault="00BE780B" w:rsidP="00EE56A1">
            <w:pPr>
              <w:jc w:val="center"/>
              <w:rPr>
                <w:sz w:val="18"/>
                <w:szCs w:val="18"/>
                <w:lang w:eastAsia="en-AU"/>
              </w:rPr>
            </w:pPr>
            <w:r w:rsidRPr="00EE56A1">
              <w:rPr>
                <w:sz w:val="18"/>
                <w:szCs w:val="18"/>
                <w:lang w:eastAsia="en-AU"/>
              </w:rPr>
              <w:t>296</w:t>
            </w:r>
          </w:p>
        </w:tc>
        <w:tc>
          <w:tcPr>
            <w:tcW w:w="177" w:type="pct"/>
            <w:tcBorders>
              <w:top w:val="nil"/>
              <w:left w:val="nil"/>
              <w:bottom w:val="single" w:sz="4" w:space="0" w:color="auto"/>
              <w:right w:val="single" w:sz="4" w:space="0" w:color="auto"/>
            </w:tcBorders>
            <w:shd w:val="clear" w:color="auto" w:fill="auto"/>
            <w:noWrap/>
            <w:vAlign w:val="center"/>
            <w:hideMark/>
          </w:tcPr>
          <w:p w14:paraId="0CD6B1D2" w14:textId="77777777" w:rsidR="00BE780B" w:rsidRPr="00EE56A1" w:rsidRDefault="00BE780B" w:rsidP="00EE56A1">
            <w:pPr>
              <w:jc w:val="center"/>
              <w:rPr>
                <w:sz w:val="18"/>
                <w:szCs w:val="18"/>
                <w:lang w:eastAsia="en-AU"/>
              </w:rPr>
            </w:pPr>
            <w:r w:rsidRPr="00EE56A1">
              <w:rPr>
                <w:sz w:val="18"/>
                <w:szCs w:val="18"/>
                <w:lang w:eastAsia="en-AU"/>
              </w:rPr>
              <w:t>15</w:t>
            </w:r>
          </w:p>
        </w:tc>
        <w:tc>
          <w:tcPr>
            <w:tcW w:w="177" w:type="pct"/>
            <w:tcBorders>
              <w:top w:val="nil"/>
              <w:left w:val="nil"/>
              <w:bottom w:val="single" w:sz="4" w:space="0" w:color="auto"/>
              <w:right w:val="single" w:sz="4" w:space="0" w:color="auto"/>
            </w:tcBorders>
            <w:shd w:val="clear" w:color="auto" w:fill="auto"/>
            <w:noWrap/>
            <w:vAlign w:val="center"/>
            <w:hideMark/>
          </w:tcPr>
          <w:p w14:paraId="237082A8" w14:textId="77777777" w:rsidR="00BE780B" w:rsidRPr="00EE56A1" w:rsidRDefault="00BE780B" w:rsidP="00EE56A1">
            <w:pPr>
              <w:jc w:val="center"/>
              <w:rPr>
                <w:sz w:val="18"/>
                <w:szCs w:val="18"/>
                <w:lang w:eastAsia="en-AU"/>
              </w:rPr>
            </w:pPr>
            <w:r w:rsidRPr="00EE56A1">
              <w:rPr>
                <w:sz w:val="18"/>
                <w:szCs w:val="18"/>
                <w:lang w:eastAsia="en-AU"/>
              </w:rPr>
              <w:t>313</w:t>
            </w:r>
          </w:p>
        </w:tc>
        <w:tc>
          <w:tcPr>
            <w:tcW w:w="209" w:type="pct"/>
            <w:tcBorders>
              <w:top w:val="nil"/>
              <w:left w:val="nil"/>
              <w:bottom w:val="single" w:sz="4" w:space="0" w:color="auto"/>
              <w:right w:val="single" w:sz="4" w:space="0" w:color="auto"/>
            </w:tcBorders>
            <w:shd w:val="clear" w:color="auto" w:fill="auto"/>
            <w:noWrap/>
            <w:vAlign w:val="center"/>
            <w:hideMark/>
          </w:tcPr>
          <w:p w14:paraId="2E5137CE"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CD6AC54" w14:textId="77777777" w:rsidR="00BE780B" w:rsidRPr="00EE56A1" w:rsidRDefault="00BE780B" w:rsidP="00EE56A1">
            <w:pPr>
              <w:jc w:val="center"/>
              <w:rPr>
                <w:sz w:val="18"/>
                <w:szCs w:val="18"/>
                <w:lang w:eastAsia="en-AU"/>
              </w:rPr>
            </w:pPr>
            <w:r w:rsidRPr="00EE56A1">
              <w:rPr>
                <w:sz w:val="18"/>
                <w:szCs w:val="18"/>
                <w:lang w:eastAsia="en-AU"/>
              </w:rPr>
              <w:t>25</w:t>
            </w:r>
          </w:p>
        </w:tc>
        <w:tc>
          <w:tcPr>
            <w:tcW w:w="177" w:type="pct"/>
            <w:tcBorders>
              <w:top w:val="nil"/>
              <w:left w:val="nil"/>
              <w:bottom w:val="single" w:sz="4" w:space="0" w:color="auto"/>
              <w:right w:val="single" w:sz="4" w:space="0" w:color="auto"/>
            </w:tcBorders>
            <w:shd w:val="clear" w:color="auto" w:fill="auto"/>
            <w:noWrap/>
            <w:vAlign w:val="center"/>
            <w:hideMark/>
          </w:tcPr>
          <w:p w14:paraId="529E1231" w14:textId="77777777" w:rsidR="00BE780B" w:rsidRPr="00EE56A1" w:rsidRDefault="00BE780B" w:rsidP="00EE56A1">
            <w:pPr>
              <w:jc w:val="center"/>
              <w:rPr>
                <w:sz w:val="18"/>
                <w:szCs w:val="18"/>
                <w:lang w:eastAsia="en-AU"/>
              </w:rPr>
            </w:pPr>
            <w:r w:rsidRPr="00EE56A1">
              <w:rPr>
                <w:sz w:val="18"/>
                <w:szCs w:val="18"/>
                <w:lang w:eastAsia="en-AU"/>
              </w:rPr>
              <w:t>8</w:t>
            </w:r>
          </w:p>
        </w:tc>
        <w:tc>
          <w:tcPr>
            <w:tcW w:w="177" w:type="pct"/>
            <w:tcBorders>
              <w:top w:val="nil"/>
              <w:left w:val="nil"/>
              <w:bottom w:val="single" w:sz="4" w:space="0" w:color="auto"/>
              <w:right w:val="single" w:sz="4" w:space="0" w:color="auto"/>
            </w:tcBorders>
            <w:shd w:val="clear" w:color="auto" w:fill="auto"/>
            <w:noWrap/>
            <w:vAlign w:val="center"/>
            <w:hideMark/>
          </w:tcPr>
          <w:p w14:paraId="152CCF6C" w14:textId="77777777" w:rsidR="00BE780B" w:rsidRPr="00EE56A1" w:rsidRDefault="00BE780B" w:rsidP="00EE56A1">
            <w:pPr>
              <w:jc w:val="center"/>
              <w:rPr>
                <w:sz w:val="18"/>
                <w:szCs w:val="18"/>
                <w:lang w:eastAsia="en-AU"/>
              </w:rPr>
            </w:pPr>
            <w:r w:rsidRPr="00EE56A1">
              <w:rPr>
                <w:sz w:val="18"/>
                <w:szCs w:val="18"/>
                <w:lang w:eastAsia="en-AU"/>
              </w:rPr>
              <w:t>33</w:t>
            </w:r>
          </w:p>
        </w:tc>
        <w:tc>
          <w:tcPr>
            <w:tcW w:w="177" w:type="pct"/>
            <w:tcBorders>
              <w:top w:val="nil"/>
              <w:left w:val="nil"/>
              <w:bottom w:val="single" w:sz="4" w:space="0" w:color="auto"/>
              <w:right w:val="single" w:sz="4" w:space="0" w:color="auto"/>
            </w:tcBorders>
            <w:shd w:val="clear" w:color="auto" w:fill="auto"/>
            <w:noWrap/>
            <w:vAlign w:val="center"/>
            <w:hideMark/>
          </w:tcPr>
          <w:p w14:paraId="731E321B"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87527C6"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183BB68"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5B974DF"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16C58507"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28D143E"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94E58E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DB66418"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592AF16A" w14:textId="77777777" w:rsidR="00BE780B" w:rsidRPr="00EE56A1" w:rsidRDefault="00BE780B" w:rsidP="00EE56A1">
            <w:pPr>
              <w:jc w:val="center"/>
              <w:rPr>
                <w:sz w:val="18"/>
                <w:szCs w:val="18"/>
                <w:lang w:eastAsia="en-AU"/>
              </w:rPr>
            </w:pPr>
            <w:r w:rsidRPr="00EE56A1">
              <w:rPr>
                <w:sz w:val="18"/>
                <w:szCs w:val="18"/>
                <w:lang w:eastAsia="en-AU"/>
              </w:rPr>
              <w:t>8</w:t>
            </w:r>
          </w:p>
        </w:tc>
        <w:tc>
          <w:tcPr>
            <w:tcW w:w="177" w:type="pct"/>
            <w:tcBorders>
              <w:top w:val="nil"/>
              <w:left w:val="nil"/>
              <w:bottom w:val="single" w:sz="4" w:space="0" w:color="auto"/>
              <w:right w:val="single" w:sz="4" w:space="0" w:color="auto"/>
            </w:tcBorders>
            <w:shd w:val="clear" w:color="auto" w:fill="auto"/>
            <w:noWrap/>
            <w:vAlign w:val="center"/>
            <w:hideMark/>
          </w:tcPr>
          <w:p w14:paraId="5F7C63B8" w14:textId="77777777" w:rsidR="00BE780B" w:rsidRPr="00EE56A1" w:rsidRDefault="00BE780B" w:rsidP="00EE56A1">
            <w:pPr>
              <w:jc w:val="center"/>
              <w:rPr>
                <w:sz w:val="18"/>
                <w:szCs w:val="18"/>
                <w:lang w:eastAsia="en-AU"/>
              </w:rPr>
            </w:pPr>
            <w:r w:rsidRPr="00EE56A1">
              <w:rPr>
                <w:sz w:val="18"/>
                <w:szCs w:val="18"/>
                <w:lang w:eastAsia="en-AU"/>
              </w:rPr>
              <w:t>922</w:t>
            </w:r>
          </w:p>
        </w:tc>
        <w:tc>
          <w:tcPr>
            <w:tcW w:w="177" w:type="pct"/>
            <w:tcBorders>
              <w:top w:val="nil"/>
              <w:left w:val="nil"/>
              <w:bottom w:val="single" w:sz="4" w:space="0" w:color="auto"/>
              <w:right w:val="single" w:sz="4" w:space="0" w:color="auto"/>
            </w:tcBorders>
            <w:shd w:val="clear" w:color="auto" w:fill="auto"/>
            <w:noWrap/>
            <w:vAlign w:val="center"/>
            <w:hideMark/>
          </w:tcPr>
          <w:p w14:paraId="420A7F7B" w14:textId="77777777" w:rsidR="00BE780B" w:rsidRPr="00EE56A1" w:rsidRDefault="00BE780B" w:rsidP="00EE56A1">
            <w:pPr>
              <w:jc w:val="center"/>
              <w:rPr>
                <w:sz w:val="18"/>
                <w:szCs w:val="18"/>
                <w:lang w:eastAsia="en-AU"/>
              </w:rPr>
            </w:pPr>
            <w:r w:rsidRPr="00EE56A1">
              <w:rPr>
                <w:sz w:val="18"/>
                <w:szCs w:val="18"/>
                <w:lang w:eastAsia="en-AU"/>
              </w:rPr>
              <w:t>45</w:t>
            </w:r>
          </w:p>
        </w:tc>
        <w:tc>
          <w:tcPr>
            <w:tcW w:w="177" w:type="pct"/>
            <w:tcBorders>
              <w:top w:val="nil"/>
              <w:left w:val="nil"/>
              <w:bottom w:val="single" w:sz="4" w:space="0" w:color="auto"/>
              <w:right w:val="single" w:sz="4" w:space="0" w:color="auto"/>
            </w:tcBorders>
            <w:shd w:val="clear" w:color="auto" w:fill="auto"/>
            <w:noWrap/>
            <w:vAlign w:val="center"/>
            <w:hideMark/>
          </w:tcPr>
          <w:p w14:paraId="27C97245" w14:textId="77777777" w:rsidR="00BE780B" w:rsidRPr="00EE56A1" w:rsidRDefault="00BE780B" w:rsidP="00EE56A1">
            <w:pPr>
              <w:jc w:val="center"/>
              <w:rPr>
                <w:sz w:val="18"/>
                <w:szCs w:val="18"/>
                <w:lang w:eastAsia="en-AU"/>
              </w:rPr>
            </w:pPr>
            <w:r w:rsidRPr="00EE56A1">
              <w:rPr>
                <w:sz w:val="18"/>
                <w:szCs w:val="18"/>
                <w:lang w:eastAsia="en-AU"/>
              </w:rPr>
              <w:t>975</w:t>
            </w:r>
          </w:p>
        </w:tc>
      </w:tr>
      <w:tr w:rsidR="00171E3D" w:rsidRPr="00EE56A1" w14:paraId="2108A5BA" w14:textId="77777777" w:rsidTr="00EE56A1">
        <w:trPr>
          <w:trHeight w:val="408"/>
        </w:trPr>
        <w:tc>
          <w:tcPr>
            <w:tcW w:w="711" w:type="pct"/>
            <w:tcBorders>
              <w:top w:val="nil"/>
              <w:left w:val="single" w:sz="4" w:space="0" w:color="auto"/>
              <w:bottom w:val="single" w:sz="4" w:space="0" w:color="auto"/>
              <w:right w:val="single" w:sz="4" w:space="0" w:color="auto"/>
            </w:tcBorders>
            <w:shd w:val="clear" w:color="000000" w:fill="BFBFBF"/>
            <w:vAlign w:val="center"/>
            <w:hideMark/>
          </w:tcPr>
          <w:p w14:paraId="6317213E" w14:textId="77777777" w:rsidR="00BE780B" w:rsidRPr="00EE56A1" w:rsidRDefault="00BE780B" w:rsidP="006451CC">
            <w:pPr>
              <w:rPr>
                <w:sz w:val="18"/>
                <w:szCs w:val="18"/>
                <w:lang w:eastAsia="en-AU"/>
              </w:rPr>
            </w:pPr>
            <w:r w:rsidRPr="00EE56A1">
              <w:rPr>
                <w:sz w:val="18"/>
                <w:szCs w:val="18"/>
                <w:lang w:eastAsia="en-AU"/>
              </w:rPr>
              <w:t>Children with clean face</w:t>
            </w:r>
          </w:p>
        </w:tc>
        <w:tc>
          <w:tcPr>
            <w:tcW w:w="177" w:type="pct"/>
            <w:tcBorders>
              <w:top w:val="nil"/>
              <w:left w:val="nil"/>
              <w:bottom w:val="single" w:sz="4" w:space="0" w:color="auto"/>
              <w:right w:val="single" w:sz="4" w:space="0" w:color="auto"/>
            </w:tcBorders>
            <w:shd w:val="clear" w:color="000000" w:fill="BFBFBF"/>
            <w:noWrap/>
            <w:vAlign w:val="center"/>
            <w:hideMark/>
          </w:tcPr>
          <w:p w14:paraId="0963378B" w14:textId="77777777" w:rsidR="00BE780B" w:rsidRPr="00EE56A1" w:rsidRDefault="00BE780B" w:rsidP="00EE56A1">
            <w:pPr>
              <w:jc w:val="center"/>
              <w:rPr>
                <w:sz w:val="18"/>
                <w:szCs w:val="18"/>
                <w:lang w:eastAsia="en-AU"/>
              </w:rPr>
            </w:pPr>
            <w:r w:rsidRPr="00EE56A1">
              <w:rPr>
                <w:sz w:val="18"/>
                <w:szCs w:val="18"/>
                <w:lang w:eastAsia="en-AU"/>
              </w:rPr>
              <w:t>3</w:t>
            </w:r>
          </w:p>
        </w:tc>
        <w:tc>
          <w:tcPr>
            <w:tcW w:w="177" w:type="pct"/>
            <w:tcBorders>
              <w:top w:val="nil"/>
              <w:left w:val="nil"/>
              <w:bottom w:val="single" w:sz="4" w:space="0" w:color="auto"/>
              <w:right w:val="single" w:sz="4" w:space="0" w:color="auto"/>
            </w:tcBorders>
            <w:shd w:val="clear" w:color="000000" w:fill="BFBFBF"/>
            <w:noWrap/>
            <w:vAlign w:val="center"/>
            <w:hideMark/>
          </w:tcPr>
          <w:p w14:paraId="3E56982D" w14:textId="77777777" w:rsidR="00BE780B" w:rsidRPr="00EE56A1" w:rsidRDefault="00BE780B" w:rsidP="00EE56A1">
            <w:pPr>
              <w:jc w:val="center"/>
              <w:rPr>
                <w:sz w:val="18"/>
                <w:szCs w:val="18"/>
                <w:lang w:eastAsia="en-AU"/>
              </w:rPr>
            </w:pPr>
            <w:r w:rsidRPr="00EE56A1">
              <w:rPr>
                <w:sz w:val="18"/>
                <w:szCs w:val="18"/>
                <w:lang w:eastAsia="en-AU"/>
              </w:rPr>
              <w:t>501</w:t>
            </w:r>
          </w:p>
        </w:tc>
        <w:tc>
          <w:tcPr>
            <w:tcW w:w="177" w:type="pct"/>
            <w:tcBorders>
              <w:top w:val="nil"/>
              <w:left w:val="nil"/>
              <w:bottom w:val="single" w:sz="4" w:space="0" w:color="auto"/>
              <w:right w:val="single" w:sz="4" w:space="0" w:color="auto"/>
            </w:tcBorders>
            <w:shd w:val="clear" w:color="000000" w:fill="BFBFBF"/>
            <w:noWrap/>
            <w:vAlign w:val="center"/>
            <w:hideMark/>
          </w:tcPr>
          <w:p w14:paraId="1B18D788" w14:textId="77777777" w:rsidR="00BE780B" w:rsidRPr="00EE56A1" w:rsidRDefault="00BE780B" w:rsidP="00EE56A1">
            <w:pPr>
              <w:jc w:val="center"/>
              <w:rPr>
                <w:sz w:val="18"/>
                <w:szCs w:val="18"/>
                <w:lang w:eastAsia="en-AU"/>
              </w:rPr>
            </w:pPr>
            <w:r w:rsidRPr="00EE56A1">
              <w:rPr>
                <w:sz w:val="18"/>
                <w:szCs w:val="18"/>
                <w:lang w:eastAsia="en-AU"/>
              </w:rPr>
              <w:t>19</w:t>
            </w:r>
          </w:p>
        </w:tc>
        <w:tc>
          <w:tcPr>
            <w:tcW w:w="177" w:type="pct"/>
            <w:tcBorders>
              <w:top w:val="nil"/>
              <w:left w:val="nil"/>
              <w:bottom w:val="single" w:sz="4" w:space="0" w:color="auto"/>
              <w:right w:val="single" w:sz="4" w:space="0" w:color="auto"/>
            </w:tcBorders>
            <w:shd w:val="clear" w:color="000000" w:fill="BFBFBF"/>
            <w:noWrap/>
            <w:vAlign w:val="center"/>
            <w:hideMark/>
          </w:tcPr>
          <w:p w14:paraId="23114670" w14:textId="77777777" w:rsidR="00BE780B" w:rsidRPr="00EE56A1" w:rsidRDefault="00BE780B" w:rsidP="00EE56A1">
            <w:pPr>
              <w:jc w:val="center"/>
              <w:rPr>
                <w:sz w:val="18"/>
                <w:szCs w:val="18"/>
                <w:lang w:eastAsia="en-AU"/>
              </w:rPr>
            </w:pPr>
            <w:r w:rsidRPr="00EE56A1">
              <w:rPr>
                <w:sz w:val="18"/>
                <w:szCs w:val="18"/>
                <w:lang w:eastAsia="en-AU"/>
              </w:rPr>
              <w:t>523</w:t>
            </w:r>
          </w:p>
        </w:tc>
        <w:tc>
          <w:tcPr>
            <w:tcW w:w="177" w:type="pct"/>
            <w:tcBorders>
              <w:top w:val="nil"/>
              <w:left w:val="nil"/>
              <w:bottom w:val="single" w:sz="4" w:space="0" w:color="auto"/>
              <w:right w:val="single" w:sz="4" w:space="0" w:color="auto"/>
            </w:tcBorders>
            <w:shd w:val="clear" w:color="000000" w:fill="BFBFBF"/>
            <w:noWrap/>
            <w:vAlign w:val="center"/>
            <w:hideMark/>
          </w:tcPr>
          <w:p w14:paraId="68C7FBD8"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5B158068" w14:textId="77777777" w:rsidR="00BE780B" w:rsidRPr="00EE56A1" w:rsidRDefault="00BE780B" w:rsidP="00EE56A1">
            <w:pPr>
              <w:jc w:val="center"/>
              <w:rPr>
                <w:sz w:val="18"/>
                <w:szCs w:val="18"/>
                <w:lang w:eastAsia="en-AU"/>
              </w:rPr>
            </w:pPr>
            <w:r w:rsidRPr="00EE56A1">
              <w:rPr>
                <w:sz w:val="18"/>
                <w:szCs w:val="18"/>
                <w:lang w:eastAsia="en-AU"/>
              </w:rPr>
              <w:t>255</w:t>
            </w:r>
          </w:p>
        </w:tc>
        <w:tc>
          <w:tcPr>
            <w:tcW w:w="177" w:type="pct"/>
            <w:tcBorders>
              <w:top w:val="nil"/>
              <w:left w:val="nil"/>
              <w:bottom w:val="single" w:sz="4" w:space="0" w:color="auto"/>
              <w:right w:val="single" w:sz="4" w:space="0" w:color="auto"/>
            </w:tcBorders>
            <w:shd w:val="clear" w:color="000000" w:fill="BFBFBF"/>
            <w:noWrap/>
            <w:vAlign w:val="center"/>
            <w:hideMark/>
          </w:tcPr>
          <w:p w14:paraId="62EC080C" w14:textId="77777777" w:rsidR="00BE780B" w:rsidRPr="00EE56A1" w:rsidRDefault="00BE780B" w:rsidP="00EE56A1">
            <w:pPr>
              <w:jc w:val="center"/>
              <w:rPr>
                <w:sz w:val="18"/>
                <w:szCs w:val="18"/>
                <w:lang w:eastAsia="en-AU"/>
              </w:rPr>
            </w:pPr>
            <w:r w:rsidRPr="00EE56A1">
              <w:rPr>
                <w:sz w:val="18"/>
                <w:szCs w:val="18"/>
                <w:lang w:eastAsia="en-AU"/>
              </w:rPr>
              <w:t>14</w:t>
            </w:r>
          </w:p>
        </w:tc>
        <w:tc>
          <w:tcPr>
            <w:tcW w:w="177" w:type="pct"/>
            <w:tcBorders>
              <w:top w:val="nil"/>
              <w:left w:val="nil"/>
              <w:bottom w:val="single" w:sz="4" w:space="0" w:color="auto"/>
              <w:right w:val="single" w:sz="4" w:space="0" w:color="auto"/>
            </w:tcBorders>
            <w:shd w:val="clear" w:color="000000" w:fill="BFBFBF"/>
            <w:noWrap/>
            <w:vAlign w:val="center"/>
            <w:hideMark/>
          </w:tcPr>
          <w:p w14:paraId="13FD8E47" w14:textId="77777777" w:rsidR="00BE780B" w:rsidRPr="00EE56A1" w:rsidRDefault="00BE780B" w:rsidP="00EE56A1">
            <w:pPr>
              <w:jc w:val="center"/>
              <w:rPr>
                <w:sz w:val="18"/>
                <w:szCs w:val="18"/>
                <w:lang w:eastAsia="en-AU"/>
              </w:rPr>
            </w:pPr>
            <w:r w:rsidRPr="00EE56A1">
              <w:rPr>
                <w:sz w:val="18"/>
                <w:szCs w:val="18"/>
                <w:lang w:eastAsia="en-AU"/>
              </w:rPr>
              <w:t>269</w:t>
            </w:r>
          </w:p>
        </w:tc>
        <w:tc>
          <w:tcPr>
            <w:tcW w:w="209" w:type="pct"/>
            <w:tcBorders>
              <w:top w:val="nil"/>
              <w:left w:val="nil"/>
              <w:bottom w:val="single" w:sz="4" w:space="0" w:color="auto"/>
              <w:right w:val="single" w:sz="4" w:space="0" w:color="auto"/>
            </w:tcBorders>
            <w:shd w:val="clear" w:color="000000" w:fill="BFBFBF"/>
            <w:noWrap/>
            <w:vAlign w:val="center"/>
            <w:hideMark/>
          </w:tcPr>
          <w:p w14:paraId="0147EC13"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F3843CF" w14:textId="77777777" w:rsidR="00BE780B" w:rsidRPr="00EE56A1" w:rsidRDefault="00BE780B" w:rsidP="00EE56A1">
            <w:pPr>
              <w:jc w:val="center"/>
              <w:rPr>
                <w:sz w:val="18"/>
                <w:szCs w:val="18"/>
                <w:lang w:eastAsia="en-AU"/>
              </w:rPr>
            </w:pPr>
            <w:r w:rsidRPr="00EE56A1">
              <w:rPr>
                <w:sz w:val="18"/>
                <w:szCs w:val="18"/>
                <w:lang w:eastAsia="en-AU"/>
              </w:rPr>
              <w:t>22</w:t>
            </w:r>
          </w:p>
        </w:tc>
        <w:tc>
          <w:tcPr>
            <w:tcW w:w="177" w:type="pct"/>
            <w:tcBorders>
              <w:top w:val="nil"/>
              <w:left w:val="nil"/>
              <w:bottom w:val="single" w:sz="4" w:space="0" w:color="auto"/>
              <w:right w:val="single" w:sz="4" w:space="0" w:color="auto"/>
            </w:tcBorders>
            <w:shd w:val="clear" w:color="000000" w:fill="BFBFBF"/>
            <w:noWrap/>
            <w:vAlign w:val="center"/>
            <w:hideMark/>
          </w:tcPr>
          <w:p w14:paraId="6C8E2ACC" w14:textId="77777777" w:rsidR="00BE780B" w:rsidRPr="00EE56A1" w:rsidRDefault="00BE780B" w:rsidP="00EE56A1">
            <w:pPr>
              <w:jc w:val="center"/>
              <w:rPr>
                <w:sz w:val="18"/>
                <w:szCs w:val="18"/>
                <w:lang w:eastAsia="en-AU"/>
              </w:rPr>
            </w:pPr>
            <w:r w:rsidRPr="00EE56A1">
              <w:rPr>
                <w:sz w:val="18"/>
                <w:szCs w:val="18"/>
                <w:lang w:eastAsia="en-AU"/>
              </w:rPr>
              <w:t>6</w:t>
            </w:r>
          </w:p>
        </w:tc>
        <w:tc>
          <w:tcPr>
            <w:tcW w:w="177" w:type="pct"/>
            <w:tcBorders>
              <w:top w:val="nil"/>
              <w:left w:val="nil"/>
              <w:bottom w:val="single" w:sz="4" w:space="0" w:color="auto"/>
              <w:right w:val="single" w:sz="4" w:space="0" w:color="auto"/>
            </w:tcBorders>
            <w:shd w:val="clear" w:color="000000" w:fill="BFBFBF"/>
            <w:noWrap/>
            <w:vAlign w:val="center"/>
            <w:hideMark/>
          </w:tcPr>
          <w:p w14:paraId="250CCE2B" w14:textId="77777777" w:rsidR="00BE780B" w:rsidRPr="00EE56A1" w:rsidRDefault="00BE780B" w:rsidP="00EE56A1">
            <w:pPr>
              <w:jc w:val="center"/>
              <w:rPr>
                <w:sz w:val="18"/>
                <w:szCs w:val="18"/>
                <w:lang w:eastAsia="en-AU"/>
              </w:rPr>
            </w:pPr>
            <w:r w:rsidRPr="00EE56A1">
              <w:rPr>
                <w:sz w:val="18"/>
                <w:szCs w:val="18"/>
                <w:lang w:eastAsia="en-AU"/>
              </w:rPr>
              <w:t>28</w:t>
            </w:r>
          </w:p>
        </w:tc>
        <w:tc>
          <w:tcPr>
            <w:tcW w:w="177" w:type="pct"/>
            <w:tcBorders>
              <w:top w:val="nil"/>
              <w:left w:val="nil"/>
              <w:bottom w:val="single" w:sz="4" w:space="0" w:color="auto"/>
              <w:right w:val="single" w:sz="4" w:space="0" w:color="auto"/>
            </w:tcBorders>
            <w:shd w:val="clear" w:color="000000" w:fill="BFBFBF"/>
            <w:noWrap/>
            <w:vAlign w:val="center"/>
            <w:hideMark/>
          </w:tcPr>
          <w:p w14:paraId="774E1D69"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ACB4487"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3109A6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1F0127F5"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A66AC1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1FE57A4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4191A46E"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B5DDC3E"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AD6E68E" w14:textId="77777777" w:rsidR="00BE780B" w:rsidRPr="00EE56A1" w:rsidRDefault="00BE780B" w:rsidP="00EE56A1">
            <w:pPr>
              <w:jc w:val="center"/>
              <w:rPr>
                <w:sz w:val="18"/>
                <w:szCs w:val="18"/>
                <w:lang w:eastAsia="en-AU"/>
              </w:rPr>
            </w:pPr>
            <w:r w:rsidRPr="00EE56A1">
              <w:rPr>
                <w:sz w:val="18"/>
                <w:szCs w:val="18"/>
                <w:lang w:eastAsia="en-AU"/>
              </w:rPr>
              <w:t>3</w:t>
            </w:r>
          </w:p>
        </w:tc>
        <w:tc>
          <w:tcPr>
            <w:tcW w:w="177" w:type="pct"/>
            <w:tcBorders>
              <w:top w:val="nil"/>
              <w:left w:val="nil"/>
              <w:bottom w:val="single" w:sz="4" w:space="0" w:color="auto"/>
              <w:right w:val="single" w:sz="4" w:space="0" w:color="auto"/>
            </w:tcBorders>
            <w:shd w:val="clear" w:color="000000" w:fill="BFBFBF"/>
            <w:noWrap/>
            <w:vAlign w:val="center"/>
            <w:hideMark/>
          </w:tcPr>
          <w:p w14:paraId="115799A0" w14:textId="77777777" w:rsidR="00BE780B" w:rsidRPr="00EE56A1" w:rsidRDefault="00BE780B" w:rsidP="00EE56A1">
            <w:pPr>
              <w:jc w:val="center"/>
              <w:rPr>
                <w:sz w:val="18"/>
                <w:szCs w:val="18"/>
                <w:lang w:eastAsia="en-AU"/>
              </w:rPr>
            </w:pPr>
            <w:r w:rsidRPr="00EE56A1">
              <w:rPr>
                <w:sz w:val="18"/>
                <w:szCs w:val="18"/>
                <w:lang w:eastAsia="en-AU"/>
              </w:rPr>
              <w:t>778</w:t>
            </w:r>
          </w:p>
        </w:tc>
        <w:tc>
          <w:tcPr>
            <w:tcW w:w="177" w:type="pct"/>
            <w:tcBorders>
              <w:top w:val="nil"/>
              <w:left w:val="nil"/>
              <w:bottom w:val="single" w:sz="4" w:space="0" w:color="auto"/>
              <w:right w:val="single" w:sz="4" w:space="0" w:color="auto"/>
            </w:tcBorders>
            <w:shd w:val="clear" w:color="000000" w:fill="BFBFBF"/>
            <w:noWrap/>
            <w:vAlign w:val="center"/>
            <w:hideMark/>
          </w:tcPr>
          <w:p w14:paraId="68AD3FE7" w14:textId="77777777" w:rsidR="00BE780B" w:rsidRPr="00EE56A1" w:rsidRDefault="00BE780B" w:rsidP="00EE56A1">
            <w:pPr>
              <w:jc w:val="center"/>
              <w:rPr>
                <w:sz w:val="18"/>
                <w:szCs w:val="18"/>
                <w:lang w:eastAsia="en-AU"/>
              </w:rPr>
            </w:pPr>
            <w:r w:rsidRPr="00EE56A1">
              <w:rPr>
                <w:sz w:val="18"/>
                <w:szCs w:val="18"/>
                <w:lang w:eastAsia="en-AU"/>
              </w:rPr>
              <w:t>39</w:t>
            </w:r>
          </w:p>
        </w:tc>
        <w:tc>
          <w:tcPr>
            <w:tcW w:w="177" w:type="pct"/>
            <w:tcBorders>
              <w:top w:val="nil"/>
              <w:left w:val="nil"/>
              <w:bottom w:val="single" w:sz="4" w:space="0" w:color="auto"/>
              <w:right w:val="single" w:sz="4" w:space="0" w:color="auto"/>
            </w:tcBorders>
            <w:shd w:val="clear" w:color="000000" w:fill="BFBFBF"/>
            <w:noWrap/>
            <w:vAlign w:val="center"/>
            <w:hideMark/>
          </w:tcPr>
          <w:p w14:paraId="59796446" w14:textId="77777777" w:rsidR="00BE780B" w:rsidRPr="00EE56A1" w:rsidRDefault="00BE780B" w:rsidP="00EE56A1">
            <w:pPr>
              <w:jc w:val="center"/>
              <w:rPr>
                <w:sz w:val="18"/>
                <w:szCs w:val="18"/>
                <w:lang w:eastAsia="en-AU"/>
              </w:rPr>
            </w:pPr>
            <w:r w:rsidRPr="00EE56A1">
              <w:rPr>
                <w:sz w:val="18"/>
                <w:szCs w:val="18"/>
                <w:lang w:eastAsia="en-AU"/>
              </w:rPr>
              <w:t>820</w:t>
            </w:r>
          </w:p>
        </w:tc>
      </w:tr>
      <w:tr w:rsidR="00265B88" w:rsidRPr="00EE56A1" w14:paraId="6B21D5AD" w14:textId="77777777" w:rsidTr="00EE56A1">
        <w:trPr>
          <w:trHeight w:val="458"/>
        </w:trPr>
        <w:tc>
          <w:tcPr>
            <w:tcW w:w="711" w:type="pct"/>
            <w:tcBorders>
              <w:top w:val="nil"/>
              <w:left w:val="single" w:sz="4" w:space="0" w:color="auto"/>
              <w:bottom w:val="single" w:sz="4" w:space="0" w:color="auto"/>
              <w:right w:val="single" w:sz="4" w:space="0" w:color="auto"/>
            </w:tcBorders>
            <w:shd w:val="clear" w:color="auto" w:fill="auto"/>
            <w:vAlign w:val="center"/>
            <w:hideMark/>
          </w:tcPr>
          <w:p w14:paraId="63CA914E" w14:textId="77777777" w:rsidR="00BE780B" w:rsidRPr="00EE56A1" w:rsidRDefault="00BE780B" w:rsidP="006451CC">
            <w:pPr>
              <w:rPr>
                <w:sz w:val="18"/>
                <w:szCs w:val="18"/>
                <w:lang w:eastAsia="en-AU"/>
              </w:rPr>
            </w:pPr>
            <w:r w:rsidRPr="00EE56A1">
              <w:rPr>
                <w:sz w:val="18"/>
                <w:szCs w:val="18"/>
                <w:lang w:eastAsia="en-AU"/>
              </w:rPr>
              <w:t>Clean face prevalence (%)</w:t>
            </w:r>
          </w:p>
        </w:tc>
        <w:tc>
          <w:tcPr>
            <w:tcW w:w="177" w:type="pct"/>
            <w:tcBorders>
              <w:top w:val="nil"/>
              <w:left w:val="nil"/>
              <w:bottom w:val="single" w:sz="4" w:space="0" w:color="auto"/>
              <w:right w:val="single" w:sz="4" w:space="0" w:color="auto"/>
            </w:tcBorders>
            <w:shd w:val="clear" w:color="auto" w:fill="auto"/>
            <w:noWrap/>
            <w:vAlign w:val="center"/>
            <w:hideMark/>
          </w:tcPr>
          <w:p w14:paraId="6D355B23" w14:textId="77777777" w:rsidR="00BE780B" w:rsidRPr="00EE56A1" w:rsidRDefault="00BE780B" w:rsidP="00EE56A1">
            <w:pPr>
              <w:jc w:val="center"/>
              <w:rPr>
                <w:sz w:val="18"/>
                <w:szCs w:val="18"/>
                <w:lang w:eastAsia="en-AU"/>
              </w:rPr>
            </w:pPr>
            <w:r w:rsidRPr="00EE56A1">
              <w:rPr>
                <w:sz w:val="18"/>
                <w:szCs w:val="18"/>
                <w:lang w:eastAsia="en-AU"/>
              </w:rPr>
              <w:t>50</w:t>
            </w:r>
          </w:p>
        </w:tc>
        <w:tc>
          <w:tcPr>
            <w:tcW w:w="177" w:type="pct"/>
            <w:tcBorders>
              <w:top w:val="nil"/>
              <w:left w:val="nil"/>
              <w:bottom w:val="single" w:sz="4" w:space="0" w:color="auto"/>
              <w:right w:val="single" w:sz="4" w:space="0" w:color="auto"/>
            </w:tcBorders>
            <w:shd w:val="clear" w:color="auto" w:fill="auto"/>
            <w:noWrap/>
            <w:vAlign w:val="center"/>
            <w:hideMark/>
          </w:tcPr>
          <w:p w14:paraId="32F64CF2" w14:textId="77777777" w:rsidR="00BE780B" w:rsidRPr="00EE56A1" w:rsidRDefault="00BE780B" w:rsidP="00EE56A1">
            <w:pPr>
              <w:jc w:val="center"/>
              <w:rPr>
                <w:sz w:val="18"/>
                <w:szCs w:val="18"/>
                <w:lang w:eastAsia="en-AU"/>
              </w:rPr>
            </w:pPr>
            <w:r w:rsidRPr="00EE56A1">
              <w:rPr>
                <w:sz w:val="18"/>
                <w:szCs w:val="18"/>
                <w:lang w:eastAsia="en-AU"/>
              </w:rPr>
              <w:t>83</w:t>
            </w:r>
          </w:p>
        </w:tc>
        <w:tc>
          <w:tcPr>
            <w:tcW w:w="177" w:type="pct"/>
            <w:tcBorders>
              <w:top w:val="nil"/>
              <w:left w:val="nil"/>
              <w:bottom w:val="single" w:sz="4" w:space="0" w:color="auto"/>
              <w:right w:val="single" w:sz="4" w:space="0" w:color="auto"/>
            </w:tcBorders>
            <w:shd w:val="clear" w:color="auto" w:fill="auto"/>
            <w:noWrap/>
            <w:vAlign w:val="center"/>
            <w:hideMark/>
          </w:tcPr>
          <w:p w14:paraId="2DF2A3E0" w14:textId="77777777" w:rsidR="00BE780B" w:rsidRPr="00EE56A1" w:rsidRDefault="00BE780B" w:rsidP="00EE56A1">
            <w:pPr>
              <w:jc w:val="center"/>
              <w:rPr>
                <w:sz w:val="18"/>
                <w:szCs w:val="18"/>
                <w:lang w:eastAsia="en-AU"/>
              </w:rPr>
            </w:pPr>
            <w:r w:rsidRPr="00EE56A1">
              <w:rPr>
                <w:sz w:val="18"/>
                <w:szCs w:val="18"/>
                <w:lang w:eastAsia="en-AU"/>
              </w:rPr>
              <w:t>86</w:t>
            </w:r>
          </w:p>
        </w:tc>
        <w:tc>
          <w:tcPr>
            <w:tcW w:w="177" w:type="pct"/>
            <w:tcBorders>
              <w:top w:val="nil"/>
              <w:left w:val="nil"/>
              <w:bottom w:val="single" w:sz="4" w:space="0" w:color="auto"/>
              <w:right w:val="single" w:sz="4" w:space="0" w:color="auto"/>
            </w:tcBorders>
            <w:shd w:val="clear" w:color="auto" w:fill="auto"/>
            <w:noWrap/>
            <w:vAlign w:val="center"/>
            <w:hideMark/>
          </w:tcPr>
          <w:p w14:paraId="5085988C" w14:textId="77777777" w:rsidR="00BE780B" w:rsidRPr="00EE56A1" w:rsidRDefault="00BE780B" w:rsidP="00EE56A1">
            <w:pPr>
              <w:jc w:val="center"/>
              <w:rPr>
                <w:sz w:val="18"/>
                <w:szCs w:val="18"/>
                <w:lang w:eastAsia="en-AU"/>
              </w:rPr>
            </w:pPr>
            <w:r w:rsidRPr="00EE56A1">
              <w:rPr>
                <w:sz w:val="18"/>
                <w:szCs w:val="18"/>
                <w:lang w:eastAsia="en-AU"/>
              </w:rPr>
              <w:t>83</w:t>
            </w:r>
          </w:p>
        </w:tc>
        <w:tc>
          <w:tcPr>
            <w:tcW w:w="177" w:type="pct"/>
            <w:tcBorders>
              <w:top w:val="nil"/>
              <w:left w:val="nil"/>
              <w:bottom w:val="single" w:sz="4" w:space="0" w:color="auto"/>
              <w:right w:val="single" w:sz="4" w:space="0" w:color="auto"/>
            </w:tcBorders>
            <w:shd w:val="clear" w:color="auto" w:fill="auto"/>
            <w:noWrap/>
            <w:vAlign w:val="center"/>
            <w:hideMark/>
          </w:tcPr>
          <w:p w14:paraId="303A1A56"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4011292A" w14:textId="77777777" w:rsidR="00BE780B" w:rsidRPr="00EE56A1" w:rsidRDefault="00BE780B" w:rsidP="00EE56A1">
            <w:pPr>
              <w:jc w:val="center"/>
              <w:rPr>
                <w:sz w:val="18"/>
                <w:szCs w:val="18"/>
                <w:lang w:eastAsia="en-AU"/>
              </w:rPr>
            </w:pPr>
            <w:r w:rsidRPr="00EE56A1">
              <w:rPr>
                <w:sz w:val="18"/>
                <w:szCs w:val="18"/>
                <w:lang w:eastAsia="en-AU"/>
              </w:rPr>
              <w:t>86</w:t>
            </w:r>
          </w:p>
        </w:tc>
        <w:tc>
          <w:tcPr>
            <w:tcW w:w="177" w:type="pct"/>
            <w:tcBorders>
              <w:top w:val="nil"/>
              <w:left w:val="nil"/>
              <w:bottom w:val="single" w:sz="4" w:space="0" w:color="auto"/>
              <w:right w:val="single" w:sz="4" w:space="0" w:color="auto"/>
            </w:tcBorders>
            <w:shd w:val="clear" w:color="auto" w:fill="auto"/>
            <w:noWrap/>
            <w:vAlign w:val="center"/>
            <w:hideMark/>
          </w:tcPr>
          <w:p w14:paraId="6D64F484" w14:textId="77777777" w:rsidR="00BE780B" w:rsidRPr="00EE56A1" w:rsidRDefault="00BE780B" w:rsidP="00EE56A1">
            <w:pPr>
              <w:jc w:val="center"/>
              <w:rPr>
                <w:sz w:val="18"/>
                <w:szCs w:val="18"/>
                <w:lang w:eastAsia="en-AU"/>
              </w:rPr>
            </w:pPr>
            <w:r w:rsidRPr="00EE56A1">
              <w:rPr>
                <w:sz w:val="18"/>
                <w:szCs w:val="18"/>
                <w:lang w:eastAsia="en-AU"/>
              </w:rPr>
              <w:t>93</w:t>
            </w:r>
          </w:p>
        </w:tc>
        <w:tc>
          <w:tcPr>
            <w:tcW w:w="177" w:type="pct"/>
            <w:tcBorders>
              <w:top w:val="nil"/>
              <w:left w:val="nil"/>
              <w:bottom w:val="single" w:sz="4" w:space="0" w:color="auto"/>
              <w:right w:val="single" w:sz="4" w:space="0" w:color="auto"/>
            </w:tcBorders>
            <w:shd w:val="clear" w:color="auto" w:fill="auto"/>
            <w:noWrap/>
            <w:vAlign w:val="center"/>
            <w:hideMark/>
          </w:tcPr>
          <w:p w14:paraId="55055800" w14:textId="77777777" w:rsidR="00BE780B" w:rsidRPr="00EE56A1" w:rsidRDefault="00BE780B" w:rsidP="00EE56A1">
            <w:pPr>
              <w:jc w:val="center"/>
              <w:rPr>
                <w:sz w:val="18"/>
                <w:szCs w:val="18"/>
                <w:lang w:eastAsia="en-AU"/>
              </w:rPr>
            </w:pPr>
            <w:r w:rsidRPr="00EE56A1">
              <w:rPr>
                <w:sz w:val="18"/>
                <w:szCs w:val="18"/>
                <w:lang w:eastAsia="en-AU"/>
              </w:rPr>
              <w:t>86</w:t>
            </w:r>
          </w:p>
        </w:tc>
        <w:tc>
          <w:tcPr>
            <w:tcW w:w="209" w:type="pct"/>
            <w:tcBorders>
              <w:top w:val="nil"/>
              <w:left w:val="nil"/>
              <w:bottom w:val="single" w:sz="4" w:space="0" w:color="auto"/>
              <w:right w:val="single" w:sz="4" w:space="0" w:color="auto"/>
            </w:tcBorders>
            <w:shd w:val="clear" w:color="auto" w:fill="auto"/>
            <w:noWrap/>
            <w:vAlign w:val="center"/>
            <w:hideMark/>
          </w:tcPr>
          <w:p w14:paraId="490DCF24"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31D07B6F" w14:textId="77777777" w:rsidR="00BE780B" w:rsidRPr="00EE56A1" w:rsidRDefault="00BE780B" w:rsidP="00EE56A1">
            <w:pPr>
              <w:jc w:val="center"/>
              <w:rPr>
                <w:sz w:val="18"/>
                <w:szCs w:val="18"/>
                <w:lang w:eastAsia="en-AU"/>
              </w:rPr>
            </w:pPr>
            <w:r w:rsidRPr="00EE56A1">
              <w:rPr>
                <w:sz w:val="18"/>
                <w:szCs w:val="18"/>
                <w:lang w:eastAsia="en-AU"/>
              </w:rPr>
              <w:t>88</w:t>
            </w:r>
          </w:p>
        </w:tc>
        <w:tc>
          <w:tcPr>
            <w:tcW w:w="177" w:type="pct"/>
            <w:tcBorders>
              <w:top w:val="nil"/>
              <w:left w:val="nil"/>
              <w:bottom w:val="single" w:sz="4" w:space="0" w:color="auto"/>
              <w:right w:val="single" w:sz="4" w:space="0" w:color="auto"/>
            </w:tcBorders>
            <w:shd w:val="clear" w:color="auto" w:fill="auto"/>
            <w:noWrap/>
            <w:vAlign w:val="center"/>
            <w:hideMark/>
          </w:tcPr>
          <w:p w14:paraId="261C259F" w14:textId="77777777" w:rsidR="00BE780B" w:rsidRPr="00EE56A1" w:rsidRDefault="00BE780B" w:rsidP="00EE56A1">
            <w:pPr>
              <w:jc w:val="center"/>
              <w:rPr>
                <w:sz w:val="18"/>
                <w:szCs w:val="18"/>
                <w:lang w:eastAsia="en-AU"/>
              </w:rPr>
            </w:pPr>
            <w:r w:rsidRPr="00EE56A1">
              <w:rPr>
                <w:sz w:val="18"/>
                <w:szCs w:val="18"/>
                <w:lang w:eastAsia="en-AU"/>
              </w:rPr>
              <w:t>75</w:t>
            </w:r>
          </w:p>
        </w:tc>
        <w:tc>
          <w:tcPr>
            <w:tcW w:w="177" w:type="pct"/>
            <w:tcBorders>
              <w:top w:val="nil"/>
              <w:left w:val="nil"/>
              <w:bottom w:val="single" w:sz="4" w:space="0" w:color="auto"/>
              <w:right w:val="single" w:sz="4" w:space="0" w:color="auto"/>
            </w:tcBorders>
            <w:shd w:val="clear" w:color="auto" w:fill="auto"/>
            <w:noWrap/>
            <w:vAlign w:val="center"/>
            <w:hideMark/>
          </w:tcPr>
          <w:p w14:paraId="20DC0581" w14:textId="77777777" w:rsidR="00BE780B" w:rsidRPr="00EE56A1" w:rsidRDefault="00BE780B" w:rsidP="00EE56A1">
            <w:pPr>
              <w:jc w:val="center"/>
              <w:rPr>
                <w:sz w:val="18"/>
                <w:szCs w:val="18"/>
                <w:lang w:eastAsia="en-AU"/>
              </w:rPr>
            </w:pPr>
            <w:r w:rsidRPr="00EE56A1">
              <w:rPr>
                <w:sz w:val="18"/>
                <w:szCs w:val="18"/>
                <w:lang w:eastAsia="en-AU"/>
              </w:rPr>
              <w:t>85</w:t>
            </w:r>
          </w:p>
        </w:tc>
        <w:tc>
          <w:tcPr>
            <w:tcW w:w="177" w:type="pct"/>
            <w:tcBorders>
              <w:top w:val="nil"/>
              <w:left w:val="nil"/>
              <w:bottom w:val="single" w:sz="4" w:space="0" w:color="auto"/>
              <w:right w:val="single" w:sz="4" w:space="0" w:color="auto"/>
            </w:tcBorders>
            <w:shd w:val="clear" w:color="auto" w:fill="auto"/>
            <w:noWrap/>
            <w:vAlign w:val="center"/>
            <w:hideMark/>
          </w:tcPr>
          <w:p w14:paraId="33CBD6F1"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2E01B46B"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127330AF"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681F6BCF"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1877D3EC"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4809B18B"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36ECECCD"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3A453D01"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auto" w:fill="auto"/>
            <w:noWrap/>
            <w:vAlign w:val="center"/>
            <w:hideMark/>
          </w:tcPr>
          <w:p w14:paraId="0D42229D" w14:textId="77777777" w:rsidR="00BE780B" w:rsidRPr="00EE56A1" w:rsidRDefault="00BE780B" w:rsidP="00EE56A1">
            <w:pPr>
              <w:jc w:val="center"/>
              <w:rPr>
                <w:sz w:val="18"/>
                <w:szCs w:val="18"/>
                <w:lang w:eastAsia="en-AU"/>
              </w:rPr>
            </w:pPr>
            <w:r w:rsidRPr="00EE56A1">
              <w:rPr>
                <w:sz w:val="18"/>
                <w:szCs w:val="18"/>
                <w:lang w:eastAsia="en-AU"/>
              </w:rPr>
              <w:t>38</w:t>
            </w:r>
          </w:p>
        </w:tc>
        <w:tc>
          <w:tcPr>
            <w:tcW w:w="177" w:type="pct"/>
            <w:tcBorders>
              <w:top w:val="nil"/>
              <w:left w:val="nil"/>
              <w:bottom w:val="single" w:sz="4" w:space="0" w:color="auto"/>
              <w:right w:val="single" w:sz="4" w:space="0" w:color="auto"/>
            </w:tcBorders>
            <w:shd w:val="clear" w:color="auto" w:fill="auto"/>
            <w:noWrap/>
            <w:vAlign w:val="center"/>
            <w:hideMark/>
          </w:tcPr>
          <w:p w14:paraId="3D368CF2" w14:textId="77777777" w:rsidR="00BE780B" w:rsidRPr="00EE56A1" w:rsidRDefault="00BE780B" w:rsidP="00EE56A1">
            <w:pPr>
              <w:jc w:val="center"/>
              <w:rPr>
                <w:sz w:val="18"/>
                <w:szCs w:val="18"/>
                <w:lang w:eastAsia="en-AU"/>
              </w:rPr>
            </w:pPr>
            <w:r w:rsidRPr="00EE56A1">
              <w:rPr>
                <w:sz w:val="18"/>
                <w:szCs w:val="18"/>
                <w:lang w:eastAsia="en-AU"/>
              </w:rPr>
              <w:t>84</w:t>
            </w:r>
          </w:p>
        </w:tc>
        <w:tc>
          <w:tcPr>
            <w:tcW w:w="177" w:type="pct"/>
            <w:tcBorders>
              <w:top w:val="nil"/>
              <w:left w:val="nil"/>
              <w:bottom w:val="single" w:sz="4" w:space="0" w:color="auto"/>
              <w:right w:val="single" w:sz="4" w:space="0" w:color="auto"/>
            </w:tcBorders>
            <w:shd w:val="clear" w:color="auto" w:fill="auto"/>
            <w:noWrap/>
            <w:vAlign w:val="center"/>
            <w:hideMark/>
          </w:tcPr>
          <w:p w14:paraId="70C9E452" w14:textId="77777777" w:rsidR="00BE780B" w:rsidRPr="00EE56A1" w:rsidRDefault="00BE780B" w:rsidP="00EE56A1">
            <w:pPr>
              <w:jc w:val="center"/>
              <w:rPr>
                <w:sz w:val="18"/>
                <w:szCs w:val="18"/>
                <w:lang w:eastAsia="en-AU"/>
              </w:rPr>
            </w:pPr>
            <w:r w:rsidRPr="00EE56A1">
              <w:rPr>
                <w:sz w:val="18"/>
                <w:szCs w:val="18"/>
                <w:lang w:eastAsia="en-AU"/>
              </w:rPr>
              <w:t>87</w:t>
            </w:r>
          </w:p>
        </w:tc>
        <w:tc>
          <w:tcPr>
            <w:tcW w:w="177" w:type="pct"/>
            <w:tcBorders>
              <w:top w:val="nil"/>
              <w:left w:val="nil"/>
              <w:bottom w:val="single" w:sz="4" w:space="0" w:color="auto"/>
              <w:right w:val="single" w:sz="4" w:space="0" w:color="auto"/>
            </w:tcBorders>
            <w:shd w:val="clear" w:color="auto" w:fill="auto"/>
            <w:noWrap/>
            <w:vAlign w:val="center"/>
            <w:hideMark/>
          </w:tcPr>
          <w:p w14:paraId="0C4917C7" w14:textId="77777777" w:rsidR="00BE780B" w:rsidRPr="00EE56A1" w:rsidRDefault="00BE780B" w:rsidP="00EE56A1">
            <w:pPr>
              <w:jc w:val="center"/>
              <w:rPr>
                <w:sz w:val="18"/>
                <w:szCs w:val="18"/>
                <w:lang w:eastAsia="en-AU"/>
              </w:rPr>
            </w:pPr>
            <w:r w:rsidRPr="00EE56A1">
              <w:rPr>
                <w:sz w:val="18"/>
                <w:szCs w:val="18"/>
                <w:lang w:eastAsia="en-AU"/>
              </w:rPr>
              <w:t>84</w:t>
            </w:r>
          </w:p>
        </w:tc>
      </w:tr>
      <w:tr w:rsidR="00171E3D" w:rsidRPr="00EE56A1" w14:paraId="6EB5E914" w14:textId="77777777" w:rsidTr="00BE780B">
        <w:trPr>
          <w:trHeight w:val="795"/>
        </w:trPr>
        <w:tc>
          <w:tcPr>
            <w:tcW w:w="711" w:type="pct"/>
            <w:tcBorders>
              <w:top w:val="nil"/>
              <w:left w:val="single" w:sz="4" w:space="0" w:color="auto"/>
              <w:bottom w:val="single" w:sz="4" w:space="0" w:color="auto"/>
              <w:right w:val="single" w:sz="4" w:space="0" w:color="auto"/>
            </w:tcBorders>
            <w:shd w:val="clear" w:color="000000" w:fill="BFBFBF"/>
            <w:vAlign w:val="center"/>
            <w:hideMark/>
          </w:tcPr>
          <w:p w14:paraId="0C0F4A62" w14:textId="77777777" w:rsidR="00BE780B" w:rsidRPr="00EE56A1" w:rsidRDefault="00BE780B" w:rsidP="006451CC">
            <w:pPr>
              <w:rPr>
                <w:sz w:val="18"/>
                <w:szCs w:val="18"/>
                <w:lang w:eastAsia="en-AU"/>
              </w:rPr>
            </w:pPr>
            <w:r w:rsidRPr="00EE56A1">
              <w:rPr>
                <w:sz w:val="18"/>
                <w:szCs w:val="18"/>
                <w:lang w:eastAsia="en-AU"/>
              </w:rPr>
              <w:t>Estimated number* of Aboriginal children in communities</w:t>
            </w:r>
            <w:r w:rsidRPr="00EE56A1">
              <w:rPr>
                <w:sz w:val="18"/>
                <w:szCs w:val="18"/>
                <w:vertAlign w:val="superscript"/>
                <w:lang w:eastAsia="en-AU"/>
              </w:rPr>
              <w:t>†</w:t>
            </w:r>
            <w:r w:rsidRPr="00EE56A1">
              <w:rPr>
                <w:sz w:val="18"/>
                <w:szCs w:val="18"/>
                <w:lang w:eastAsia="en-AU"/>
              </w:rPr>
              <w:t xml:space="preserve"> </w:t>
            </w:r>
          </w:p>
        </w:tc>
        <w:tc>
          <w:tcPr>
            <w:tcW w:w="177" w:type="pct"/>
            <w:tcBorders>
              <w:top w:val="nil"/>
              <w:left w:val="nil"/>
              <w:bottom w:val="single" w:sz="4" w:space="0" w:color="auto"/>
              <w:right w:val="single" w:sz="4" w:space="0" w:color="auto"/>
            </w:tcBorders>
            <w:shd w:val="clear" w:color="000000" w:fill="BFBFBF"/>
            <w:noWrap/>
            <w:vAlign w:val="center"/>
            <w:hideMark/>
          </w:tcPr>
          <w:p w14:paraId="41A540E2" w14:textId="77777777" w:rsidR="00BE780B" w:rsidRPr="00EE56A1" w:rsidRDefault="00BE780B" w:rsidP="00EE56A1">
            <w:pPr>
              <w:jc w:val="center"/>
              <w:rPr>
                <w:sz w:val="18"/>
                <w:szCs w:val="18"/>
                <w:lang w:eastAsia="en-AU"/>
              </w:rPr>
            </w:pPr>
            <w:r w:rsidRPr="00EE56A1">
              <w:rPr>
                <w:sz w:val="18"/>
                <w:szCs w:val="18"/>
                <w:lang w:eastAsia="en-AU"/>
              </w:rPr>
              <w:t>593</w:t>
            </w:r>
          </w:p>
        </w:tc>
        <w:tc>
          <w:tcPr>
            <w:tcW w:w="177" w:type="pct"/>
            <w:tcBorders>
              <w:top w:val="nil"/>
              <w:left w:val="nil"/>
              <w:bottom w:val="single" w:sz="4" w:space="0" w:color="auto"/>
              <w:right w:val="single" w:sz="4" w:space="0" w:color="auto"/>
            </w:tcBorders>
            <w:shd w:val="clear" w:color="000000" w:fill="BFBFBF"/>
            <w:noWrap/>
            <w:vAlign w:val="center"/>
            <w:hideMark/>
          </w:tcPr>
          <w:p w14:paraId="7BB6E92D" w14:textId="77777777" w:rsidR="00BE780B" w:rsidRPr="00EE56A1" w:rsidRDefault="00BE780B" w:rsidP="00EE56A1">
            <w:pPr>
              <w:jc w:val="center"/>
              <w:rPr>
                <w:sz w:val="18"/>
                <w:szCs w:val="18"/>
                <w:lang w:eastAsia="en-AU"/>
              </w:rPr>
            </w:pPr>
            <w:r w:rsidRPr="00EE56A1">
              <w:rPr>
                <w:sz w:val="18"/>
                <w:szCs w:val="18"/>
                <w:lang w:eastAsia="en-AU"/>
              </w:rPr>
              <w:t>618</w:t>
            </w:r>
          </w:p>
        </w:tc>
        <w:tc>
          <w:tcPr>
            <w:tcW w:w="177" w:type="pct"/>
            <w:tcBorders>
              <w:top w:val="nil"/>
              <w:left w:val="nil"/>
              <w:bottom w:val="single" w:sz="4" w:space="0" w:color="auto"/>
              <w:right w:val="single" w:sz="4" w:space="0" w:color="auto"/>
            </w:tcBorders>
            <w:shd w:val="clear" w:color="000000" w:fill="BFBFBF"/>
            <w:noWrap/>
            <w:vAlign w:val="center"/>
            <w:hideMark/>
          </w:tcPr>
          <w:p w14:paraId="331C63B3" w14:textId="77777777" w:rsidR="00BE780B" w:rsidRPr="00EE56A1" w:rsidRDefault="00BE780B" w:rsidP="00EE56A1">
            <w:pPr>
              <w:jc w:val="center"/>
              <w:rPr>
                <w:sz w:val="18"/>
                <w:szCs w:val="18"/>
                <w:lang w:eastAsia="en-AU"/>
              </w:rPr>
            </w:pPr>
            <w:r w:rsidRPr="00EE56A1">
              <w:rPr>
                <w:sz w:val="18"/>
                <w:szCs w:val="18"/>
                <w:lang w:eastAsia="en-AU"/>
              </w:rPr>
              <w:t>722</w:t>
            </w:r>
          </w:p>
        </w:tc>
        <w:tc>
          <w:tcPr>
            <w:tcW w:w="177" w:type="pct"/>
            <w:tcBorders>
              <w:top w:val="nil"/>
              <w:left w:val="nil"/>
              <w:bottom w:val="single" w:sz="4" w:space="0" w:color="auto"/>
              <w:right w:val="single" w:sz="4" w:space="0" w:color="auto"/>
            </w:tcBorders>
            <w:shd w:val="clear" w:color="000000" w:fill="BFBFBF"/>
            <w:noWrap/>
            <w:vAlign w:val="center"/>
            <w:hideMark/>
          </w:tcPr>
          <w:p w14:paraId="6329A9B5" w14:textId="77777777" w:rsidR="00BE780B" w:rsidRPr="00EE56A1" w:rsidRDefault="00BE780B" w:rsidP="00EE56A1">
            <w:pPr>
              <w:jc w:val="center"/>
              <w:rPr>
                <w:sz w:val="18"/>
                <w:szCs w:val="18"/>
                <w:lang w:eastAsia="en-AU"/>
              </w:rPr>
            </w:pPr>
            <w:r w:rsidRPr="00EE56A1">
              <w:rPr>
                <w:sz w:val="18"/>
                <w:szCs w:val="18"/>
                <w:lang w:eastAsia="en-AU"/>
              </w:rPr>
              <w:t>1933</w:t>
            </w:r>
          </w:p>
        </w:tc>
        <w:tc>
          <w:tcPr>
            <w:tcW w:w="177" w:type="pct"/>
            <w:tcBorders>
              <w:top w:val="nil"/>
              <w:left w:val="nil"/>
              <w:bottom w:val="single" w:sz="4" w:space="0" w:color="auto"/>
              <w:right w:val="single" w:sz="4" w:space="0" w:color="auto"/>
            </w:tcBorders>
            <w:shd w:val="clear" w:color="000000" w:fill="BFBFBF"/>
            <w:noWrap/>
            <w:vAlign w:val="center"/>
            <w:hideMark/>
          </w:tcPr>
          <w:p w14:paraId="5060833B" w14:textId="77777777" w:rsidR="00BE780B" w:rsidRPr="00EE56A1" w:rsidRDefault="00BE780B" w:rsidP="00EE56A1">
            <w:pPr>
              <w:jc w:val="center"/>
              <w:rPr>
                <w:sz w:val="18"/>
                <w:szCs w:val="18"/>
                <w:lang w:eastAsia="en-AU"/>
              </w:rPr>
            </w:pPr>
            <w:r w:rsidRPr="00EE56A1">
              <w:rPr>
                <w:sz w:val="18"/>
                <w:szCs w:val="18"/>
                <w:lang w:eastAsia="en-AU"/>
              </w:rPr>
              <w:t>178</w:t>
            </w:r>
          </w:p>
        </w:tc>
        <w:tc>
          <w:tcPr>
            <w:tcW w:w="177" w:type="pct"/>
            <w:tcBorders>
              <w:top w:val="nil"/>
              <w:left w:val="nil"/>
              <w:bottom w:val="single" w:sz="4" w:space="0" w:color="auto"/>
              <w:right w:val="single" w:sz="4" w:space="0" w:color="auto"/>
            </w:tcBorders>
            <w:shd w:val="clear" w:color="000000" w:fill="BFBFBF"/>
            <w:noWrap/>
            <w:vAlign w:val="center"/>
            <w:hideMark/>
          </w:tcPr>
          <w:p w14:paraId="21975FA7" w14:textId="77777777" w:rsidR="00BE780B" w:rsidRPr="00EE56A1" w:rsidRDefault="00BE780B" w:rsidP="00EE56A1">
            <w:pPr>
              <w:jc w:val="center"/>
              <w:rPr>
                <w:sz w:val="18"/>
                <w:szCs w:val="18"/>
                <w:lang w:eastAsia="en-AU"/>
              </w:rPr>
            </w:pPr>
            <w:r w:rsidRPr="00EE56A1">
              <w:rPr>
                <w:sz w:val="18"/>
                <w:szCs w:val="18"/>
                <w:lang w:eastAsia="en-AU"/>
              </w:rPr>
              <w:t>332</w:t>
            </w:r>
          </w:p>
        </w:tc>
        <w:tc>
          <w:tcPr>
            <w:tcW w:w="177" w:type="pct"/>
            <w:tcBorders>
              <w:top w:val="nil"/>
              <w:left w:val="nil"/>
              <w:bottom w:val="single" w:sz="4" w:space="0" w:color="auto"/>
              <w:right w:val="single" w:sz="4" w:space="0" w:color="auto"/>
            </w:tcBorders>
            <w:shd w:val="clear" w:color="000000" w:fill="BFBFBF"/>
            <w:noWrap/>
            <w:vAlign w:val="center"/>
            <w:hideMark/>
          </w:tcPr>
          <w:p w14:paraId="473D4EC0" w14:textId="77777777" w:rsidR="00BE780B" w:rsidRPr="00EE56A1" w:rsidRDefault="00BE780B" w:rsidP="00EE56A1">
            <w:pPr>
              <w:jc w:val="center"/>
              <w:rPr>
                <w:sz w:val="18"/>
                <w:szCs w:val="18"/>
                <w:lang w:eastAsia="en-AU"/>
              </w:rPr>
            </w:pPr>
            <w:r w:rsidRPr="00EE56A1">
              <w:rPr>
                <w:sz w:val="18"/>
                <w:szCs w:val="18"/>
                <w:lang w:eastAsia="en-AU"/>
              </w:rPr>
              <w:t>202</w:t>
            </w:r>
          </w:p>
        </w:tc>
        <w:tc>
          <w:tcPr>
            <w:tcW w:w="177" w:type="pct"/>
            <w:tcBorders>
              <w:top w:val="nil"/>
              <w:left w:val="nil"/>
              <w:bottom w:val="single" w:sz="4" w:space="0" w:color="auto"/>
              <w:right w:val="single" w:sz="4" w:space="0" w:color="auto"/>
            </w:tcBorders>
            <w:shd w:val="clear" w:color="000000" w:fill="BFBFBF"/>
            <w:noWrap/>
            <w:vAlign w:val="center"/>
            <w:hideMark/>
          </w:tcPr>
          <w:p w14:paraId="160307B9" w14:textId="77777777" w:rsidR="00BE780B" w:rsidRPr="00EE56A1" w:rsidRDefault="00BE780B" w:rsidP="00EE56A1">
            <w:pPr>
              <w:jc w:val="center"/>
              <w:rPr>
                <w:sz w:val="18"/>
                <w:szCs w:val="18"/>
                <w:lang w:eastAsia="en-AU"/>
              </w:rPr>
            </w:pPr>
            <w:r w:rsidRPr="00EE56A1">
              <w:rPr>
                <w:sz w:val="18"/>
                <w:szCs w:val="18"/>
                <w:lang w:eastAsia="en-AU"/>
              </w:rPr>
              <w:t>712</w:t>
            </w:r>
          </w:p>
        </w:tc>
        <w:tc>
          <w:tcPr>
            <w:tcW w:w="209" w:type="pct"/>
            <w:tcBorders>
              <w:top w:val="nil"/>
              <w:left w:val="nil"/>
              <w:bottom w:val="single" w:sz="4" w:space="0" w:color="auto"/>
              <w:right w:val="single" w:sz="4" w:space="0" w:color="auto"/>
            </w:tcBorders>
            <w:shd w:val="clear" w:color="000000" w:fill="BFBFBF"/>
            <w:noWrap/>
            <w:vAlign w:val="center"/>
            <w:hideMark/>
          </w:tcPr>
          <w:p w14:paraId="0D4C143C" w14:textId="77777777" w:rsidR="00BE780B" w:rsidRPr="00EE56A1" w:rsidRDefault="00BE780B" w:rsidP="00EE56A1">
            <w:pPr>
              <w:jc w:val="center"/>
              <w:rPr>
                <w:sz w:val="18"/>
                <w:szCs w:val="18"/>
                <w:lang w:eastAsia="en-AU"/>
              </w:rPr>
            </w:pPr>
            <w:r w:rsidRPr="00EE56A1">
              <w:rPr>
                <w:sz w:val="18"/>
                <w:szCs w:val="18"/>
                <w:lang w:eastAsia="en-AU"/>
              </w:rPr>
              <w:t>36</w:t>
            </w:r>
          </w:p>
        </w:tc>
        <w:tc>
          <w:tcPr>
            <w:tcW w:w="177" w:type="pct"/>
            <w:tcBorders>
              <w:top w:val="nil"/>
              <w:left w:val="nil"/>
              <w:bottom w:val="single" w:sz="4" w:space="0" w:color="auto"/>
              <w:right w:val="single" w:sz="4" w:space="0" w:color="auto"/>
            </w:tcBorders>
            <w:shd w:val="clear" w:color="000000" w:fill="BFBFBF"/>
            <w:noWrap/>
            <w:vAlign w:val="center"/>
            <w:hideMark/>
          </w:tcPr>
          <w:p w14:paraId="3AB0F4F9" w14:textId="77777777" w:rsidR="00BE780B" w:rsidRPr="00EE56A1" w:rsidRDefault="00BE780B" w:rsidP="00EE56A1">
            <w:pPr>
              <w:jc w:val="center"/>
              <w:rPr>
                <w:sz w:val="18"/>
                <w:szCs w:val="18"/>
                <w:lang w:eastAsia="en-AU"/>
              </w:rPr>
            </w:pPr>
            <w:r w:rsidRPr="00EE56A1">
              <w:rPr>
                <w:sz w:val="18"/>
                <w:szCs w:val="18"/>
                <w:lang w:eastAsia="en-AU"/>
              </w:rPr>
              <w:t>29</w:t>
            </w:r>
          </w:p>
        </w:tc>
        <w:tc>
          <w:tcPr>
            <w:tcW w:w="177" w:type="pct"/>
            <w:tcBorders>
              <w:top w:val="nil"/>
              <w:left w:val="nil"/>
              <w:bottom w:val="single" w:sz="4" w:space="0" w:color="auto"/>
              <w:right w:val="single" w:sz="4" w:space="0" w:color="auto"/>
            </w:tcBorders>
            <w:shd w:val="clear" w:color="000000" w:fill="BFBFBF"/>
            <w:noWrap/>
            <w:vAlign w:val="center"/>
            <w:hideMark/>
          </w:tcPr>
          <w:p w14:paraId="31B2D09F" w14:textId="77777777" w:rsidR="00BE780B" w:rsidRPr="00EE56A1" w:rsidRDefault="00BE780B" w:rsidP="00EE56A1">
            <w:pPr>
              <w:jc w:val="center"/>
              <w:rPr>
                <w:sz w:val="18"/>
                <w:szCs w:val="18"/>
                <w:lang w:eastAsia="en-AU"/>
              </w:rPr>
            </w:pPr>
            <w:r w:rsidRPr="00EE56A1">
              <w:rPr>
                <w:sz w:val="18"/>
                <w:szCs w:val="18"/>
                <w:lang w:eastAsia="en-AU"/>
              </w:rPr>
              <w:t>51</w:t>
            </w:r>
          </w:p>
        </w:tc>
        <w:tc>
          <w:tcPr>
            <w:tcW w:w="177" w:type="pct"/>
            <w:tcBorders>
              <w:top w:val="nil"/>
              <w:left w:val="nil"/>
              <w:bottom w:val="single" w:sz="4" w:space="0" w:color="auto"/>
              <w:right w:val="single" w:sz="4" w:space="0" w:color="auto"/>
            </w:tcBorders>
            <w:shd w:val="clear" w:color="000000" w:fill="BFBFBF"/>
            <w:noWrap/>
            <w:vAlign w:val="center"/>
            <w:hideMark/>
          </w:tcPr>
          <w:p w14:paraId="33FA2746" w14:textId="77777777" w:rsidR="00BE780B" w:rsidRPr="00EE56A1" w:rsidRDefault="00BE780B" w:rsidP="00EE56A1">
            <w:pPr>
              <w:jc w:val="center"/>
              <w:rPr>
                <w:sz w:val="18"/>
                <w:szCs w:val="18"/>
                <w:lang w:eastAsia="en-AU"/>
              </w:rPr>
            </w:pPr>
            <w:r w:rsidRPr="00EE56A1">
              <w:rPr>
                <w:sz w:val="18"/>
                <w:szCs w:val="18"/>
                <w:lang w:eastAsia="en-AU"/>
              </w:rPr>
              <w:t>116</w:t>
            </w:r>
          </w:p>
        </w:tc>
        <w:tc>
          <w:tcPr>
            <w:tcW w:w="177" w:type="pct"/>
            <w:tcBorders>
              <w:top w:val="nil"/>
              <w:left w:val="nil"/>
              <w:bottom w:val="single" w:sz="4" w:space="0" w:color="auto"/>
              <w:right w:val="single" w:sz="4" w:space="0" w:color="auto"/>
            </w:tcBorders>
            <w:shd w:val="clear" w:color="000000" w:fill="BFBFBF"/>
            <w:noWrap/>
            <w:vAlign w:val="center"/>
            <w:hideMark/>
          </w:tcPr>
          <w:p w14:paraId="1EC17529"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EB8595E"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01496330"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76EDB9C"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2EBF232"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60B75D93"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58DC284"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5A6C344B"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041F0248" w14:textId="77777777" w:rsidR="00BE780B" w:rsidRPr="00EE56A1" w:rsidRDefault="00BE780B" w:rsidP="00EE56A1">
            <w:pPr>
              <w:jc w:val="center"/>
              <w:rPr>
                <w:sz w:val="18"/>
                <w:szCs w:val="18"/>
                <w:lang w:eastAsia="en-AU"/>
              </w:rPr>
            </w:pPr>
            <w:r w:rsidRPr="00EE56A1">
              <w:rPr>
                <w:sz w:val="18"/>
                <w:szCs w:val="18"/>
                <w:lang w:eastAsia="en-AU"/>
              </w:rPr>
              <w:t>807</w:t>
            </w:r>
          </w:p>
        </w:tc>
        <w:tc>
          <w:tcPr>
            <w:tcW w:w="177" w:type="pct"/>
            <w:tcBorders>
              <w:top w:val="nil"/>
              <w:left w:val="nil"/>
              <w:bottom w:val="single" w:sz="4" w:space="0" w:color="auto"/>
              <w:right w:val="single" w:sz="4" w:space="0" w:color="auto"/>
            </w:tcBorders>
            <w:shd w:val="clear" w:color="000000" w:fill="BFBFBF"/>
            <w:noWrap/>
            <w:vAlign w:val="center"/>
            <w:hideMark/>
          </w:tcPr>
          <w:p w14:paraId="34A74040" w14:textId="7C3A1EB7" w:rsidR="00BE780B" w:rsidRPr="00EE56A1" w:rsidRDefault="00BE780B" w:rsidP="00EE56A1">
            <w:pPr>
              <w:jc w:val="center"/>
              <w:rPr>
                <w:sz w:val="18"/>
                <w:szCs w:val="18"/>
                <w:lang w:eastAsia="en-AU"/>
              </w:rPr>
            </w:pPr>
            <w:r w:rsidRPr="00EE56A1">
              <w:rPr>
                <w:sz w:val="18"/>
                <w:szCs w:val="18"/>
                <w:lang w:eastAsia="en-AU"/>
              </w:rPr>
              <w:t>97</w:t>
            </w:r>
            <w:r w:rsidR="00C70B44" w:rsidRPr="00EE56A1">
              <w:rPr>
                <w:sz w:val="18"/>
                <w:szCs w:val="18"/>
                <w:lang w:eastAsia="en-AU"/>
              </w:rPr>
              <w:t>9</w:t>
            </w:r>
          </w:p>
        </w:tc>
        <w:tc>
          <w:tcPr>
            <w:tcW w:w="177" w:type="pct"/>
            <w:tcBorders>
              <w:top w:val="nil"/>
              <w:left w:val="nil"/>
              <w:bottom w:val="single" w:sz="4" w:space="0" w:color="auto"/>
              <w:right w:val="single" w:sz="4" w:space="0" w:color="auto"/>
            </w:tcBorders>
            <w:shd w:val="clear" w:color="000000" w:fill="BFBFBF"/>
            <w:noWrap/>
            <w:vAlign w:val="center"/>
            <w:hideMark/>
          </w:tcPr>
          <w:p w14:paraId="0F58A4A7" w14:textId="4D7A8BC0" w:rsidR="00BE780B" w:rsidRPr="00EE56A1" w:rsidRDefault="00BE780B" w:rsidP="00EE56A1">
            <w:pPr>
              <w:jc w:val="center"/>
              <w:rPr>
                <w:sz w:val="18"/>
                <w:szCs w:val="18"/>
                <w:lang w:eastAsia="en-AU"/>
              </w:rPr>
            </w:pPr>
            <w:r w:rsidRPr="00EE56A1">
              <w:rPr>
                <w:sz w:val="18"/>
                <w:szCs w:val="18"/>
                <w:lang w:eastAsia="en-AU"/>
              </w:rPr>
              <w:t>97</w:t>
            </w:r>
            <w:r w:rsidR="00C70B44" w:rsidRPr="00EE56A1">
              <w:rPr>
                <w:sz w:val="18"/>
                <w:szCs w:val="18"/>
                <w:lang w:eastAsia="en-AU"/>
              </w:rPr>
              <w:t>5</w:t>
            </w:r>
          </w:p>
        </w:tc>
        <w:tc>
          <w:tcPr>
            <w:tcW w:w="177" w:type="pct"/>
            <w:tcBorders>
              <w:top w:val="nil"/>
              <w:left w:val="nil"/>
              <w:bottom w:val="single" w:sz="4" w:space="0" w:color="auto"/>
              <w:right w:val="single" w:sz="4" w:space="0" w:color="auto"/>
            </w:tcBorders>
            <w:shd w:val="clear" w:color="000000" w:fill="BFBFBF"/>
            <w:noWrap/>
            <w:vAlign w:val="center"/>
            <w:hideMark/>
          </w:tcPr>
          <w:p w14:paraId="56B1667F" w14:textId="77777777" w:rsidR="00BE780B" w:rsidRPr="00EE56A1" w:rsidRDefault="00BE780B" w:rsidP="00EE56A1">
            <w:pPr>
              <w:jc w:val="center"/>
              <w:rPr>
                <w:sz w:val="18"/>
                <w:szCs w:val="18"/>
                <w:lang w:eastAsia="en-AU"/>
              </w:rPr>
            </w:pPr>
            <w:r w:rsidRPr="00EE56A1">
              <w:rPr>
                <w:sz w:val="18"/>
                <w:szCs w:val="18"/>
                <w:lang w:eastAsia="en-AU"/>
              </w:rPr>
              <w:t>2761</w:t>
            </w:r>
          </w:p>
        </w:tc>
      </w:tr>
      <w:tr w:rsidR="00265B88" w:rsidRPr="00EE56A1" w14:paraId="38BD7492" w14:textId="77777777" w:rsidTr="00EE56A1">
        <w:trPr>
          <w:trHeight w:val="462"/>
        </w:trPr>
        <w:tc>
          <w:tcPr>
            <w:tcW w:w="711" w:type="pct"/>
            <w:tcBorders>
              <w:top w:val="nil"/>
              <w:left w:val="single" w:sz="4" w:space="0" w:color="auto"/>
              <w:bottom w:val="single" w:sz="4" w:space="0" w:color="auto"/>
              <w:right w:val="single" w:sz="4" w:space="0" w:color="auto"/>
            </w:tcBorders>
            <w:shd w:val="clear" w:color="auto" w:fill="auto"/>
            <w:vAlign w:val="center"/>
            <w:hideMark/>
          </w:tcPr>
          <w:p w14:paraId="53BBA764" w14:textId="77777777" w:rsidR="00BE780B" w:rsidRPr="00EE56A1" w:rsidRDefault="00BE780B" w:rsidP="006451CC">
            <w:pPr>
              <w:rPr>
                <w:sz w:val="18"/>
                <w:szCs w:val="18"/>
                <w:lang w:eastAsia="en-AU"/>
              </w:rPr>
            </w:pPr>
            <w:r w:rsidRPr="00EE56A1">
              <w:rPr>
                <w:sz w:val="18"/>
                <w:szCs w:val="18"/>
                <w:lang w:eastAsia="en-AU"/>
              </w:rPr>
              <w:t>Children screened for trachoma</w:t>
            </w:r>
          </w:p>
        </w:tc>
        <w:tc>
          <w:tcPr>
            <w:tcW w:w="177" w:type="pct"/>
            <w:tcBorders>
              <w:top w:val="nil"/>
              <w:left w:val="nil"/>
              <w:bottom w:val="single" w:sz="4" w:space="0" w:color="auto"/>
              <w:right w:val="single" w:sz="4" w:space="0" w:color="auto"/>
            </w:tcBorders>
            <w:shd w:val="clear" w:color="auto" w:fill="auto"/>
            <w:noWrap/>
            <w:vAlign w:val="center"/>
            <w:hideMark/>
          </w:tcPr>
          <w:p w14:paraId="61117C5F" w14:textId="77777777" w:rsidR="00BE780B" w:rsidRPr="00EE56A1" w:rsidRDefault="00BE780B" w:rsidP="00EE56A1">
            <w:pPr>
              <w:jc w:val="center"/>
              <w:rPr>
                <w:sz w:val="18"/>
                <w:szCs w:val="18"/>
                <w:lang w:eastAsia="en-AU"/>
              </w:rPr>
            </w:pPr>
            <w:r w:rsidRPr="00EE56A1">
              <w:rPr>
                <w:sz w:val="18"/>
                <w:szCs w:val="18"/>
                <w:lang w:eastAsia="en-AU"/>
              </w:rPr>
              <w:t>3</w:t>
            </w:r>
          </w:p>
        </w:tc>
        <w:tc>
          <w:tcPr>
            <w:tcW w:w="177" w:type="pct"/>
            <w:tcBorders>
              <w:top w:val="nil"/>
              <w:left w:val="nil"/>
              <w:bottom w:val="single" w:sz="4" w:space="0" w:color="auto"/>
              <w:right w:val="single" w:sz="4" w:space="0" w:color="auto"/>
            </w:tcBorders>
            <w:shd w:val="clear" w:color="auto" w:fill="auto"/>
            <w:noWrap/>
            <w:vAlign w:val="center"/>
            <w:hideMark/>
          </w:tcPr>
          <w:p w14:paraId="76DD2891" w14:textId="77777777" w:rsidR="00BE780B" w:rsidRPr="00EE56A1" w:rsidRDefault="00BE780B" w:rsidP="00EE56A1">
            <w:pPr>
              <w:jc w:val="center"/>
              <w:rPr>
                <w:sz w:val="18"/>
                <w:szCs w:val="18"/>
                <w:lang w:eastAsia="en-AU"/>
              </w:rPr>
            </w:pPr>
            <w:r w:rsidRPr="00EE56A1">
              <w:rPr>
                <w:sz w:val="18"/>
                <w:szCs w:val="18"/>
                <w:lang w:eastAsia="en-AU"/>
              </w:rPr>
              <w:t>572</w:t>
            </w:r>
          </w:p>
        </w:tc>
        <w:tc>
          <w:tcPr>
            <w:tcW w:w="177" w:type="pct"/>
            <w:tcBorders>
              <w:top w:val="nil"/>
              <w:left w:val="nil"/>
              <w:bottom w:val="single" w:sz="4" w:space="0" w:color="auto"/>
              <w:right w:val="single" w:sz="4" w:space="0" w:color="auto"/>
            </w:tcBorders>
            <w:shd w:val="clear" w:color="auto" w:fill="auto"/>
            <w:noWrap/>
            <w:vAlign w:val="center"/>
            <w:hideMark/>
          </w:tcPr>
          <w:p w14:paraId="1D6A3DA3" w14:textId="77777777" w:rsidR="00BE780B" w:rsidRPr="00EE56A1" w:rsidRDefault="00BE780B" w:rsidP="00EE56A1">
            <w:pPr>
              <w:jc w:val="center"/>
              <w:rPr>
                <w:sz w:val="18"/>
                <w:szCs w:val="18"/>
                <w:lang w:eastAsia="en-AU"/>
              </w:rPr>
            </w:pPr>
            <w:r w:rsidRPr="00EE56A1">
              <w:rPr>
                <w:sz w:val="18"/>
                <w:szCs w:val="18"/>
                <w:lang w:eastAsia="en-AU"/>
              </w:rPr>
              <w:t>12</w:t>
            </w:r>
          </w:p>
        </w:tc>
        <w:tc>
          <w:tcPr>
            <w:tcW w:w="177" w:type="pct"/>
            <w:tcBorders>
              <w:top w:val="nil"/>
              <w:left w:val="nil"/>
              <w:bottom w:val="single" w:sz="4" w:space="0" w:color="auto"/>
              <w:right w:val="single" w:sz="4" w:space="0" w:color="auto"/>
            </w:tcBorders>
            <w:shd w:val="clear" w:color="auto" w:fill="auto"/>
            <w:noWrap/>
            <w:vAlign w:val="center"/>
            <w:hideMark/>
          </w:tcPr>
          <w:p w14:paraId="0FCB4C8B" w14:textId="77777777" w:rsidR="00BE780B" w:rsidRPr="00EE56A1" w:rsidRDefault="00BE780B" w:rsidP="00EE56A1">
            <w:pPr>
              <w:jc w:val="center"/>
              <w:rPr>
                <w:sz w:val="18"/>
                <w:szCs w:val="18"/>
                <w:lang w:eastAsia="en-AU"/>
              </w:rPr>
            </w:pPr>
            <w:r w:rsidRPr="00EE56A1">
              <w:rPr>
                <w:sz w:val="18"/>
                <w:szCs w:val="18"/>
                <w:lang w:eastAsia="en-AU"/>
              </w:rPr>
              <w:t>587</w:t>
            </w:r>
          </w:p>
        </w:tc>
        <w:tc>
          <w:tcPr>
            <w:tcW w:w="177" w:type="pct"/>
            <w:tcBorders>
              <w:top w:val="nil"/>
              <w:left w:val="nil"/>
              <w:bottom w:val="single" w:sz="4" w:space="0" w:color="auto"/>
              <w:right w:val="single" w:sz="4" w:space="0" w:color="auto"/>
            </w:tcBorders>
            <w:shd w:val="clear" w:color="auto" w:fill="auto"/>
            <w:noWrap/>
            <w:vAlign w:val="center"/>
            <w:hideMark/>
          </w:tcPr>
          <w:p w14:paraId="05441810"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auto" w:fill="auto"/>
            <w:noWrap/>
            <w:vAlign w:val="center"/>
            <w:hideMark/>
          </w:tcPr>
          <w:p w14:paraId="205BCDB2" w14:textId="77777777" w:rsidR="00BE780B" w:rsidRPr="00EE56A1" w:rsidRDefault="00BE780B" w:rsidP="00EE56A1">
            <w:pPr>
              <w:jc w:val="center"/>
              <w:rPr>
                <w:sz w:val="18"/>
                <w:szCs w:val="18"/>
                <w:lang w:eastAsia="en-AU"/>
              </w:rPr>
            </w:pPr>
            <w:r w:rsidRPr="00EE56A1">
              <w:rPr>
                <w:sz w:val="18"/>
                <w:szCs w:val="18"/>
                <w:lang w:eastAsia="en-AU"/>
              </w:rPr>
              <w:t>280</w:t>
            </w:r>
          </w:p>
        </w:tc>
        <w:tc>
          <w:tcPr>
            <w:tcW w:w="177" w:type="pct"/>
            <w:tcBorders>
              <w:top w:val="nil"/>
              <w:left w:val="nil"/>
              <w:bottom w:val="single" w:sz="4" w:space="0" w:color="auto"/>
              <w:right w:val="single" w:sz="4" w:space="0" w:color="auto"/>
            </w:tcBorders>
            <w:shd w:val="clear" w:color="auto" w:fill="auto"/>
            <w:noWrap/>
            <w:vAlign w:val="center"/>
            <w:hideMark/>
          </w:tcPr>
          <w:p w14:paraId="7CEEDBC2" w14:textId="77777777" w:rsidR="00BE780B" w:rsidRPr="00EE56A1" w:rsidRDefault="00BE780B" w:rsidP="00EE56A1">
            <w:pPr>
              <w:jc w:val="center"/>
              <w:rPr>
                <w:sz w:val="18"/>
                <w:szCs w:val="18"/>
                <w:lang w:eastAsia="en-AU"/>
              </w:rPr>
            </w:pPr>
            <w:r w:rsidRPr="00EE56A1">
              <w:rPr>
                <w:sz w:val="18"/>
                <w:szCs w:val="18"/>
                <w:lang w:eastAsia="en-AU"/>
              </w:rPr>
              <w:t>15</w:t>
            </w:r>
          </w:p>
        </w:tc>
        <w:tc>
          <w:tcPr>
            <w:tcW w:w="177" w:type="pct"/>
            <w:tcBorders>
              <w:top w:val="nil"/>
              <w:left w:val="nil"/>
              <w:bottom w:val="single" w:sz="4" w:space="0" w:color="auto"/>
              <w:right w:val="single" w:sz="4" w:space="0" w:color="auto"/>
            </w:tcBorders>
            <w:shd w:val="clear" w:color="000000" w:fill="FFFFFF"/>
            <w:noWrap/>
            <w:vAlign w:val="center"/>
            <w:hideMark/>
          </w:tcPr>
          <w:p w14:paraId="7271A739" w14:textId="77777777" w:rsidR="00BE780B" w:rsidRPr="00EE56A1" w:rsidRDefault="00BE780B" w:rsidP="00EE56A1">
            <w:pPr>
              <w:jc w:val="center"/>
              <w:rPr>
                <w:sz w:val="18"/>
                <w:szCs w:val="18"/>
                <w:lang w:eastAsia="en-AU"/>
              </w:rPr>
            </w:pPr>
            <w:r w:rsidRPr="00EE56A1">
              <w:rPr>
                <w:sz w:val="18"/>
                <w:szCs w:val="18"/>
                <w:lang w:eastAsia="en-AU"/>
              </w:rPr>
              <w:t>296</w:t>
            </w:r>
          </w:p>
        </w:tc>
        <w:tc>
          <w:tcPr>
            <w:tcW w:w="209" w:type="pct"/>
            <w:tcBorders>
              <w:top w:val="nil"/>
              <w:left w:val="nil"/>
              <w:bottom w:val="single" w:sz="4" w:space="0" w:color="auto"/>
              <w:right w:val="single" w:sz="4" w:space="0" w:color="auto"/>
            </w:tcBorders>
            <w:shd w:val="clear" w:color="auto" w:fill="auto"/>
            <w:noWrap/>
            <w:vAlign w:val="center"/>
            <w:hideMark/>
          </w:tcPr>
          <w:p w14:paraId="0D291864"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C997058" w14:textId="77777777" w:rsidR="00BE780B" w:rsidRPr="00EE56A1" w:rsidRDefault="00BE780B" w:rsidP="00EE56A1">
            <w:pPr>
              <w:jc w:val="center"/>
              <w:rPr>
                <w:sz w:val="18"/>
                <w:szCs w:val="18"/>
                <w:lang w:eastAsia="en-AU"/>
              </w:rPr>
            </w:pPr>
            <w:r w:rsidRPr="00EE56A1">
              <w:rPr>
                <w:sz w:val="18"/>
                <w:szCs w:val="18"/>
                <w:lang w:eastAsia="en-AU"/>
              </w:rPr>
              <w:t>28</w:t>
            </w:r>
          </w:p>
        </w:tc>
        <w:tc>
          <w:tcPr>
            <w:tcW w:w="177" w:type="pct"/>
            <w:tcBorders>
              <w:top w:val="nil"/>
              <w:left w:val="nil"/>
              <w:bottom w:val="single" w:sz="4" w:space="0" w:color="auto"/>
              <w:right w:val="single" w:sz="4" w:space="0" w:color="auto"/>
            </w:tcBorders>
            <w:shd w:val="clear" w:color="auto" w:fill="auto"/>
            <w:noWrap/>
            <w:vAlign w:val="center"/>
            <w:hideMark/>
          </w:tcPr>
          <w:p w14:paraId="2577CCC4" w14:textId="77777777" w:rsidR="00BE780B" w:rsidRPr="00EE56A1" w:rsidRDefault="00BE780B" w:rsidP="00EE56A1">
            <w:pPr>
              <w:jc w:val="center"/>
              <w:rPr>
                <w:sz w:val="18"/>
                <w:szCs w:val="18"/>
                <w:lang w:eastAsia="en-AU"/>
              </w:rPr>
            </w:pPr>
            <w:r w:rsidRPr="00EE56A1">
              <w:rPr>
                <w:sz w:val="18"/>
                <w:szCs w:val="18"/>
                <w:lang w:eastAsia="en-AU"/>
              </w:rPr>
              <w:t>8</w:t>
            </w:r>
          </w:p>
        </w:tc>
        <w:tc>
          <w:tcPr>
            <w:tcW w:w="177" w:type="pct"/>
            <w:tcBorders>
              <w:top w:val="nil"/>
              <w:left w:val="nil"/>
              <w:bottom w:val="single" w:sz="4" w:space="0" w:color="auto"/>
              <w:right w:val="single" w:sz="4" w:space="0" w:color="auto"/>
            </w:tcBorders>
            <w:shd w:val="clear" w:color="auto" w:fill="auto"/>
            <w:noWrap/>
            <w:vAlign w:val="center"/>
            <w:hideMark/>
          </w:tcPr>
          <w:p w14:paraId="7FF74B26" w14:textId="77777777" w:rsidR="00BE780B" w:rsidRPr="00EE56A1" w:rsidRDefault="00BE780B" w:rsidP="00EE56A1">
            <w:pPr>
              <w:jc w:val="center"/>
              <w:rPr>
                <w:sz w:val="18"/>
                <w:szCs w:val="18"/>
                <w:lang w:eastAsia="en-AU"/>
              </w:rPr>
            </w:pPr>
            <w:r w:rsidRPr="00EE56A1">
              <w:rPr>
                <w:sz w:val="18"/>
                <w:szCs w:val="18"/>
                <w:lang w:eastAsia="en-AU"/>
              </w:rPr>
              <w:t>36</w:t>
            </w:r>
          </w:p>
        </w:tc>
        <w:tc>
          <w:tcPr>
            <w:tcW w:w="177" w:type="pct"/>
            <w:tcBorders>
              <w:top w:val="nil"/>
              <w:left w:val="nil"/>
              <w:bottom w:val="single" w:sz="4" w:space="0" w:color="auto"/>
              <w:right w:val="single" w:sz="4" w:space="0" w:color="auto"/>
            </w:tcBorders>
            <w:shd w:val="clear" w:color="auto" w:fill="auto"/>
            <w:noWrap/>
            <w:vAlign w:val="center"/>
            <w:hideMark/>
          </w:tcPr>
          <w:p w14:paraId="4D0AE9B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6B5D818"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92FE1CA"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CF5F0C1"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4221E505"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295BC08B"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FF6522A"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7BADB8A"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06852583" w14:textId="77777777" w:rsidR="00BE780B" w:rsidRPr="00EE56A1" w:rsidRDefault="00BE780B" w:rsidP="00EE56A1">
            <w:pPr>
              <w:jc w:val="center"/>
              <w:rPr>
                <w:sz w:val="18"/>
                <w:szCs w:val="18"/>
                <w:lang w:eastAsia="en-AU"/>
              </w:rPr>
            </w:pPr>
            <w:r w:rsidRPr="00EE56A1">
              <w:rPr>
                <w:sz w:val="18"/>
                <w:szCs w:val="18"/>
                <w:lang w:eastAsia="en-AU"/>
              </w:rPr>
              <w:t>4</w:t>
            </w:r>
          </w:p>
        </w:tc>
        <w:tc>
          <w:tcPr>
            <w:tcW w:w="177" w:type="pct"/>
            <w:tcBorders>
              <w:top w:val="nil"/>
              <w:left w:val="nil"/>
              <w:bottom w:val="single" w:sz="4" w:space="0" w:color="auto"/>
              <w:right w:val="single" w:sz="4" w:space="0" w:color="auto"/>
            </w:tcBorders>
            <w:shd w:val="clear" w:color="auto" w:fill="auto"/>
            <w:noWrap/>
            <w:vAlign w:val="center"/>
            <w:hideMark/>
          </w:tcPr>
          <w:p w14:paraId="3CFCC70A" w14:textId="77777777" w:rsidR="00BE780B" w:rsidRPr="00EE56A1" w:rsidRDefault="00BE780B" w:rsidP="00EE56A1">
            <w:pPr>
              <w:jc w:val="center"/>
              <w:rPr>
                <w:sz w:val="18"/>
                <w:szCs w:val="18"/>
                <w:lang w:eastAsia="en-AU"/>
              </w:rPr>
            </w:pPr>
            <w:r w:rsidRPr="00EE56A1">
              <w:rPr>
                <w:sz w:val="18"/>
                <w:szCs w:val="18"/>
                <w:lang w:eastAsia="en-AU"/>
              </w:rPr>
              <w:t>880</w:t>
            </w:r>
          </w:p>
        </w:tc>
        <w:tc>
          <w:tcPr>
            <w:tcW w:w="177" w:type="pct"/>
            <w:tcBorders>
              <w:top w:val="nil"/>
              <w:left w:val="nil"/>
              <w:bottom w:val="single" w:sz="4" w:space="0" w:color="auto"/>
              <w:right w:val="single" w:sz="4" w:space="0" w:color="auto"/>
            </w:tcBorders>
            <w:shd w:val="clear" w:color="auto" w:fill="auto"/>
            <w:noWrap/>
            <w:vAlign w:val="center"/>
            <w:hideMark/>
          </w:tcPr>
          <w:p w14:paraId="486CAA2B" w14:textId="77777777" w:rsidR="00BE780B" w:rsidRPr="00EE56A1" w:rsidRDefault="00BE780B" w:rsidP="00EE56A1">
            <w:pPr>
              <w:jc w:val="center"/>
              <w:rPr>
                <w:sz w:val="18"/>
                <w:szCs w:val="18"/>
                <w:lang w:eastAsia="en-AU"/>
              </w:rPr>
            </w:pPr>
            <w:r w:rsidRPr="00EE56A1">
              <w:rPr>
                <w:sz w:val="18"/>
                <w:szCs w:val="18"/>
                <w:lang w:eastAsia="en-AU"/>
              </w:rPr>
              <w:t>35</w:t>
            </w:r>
          </w:p>
        </w:tc>
        <w:tc>
          <w:tcPr>
            <w:tcW w:w="177" w:type="pct"/>
            <w:tcBorders>
              <w:top w:val="nil"/>
              <w:left w:val="nil"/>
              <w:bottom w:val="single" w:sz="4" w:space="0" w:color="auto"/>
              <w:right w:val="single" w:sz="4" w:space="0" w:color="auto"/>
            </w:tcBorders>
            <w:shd w:val="clear" w:color="auto" w:fill="auto"/>
            <w:noWrap/>
            <w:vAlign w:val="center"/>
            <w:hideMark/>
          </w:tcPr>
          <w:p w14:paraId="0BC8FDCE" w14:textId="77777777" w:rsidR="00BE780B" w:rsidRPr="00EE56A1" w:rsidRDefault="00BE780B" w:rsidP="00EE56A1">
            <w:pPr>
              <w:jc w:val="center"/>
              <w:rPr>
                <w:sz w:val="18"/>
                <w:szCs w:val="18"/>
                <w:lang w:eastAsia="en-AU"/>
              </w:rPr>
            </w:pPr>
            <w:r w:rsidRPr="00EE56A1">
              <w:rPr>
                <w:sz w:val="18"/>
                <w:szCs w:val="18"/>
                <w:lang w:eastAsia="en-AU"/>
              </w:rPr>
              <w:t>919</w:t>
            </w:r>
          </w:p>
        </w:tc>
      </w:tr>
      <w:tr w:rsidR="00171E3D" w:rsidRPr="00EE56A1" w14:paraId="6B63E364" w14:textId="77777777" w:rsidTr="00BE780B">
        <w:trPr>
          <w:trHeight w:val="688"/>
        </w:trPr>
        <w:tc>
          <w:tcPr>
            <w:tcW w:w="711" w:type="pct"/>
            <w:tcBorders>
              <w:top w:val="nil"/>
              <w:left w:val="single" w:sz="4" w:space="0" w:color="auto"/>
              <w:bottom w:val="single" w:sz="4" w:space="0" w:color="auto"/>
              <w:right w:val="single" w:sz="4" w:space="0" w:color="auto"/>
            </w:tcBorders>
            <w:shd w:val="clear" w:color="000000" w:fill="BFBFBF"/>
            <w:vAlign w:val="center"/>
            <w:hideMark/>
          </w:tcPr>
          <w:p w14:paraId="572DC95F" w14:textId="77777777" w:rsidR="00BE780B" w:rsidRPr="00EE56A1" w:rsidRDefault="00BE780B" w:rsidP="006451CC">
            <w:pPr>
              <w:rPr>
                <w:sz w:val="18"/>
                <w:szCs w:val="18"/>
                <w:lang w:eastAsia="en-AU"/>
              </w:rPr>
            </w:pPr>
            <w:r w:rsidRPr="00EE56A1">
              <w:rPr>
                <w:sz w:val="18"/>
                <w:szCs w:val="18"/>
                <w:lang w:eastAsia="en-AU"/>
              </w:rPr>
              <w:t>Trachoma screening coverage (%)</w:t>
            </w:r>
          </w:p>
        </w:tc>
        <w:tc>
          <w:tcPr>
            <w:tcW w:w="177" w:type="pct"/>
            <w:tcBorders>
              <w:top w:val="nil"/>
              <w:left w:val="nil"/>
              <w:bottom w:val="single" w:sz="4" w:space="0" w:color="auto"/>
              <w:right w:val="single" w:sz="4" w:space="0" w:color="auto"/>
            </w:tcBorders>
            <w:shd w:val="clear" w:color="000000" w:fill="BFBFBF"/>
            <w:noWrap/>
            <w:vAlign w:val="center"/>
            <w:hideMark/>
          </w:tcPr>
          <w:p w14:paraId="12933488"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000000" w:fill="BFBFBF"/>
            <w:noWrap/>
            <w:vAlign w:val="center"/>
            <w:hideMark/>
          </w:tcPr>
          <w:p w14:paraId="3452F1EA" w14:textId="77777777" w:rsidR="00BE780B" w:rsidRPr="00EE56A1" w:rsidRDefault="00BE780B" w:rsidP="00EE56A1">
            <w:pPr>
              <w:jc w:val="center"/>
              <w:rPr>
                <w:sz w:val="18"/>
                <w:szCs w:val="18"/>
                <w:lang w:eastAsia="en-AU"/>
              </w:rPr>
            </w:pPr>
            <w:r w:rsidRPr="00EE56A1">
              <w:rPr>
                <w:sz w:val="18"/>
                <w:szCs w:val="18"/>
                <w:lang w:eastAsia="en-AU"/>
              </w:rPr>
              <w:t>93</w:t>
            </w:r>
          </w:p>
        </w:tc>
        <w:tc>
          <w:tcPr>
            <w:tcW w:w="177" w:type="pct"/>
            <w:tcBorders>
              <w:top w:val="nil"/>
              <w:left w:val="nil"/>
              <w:bottom w:val="single" w:sz="4" w:space="0" w:color="auto"/>
              <w:right w:val="single" w:sz="4" w:space="0" w:color="auto"/>
            </w:tcBorders>
            <w:shd w:val="clear" w:color="000000" w:fill="BFBFBF"/>
            <w:noWrap/>
            <w:vAlign w:val="center"/>
            <w:hideMark/>
          </w:tcPr>
          <w:p w14:paraId="6D1773CC" w14:textId="77777777" w:rsidR="00BE780B" w:rsidRPr="00EE56A1" w:rsidRDefault="00BE780B" w:rsidP="00EE56A1">
            <w:pPr>
              <w:jc w:val="center"/>
              <w:rPr>
                <w:sz w:val="18"/>
                <w:szCs w:val="18"/>
                <w:lang w:eastAsia="en-AU"/>
              </w:rPr>
            </w:pPr>
            <w:r w:rsidRPr="00EE56A1">
              <w:rPr>
                <w:sz w:val="18"/>
                <w:szCs w:val="18"/>
                <w:lang w:eastAsia="en-AU"/>
              </w:rPr>
              <w:t>2</w:t>
            </w:r>
          </w:p>
        </w:tc>
        <w:tc>
          <w:tcPr>
            <w:tcW w:w="177" w:type="pct"/>
            <w:tcBorders>
              <w:top w:val="nil"/>
              <w:left w:val="nil"/>
              <w:bottom w:val="single" w:sz="4" w:space="0" w:color="auto"/>
              <w:right w:val="single" w:sz="4" w:space="0" w:color="auto"/>
            </w:tcBorders>
            <w:shd w:val="clear" w:color="000000" w:fill="BFBFBF"/>
            <w:noWrap/>
            <w:vAlign w:val="center"/>
            <w:hideMark/>
          </w:tcPr>
          <w:p w14:paraId="37C2587D" w14:textId="77777777" w:rsidR="00BE780B" w:rsidRPr="00EE56A1" w:rsidRDefault="00BE780B" w:rsidP="00EE56A1">
            <w:pPr>
              <w:jc w:val="center"/>
              <w:rPr>
                <w:sz w:val="18"/>
                <w:szCs w:val="18"/>
                <w:lang w:eastAsia="en-AU"/>
              </w:rPr>
            </w:pPr>
            <w:r w:rsidRPr="00EE56A1">
              <w:rPr>
                <w:sz w:val="18"/>
                <w:szCs w:val="18"/>
                <w:lang w:eastAsia="en-AU"/>
              </w:rPr>
              <w:t>30</w:t>
            </w:r>
          </w:p>
        </w:tc>
        <w:tc>
          <w:tcPr>
            <w:tcW w:w="177" w:type="pct"/>
            <w:tcBorders>
              <w:top w:val="nil"/>
              <w:left w:val="nil"/>
              <w:bottom w:val="single" w:sz="4" w:space="0" w:color="auto"/>
              <w:right w:val="single" w:sz="4" w:space="0" w:color="auto"/>
            </w:tcBorders>
            <w:shd w:val="clear" w:color="000000" w:fill="BFBFBF"/>
            <w:noWrap/>
            <w:vAlign w:val="center"/>
            <w:hideMark/>
          </w:tcPr>
          <w:p w14:paraId="35C98528"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000000" w:fill="BFBFBF"/>
            <w:noWrap/>
            <w:vAlign w:val="center"/>
            <w:hideMark/>
          </w:tcPr>
          <w:p w14:paraId="0F062FE4" w14:textId="77777777" w:rsidR="00BE780B" w:rsidRPr="00EE56A1" w:rsidRDefault="00BE780B" w:rsidP="00EE56A1">
            <w:pPr>
              <w:jc w:val="center"/>
              <w:rPr>
                <w:sz w:val="18"/>
                <w:szCs w:val="18"/>
                <w:lang w:eastAsia="en-AU"/>
              </w:rPr>
            </w:pPr>
            <w:r w:rsidRPr="00EE56A1">
              <w:rPr>
                <w:sz w:val="18"/>
                <w:szCs w:val="18"/>
                <w:lang w:eastAsia="en-AU"/>
              </w:rPr>
              <w:t>84</w:t>
            </w:r>
          </w:p>
        </w:tc>
        <w:tc>
          <w:tcPr>
            <w:tcW w:w="177" w:type="pct"/>
            <w:tcBorders>
              <w:top w:val="nil"/>
              <w:left w:val="nil"/>
              <w:bottom w:val="single" w:sz="4" w:space="0" w:color="auto"/>
              <w:right w:val="single" w:sz="4" w:space="0" w:color="auto"/>
            </w:tcBorders>
            <w:shd w:val="clear" w:color="000000" w:fill="BFBFBF"/>
            <w:noWrap/>
            <w:vAlign w:val="center"/>
            <w:hideMark/>
          </w:tcPr>
          <w:p w14:paraId="7B6807EE" w14:textId="77777777" w:rsidR="00BE780B" w:rsidRPr="00EE56A1" w:rsidRDefault="00BE780B" w:rsidP="00EE56A1">
            <w:pPr>
              <w:jc w:val="center"/>
              <w:rPr>
                <w:sz w:val="18"/>
                <w:szCs w:val="18"/>
                <w:lang w:eastAsia="en-AU"/>
              </w:rPr>
            </w:pPr>
            <w:r w:rsidRPr="00EE56A1">
              <w:rPr>
                <w:sz w:val="18"/>
                <w:szCs w:val="18"/>
                <w:lang w:eastAsia="en-AU"/>
              </w:rPr>
              <w:t>7</w:t>
            </w:r>
          </w:p>
        </w:tc>
        <w:tc>
          <w:tcPr>
            <w:tcW w:w="177" w:type="pct"/>
            <w:tcBorders>
              <w:top w:val="nil"/>
              <w:left w:val="nil"/>
              <w:bottom w:val="single" w:sz="4" w:space="0" w:color="auto"/>
              <w:right w:val="single" w:sz="4" w:space="0" w:color="auto"/>
            </w:tcBorders>
            <w:shd w:val="clear" w:color="000000" w:fill="BFBFBF"/>
            <w:noWrap/>
            <w:vAlign w:val="center"/>
            <w:hideMark/>
          </w:tcPr>
          <w:p w14:paraId="610527F3" w14:textId="77777777" w:rsidR="00BE780B" w:rsidRPr="00EE56A1" w:rsidRDefault="00BE780B" w:rsidP="00EE56A1">
            <w:pPr>
              <w:jc w:val="center"/>
              <w:rPr>
                <w:sz w:val="18"/>
                <w:szCs w:val="18"/>
                <w:lang w:eastAsia="en-AU"/>
              </w:rPr>
            </w:pPr>
            <w:r w:rsidRPr="00EE56A1">
              <w:rPr>
                <w:sz w:val="18"/>
                <w:szCs w:val="18"/>
                <w:lang w:eastAsia="en-AU"/>
              </w:rPr>
              <w:t>42</w:t>
            </w:r>
          </w:p>
        </w:tc>
        <w:tc>
          <w:tcPr>
            <w:tcW w:w="209" w:type="pct"/>
            <w:tcBorders>
              <w:top w:val="nil"/>
              <w:left w:val="nil"/>
              <w:bottom w:val="single" w:sz="4" w:space="0" w:color="auto"/>
              <w:right w:val="single" w:sz="4" w:space="0" w:color="auto"/>
            </w:tcBorders>
            <w:shd w:val="clear" w:color="000000" w:fill="BFBFBF"/>
            <w:noWrap/>
            <w:vAlign w:val="center"/>
            <w:hideMark/>
          </w:tcPr>
          <w:p w14:paraId="1DDA8419"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630A7F5B" w14:textId="77777777" w:rsidR="00BE780B" w:rsidRPr="00EE56A1" w:rsidRDefault="00BE780B" w:rsidP="00EE56A1">
            <w:pPr>
              <w:jc w:val="center"/>
              <w:rPr>
                <w:sz w:val="18"/>
                <w:szCs w:val="18"/>
                <w:lang w:eastAsia="en-AU"/>
              </w:rPr>
            </w:pPr>
            <w:r w:rsidRPr="00EE56A1">
              <w:rPr>
                <w:sz w:val="18"/>
                <w:szCs w:val="18"/>
                <w:lang w:eastAsia="en-AU"/>
              </w:rPr>
              <w:t>97</w:t>
            </w:r>
          </w:p>
        </w:tc>
        <w:tc>
          <w:tcPr>
            <w:tcW w:w="177" w:type="pct"/>
            <w:tcBorders>
              <w:top w:val="nil"/>
              <w:left w:val="nil"/>
              <w:bottom w:val="single" w:sz="4" w:space="0" w:color="auto"/>
              <w:right w:val="single" w:sz="4" w:space="0" w:color="auto"/>
            </w:tcBorders>
            <w:shd w:val="clear" w:color="000000" w:fill="BFBFBF"/>
            <w:noWrap/>
            <w:vAlign w:val="center"/>
            <w:hideMark/>
          </w:tcPr>
          <w:p w14:paraId="24C4C2D1" w14:textId="77777777" w:rsidR="00BE780B" w:rsidRPr="00EE56A1" w:rsidRDefault="00BE780B" w:rsidP="00EE56A1">
            <w:pPr>
              <w:jc w:val="center"/>
              <w:rPr>
                <w:sz w:val="18"/>
                <w:szCs w:val="18"/>
                <w:lang w:eastAsia="en-AU"/>
              </w:rPr>
            </w:pPr>
            <w:r w:rsidRPr="00EE56A1">
              <w:rPr>
                <w:sz w:val="18"/>
                <w:szCs w:val="18"/>
                <w:lang w:eastAsia="en-AU"/>
              </w:rPr>
              <w:t>16</w:t>
            </w:r>
          </w:p>
        </w:tc>
        <w:tc>
          <w:tcPr>
            <w:tcW w:w="177" w:type="pct"/>
            <w:tcBorders>
              <w:top w:val="nil"/>
              <w:left w:val="nil"/>
              <w:bottom w:val="single" w:sz="4" w:space="0" w:color="auto"/>
              <w:right w:val="single" w:sz="4" w:space="0" w:color="auto"/>
            </w:tcBorders>
            <w:shd w:val="clear" w:color="000000" w:fill="BFBFBF"/>
            <w:noWrap/>
            <w:vAlign w:val="center"/>
            <w:hideMark/>
          </w:tcPr>
          <w:p w14:paraId="2B728FF6" w14:textId="77777777" w:rsidR="00BE780B" w:rsidRPr="00EE56A1" w:rsidRDefault="00BE780B" w:rsidP="00EE56A1">
            <w:pPr>
              <w:jc w:val="center"/>
              <w:rPr>
                <w:sz w:val="18"/>
                <w:szCs w:val="18"/>
                <w:lang w:eastAsia="en-AU"/>
              </w:rPr>
            </w:pPr>
            <w:r w:rsidRPr="00EE56A1">
              <w:rPr>
                <w:sz w:val="18"/>
                <w:szCs w:val="18"/>
                <w:lang w:eastAsia="en-AU"/>
              </w:rPr>
              <w:t>31</w:t>
            </w:r>
          </w:p>
        </w:tc>
        <w:tc>
          <w:tcPr>
            <w:tcW w:w="177" w:type="pct"/>
            <w:tcBorders>
              <w:top w:val="nil"/>
              <w:left w:val="nil"/>
              <w:bottom w:val="single" w:sz="4" w:space="0" w:color="auto"/>
              <w:right w:val="single" w:sz="4" w:space="0" w:color="auto"/>
            </w:tcBorders>
            <w:shd w:val="clear" w:color="000000" w:fill="BFBFBF"/>
            <w:noWrap/>
            <w:vAlign w:val="center"/>
            <w:hideMark/>
          </w:tcPr>
          <w:p w14:paraId="6509A782"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3E6C0995"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51B86D6C"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2B4AAF56"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6B354DAE"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6F20B70"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3EADB203"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2892ED57"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27A7EAB0"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6FE331BC" w14:textId="77777777" w:rsidR="00BE780B" w:rsidRPr="00EE56A1" w:rsidRDefault="00BE780B" w:rsidP="00EE56A1">
            <w:pPr>
              <w:jc w:val="center"/>
              <w:rPr>
                <w:sz w:val="18"/>
                <w:szCs w:val="18"/>
                <w:lang w:eastAsia="en-AU"/>
              </w:rPr>
            </w:pPr>
            <w:r w:rsidRPr="00EE56A1">
              <w:rPr>
                <w:sz w:val="18"/>
                <w:szCs w:val="18"/>
                <w:lang w:eastAsia="en-AU"/>
              </w:rPr>
              <w:t>90</w:t>
            </w:r>
          </w:p>
        </w:tc>
        <w:tc>
          <w:tcPr>
            <w:tcW w:w="177" w:type="pct"/>
            <w:tcBorders>
              <w:top w:val="nil"/>
              <w:left w:val="nil"/>
              <w:bottom w:val="single" w:sz="4" w:space="0" w:color="auto"/>
              <w:right w:val="single" w:sz="4" w:space="0" w:color="auto"/>
            </w:tcBorders>
            <w:shd w:val="clear" w:color="000000" w:fill="BFBFBF"/>
            <w:noWrap/>
            <w:vAlign w:val="center"/>
            <w:hideMark/>
          </w:tcPr>
          <w:p w14:paraId="79F7E44B" w14:textId="77777777" w:rsidR="00BE780B" w:rsidRPr="00EE56A1" w:rsidRDefault="00BE780B" w:rsidP="00EE56A1">
            <w:pPr>
              <w:jc w:val="center"/>
              <w:rPr>
                <w:sz w:val="18"/>
                <w:szCs w:val="18"/>
                <w:lang w:eastAsia="en-AU"/>
              </w:rPr>
            </w:pPr>
            <w:r w:rsidRPr="00EE56A1">
              <w:rPr>
                <w:sz w:val="18"/>
                <w:szCs w:val="18"/>
                <w:lang w:eastAsia="en-AU"/>
              </w:rPr>
              <w:t>4</w:t>
            </w:r>
          </w:p>
        </w:tc>
        <w:tc>
          <w:tcPr>
            <w:tcW w:w="177" w:type="pct"/>
            <w:tcBorders>
              <w:top w:val="nil"/>
              <w:left w:val="nil"/>
              <w:bottom w:val="single" w:sz="4" w:space="0" w:color="auto"/>
              <w:right w:val="single" w:sz="4" w:space="0" w:color="auto"/>
            </w:tcBorders>
            <w:shd w:val="clear" w:color="000000" w:fill="BFBFBF"/>
            <w:noWrap/>
            <w:vAlign w:val="center"/>
            <w:hideMark/>
          </w:tcPr>
          <w:p w14:paraId="35FDF9C6" w14:textId="77777777" w:rsidR="00BE780B" w:rsidRPr="00EE56A1" w:rsidRDefault="00BE780B" w:rsidP="00EE56A1">
            <w:pPr>
              <w:jc w:val="center"/>
              <w:rPr>
                <w:sz w:val="18"/>
                <w:szCs w:val="18"/>
                <w:lang w:eastAsia="en-AU"/>
              </w:rPr>
            </w:pPr>
            <w:r w:rsidRPr="00EE56A1">
              <w:rPr>
                <w:sz w:val="18"/>
                <w:szCs w:val="18"/>
                <w:lang w:eastAsia="en-AU"/>
              </w:rPr>
              <w:t>33</w:t>
            </w:r>
          </w:p>
        </w:tc>
      </w:tr>
      <w:tr w:rsidR="00265B88" w:rsidRPr="00EE56A1" w14:paraId="34D7E16C" w14:textId="77777777" w:rsidTr="00EE56A1">
        <w:trPr>
          <w:trHeight w:val="552"/>
        </w:trPr>
        <w:tc>
          <w:tcPr>
            <w:tcW w:w="711" w:type="pct"/>
            <w:tcBorders>
              <w:top w:val="nil"/>
              <w:left w:val="single" w:sz="4" w:space="0" w:color="auto"/>
              <w:bottom w:val="single" w:sz="4" w:space="0" w:color="auto"/>
              <w:right w:val="single" w:sz="4" w:space="0" w:color="auto"/>
            </w:tcBorders>
            <w:shd w:val="clear" w:color="auto" w:fill="auto"/>
            <w:vAlign w:val="center"/>
            <w:hideMark/>
          </w:tcPr>
          <w:p w14:paraId="72175196" w14:textId="52511802" w:rsidR="00BE780B" w:rsidRPr="00EE56A1" w:rsidRDefault="00CE4EE8" w:rsidP="006451CC">
            <w:pPr>
              <w:rPr>
                <w:sz w:val="18"/>
                <w:szCs w:val="18"/>
                <w:lang w:eastAsia="en-AU"/>
              </w:rPr>
            </w:pPr>
            <w:r w:rsidRPr="00EE56A1">
              <w:rPr>
                <w:sz w:val="18"/>
                <w:szCs w:val="18"/>
                <w:lang w:eastAsia="en-AU"/>
              </w:rPr>
              <w:t>Children with clinical findings consistent with TF</w:t>
            </w:r>
            <w:r w:rsidR="00BE780B" w:rsidRPr="00EE56A1">
              <w:rPr>
                <w:sz w:val="18"/>
                <w:szCs w:val="18"/>
                <w:vertAlign w:val="superscript"/>
                <w:lang w:eastAsia="en-AU"/>
              </w:rPr>
              <w:t>†</w:t>
            </w:r>
          </w:p>
        </w:tc>
        <w:tc>
          <w:tcPr>
            <w:tcW w:w="177" w:type="pct"/>
            <w:tcBorders>
              <w:top w:val="nil"/>
              <w:left w:val="nil"/>
              <w:bottom w:val="single" w:sz="4" w:space="0" w:color="auto"/>
              <w:right w:val="single" w:sz="4" w:space="0" w:color="auto"/>
            </w:tcBorders>
            <w:shd w:val="clear" w:color="auto" w:fill="auto"/>
            <w:noWrap/>
            <w:vAlign w:val="center"/>
            <w:hideMark/>
          </w:tcPr>
          <w:p w14:paraId="03A1D4D1"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726E0A00" w14:textId="77777777" w:rsidR="00BE780B" w:rsidRPr="00EE56A1" w:rsidRDefault="00BE780B" w:rsidP="00EE56A1">
            <w:pPr>
              <w:jc w:val="center"/>
              <w:rPr>
                <w:sz w:val="18"/>
                <w:szCs w:val="18"/>
                <w:lang w:eastAsia="en-AU"/>
              </w:rPr>
            </w:pPr>
            <w:r w:rsidRPr="00EE56A1">
              <w:rPr>
                <w:sz w:val="18"/>
                <w:szCs w:val="18"/>
                <w:lang w:eastAsia="en-AU"/>
              </w:rPr>
              <w:t>32</w:t>
            </w:r>
          </w:p>
        </w:tc>
        <w:tc>
          <w:tcPr>
            <w:tcW w:w="177" w:type="pct"/>
            <w:tcBorders>
              <w:top w:val="nil"/>
              <w:left w:val="nil"/>
              <w:bottom w:val="single" w:sz="4" w:space="0" w:color="auto"/>
              <w:right w:val="single" w:sz="4" w:space="0" w:color="auto"/>
            </w:tcBorders>
            <w:shd w:val="clear" w:color="auto" w:fill="auto"/>
            <w:noWrap/>
            <w:vAlign w:val="center"/>
            <w:hideMark/>
          </w:tcPr>
          <w:p w14:paraId="0282850F" w14:textId="77777777" w:rsidR="00BE780B" w:rsidRPr="00EE56A1" w:rsidRDefault="00BE780B" w:rsidP="00EE56A1">
            <w:pPr>
              <w:jc w:val="center"/>
              <w:rPr>
                <w:sz w:val="18"/>
                <w:szCs w:val="18"/>
                <w:lang w:eastAsia="en-AU"/>
              </w:rPr>
            </w:pPr>
            <w:r w:rsidRPr="00EE56A1">
              <w:rPr>
                <w:sz w:val="18"/>
                <w:szCs w:val="18"/>
                <w:lang w:eastAsia="en-AU"/>
              </w:rPr>
              <w:t>2</w:t>
            </w:r>
          </w:p>
        </w:tc>
        <w:tc>
          <w:tcPr>
            <w:tcW w:w="177" w:type="pct"/>
            <w:tcBorders>
              <w:top w:val="nil"/>
              <w:left w:val="nil"/>
              <w:bottom w:val="single" w:sz="4" w:space="0" w:color="auto"/>
              <w:right w:val="single" w:sz="4" w:space="0" w:color="auto"/>
            </w:tcBorders>
            <w:shd w:val="clear" w:color="auto" w:fill="auto"/>
            <w:noWrap/>
            <w:vAlign w:val="center"/>
            <w:hideMark/>
          </w:tcPr>
          <w:p w14:paraId="64374905" w14:textId="77777777" w:rsidR="00BE780B" w:rsidRPr="00EE56A1" w:rsidRDefault="00BE780B" w:rsidP="00EE56A1">
            <w:pPr>
              <w:jc w:val="center"/>
              <w:rPr>
                <w:sz w:val="18"/>
                <w:szCs w:val="18"/>
                <w:lang w:eastAsia="en-AU"/>
              </w:rPr>
            </w:pPr>
            <w:r w:rsidRPr="00EE56A1">
              <w:rPr>
                <w:sz w:val="18"/>
                <w:szCs w:val="18"/>
                <w:lang w:eastAsia="en-AU"/>
              </w:rPr>
              <w:t>34</w:t>
            </w:r>
          </w:p>
        </w:tc>
        <w:tc>
          <w:tcPr>
            <w:tcW w:w="177" w:type="pct"/>
            <w:tcBorders>
              <w:top w:val="nil"/>
              <w:left w:val="nil"/>
              <w:bottom w:val="single" w:sz="4" w:space="0" w:color="auto"/>
              <w:right w:val="single" w:sz="4" w:space="0" w:color="auto"/>
            </w:tcBorders>
            <w:shd w:val="clear" w:color="auto" w:fill="auto"/>
            <w:noWrap/>
            <w:vAlign w:val="center"/>
            <w:hideMark/>
          </w:tcPr>
          <w:p w14:paraId="37F923FA"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auto" w:fill="auto"/>
            <w:noWrap/>
            <w:vAlign w:val="center"/>
            <w:hideMark/>
          </w:tcPr>
          <w:p w14:paraId="6BE61286" w14:textId="77777777" w:rsidR="00BE780B" w:rsidRPr="00EE56A1" w:rsidRDefault="00BE780B" w:rsidP="00EE56A1">
            <w:pPr>
              <w:jc w:val="center"/>
              <w:rPr>
                <w:sz w:val="18"/>
                <w:szCs w:val="18"/>
                <w:lang w:eastAsia="en-AU"/>
              </w:rPr>
            </w:pPr>
            <w:r w:rsidRPr="00EE56A1">
              <w:rPr>
                <w:sz w:val="18"/>
                <w:szCs w:val="18"/>
                <w:lang w:eastAsia="en-AU"/>
              </w:rPr>
              <w:t>21</w:t>
            </w:r>
          </w:p>
        </w:tc>
        <w:tc>
          <w:tcPr>
            <w:tcW w:w="177" w:type="pct"/>
            <w:tcBorders>
              <w:top w:val="nil"/>
              <w:left w:val="nil"/>
              <w:bottom w:val="single" w:sz="4" w:space="0" w:color="auto"/>
              <w:right w:val="single" w:sz="4" w:space="0" w:color="auto"/>
            </w:tcBorders>
            <w:shd w:val="clear" w:color="auto" w:fill="auto"/>
            <w:noWrap/>
            <w:vAlign w:val="center"/>
            <w:hideMark/>
          </w:tcPr>
          <w:p w14:paraId="74617D50"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auto" w:fill="auto"/>
            <w:noWrap/>
            <w:vAlign w:val="center"/>
            <w:hideMark/>
          </w:tcPr>
          <w:p w14:paraId="5B114FC9" w14:textId="77777777" w:rsidR="00BE780B" w:rsidRPr="00EE56A1" w:rsidRDefault="00BE780B" w:rsidP="00EE56A1">
            <w:pPr>
              <w:jc w:val="center"/>
              <w:rPr>
                <w:sz w:val="18"/>
                <w:szCs w:val="18"/>
                <w:lang w:eastAsia="en-AU"/>
              </w:rPr>
            </w:pPr>
            <w:r w:rsidRPr="00EE56A1">
              <w:rPr>
                <w:sz w:val="18"/>
                <w:szCs w:val="18"/>
                <w:lang w:eastAsia="en-AU"/>
              </w:rPr>
              <w:t>23</w:t>
            </w:r>
          </w:p>
        </w:tc>
        <w:tc>
          <w:tcPr>
            <w:tcW w:w="209" w:type="pct"/>
            <w:tcBorders>
              <w:top w:val="nil"/>
              <w:left w:val="nil"/>
              <w:bottom w:val="single" w:sz="4" w:space="0" w:color="auto"/>
              <w:right w:val="single" w:sz="4" w:space="0" w:color="auto"/>
            </w:tcBorders>
            <w:shd w:val="clear" w:color="auto" w:fill="auto"/>
            <w:noWrap/>
            <w:vAlign w:val="center"/>
            <w:hideMark/>
          </w:tcPr>
          <w:p w14:paraId="422EB73F"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1538D4F0" w14:textId="77777777" w:rsidR="00BE780B" w:rsidRPr="00EE56A1" w:rsidRDefault="00BE780B" w:rsidP="00EE56A1">
            <w:pPr>
              <w:jc w:val="center"/>
              <w:rPr>
                <w:sz w:val="18"/>
                <w:szCs w:val="18"/>
                <w:lang w:eastAsia="en-AU"/>
              </w:rPr>
            </w:pPr>
            <w:r w:rsidRPr="00EE56A1">
              <w:rPr>
                <w:sz w:val="18"/>
                <w:szCs w:val="18"/>
                <w:lang w:eastAsia="en-AU"/>
              </w:rPr>
              <w:t>2</w:t>
            </w:r>
          </w:p>
        </w:tc>
        <w:tc>
          <w:tcPr>
            <w:tcW w:w="177" w:type="pct"/>
            <w:tcBorders>
              <w:top w:val="nil"/>
              <w:left w:val="nil"/>
              <w:bottom w:val="single" w:sz="4" w:space="0" w:color="auto"/>
              <w:right w:val="single" w:sz="4" w:space="0" w:color="auto"/>
            </w:tcBorders>
            <w:shd w:val="clear" w:color="auto" w:fill="auto"/>
            <w:noWrap/>
            <w:vAlign w:val="center"/>
            <w:hideMark/>
          </w:tcPr>
          <w:p w14:paraId="404DC7FD"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02FE15B9" w14:textId="77777777" w:rsidR="00BE780B" w:rsidRPr="00EE56A1" w:rsidRDefault="00BE780B" w:rsidP="00EE56A1">
            <w:pPr>
              <w:jc w:val="center"/>
              <w:rPr>
                <w:sz w:val="18"/>
                <w:szCs w:val="18"/>
                <w:lang w:eastAsia="en-AU"/>
              </w:rPr>
            </w:pPr>
            <w:r w:rsidRPr="00EE56A1">
              <w:rPr>
                <w:sz w:val="18"/>
                <w:szCs w:val="18"/>
                <w:lang w:eastAsia="en-AU"/>
              </w:rPr>
              <w:t>2</w:t>
            </w:r>
          </w:p>
        </w:tc>
        <w:tc>
          <w:tcPr>
            <w:tcW w:w="177" w:type="pct"/>
            <w:tcBorders>
              <w:top w:val="nil"/>
              <w:left w:val="nil"/>
              <w:bottom w:val="single" w:sz="4" w:space="0" w:color="auto"/>
              <w:right w:val="single" w:sz="4" w:space="0" w:color="auto"/>
            </w:tcBorders>
            <w:shd w:val="clear" w:color="auto" w:fill="auto"/>
            <w:noWrap/>
            <w:vAlign w:val="center"/>
            <w:hideMark/>
          </w:tcPr>
          <w:p w14:paraId="68940164"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11065976"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BA2BF36"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D8E4F0F"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077BE77E"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376C75C3"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56EE7B07"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15F2966F"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1681E077" w14:textId="77777777" w:rsidR="00BE780B" w:rsidRPr="00EE56A1" w:rsidRDefault="00BE780B" w:rsidP="00EE56A1">
            <w:pPr>
              <w:jc w:val="center"/>
              <w:rPr>
                <w:sz w:val="18"/>
                <w:szCs w:val="18"/>
                <w:lang w:eastAsia="en-AU"/>
              </w:rPr>
            </w:pPr>
            <w:r w:rsidRPr="00EE56A1">
              <w:rPr>
                <w:sz w:val="18"/>
                <w:szCs w:val="18"/>
                <w:lang w:eastAsia="en-AU"/>
              </w:rPr>
              <w:t>1</w:t>
            </w:r>
          </w:p>
        </w:tc>
        <w:tc>
          <w:tcPr>
            <w:tcW w:w="177" w:type="pct"/>
            <w:tcBorders>
              <w:top w:val="nil"/>
              <w:left w:val="nil"/>
              <w:bottom w:val="single" w:sz="4" w:space="0" w:color="auto"/>
              <w:right w:val="single" w:sz="4" w:space="0" w:color="auto"/>
            </w:tcBorders>
            <w:shd w:val="clear" w:color="auto" w:fill="auto"/>
            <w:noWrap/>
            <w:vAlign w:val="center"/>
            <w:hideMark/>
          </w:tcPr>
          <w:p w14:paraId="0F8CFB4B" w14:textId="77777777" w:rsidR="00BE780B" w:rsidRPr="00EE56A1" w:rsidRDefault="00BE780B" w:rsidP="00EE56A1">
            <w:pPr>
              <w:jc w:val="center"/>
              <w:rPr>
                <w:sz w:val="18"/>
                <w:szCs w:val="18"/>
                <w:lang w:eastAsia="en-AU"/>
              </w:rPr>
            </w:pPr>
            <w:r w:rsidRPr="00EE56A1">
              <w:rPr>
                <w:sz w:val="18"/>
                <w:szCs w:val="18"/>
                <w:lang w:eastAsia="en-AU"/>
              </w:rPr>
              <w:t>55</w:t>
            </w:r>
          </w:p>
        </w:tc>
        <w:tc>
          <w:tcPr>
            <w:tcW w:w="177" w:type="pct"/>
            <w:tcBorders>
              <w:top w:val="nil"/>
              <w:left w:val="nil"/>
              <w:bottom w:val="single" w:sz="4" w:space="0" w:color="auto"/>
              <w:right w:val="single" w:sz="4" w:space="0" w:color="auto"/>
            </w:tcBorders>
            <w:shd w:val="clear" w:color="auto" w:fill="auto"/>
            <w:noWrap/>
            <w:vAlign w:val="center"/>
            <w:hideMark/>
          </w:tcPr>
          <w:p w14:paraId="2E91195B" w14:textId="77777777" w:rsidR="00BE780B" w:rsidRPr="00EE56A1" w:rsidRDefault="00BE780B" w:rsidP="00EE56A1">
            <w:pPr>
              <w:jc w:val="center"/>
              <w:rPr>
                <w:sz w:val="18"/>
                <w:szCs w:val="18"/>
                <w:lang w:eastAsia="en-AU"/>
              </w:rPr>
            </w:pPr>
            <w:r w:rsidRPr="00EE56A1">
              <w:rPr>
                <w:sz w:val="18"/>
                <w:szCs w:val="18"/>
                <w:lang w:eastAsia="en-AU"/>
              </w:rPr>
              <w:t>3</w:t>
            </w:r>
          </w:p>
        </w:tc>
        <w:tc>
          <w:tcPr>
            <w:tcW w:w="177" w:type="pct"/>
            <w:tcBorders>
              <w:top w:val="nil"/>
              <w:left w:val="nil"/>
              <w:bottom w:val="single" w:sz="4" w:space="0" w:color="auto"/>
              <w:right w:val="single" w:sz="4" w:space="0" w:color="auto"/>
            </w:tcBorders>
            <w:shd w:val="clear" w:color="auto" w:fill="auto"/>
            <w:noWrap/>
            <w:vAlign w:val="center"/>
            <w:hideMark/>
          </w:tcPr>
          <w:p w14:paraId="0F8678E0" w14:textId="77777777" w:rsidR="00BE780B" w:rsidRPr="00EE56A1" w:rsidRDefault="00BE780B" w:rsidP="00EE56A1">
            <w:pPr>
              <w:jc w:val="center"/>
              <w:rPr>
                <w:sz w:val="18"/>
                <w:szCs w:val="18"/>
                <w:lang w:eastAsia="en-AU"/>
              </w:rPr>
            </w:pPr>
            <w:r w:rsidRPr="00EE56A1">
              <w:rPr>
                <w:sz w:val="18"/>
                <w:szCs w:val="18"/>
                <w:lang w:eastAsia="en-AU"/>
              </w:rPr>
              <w:t>59</w:t>
            </w:r>
          </w:p>
        </w:tc>
      </w:tr>
      <w:tr w:rsidR="00171E3D" w:rsidRPr="00EE56A1" w14:paraId="64F2AFE4" w14:textId="77777777" w:rsidTr="00BE780B">
        <w:trPr>
          <w:trHeight w:val="795"/>
        </w:trPr>
        <w:tc>
          <w:tcPr>
            <w:tcW w:w="711" w:type="pct"/>
            <w:tcBorders>
              <w:top w:val="nil"/>
              <w:left w:val="single" w:sz="4" w:space="0" w:color="auto"/>
              <w:bottom w:val="single" w:sz="4" w:space="0" w:color="auto"/>
              <w:right w:val="single" w:sz="4" w:space="0" w:color="auto"/>
            </w:tcBorders>
            <w:shd w:val="clear" w:color="000000" w:fill="BFBFBF"/>
            <w:vAlign w:val="center"/>
            <w:hideMark/>
          </w:tcPr>
          <w:p w14:paraId="58EFC0FA" w14:textId="34588E90" w:rsidR="00BE780B" w:rsidRPr="00EE56A1" w:rsidRDefault="00CE4EE8" w:rsidP="006451CC">
            <w:pPr>
              <w:rPr>
                <w:sz w:val="18"/>
                <w:szCs w:val="18"/>
                <w:lang w:eastAsia="en-AU"/>
              </w:rPr>
            </w:pPr>
            <w:r w:rsidRPr="00EE56A1">
              <w:rPr>
                <w:sz w:val="18"/>
                <w:szCs w:val="18"/>
                <w:lang w:eastAsia="en-AU"/>
              </w:rPr>
              <w:t xml:space="preserve">Observed prevalence of clinical findings consistent with TF </w:t>
            </w:r>
            <w:r w:rsidR="00BE780B" w:rsidRPr="00EE56A1">
              <w:rPr>
                <w:sz w:val="18"/>
                <w:szCs w:val="18"/>
                <w:vertAlign w:val="superscript"/>
                <w:lang w:eastAsia="en-AU"/>
              </w:rPr>
              <w:t>‡</w:t>
            </w:r>
            <w:r w:rsidR="00BE780B" w:rsidRPr="00EE56A1">
              <w:rPr>
                <w:sz w:val="18"/>
                <w:szCs w:val="18"/>
                <w:lang w:eastAsia="en-AU"/>
              </w:rPr>
              <w:t xml:space="preserve"> (%)</w:t>
            </w:r>
          </w:p>
        </w:tc>
        <w:tc>
          <w:tcPr>
            <w:tcW w:w="177" w:type="pct"/>
            <w:tcBorders>
              <w:top w:val="nil"/>
              <w:left w:val="nil"/>
              <w:bottom w:val="single" w:sz="4" w:space="0" w:color="auto"/>
              <w:right w:val="single" w:sz="4" w:space="0" w:color="auto"/>
            </w:tcBorders>
            <w:shd w:val="clear" w:color="000000" w:fill="BFBFBF"/>
            <w:noWrap/>
            <w:vAlign w:val="center"/>
            <w:hideMark/>
          </w:tcPr>
          <w:p w14:paraId="00CB215F" w14:textId="77777777" w:rsidR="00BE780B" w:rsidRPr="00EE56A1" w:rsidRDefault="00BE780B" w:rsidP="00EE56A1">
            <w:pPr>
              <w:jc w:val="center"/>
              <w:rPr>
                <w:sz w:val="18"/>
                <w:szCs w:val="18"/>
                <w:lang w:eastAsia="en-AU"/>
              </w:rPr>
            </w:pPr>
            <w:r w:rsidRPr="00EE56A1">
              <w:rPr>
                <w:sz w:val="18"/>
                <w:szCs w:val="18"/>
                <w:lang w:eastAsia="en-AU"/>
              </w:rPr>
              <w:t>0.0</w:t>
            </w:r>
          </w:p>
        </w:tc>
        <w:tc>
          <w:tcPr>
            <w:tcW w:w="177" w:type="pct"/>
            <w:tcBorders>
              <w:top w:val="nil"/>
              <w:left w:val="nil"/>
              <w:bottom w:val="single" w:sz="4" w:space="0" w:color="auto"/>
              <w:right w:val="single" w:sz="4" w:space="0" w:color="auto"/>
            </w:tcBorders>
            <w:shd w:val="clear" w:color="000000" w:fill="BFBFBF"/>
            <w:noWrap/>
            <w:vAlign w:val="center"/>
            <w:hideMark/>
          </w:tcPr>
          <w:p w14:paraId="0BCBF83B" w14:textId="77777777" w:rsidR="00BE780B" w:rsidRPr="00EE56A1" w:rsidRDefault="00BE780B" w:rsidP="00EE56A1">
            <w:pPr>
              <w:jc w:val="center"/>
              <w:rPr>
                <w:sz w:val="18"/>
                <w:szCs w:val="18"/>
                <w:lang w:eastAsia="en-AU"/>
              </w:rPr>
            </w:pPr>
            <w:r w:rsidRPr="00EE56A1">
              <w:rPr>
                <w:sz w:val="18"/>
                <w:szCs w:val="18"/>
                <w:lang w:eastAsia="en-AU"/>
              </w:rPr>
              <w:t>5.6</w:t>
            </w:r>
          </w:p>
        </w:tc>
        <w:tc>
          <w:tcPr>
            <w:tcW w:w="177" w:type="pct"/>
            <w:tcBorders>
              <w:top w:val="nil"/>
              <w:left w:val="nil"/>
              <w:bottom w:val="single" w:sz="4" w:space="0" w:color="auto"/>
              <w:right w:val="single" w:sz="4" w:space="0" w:color="auto"/>
            </w:tcBorders>
            <w:shd w:val="clear" w:color="000000" w:fill="BFBFBF"/>
            <w:noWrap/>
            <w:vAlign w:val="center"/>
            <w:hideMark/>
          </w:tcPr>
          <w:p w14:paraId="2AFEA430" w14:textId="77777777" w:rsidR="00BE780B" w:rsidRPr="00EE56A1" w:rsidRDefault="00BE780B" w:rsidP="00EE56A1">
            <w:pPr>
              <w:jc w:val="center"/>
              <w:rPr>
                <w:sz w:val="18"/>
                <w:szCs w:val="18"/>
                <w:lang w:eastAsia="en-AU"/>
              </w:rPr>
            </w:pPr>
            <w:r w:rsidRPr="00EE56A1">
              <w:rPr>
                <w:sz w:val="18"/>
                <w:szCs w:val="18"/>
                <w:lang w:eastAsia="en-AU"/>
              </w:rPr>
              <w:t>16.7</w:t>
            </w:r>
          </w:p>
        </w:tc>
        <w:tc>
          <w:tcPr>
            <w:tcW w:w="177" w:type="pct"/>
            <w:tcBorders>
              <w:top w:val="nil"/>
              <w:left w:val="nil"/>
              <w:bottom w:val="single" w:sz="4" w:space="0" w:color="auto"/>
              <w:right w:val="single" w:sz="4" w:space="0" w:color="auto"/>
            </w:tcBorders>
            <w:shd w:val="clear" w:color="000000" w:fill="BFBFBF"/>
            <w:noWrap/>
            <w:vAlign w:val="center"/>
            <w:hideMark/>
          </w:tcPr>
          <w:p w14:paraId="05ED7FA0" w14:textId="77777777" w:rsidR="00BE780B" w:rsidRPr="00EE56A1" w:rsidRDefault="00BE780B" w:rsidP="00EE56A1">
            <w:pPr>
              <w:jc w:val="center"/>
              <w:rPr>
                <w:sz w:val="18"/>
                <w:szCs w:val="18"/>
                <w:lang w:eastAsia="en-AU"/>
              </w:rPr>
            </w:pPr>
            <w:r w:rsidRPr="00EE56A1">
              <w:rPr>
                <w:sz w:val="18"/>
                <w:szCs w:val="18"/>
                <w:lang w:eastAsia="en-AU"/>
              </w:rPr>
              <w:t>5.8</w:t>
            </w:r>
          </w:p>
        </w:tc>
        <w:tc>
          <w:tcPr>
            <w:tcW w:w="177" w:type="pct"/>
            <w:tcBorders>
              <w:top w:val="nil"/>
              <w:left w:val="nil"/>
              <w:bottom w:val="single" w:sz="4" w:space="0" w:color="auto"/>
              <w:right w:val="single" w:sz="4" w:space="0" w:color="auto"/>
            </w:tcBorders>
            <w:shd w:val="clear" w:color="000000" w:fill="BFBFBF"/>
            <w:noWrap/>
            <w:vAlign w:val="center"/>
            <w:hideMark/>
          </w:tcPr>
          <w:p w14:paraId="0345BF1C" w14:textId="77777777" w:rsidR="00BE780B" w:rsidRPr="00EE56A1" w:rsidRDefault="00BE780B" w:rsidP="00EE56A1">
            <w:pPr>
              <w:jc w:val="center"/>
              <w:rPr>
                <w:sz w:val="18"/>
                <w:szCs w:val="18"/>
                <w:lang w:eastAsia="en-AU"/>
              </w:rPr>
            </w:pPr>
            <w:r w:rsidRPr="00EE56A1">
              <w:rPr>
                <w:sz w:val="18"/>
                <w:szCs w:val="18"/>
                <w:lang w:eastAsia="en-AU"/>
              </w:rPr>
              <w:t>100.0</w:t>
            </w:r>
          </w:p>
        </w:tc>
        <w:tc>
          <w:tcPr>
            <w:tcW w:w="177" w:type="pct"/>
            <w:tcBorders>
              <w:top w:val="nil"/>
              <w:left w:val="nil"/>
              <w:bottom w:val="single" w:sz="4" w:space="0" w:color="auto"/>
              <w:right w:val="single" w:sz="4" w:space="0" w:color="auto"/>
            </w:tcBorders>
            <w:shd w:val="clear" w:color="000000" w:fill="BFBFBF"/>
            <w:noWrap/>
            <w:vAlign w:val="center"/>
            <w:hideMark/>
          </w:tcPr>
          <w:p w14:paraId="25C143D1" w14:textId="77777777" w:rsidR="00BE780B" w:rsidRPr="00EE56A1" w:rsidRDefault="00BE780B" w:rsidP="00EE56A1">
            <w:pPr>
              <w:jc w:val="center"/>
              <w:rPr>
                <w:sz w:val="18"/>
                <w:szCs w:val="18"/>
                <w:lang w:eastAsia="en-AU"/>
              </w:rPr>
            </w:pPr>
            <w:r w:rsidRPr="00EE56A1">
              <w:rPr>
                <w:sz w:val="18"/>
                <w:szCs w:val="18"/>
                <w:lang w:eastAsia="en-AU"/>
              </w:rPr>
              <w:t>7.5</w:t>
            </w:r>
          </w:p>
        </w:tc>
        <w:tc>
          <w:tcPr>
            <w:tcW w:w="177" w:type="pct"/>
            <w:tcBorders>
              <w:top w:val="nil"/>
              <w:left w:val="nil"/>
              <w:bottom w:val="single" w:sz="4" w:space="0" w:color="auto"/>
              <w:right w:val="single" w:sz="4" w:space="0" w:color="auto"/>
            </w:tcBorders>
            <w:shd w:val="clear" w:color="000000" w:fill="BFBFBF"/>
            <w:noWrap/>
            <w:vAlign w:val="center"/>
            <w:hideMark/>
          </w:tcPr>
          <w:p w14:paraId="02537253" w14:textId="77777777" w:rsidR="00BE780B" w:rsidRPr="00EE56A1" w:rsidRDefault="00BE780B" w:rsidP="00EE56A1">
            <w:pPr>
              <w:jc w:val="center"/>
              <w:rPr>
                <w:sz w:val="18"/>
                <w:szCs w:val="18"/>
                <w:lang w:eastAsia="en-AU"/>
              </w:rPr>
            </w:pPr>
            <w:r w:rsidRPr="00EE56A1">
              <w:rPr>
                <w:sz w:val="18"/>
                <w:szCs w:val="18"/>
                <w:lang w:eastAsia="en-AU"/>
              </w:rPr>
              <w:t>6.7</w:t>
            </w:r>
          </w:p>
        </w:tc>
        <w:tc>
          <w:tcPr>
            <w:tcW w:w="177" w:type="pct"/>
            <w:tcBorders>
              <w:top w:val="nil"/>
              <w:left w:val="nil"/>
              <w:bottom w:val="single" w:sz="4" w:space="0" w:color="auto"/>
              <w:right w:val="single" w:sz="4" w:space="0" w:color="auto"/>
            </w:tcBorders>
            <w:shd w:val="clear" w:color="000000" w:fill="BFBFBF"/>
            <w:noWrap/>
            <w:vAlign w:val="center"/>
            <w:hideMark/>
          </w:tcPr>
          <w:p w14:paraId="56558E44" w14:textId="77777777" w:rsidR="00BE780B" w:rsidRPr="00EE56A1" w:rsidRDefault="00BE780B" w:rsidP="00EE56A1">
            <w:pPr>
              <w:jc w:val="center"/>
              <w:rPr>
                <w:sz w:val="18"/>
                <w:szCs w:val="18"/>
                <w:lang w:eastAsia="en-AU"/>
              </w:rPr>
            </w:pPr>
            <w:r w:rsidRPr="00EE56A1">
              <w:rPr>
                <w:sz w:val="18"/>
                <w:szCs w:val="18"/>
                <w:lang w:eastAsia="en-AU"/>
              </w:rPr>
              <w:t>7.8</w:t>
            </w:r>
          </w:p>
        </w:tc>
        <w:tc>
          <w:tcPr>
            <w:tcW w:w="209" w:type="pct"/>
            <w:tcBorders>
              <w:top w:val="nil"/>
              <w:left w:val="nil"/>
              <w:bottom w:val="single" w:sz="4" w:space="0" w:color="auto"/>
              <w:right w:val="single" w:sz="4" w:space="0" w:color="auto"/>
            </w:tcBorders>
            <w:shd w:val="clear" w:color="000000" w:fill="BFBFBF"/>
            <w:noWrap/>
            <w:vAlign w:val="center"/>
            <w:hideMark/>
          </w:tcPr>
          <w:p w14:paraId="2B3F9A11" w14:textId="27D9520B"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42063852" w14:textId="77777777" w:rsidR="00BE780B" w:rsidRPr="00EE56A1" w:rsidRDefault="00BE780B" w:rsidP="00EE56A1">
            <w:pPr>
              <w:jc w:val="center"/>
              <w:rPr>
                <w:sz w:val="18"/>
                <w:szCs w:val="18"/>
                <w:lang w:eastAsia="en-AU"/>
              </w:rPr>
            </w:pPr>
            <w:r w:rsidRPr="00EE56A1">
              <w:rPr>
                <w:sz w:val="18"/>
                <w:szCs w:val="18"/>
                <w:lang w:eastAsia="en-AU"/>
              </w:rPr>
              <w:t>7.1</w:t>
            </w:r>
          </w:p>
        </w:tc>
        <w:tc>
          <w:tcPr>
            <w:tcW w:w="177" w:type="pct"/>
            <w:tcBorders>
              <w:top w:val="nil"/>
              <w:left w:val="nil"/>
              <w:bottom w:val="single" w:sz="4" w:space="0" w:color="auto"/>
              <w:right w:val="single" w:sz="4" w:space="0" w:color="auto"/>
            </w:tcBorders>
            <w:shd w:val="clear" w:color="000000" w:fill="BFBFBF"/>
            <w:noWrap/>
            <w:vAlign w:val="center"/>
            <w:hideMark/>
          </w:tcPr>
          <w:p w14:paraId="03AB79D5" w14:textId="77777777" w:rsidR="00BE780B" w:rsidRPr="00EE56A1" w:rsidRDefault="00BE780B" w:rsidP="00EE56A1">
            <w:pPr>
              <w:jc w:val="center"/>
              <w:rPr>
                <w:sz w:val="18"/>
                <w:szCs w:val="18"/>
                <w:lang w:eastAsia="en-AU"/>
              </w:rPr>
            </w:pPr>
            <w:r w:rsidRPr="00EE56A1">
              <w:rPr>
                <w:sz w:val="18"/>
                <w:szCs w:val="18"/>
                <w:lang w:eastAsia="en-AU"/>
              </w:rPr>
              <w:t>0.0</w:t>
            </w:r>
          </w:p>
        </w:tc>
        <w:tc>
          <w:tcPr>
            <w:tcW w:w="177" w:type="pct"/>
            <w:tcBorders>
              <w:top w:val="nil"/>
              <w:left w:val="nil"/>
              <w:bottom w:val="single" w:sz="4" w:space="0" w:color="auto"/>
              <w:right w:val="single" w:sz="4" w:space="0" w:color="auto"/>
            </w:tcBorders>
            <w:shd w:val="clear" w:color="000000" w:fill="BFBFBF"/>
            <w:noWrap/>
            <w:vAlign w:val="center"/>
            <w:hideMark/>
          </w:tcPr>
          <w:p w14:paraId="646DA443" w14:textId="77777777" w:rsidR="00BE780B" w:rsidRPr="00EE56A1" w:rsidRDefault="00BE780B" w:rsidP="00EE56A1">
            <w:pPr>
              <w:jc w:val="center"/>
              <w:rPr>
                <w:sz w:val="18"/>
                <w:szCs w:val="18"/>
                <w:lang w:eastAsia="en-AU"/>
              </w:rPr>
            </w:pPr>
            <w:r w:rsidRPr="00EE56A1">
              <w:rPr>
                <w:sz w:val="18"/>
                <w:szCs w:val="18"/>
                <w:lang w:eastAsia="en-AU"/>
              </w:rPr>
              <w:t>5.6</w:t>
            </w:r>
          </w:p>
        </w:tc>
        <w:tc>
          <w:tcPr>
            <w:tcW w:w="177" w:type="pct"/>
            <w:tcBorders>
              <w:top w:val="nil"/>
              <w:left w:val="nil"/>
              <w:bottom w:val="single" w:sz="4" w:space="0" w:color="auto"/>
              <w:right w:val="single" w:sz="4" w:space="0" w:color="auto"/>
            </w:tcBorders>
            <w:shd w:val="clear" w:color="000000" w:fill="BFBFBF"/>
            <w:noWrap/>
            <w:vAlign w:val="center"/>
            <w:hideMark/>
          </w:tcPr>
          <w:p w14:paraId="5D438DE8"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03A7E8E2"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5B9DD348"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50BF5F4D"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58B7E743"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222FCA76"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1E76D188"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4F511EE1" w14:textId="77777777" w:rsidR="00BE780B" w:rsidRPr="00EE56A1" w:rsidRDefault="00BE780B" w:rsidP="00EE56A1">
            <w:pPr>
              <w:jc w:val="center"/>
              <w:rPr>
                <w:sz w:val="18"/>
                <w:szCs w:val="18"/>
                <w:lang w:eastAsia="en-AU"/>
              </w:rPr>
            </w:pPr>
            <w:r w:rsidRPr="00EE56A1">
              <w:rPr>
                <w:sz w:val="18"/>
                <w:szCs w:val="18"/>
                <w:lang w:eastAsia="en-AU"/>
              </w:rPr>
              <w:t>N/A</w:t>
            </w:r>
          </w:p>
        </w:tc>
        <w:tc>
          <w:tcPr>
            <w:tcW w:w="177" w:type="pct"/>
            <w:tcBorders>
              <w:top w:val="nil"/>
              <w:left w:val="nil"/>
              <w:bottom w:val="single" w:sz="4" w:space="0" w:color="auto"/>
              <w:right w:val="single" w:sz="4" w:space="0" w:color="auto"/>
            </w:tcBorders>
            <w:shd w:val="clear" w:color="000000" w:fill="BFBFBF"/>
            <w:noWrap/>
            <w:vAlign w:val="center"/>
            <w:hideMark/>
          </w:tcPr>
          <w:p w14:paraId="761A7AB9" w14:textId="77777777" w:rsidR="00BE780B" w:rsidRPr="00EE56A1" w:rsidRDefault="00BE780B" w:rsidP="00EE56A1">
            <w:pPr>
              <w:jc w:val="center"/>
              <w:rPr>
                <w:sz w:val="18"/>
                <w:szCs w:val="18"/>
                <w:lang w:eastAsia="en-AU"/>
              </w:rPr>
            </w:pPr>
            <w:r w:rsidRPr="00EE56A1">
              <w:rPr>
                <w:sz w:val="18"/>
                <w:szCs w:val="18"/>
                <w:lang w:eastAsia="en-AU"/>
              </w:rPr>
              <w:t>25.0</w:t>
            </w:r>
          </w:p>
        </w:tc>
        <w:tc>
          <w:tcPr>
            <w:tcW w:w="177" w:type="pct"/>
            <w:tcBorders>
              <w:top w:val="nil"/>
              <w:left w:val="nil"/>
              <w:bottom w:val="single" w:sz="4" w:space="0" w:color="auto"/>
              <w:right w:val="single" w:sz="4" w:space="0" w:color="auto"/>
            </w:tcBorders>
            <w:shd w:val="clear" w:color="000000" w:fill="BFBFBF"/>
            <w:noWrap/>
            <w:vAlign w:val="center"/>
            <w:hideMark/>
          </w:tcPr>
          <w:p w14:paraId="70E2F501" w14:textId="77777777" w:rsidR="00BE780B" w:rsidRPr="00EE56A1" w:rsidRDefault="00BE780B" w:rsidP="00EE56A1">
            <w:pPr>
              <w:jc w:val="center"/>
              <w:rPr>
                <w:sz w:val="18"/>
                <w:szCs w:val="18"/>
                <w:lang w:eastAsia="en-AU"/>
              </w:rPr>
            </w:pPr>
            <w:r w:rsidRPr="00EE56A1">
              <w:rPr>
                <w:sz w:val="18"/>
                <w:szCs w:val="18"/>
                <w:lang w:eastAsia="en-AU"/>
              </w:rPr>
              <w:t>6.3</w:t>
            </w:r>
          </w:p>
        </w:tc>
        <w:tc>
          <w:tcPr>
            <w:tcW w:w="177" w:type="pct"/>
            <w:tcBorders>
              <w:top w:val="nil"/>
              <w:left w:val="nil"/>
              <w:bottom w:val="single" w:sz="4" w:space="0" w:color="auto"/>
              <w:right w:val="single" w:sz="4" w:space="0" w:color="auto"/>
            </w:tcBorders>
            <w:shd w:val="clear" w:color="000000" w:fill="BFBFBF"/>
            <w:noWrap/>
            <w:vAlign w:val="center"/>
            <w:hideMark/>
          </w:tcPr>
          <w:p w14:paraId="4DDE137C" w14:textId="77777777" w:rsidR="00BE780B" w:rsidRPr="00EE56A1" w:rsidRDefault="00BE780B" w:rsidP="00EE56A1">
            <w:pPr>
              <w:jc w:val="center"/>
              <w:rPr>
                <w:sz w:val="18"/>
                <w:szCs w:val="18"/>
                <w:lang w:eastAsia="en-AU"/>
              </w:rPr>
            </w:pPr>
            <w:r w:rsidRPr="00EE56A1">
              <w:rPr>
                <w:sz w:val="18"/>
                <w:szCs w:val="18"/>
                <w:lang w:eastAsia="en-AU"/>
              </w:rPr>
              <w:t>8.6</w:t>
            </w:r>
          </w:p>
        </w:tc>
        <w:tc>
          <w:tcPr>
            <w:tcW w:w="177" w:type="pct"/>
            <w:tcBorders>
              <w:top w:val="nil"/>
              <w:left w:val="nil"/>
              <w:bottom w:val="single" w:sz="4" w:space="0" w:color="auto"/>
              <w:right w:val="single" w:sz="4" w:space="0" w:color="auto"/>
            </w:tcBorders>
            <w:shd w:val="clear" w:color="000000" w:fill="BFBFBF"/>
            <w:noWrap/>
            <w:vAlign w:val="center"/>
            <w:hideMark/>
          </w:tcPr>
          <w:p w14:paraId="5B9E5A15" w14:textId="77777777" w:rsidR="00BE780B" w:rsidRPr="00EE56A1" w:rsidRDefault="00BE780B" w:rsidP="00EE56A1">
            <w:pPr>
              <w:jc w:val="center"/>
              <w:rPr>
                <w:sz w:val="18"/>
                <w:szCs w:val="18"/>
                <w:lang w:eastAsia="en-AU"/>
              </w:rPr>
            </w:pPr>
            <w:r w:rsidRPr="00EE56A1">
              <w:rPr>
                <w:sz w:val="18"/>
                <w:szCs w:val="18"/>
                <w:lang w:eastAsia="en-AU"/>
              </w:rPr>
              <w:t>6.4</w:t>
            </w:r>
          </w:p>
        </w:tc>
      </w:tr>
      <w:tr w:rsidR="00265B88" w:rsidRPr="00EE56A1" w14:paraId="6D2F1305" w14:textId="77777777" w:rsidTr="00BE780B">
        <w:trPr>
          <w:trHeight w:val="602"/>
        </w:trPr>
        <w:tc>
          <w:tcPr>
            <w:tcW w:w="711" w:type="pct"/>
            <w:tcBorders>
              <w:top w:val="nil"/>
              <w:left w:val="single" w:sz="4" w:space="0" w:color="auto"/>
              <w:bottom w:val="single" w:sz="4" w:space="0" w:color="auto"/>
              <w:right w:val="single" w:sz="4" w:space="0" w:color="auto"/>
            </w:tcBorders>
            <w:shd w:val="clear" w:color="000000" w:fill="FFFFFF"/>
            <w:vAlign w:val="center"/>
            <w:hideMark/>
          </w:tcPr>
          <w:p w14:paraId="4D52BCFB" w14:textId="77777777" w:rsidR="00BE780B" w:rsidRPr="00EE56A1" w:rsidRDefault="00BE780B" w:rsidP="006451CC">
            <w:pPr>
              <w:rPr>
                <w:sz w:val="18"/>
                <w:szCs w:val="18"/>
                <w:lang w:eastAsia="en-AU"/>
              </w:rPr>
            </w:pPr>
            <w:r w:rsidRPr="00EE56A1">
              <w:rPr>
                <w:sz w:val="18"/>
                <w:szCs w:val="18"/>
                <w:lang w:eastAsia="en-AU"/>
              </w:rPr>
              <w:t>Estimated prevalence of active trachoma‡ (%)</w:t>
            </w:r>
          </w:p>
        </w:tc>
        <w:tc>
          <w:tcPr>
            <w:tcW w:w="177" w:type="pct"/>
            <w:tcBorders>
              <w:top w:val="nil"/>
              <w:left w:val="nil"/>
              <w:bottom w:val="single" w:sz="4" w:space="0" w:color="auto"/>
              <w:right w:val="single" w:sz="4" w:space="0" w:color="auto"/>
            </w:tcBorders>
            <w:shd w:val="clear" w:color="000000" w:fill="000000"/>
            <w:noWrap/>
            <w:vAlign w:val="center"/>
            <w:hideMark/>
          </w:tcPr>
          <w:p w14:paraId="7A28CC63" w14:textId="12E754D4"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0A35DEB0" w14:textId="77777777" w:rsidR="00BE780B" w:rsidRPr="00EE56A1" w:rsidRDefault="00BE780B" w:rsidP="00EE56A1">
            <w:pPr>
              <w:jc w:val="center"/>
              <w:rPr>
                <w:sz w:val="18"/>
                <w:szCs w:val="18"/>
                <w:lang w:eastAsia="en-AU"/>
              </w:rPr>
            </w:pPr>
            <w:r w:rsidRPr="00EE56A1">
              <w:rPr>
                <w:sz w:val="18"/>
                <w:szCs w:val="18"/>
                <w:lang w:eastAsia="en-AU"/>
              </w:rPr>
              <w:t>7</w:t>
            </w:r>
          </w:p>
        </w:tc>
        <w:tc>
          <w:tcPr>
            <w:tcW w:w="177" w:type="pct"/>
            <w:tcBorders>
              <w:top w:val="nil"/>
              <w:left w:val="nil"/>
              <w:bottom w:val="single" w:sz="4" w:space="0" w:color="auto"/>
              <w:right w:val="single" w:sz="4" w:space="0" w:color="auto"/>
            </w:tcBorders>
            <w:shd w:val="clear" w:color="000000" w:fill="000000"/>
            <w:noWrap/>
            <w:vAlign w:val="center"/>
            <w:hideMark/>
          </w:tcPr>
          <w:p w14:paraId="4FACCEFE" w14:textId="4FAE0914"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338DC3EF" w14:textId="629F29B7"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60A2839C" w14:textId="0F104F70"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559FE511" w14:textId="77777777" w:rsidR="00BE780B" w:rsidRPr="00EE56A1" w:rsidRDefault="00BE780B" w:rsidP="00EE56A1">
            <w:pPr>
              <w:jc w:val="center"/>
              <w:rPr>
                <w:sz w:val="18"/>
                <w:szCs w:val="18"/>
                <w:lang w:eastAsia="en-AU"/>
              </w:rPr>
            </w:pPr>
            <w:r w:rsidRPr="00EE56A1">
              <w:rPr>
                <w:sz w:val="18"/>
                <w:szCs w:val="18"/>
                <w:lang w:eastAsia="en-AU"/>
              </w:rPr>
              <w:t>8.6</w:t>
            </w:r>
          </w:p>
        </w:tc>
        <w:tc>
          <w:tcPr>
            <w:tcW w:w="177" w:type="pct"/>
            <w:tcBorders>
              <w:top w:val="nil"/>
              <w:left w:val="nil"/>
              <w:bottom w:val="single" w:sz="4" w:space="0" w:color="auto"/>
              <w:right w:val="single" w:sz="4" w:space="0" w:color="auto"/>
            </w:tcBorders>
            <w:shd w:val="clear" w:color="000000" w:fill="000000"/>
            <w:noWrap/>
            <w:vAlign w:val="center"/>
            <w:hideMark/>
          </w:tcPr>
          <w:p w14:paraId="72239E81" w14:textId="7FC43C1F"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5B84B931" w14:textId="2643798F" w:rsidR="00BE780B" w:rsidRPr="00EE56A1" w:rsidRDefault="00BE780B" w:rsidP="00EE56A1">
            <w:pPr>
              <w:jc w:val="center"/>
              <w:rPr>
                <w:sz w:val="18"/>
                <w:szCs w:val="18"/>
                <w:lang w:eastAsia="en-AU"/>
              </w:rPr>
            </w:pPr>
          </w:p>
        </w:tc>
        <w:tc>
          <w:tcPr>
            <w:tcW w:w="209" w:type="pct"/>
            <w:tcBorders>
              <w:top w:val="nil"/>
              <w:left w:val="nil"/>
              <w:bottom w:val="single" w:sz="4" w:space="0" w:color="auto"/>
              <w:right w:val="single" w:sz="4" w:space="0" w:color="auto"/>
            </w:tcBorders>
            <w:shd w:val="clear" w:color="000000" w:fill="000000"/>
            <w:noWrap/>
            <w:vAlign w:val="center"/>
            <w:hideMark/>
          </w:tcPr>
          <w:p w14:paraId="0DC1703C" w14:textId="059B2604"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50FB62B2" w14:textId="77777777" w:rsidR="00BE780B" w:rsidRPr="00EE56A1" w:rsidRDefault="00BE780B" w:rsidP="00EE56A1">
            <w:pPr>
              <w:jc w:val="center"/>
              <w:rPr>
                <w:sz w:val="18"/>
                <w:szCs w:val="18"/>
                <w:lang w:eastAsia="en-AU"/>
              </w:rPr>
            </w:pPr>
            <w:r w:rsidRPr="00EE56A1">
              <w:rPr>
                <w:sz w:val="18"/>
                <w:szCs w:val="18"/>
                <w:lang w:eastAsia="en-AU"/>
              </w:rPr>
              <w:t>7.1</w:t>
            </w:r>
          </w:p>
        </w:tc>
        <w:tc>
          <w:tcPr>
            <w:tcW w:w="177" w:type="pct"/>
            <w:tcBorders>
              <w:top w:val="nil"/>
              <w:left w:val="nil"/>
              <w:bottom w:val="single" w:sz="4" w:space="0" w:color="auto"/>
              <w:right w:val="single" w:sz="4" w:space="0" w:color="auto"/>
            </w:tcBorders>
            <w:shd w:val="clear" w:color="000000" w:fill="000000"/>
            <w:noWrap/>
            <w:vAlign w:val="center"/>
            <w:hideMark/>
          </w:tcPr>
          <w:p w14:paraId="570629A5" w14:textId="2C0E0A5F"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227876C2" w14:textId="31B0AAB7"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270C5D3" w14:textId="6191FDE7"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3B61DEDC"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000000"/>
            <w:noWrap/>
            <w:vAlign w:val="center"/>
            <w:hideMark/>
          </w:tcPr>
          <w:p w14:paraId="34AF6209" w14:textId="38C67570"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4750C205" w14:textId="30942075"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0300FFD" w14:textId="3DADE905"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4EE20C0A" w14:textId="77777777" w:rsidR="00BE780B" w:rsidRPr="00EE56A1" w:rsidRDefault="00BE780B" w:rsidP="00EE56A1">
            <w:pPr>
              <w:jc w:val="center"/>
              <w:rPr>
                <w:sz w:val="18"/>
                <w:szCs w:val="18"/>
                <w:lang w:eastAsia="en-AU"/>
              </w:rPr>
            </w:pPr>
            <w:r w:rsidRPr="00EE56A1">
              <w:rPr>
                <w:sz w:val="18"/>
                <w:szCs w:val="18"/>
                <w:lang w:eastAsia="en-AU"/>
              </w:rPr>
              <w:t>16.7</w:t>
            </w:r>
          </w:p>
        </w:tc>
        <w:tc>
          <w:tcPr>
            <w:tcW w:w="177" w:type="pct"/>
            <w:tcBorders>
              <w:top w:val="nil"/>
              <w:left w:val="nil"/>
              <w:bottom w:val="single" w:sz="4" w:space="0" w:color="auto"/>
              <w:right w:val="single" w:sz="4" w:space="0" w:color="auto"/>
            </w:tcBorders>
            <w:shd w:val="clear" w:color="000000" w:fill="000000"/>
            <w:noWrap/>
            <w:vAlign w:val="center"/>
            <w:hideMark/>
          </w:tcPr>
          <w:p w14:paraId="50F4BF23" w14:textId="53D1275A"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58559255" w14:textId="19DF8CED"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65DBA0F1" w14:textId="302E22C9"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auto" w:fill="auto"/>
            <w:noWrap/>
            <w:vAlign w:val="center"/>
            <w:hideMark/>
          </w:tcPr>
          <w:p w14:paraId="35BA2421" w14:textId="10EFB186" w:rsidR="00BE780B" w:rsidRPr="00EE56A1" w:rsidRDefault="00BE780B" w:rsidP="00EE56A1">
            <w:pPr>
              <w:jc w:val="center"/>
              <w:rPr>
                <w:sz w:val="18"/>
                <w:szCs w:val="18"/>
                <w:lang w:eastAsia="en-AU"/>
              </w:rPr>
            </w:pPr>
            <w:r w:rsidRPr="00EE56A1">
              <w:rPr>
                <w:sz w:val="18"/>
                <w:szCs w:val="18"/>
                <w:lang w:eastAsia="en-AU"/>
              </w:rPr>
              <w:t>9.</w:t>
            </w:r>
            <w:r w:rsidR="00E77CD0" w:rsidRPr="00EE56A1">
              <w:rPr>
                <w:sz w:val="18"/>
                <w:szCs w:val="18"/>
                <w:lang w:eastAsia="en-AU"/>
              </w:rPr>
              <w:t>4</w:t>
            </w:r>
          </w:p>
        </w:tc>
        <w:tc>
          <w:tcPr>
            <w:tcW w:w="177" w:type="pct"/>
            <w:tcBorders>
              <w:top w:val="nil"/>
              <w:left w:val="nil"/>
              <w:bottom w:val="single" w:sz="4" w:space="0" w:color="auto"/>
              <w:right w:val="single" w:sz="4" w:space="0" w:color="auto"/>
            </w:tcBorders>
            <w:shd w:val="clear" w:color="000000" w:fill="000000"/>
            <w:noWrap/>
            <w:vAlign w:val="center"/>
            <w:hideMark/>
          </w:tcPr>
          <w:p w14:paraId="4108D304" w14:textId="74F945D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A940FCE" w14:textId="19F86A19" w:rsidR="00BE780B" w:rsidRPr="00EE56A1" w:rsidRDefault="00BE780B" w:rsidP="00EE56A1">
            <w:pPr>
              <w:jc w:val="center"/>
              <w:rPr>
                <w:sz w:val="18"/>
                <w:szCs w:val="18"/>
                <w:lang w:eastAsia="en-AU"/>
              </w:rPr>
            </w:pPr>
          </w:p>
        </w:tc>
      </w:tr>
      <w:tr w:rsidR="00171E3D" w:rsidRPr="00EE56A1" w14:paraId="30DB2683" w14:textId="77777777" w:rsidTr="00BE780B">
        <w:trPr>
          <w:trHeight w:val="554"/>
        </w:trPr>
        <w:tc>
          <w:tcPr>
            <w:tcW w:w="711" w:type="pct"/>
            <w:tcBorders>
              <w:top w:val="nil"/>
              <w:left w:val="single" w:sz="4" w:space="0" w:color="auto"/>
              <w:bottom w:val="single" w:sz="4" w:space="0" w:color="auto"/>
              <w:right w:val="single" w:sz="4" w:space="0" w:color="auto"/>
            </w:tcBorders>
            <w:shd w:val="clear" w:color="000000" w:fill="D9D9D9"/>
            <w:vAlign w:val="center"/>
            <w:hideMark/>
          </w:tcPr>
          <w:p w14:paraId="41F9A811" w14:textId="77777777" w:rsidR="00BE780B" w:rsidRPr="00EE56A1" w:rsidRDefault="00BE780B" w:rsidP="006451CC">
            <w:pPr>
              <w:rPr>
                <w:sz w:val="18"/>
                <w:szCs w:val="18"/>
                <w:lang w:eastAsia="en-AU"/>
              </w:rPr>
            </w:pPr>
            <w:r w:rsidRPr="00EE56A1">
              <w:rPr>
                <w:sz w:val="18"/>
                <w:szCs w:val="18"/>
                <w:lang w:eastAsia="en-AU"/>
              </w:rPr>
              <w:t>Overall prevalence of active trachoma‡ (%)</w:t>
            </w:r>
          </w:p>
        </w:tc>
        <w:tc>
          <w:tcPr>
            <w:tcW w:w="177" w:type="pct"/>
            <w:tcBorders>
              <w:top w:val="nil"/>
              <w:left w:val="nil"/>
              <w:bottom w:val="single" w:sz="4" w:space="0" w:color="auto"/>
              <w:right w:val="single" w:sz="4" w:space="0" w:color="auto"/>
            </w:tcBorders>
            <w:shd w:val="clear" w:color="000000" w:fill="000000"/>
            <w:noWrap/>
            <w:vAlign w:val="center"/>
            <w:hideMark/>
          </w:tcPr>
          <w:p w14:paraId="21B17AC1" w14:textId="6A0B0EA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30BF0B24" w14:textId="77777777" w:rsidR="00BE780B" w:rsidRPr="00EE56A1" w:rsidRDefault="00BE780B" w:rsidP="00EE56A1">
            <w:pPr>
              <w:jc w:val="center"/>
              <w:rPr>
                <w:sz w:val="18"/>
                <w:szCs w:val="18"/>
                <w:lang w:eastAsia="en-AU"/>
              </w:rPr>
            </w:pPr>
            <w:r w:rsidRPr="00EE56A1">
              <w:rPr>
                <w:sz w:val="18"/>
                <w:szCs w:val="18"/>
                <w:lang w:eastAsia="en-AU"/>
              </w:rPr>
              <w:t>6.8</w:t>
            </w:r>
          </w:p>
        </w:tc>
        <w:tc>
          <w:tcPr>
            <w:tcW w:w="177" w:type="pct"/>
            <w:tcBorders>
              <w:top w:val="nil"/>
              <w:left w:val="nil"/>
              <w:bottom w:val="single" w:sz="4" w:space="0" w:color="auto"/>
              <w:right w:val="single" w:sz="4" w:space="0" w:color="auto"/>
            </w:tcBorders>
            <w:shd w:val="clear" w:color="000000" w:fill="000000"/>
            <w:noWrap/>
            <w:vAlign w:val="center"/>
            <w:hideMark/>
          </w:tcPr>
          <w:p w14:paraId="2C1B336E" w14:textId="453D369E"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2A90C426" w14:textId="5865161A"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EC1C0B2" w14:textId="390DC0F5"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3A0A2CCE" w14:textId="77777777" w:rsidR="00BE780B" w:rsidRPr="00EE56A1" w:rsidRDefault="00BE780B" w:rsidP="00EE56A1">
            <w:pPr>
              <w:jc w:val="center"/>
              <w:rPr>
                <w:sz w:val="18"/>
                <w:szCs w:val="18"/>
                <w:lang w:eastAsia="en-AU"/>
              </w:rPr>
            </w:pPr>
            <w:r w:rsidRPr="00EE56A1">
              <w:rPr>
                <w:sz w:val="18"/>
                <w:szCs w:val="18"/>
                <w:lang w:eastAsia="en-AU"/>
              </w:rPr>
              <w:t>7.5</w:t>
            </w:r>
          </w:p>
        </w:tc>
        <w:tc>
          <w:tcPr>
            <w:tcW w:w="177" w:type="pct"/>
            <w:tcBorders>
              <w:top w:val="nil"/>
              <w:left w:val="nil"/>
              <w:bottom w:val="single" w:sz="4" w:space="0" w:color="auto"/>
              <w:right w:val="single" w:sz="4" w:space="0" w:color="auto"/>
            </w:tcBorders>
            <w:shd w:val="clear" w:color="000000" w:fill="000000"/>
            <w:noWrap/>
            <w:vAlign w:val="center"/>
            <w:hideMark/>
          </w:tcPr>
          <w:p w14:paraId="3365A0E5" w14:textId="5FB044DA"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5CDA44A9" w14:textId="084E54D6" w:rsidR="00BE780B" w:rsidRPr="00EE56A1" w:rsidRDefault="00BE780B" w:rsidP="00EE56A1">
            <w:pPr>
              <w:jc w:val="center"/>
              <w:rPr>
                <w:sz w:val="18"/>
                <w:szCs w:val="18"/>
                <w:lang w:eastAsia="en-AU"/>
              </w:rPr>
            </w:pPr>
          </w:p>
        </w:tc>
        <w:tc>
          <w:tcPr>
            <w:tcW w:w="209" w:type="pct"/>
            <w:tcBorders>
              <w:top w:val="nil"/>
              <w:left w:val="nil"/>
              <w:bottom w:val="single" w:sz="4" w:space="0" w:color="auto"/>
              <w:right w:val="single" w:sz="4" w:space="0" w:color="auto"/>
            </w:tcBorders>
            <w:shd w:val="clear" w:color="000000" w:fill="000000"/>
            <w:noWrap/>
            <w:vAlign w:val="center"/>
            <w:hideMark/>
          </w:tcPr>
          <w:p w14:paraId="3C88EE92" w14:textId="40194FF6"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6C353572" w14:textId="77777777" w:rsidR="00BE780B" w:rsidRPr="00EE56A1" w:rsidRDefault="00BE780B" w:rsidP="00EE56A1">
            <w:pPr>
              <w:jc w:val="center"/>
              <w:rPr>
                <w:sz w:val="18"/>
                <w:szCs w:val="18"/>
                <w:lang w:eastAsia="en-AU"/>
              </w:rPr>
            </w:pPr>
            <w:r w:rsidRPr="00EE56A1">
              <w:rPr>
                <w:sz w:val="18"/>
                <w:szCs w:val="18"/>
                <w:lang w:eastAsia="en-AU"/>
              </w:rPr>
              <w:t>0.6</w:t>
            </w:r>
          </w:p>
        </w:tc>
        <w:tc>
          <w:tcPr>
            <w:tcW w:w="177" w:type="pct"/>
            <w:tcBorders>
              <w:top w:val="nil"/>
              <w:left w:val="nil"/>
              <w:bottom w:val="single" w:sz="4" w:space="0" w:color="auto"/>
              <w:right w:val="single" w:sz="4" w:space="0" w:color="auto"/>
            </w:tcBorders>
            <w:shd w:val="clear" w:color="000000" w:fill="000000"/>
            <w:noWrap/>
            <w:vAlign w:val="center"/>
            <w:hideMark/>
          </w:tcPr>
          <w:p w14:paraId="50505185" w14:textId="261D6F6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345445F1" w14:textId="52469C00"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200BF43D" w14:textId="79DB9BF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05A578CB" w14:textId="77777777" w:rsidR="00BE780B" w:rsidRPr="00EE56A1" w:rsidRDefault="00BE780B" w:rsidP="00EE56A1">
            <w:pPr>
              <w:jc w:val="center"/>
              <w:rPr>
                <w:sz w:val="18"/>
                <w:szCs w:val="18"/>
                <w:lang w:eastAsia="en-AU"/>
              </w:rPr>
            </w:pPr>
            <w:r w:rsidRPr="00EE56A1">
              <w:rPr>
                <w:sz w:val="18"/>
                <w:szCs w:val="18"/>
                <w:lang w:eastAsia="en-AU"/>
              </w:rPr>
              <w:t>0</w:t>
            </w:r>
          </w:p>
        </w:tc>
        <w:tc>
          <w:tcPr>
            <w:tcW w:w="177" w:type="pct"/>
            <w:tcBorders>
              <w:top w:val="nil"/>
              <w:left w:val="nil"/>
              <w:bottom w:val="single" w:sz="4" w:space="0" w:color="auto"/>
              <w:right w:val="single" w:sz="4" w:space="0" w:color="auto"/>
            </w:tcBorders>
            <w:shd w:val="clear" w:color="000000" w:fill="000000"/>
            <w:noWrap/>
            <w:vAlign w:val="center"/>
            <w:hideMark/>
          </w:tcPr>
          <w:p w14:paraId="3817B2CD" w14:textId="78FA549F"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0333F03" w14:textId="368D638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49051614" w14:textId="692F1C8F"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632CDBC0" w14:textId="77777777" w:rsidR="00BE780B" w:rsidRPr="00EE56A1" w:rsidRDefault="00BE780B" w:rsidP="00EE56A1">
            <w:pPr>
              <w:jc w:val="center"/>
              <w:rPr>
                <w:sz w:val="18"/>
                <w:szCs w:val="18"/>
                <w:lang w:eastAsia="en-AU"/>
              </w:rPr>
            </w:pPr>
            <w:r w:rsidRPr="00EE56A1">
              <w:rPr>
                <w:sz w:val="18"/>
                <w:szCs w:val="18"/>
                <w:lang w:eastAsia="en-AU"/>
              </w:rPr>
              <w:t>7.2</w:t>
            </w:r>
          </w:p>
        </w:tc>
        <w:tc>
          <w:tcPr>
            <w:tcW w:w="177" w:type="pct"/>
            <w:tcBorders>
              <w:top w:val="nil"/>
              <w:left w:val="nil"/>
              <w:bottom w:val="single" w:sz="4" w:space="0" w:color="auto"/>
              <w:right w:val="single" w:sz="4" w:space="0" w:color="auto"/>
            </w:tcBorders>
            <w:shd w:val="clear" w:color="000000" w:fill="000000"/>
            <w:noWrap/>
            <w:vAlign w:val="center"/>
            <w:hideMark/>
          </w:tcPr>
          <w:p w14:paraId="4AF73ED9" w14:textId="4F678BD7"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0A32EC78" w14:textId="526C948A"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5EA65EB4" w14:textId="2A8B5F61"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BFBFBF"/>
            <w:noWrap/>
            <w:vAlign w:val="center"/>
            <w:hideMark/>
          </w:tcPr>
          <w:p w14:paraId="2F8C188D" w14:textId="77777777" w:rsidR="00BE780B" w:rsidRPr="00EE56A1" w:rsidRDefault="00BE780B" w:rsidP="00EE56A1">
            <w:pPr>
              <w:jc w:val="center"/>
              <w:rPr>
                <w:sz w:val="18"/>
                <w:szCs w:val="18"/>
                <w:lang w:eastAsia="en-AU"/>
              </w:rPr>
            </w:pPr>
            <w:r w:rsidRPr="00EE56A1">
              <w:rPr>
                <w:sz w:val="18"/>
                <w:szCs w:val="18"/>
                <w:lang w:eastAsia="en-AU"/>
              </w:rPr>
              <w:t>3.8</w:t>
            </w:r>
          </w:p>
        </w:tc>
        <w:tc>
          <w:tcPr>
            <w:tcW w:w="177" w:type="pct"/>
            <w:tcBorders>
              <w:top w:val="nil"/>
              <w:left w:val="nil"/>
              <w:bottom w:val="single" w:sz="4" w:space="0" w:color="auto"/>
              <w:right w:val="single" w:sz="4" w:space="0" w:color="auto"/>
            </w:tcBorders>
            <w:shd w:val="clear" w:color="000000" w:fill="000000"/>
            <w:noWrap/>
            <w:vAlign w:val="center"/>
            <w:hideMark/>
          </w:tcPr>
          <w:p w14:paraId="2C96A80C" w14:textId="3FD6DFA2" w:rsidR="00BE780B" w:rsidRPr="00EE56A1" w:rsidRDefault="00BE780B" w:rsidP="00EE56A1">
            <w:pPr>
              <w:jc w:val="center"/>
              <w:rPr>
                <w:sz w:val="18"/>
                <w:szCs w:val="18"/>
                <w:lang w:eastAsia="en-AU"/>
              </w:rPr>
            </w:pPr>
          </w:p>
        </w:tc>
        <w:tc>
          <w:tcPr>
            <w:tcW w:w="177" w:type="pct"/>
            <w:tcBorders>
              <w:top w:val="nil"/>
              <w:left w:val="nil"/>
              <w:bottom w:val="single" w:sz="4" w:space="0" w:color="auto"/>
              <w:right w:val="single" w:sz="4" w:space="0" w:color="auto"/>
            </w:tcBorders>
            <w:shd w:val="clear" w:color="000000" w:fill="000000"/>
            <w:noWrap/>
            <w:vAlign w:val="center"/>
            <w:hideMark/>
          </w:tcPr>
          <w:p w14:paraId="2AB9B17F" w14:textId="314E2A10" w:rsidR="00BE780B" w:rsidRPr="00EE56A1" w:rsidRDefault="00BE780B" w:rsidP="00EE56A1">
            <w:pPr>
              <w:jc w:val="center"/>
              <w:rPr>
                <w:sz w:val="18"/>
                <w:szCs w:val="18"/>
                <w:lang w:eastAsia="en-AU"/>
              </w:rPr>
            </w:pPr>
          </w:p>
        </w:tc>
      </w:tr>
    </w:tbl>
    <w:p w14:paraId="079358DC" w14:textId="2EEFFF3B" w:rsidR="00901198" w:rsidRDefault="00901198" w:rsidP="00EE56A1">
      <w:pPr>
        <w:pStyle w:val="tablefigfootnote"/>
        <w:spacing w:before="0" w:after="0" w:line="240" w:lineRule="auto"/>
        <w:rPr>
          <w:lang w:eastAsia="en-US"/>
        </w:rPr>
      </w:pPr>
      <w:r>
        <w:rPr>
          <w:lang w:eastAsia="en-US"/>
        </w:rPr>
        <w:t>TF:</w:t>
      </w:r>
      <w:r w:rsidR="00E77CD0">
        <w:rPr>
          <w:lang w:eastAsia="en-US"/>
        </w:rPr>
        <w:t xml:space="preserve"> </w:t>
      </w:r>
      <w:r w:rsidR="00E77CD0" w:rsidRPr="00FD26B2">
        <w:t>trachomatous</w:t>
      </w:r>
      <w:r w:rsidR="00E77CD0" w:rsidRPr="00857D31">
        <w:rPr>
          <w:lang w:eastAsia="en-US"/>
        </w:rPr>
        <w:t xml:space="preserve"> inflammation - follicular</w:t>
      </w:r>
    </w:p>
    <w:p w14:paraId="6CEAB6B3" w14:textId="01752EDC" w:rsidR="006F32BC" w:rsidRPr="00A36C6D" w:rsidRDefault="006F32BC" w:rsidP="00EE56A1">
      <w:pPr>
        <w:pStyle w:val="tablefigfootnote"/>
        <w:spacing w:before="0" w:after="0" w:line="240" w:lineRule="auto"/>
        <w:rPr>
          <w:lang w:eastAsia="en-US"/>
        </w:rPr>
      </w:pPr>
      <w:r w:rsidRPr="00A36C6D">
        <w:rPr>
          <w:lang w:eastAsia="en-US"/>
        </w:rPr>
        <w:t>* Jurisdiction provides estimate</w:t>
      </w:r>
      <w:r w:rsidR="006345F4">
        <w:rPr>
          <w:lang w:eastAsia="en-US"/>
        </w:rPr>
        <w:t>s</w:t>
      </w:r>
      <w:r w:rsidRPr="00A36C6D">
        <w:rPr>
          <w:lang w:eastAsia="en-US"/>
        </w:rPr>
        <w:t xml:space="preserve"> for children aged 5-9 years only; number of children in communities aged 0-4 and 10-14 years are based on convenience sampling</w:t>
      </w:r>
    </w:p>
    <w:p w14:paraId="036FE2D9" w14:textId="27DB2BEF" w:rsidR="006F32BC" w:rsidRPr="00A36C6D" w:rsidRDefault="006F32BC" w:rsidP="00EE56A1">
      <w:pPr>
        <w:pStyle w:val="tablefigfootnote"/>
        <w:spacing w:before="0" w:after="0" w:line="240" w:lineRule="auto"/>
        <w:rPr>
          <w:lang w:eastAsia="en-US"/>
        </w:rPr>
      </w:pPr>
      <w:r w:rsidRPr="00A36C6D">
        <w:rPr>
          <w:lang w:eastAsia="en-US"/>
        </w:rPr>
        <w:t xml:space="preserve">† In communities that were screened for trachoma in </w:t>
      </w:r>
      <w:r w:rsidR="00E3741C">
        <w:rPr>
          <w:lang w:eastAsia="en-US"/>
        </w:rPr>
        <w:t>2021</w:t>
      </w:r>
    </w:p>
    <w:p w14:paraId="765E4F02" w14:textId="77777777" w:rsidR="006F32BC" w:rsidRPr="00A36C6D" w:rsidRDefault="006F32BC" w:rsidP="00EE56A1">
      <w:pPr>
        <w:pStyle w:val="tablefigfootnote"/>
        <w:spacing w:before="0" w:after="0" w:line="240" w:lineRule="auto"/>
      </w:pPr>
      <w:r w:rsidRPr="00A36C6D">
        <w:t xml:space="preserve">‡ Methods of calculating prevalence rates on page </w:t>
      </w:r>
      <w:r w:rsidRPr="00A36C6D">
        <w:fldChar w:fldCharType="begin"/>
      </w:r>
      <w:r w:rsidRPr="00A36C6D">
        <w:instrText xml:space="preserve"> PAGEREF _Ref58404474 \h </w:instrText>
      </w:r>
      <w:r w:rsidRPr="00A36C6D">
        <w:fldChar w:fldCharType="separate"/>
      </w:r>
      <w:r w:rsidRPr="00A36C6D">
        <w:rPr>
          <w:noProof/>
        </w:rPr>
        <w:t>23</w:t>
      </w:r>
      <w:r w:rsidRPr="00A36C6D">
        <w:fldChar w:fldCharType="end"/>
      </w:r>
    </w:p>
    <w:p w14:paraId="1B09F810" w14:textId="3CD2C646" w:rsidR="006F32BC" w:rsidRPr="00A36C6D" w:rsidRDefault="006F32BC" w:rsidP="006451CC">
      <w:pPr>
        <w:pStyle w:val="Tableheadings"/>
      </w:pPr>
      <w:bookmarkStart w:id="222" w:name="_Table_2.3_Number"/>
      <w:bookmarkStart w:id="223" w:name="_Ref58336262"/>
      <w:bookmarkStart w:id="224" w:name="_Toc111815879"/>
      <w:bookmarkEnd w:id="222"/>
      <w:r w:rsidRPr="00A36C6D">
        <w:t xml:space="preserve">Table </w:t>
      </w:r>
      <w:fldSimple w:instr=" STYLEREF 1 \s ">
        <w:r w:rsidRPr="00A36C6D">
          <w:rPr>
            <w:noProof/>
          </w:rPr>
          <w:t>2</w:t>
        </w:r>
      </w:fldSimple>
      <w:r w:rsidRPr="00A36C6D">
        <w:t>.</w:t>
      </w:r>
      <w:fldSimple w:instr=" SEQ Table \* ARABIC \s 1 ">
        <w:r w:rsidRPr="00A36C6D">
          <w:rPr>
            <w:noProof/>
          </w:rPr>
          <w:t>3</w:t>
        </w:r>
      </w:fldSimple>
      <w:bookmarkEnd w:id="223"/>
      <w:r w:rsidRPr="00A36C6D">
        <w:tab/>
        <w:t xml:space="preserve">Number and proportion of at-risk communities according to </w:t>
      </w:r>
      <w:r w:rsidR="006345F4">
        <w:t xml:space="preserve">the </w:t>
      </w:r>
      <w:r w:rsidRPr="00A36C6D">
        <w:t>level of trachoma prevalence* in children aged 5-9 years, Northern Territory 2007-</w:t>
      </w:r>
      <w:r w:rsidR="00E3741C">
        <w:t>2021</w:t>
      </w:r>
      <w:bookmarkEnd w:id="224"/>
    </w:p>
    <w:tbl>
      <w:tblPr>
        <w:tblW w:w="5000" w:type="pct"/>
        <w:tblLook w:val="04A0" w:firstRow="1" w:lastRow="0" w:firstColumn="1" w:lastColumn="0" w:noHBand="0" w:noVBand="1"/>
        <w:tblCaption w:val="Number and proportion of at-risk communities according to level of trachoma prevalence* in children aged 5-9 years, Northern Territory 2007-2021.  "/>
        <w:tblDescription w:val="Table 2.3 compares the prevalence of trachoma in children aged 5 to 9 years is categorised by greater than or equal to 20%, greater than or equal to 10% but less than 20%, greater than or equal to 5% but less than 10%, greater than 0% but less than 5%, and 0% prevalence.&#10;"/>
      </w:tblPr>
      <w:tblGrid>
        <w:gridCol w:w="1683"/>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gridCol w:w="394"/>
        <w:gridCol w:w="519"/>
      </w:tblGrid>
      <w:tr w:rsidR="0009506E" w:rsidRPr="0009506E" w14:paraId="5E9FCDDB" w14:textId="77777777" w:rsidTr="0009506E">
        <w:trPr>
          <w:trHeight w:val="690"/>
        </w:trPr>
        <w:tc>
          <w:tcPr>
            <w:tcW w:w="614"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D201DC2" w14:textId="77777777" w:rsidR="0009506E" w:rsidRPr="0009506E" w:rsidRDefault="0009506E" w:rsidP="006451CC">
            <w:pPr>
              <w:rPr>
                <w:lang w:eastAsia="en-AU"/>
              </w:rPr>
            </w:pPr>
            <w:r w:rsidRPr="0009506E">
              <w:rPr>
                <w:lang w:eastAsia="en-AU"/>
              </w:rPr>
              <w:t> </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4229263" w14:textId="77777777" w:rsidR="0009506E" w:rsidRPr="0009506E" w:rsidRDefault="0009506E" w:rsidP="006451CC">
            <w:pPr>
              <w:rPr>
                <w:lang w:eastAsia="en-AU"/>
              </w:rPr>
            </w:pPr>
            <w:r w:rsidRPr="0009506E">
              <w:rPr>
                <w:lang w:eastAsia="en-AU"/>
              </w:rPr>
              <w:t>2007</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D56C3FE" w14:textId="77777777" w:rsidR="0009506E" w:rsidRPr="0009506E" w:rsidRDefault="0009506E" w:rsidP="006451CC">
            <w:pPr>
              <w:rPr>
                <w:lang w:eastAsia="en-AU"/>
              </w:rPr>
            </w:pPr>
            <w:r w:rsidRPr="0009506E">
              <w:rPr>
                <w:lang w:eastAsia="en-AU"/>
              </w:rPr>
              <w:t>2008</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A9D3EC" w14:textId="77777777" w:rsidR="0009506E" w:rsidRPr="0009506E" w:rsidRDefault="0009506E" w:rsidP="006451CC">
            <w:pPr>
              <w:rPr>
                <w:lang w:eastAsia="en-AU"/>
              </w:rPr>
            </w:pPr>
            <w:r w:rsidRPr="0009506E">
              <w:rPr>
                <w:lang w:eastAsia="en-AU"/>
              </w:rPr>
              <w:t>2009</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233C6BF" w14:textId="77777777" w:rsidR="0009506E" w:rsidRPr="0009506E" w:rsidRDefault="0009506E" w:rsidP="006451CC">
            <w:pPr>
              <w:rPr>
                <w:lang w:eastAsia="en-AU"/>
              </w:rPr>
            </w:pPr>
            <w:r w:rsidRPr="0009506E">
              <w:rPr>
                <w:lang w:eastAsia="en-AU"/>
              </w:rPr>
              <w:t>2010</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75C6834" w14:textId="77777777" w:rsidR="0009506E" w:rsidRPr="0009506E" w:rsidRDefault="0009506E" w:rsidP="006451CC">
            <w:pPr>
              <w:rPr>
                <w:lang w:eastAsia="en-AU"/>
              </w:rPr>
            </w:pPr>
            <w:r w:rsidRPr="0009506E">
              <w:rPr>
                <w:lang w:eastAsia="en-AU"/>
              </w:rPr>
              <w:t>2011</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F164C10" w14:textId="77777777" w:rsidR="0009506E" w:rsidRPr="0009506E" w:rsidRDefault="0009506E" w:rsidP="006451CC">
            <w:pPr>
              <w:rPr>
                <w:lang w:eastAsia="en-AU"/>
              </w:rPr>
            </w:pPr>
            <w:r w:rsidRPr="0009506E">
              <w:rPr>
                <w:lang w:eastAsia="en-AU"/>
              </w:rPr>
              <w:t>2012</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570CBFE" w14:textId="77777777" w:rsidR="0009506E" w:rsidRPr="0009506E" w:rsidRDefault="0009506E" w:rsidP="006451CC">
            <w:pPr>
              <w:rPr>
                <w:lang w:eastAsia="en-AU"/>
              </w:rPr>
            </w:pPr>
            <w:r w:rsidRPr="0009506E">
              <w:rPr>
                <w:lang w:eastAsia="en-AU"/>
              </w:rPr>
              <w:t>2013</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4EA25E" w14:textId="77777777" w:rsidR="0009506E" w:rsidRPr="0009506E" w:rsidRDefault="0009506E" w:rsidP="006451CC">
            <w:pPr>
              <w:rPr>
                <w:lang w:eastAsia="en-AU"/>
              </w:rPr>
            </w:pPr>
            <w:r w:rsidRPr="0009506E">
              <w:rPr>
                <w:lang w:eastAsia="en-AU"/>
              </w:rPr>
              <w:t>2014</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AB7DAD9" w14:textId="77777777" w:rsidR="0009506E" w:rsidRPr="0009506E" w:rsidRDefault="0009506E" w:rsidP="006451CC">
            <w:pPr>
              <w:rPr>
                <w:lang w:eastAsia="en-AU"/>
              </w:rPr>
            </w:pPr>
            <w:r w:rsidRPr="0009506E">
              <w:rPr>
                <w:lang w:eastAsia="en-AU"/>
              </w:rPr>
              <w:t>2015</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A53837C" w14:textId="77777777" w:rsidR="0009506E" w:rsidRPr="0009506E" w:rsidRDefault="0009506E" w:rsidP="006451CC">
            <w:pPr>
              <w:rPr>
                <w:lang w:eastAsia="en-AU"/>
              </w:rPr>
            </w:pPr>
            <w:r w:rsidRPr="0009506E">
              <w:rPr>
                <w:lang w:eastAsia="en-AU"/>
              </w:rPr>
              <w:t>2016</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0E7FEEB" w14:textId="77777777" w:rsidR="0009506E" w:rsidRPr="0009506E" w:rsidRDefault="0009506E" w:rsidP="006451CC">
            <w:pPr>
              <w:rPr>
                <w:lang w:eastAsia="en-AU"/>
              </w:rPr>
            </w:pPr>
            <w:r w:rsidRPr="0009506E">
              <w:rPr>
                <w:lang w:eastAsia="en-AU"/>
              </w:rPr>
              <w:t>2017</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F2B532A" w14:textId="77777777" w:rsidR="0009506E" w:rsidRPr="0009506E" w:rsidRDefault="0009506E" w:rsidP="006451CC">
            <w:pPr>
              <w:rPr>
                <w:lang w:eastAsia="en-AU"/>
              </w:rPr>
            </w:pPr>
            <w:r w:rsidRPr="0009506E">
              <w:rPr>
                <w:lang w:eastAsia="en-AU"/>
              </w:rPr>
              <w:t>2018</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C224B46" w14:textId="77777777" w:rsidR="0009506E" w:rsidRPr="0009506E" w:rsidRDefault="0009506E" w:rsidP="006451CC">
            <w:pPr>
              <w:rPr>
                <w:lang w:eastAsia="en-AU"/>
              </w:rPr>
            </w:pPr>
            <w:r w:rsidRPr="0009506E">
              <w:rPr>
                <w:lang w:eastAsia="en-AU"/>
              </w:rPr>
              <w:t>2019</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AAE8E2D" w14:textId="77777777" w:rsidR="0009506E" w:rsidRPr="0009506E" w:rsidRDefault="0009506E" w:rsidP="006451CC">
            <w:pPr>
              <w:rPr>
                <w:lang w:eastAsia="en-AU"/>
              </w:rPr>
            </w:pPr>
            <w:r w:rsidRPr="0009506E">
              <w:rPr>
                <w:lang w:eastAsia="en-AU"/>
              </w:rPr>
              <w:t>2020</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59134B4" w14:textId="77777777" w:rsidR="0009506E" w:rsidRPr="0009506E" w:rsidRDefault="0009506E" w:rsidP="006451CC">
            <w:pPr>
              <w:rPr>
                <w:lang w:eastAsia="en-AU"/>
              </w:rPr>
            </w:pPr>
            <w:r w:rsidRPr="0009506E">
              <w:rPr>
                <w:lang w:eastAsia="en-AU"/>
              </w:rPr>
              <w:t>2021</w:t>
            </w:r>
          </w:p>
        </w:tc>
      </w:tr>
      <w:tr w:rsidR="0009506E" w:rsidRPr="0009506E" w14:paraId="54992EF0" w14:textId="77777777" w:rsidTr="0009506E">
        <w:trPr>
          <w:trHeight w:val="690"/>
        </w:trPr>
        <w:tc>
          <w:tcPr>
            <w:tcW w:w="614" w:type="pct"/>
            <w:tcBorders>
              <w:top w:val="nil"/>
              <w:left w:val="single" w:sz="8" w:space="0" w:color="auto"/>
              <w:bottom w:val="single" w:sz="8" w:space="0" w:color="auto"/>
              <w:right w:val="single" w:sz="8" w:space="0" w:color="auto"/>
            </w:tcBorders>
            <w:shd w:val="clear" w:color="auto" w:fill="auto"/>
            <w:vAlign w:val="center"/>
            <w:hideMark/>
          </w:tcPr>
          <w:p w14:paraId="33A93D20" w14:textId="77777777" w:rsidR="0009506E" w:rsidRPr="0009506E" w:rsidRDefault="0009506E" w:rsidP="006451CC">
            <w:pPr>
              <w:rPr>
                <w:lang w:eastAsia="en-AU"/>
              </w:rPr>
            </w:pPr>
            <w:r w:rsidRPr="0009506E">
              <w:rPr>
                <w:lang w:eastAsia="en-AU"/>
              </w:rPr>
              <w:t>Communities at-risk †</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E9AC40C" w14:textId="77777777" w:rsidR="0009506E" w:rsidRPr="00EE56A1" w:rsidRDefault="0009506E" w:rsidP="00EE56A1">
            <w:pPr>
              <w:jc w:val="center"/>
              <w:rPr>
                <w:sz w:val="18"/>
                <w:szCs w:val="18"/>
                <w:lang w:eastAsia="en-AU"/>
              </w:rPr>
            </w:pPr>
            <w:r w:rsidRPr="00EE56A1">
              <w:rPr>
                <w:sz w:val="18"/>
                <w:szCs w:val="18"/>
                <w:lang w:eastAsia="en-AU"/>
              </w:rPr>
              <w:t>89</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25FEEE2" w14:textId="77777777" w:rsidR="0009506E" w:rsidRPr="00EE56A1" w:rsidRDefault="0009506E" w:rsidP="00EE56A1">
            <w:pPr>
              <w:jc w:val="center"/>
              <w:rPr>
                <w:sz w:val="18"/>
                <w:szCs w:val="18"/>
                <w:lang w:eastAsia="en-AU"/>
              </w:rPr>
            </w:pPr>
            <w:r w:rsidRPr="00EE56A1">
              <w:rPr>
                <w:sz w:val="18"/>
                <w:szCs w:val="18"/>
                <w:lang w:eastAsia="en-AU"/>
              </w:rPr>
              <w:t>87</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55C0496" w14:textId="77777777" w:rsidR="0009506E" w:rsidRPr="00EE56A1" w:rsidRDefault="0009506E" w:rsidP="00EE56A1">
            <w:pPr>
              <w:jc w:val="center"/>
              <w:rPr>
                <w:sz w:val="18"/>
                <w:szCs w:val="18"/>
                <w:lang w:eastAsia="en-AU"/>
              </w:rPr>
            </w:pPr>
            <w:r w:rsidRPr="00EE56A1">
              <w:rPr>
                <w:sz w:val="18"/>
                <w:szCs w:val="18"/>
                <w:lang w:eastAsia="en-AU"/>
              </w:rPr>
              <w:t>86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6288F9D" w14:textId="77777777" w:rsidR="0009506E" w:rsidRPr="00EE56A1" w:rsidRDefault="0009506E" w:rsidP="00EE56A1">
            <w:pPr>
              <w:jc w:val="center"/>
              <w:rPr>
                <w:sz w:val="18"/>
                <w:szCs w:val="18"/>
                <w:lang w:eastAsia="en-AU"/>
              </w:rPr>
            </w:pPr>
            <w:r w:rsidRPr="00EE56A1">
              <w:rPr>
                <w:sz w:val="18"/>
                <w:szCs w:val="18"/>
                <w:lang w:eastAsia="en-AU"/>
              </w:rPr>
              <w:t>86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1A3873" w14:textId="77777777" w:rsidR="0009506E" w:rsidRPr="00EE56A1" w:rsidRDefault="0009506E" w:rsidP="00EE56A1">
            <w:pPr>
              <w:jc w:val="center"/>
              <w:rPr>
                <w:sz w:val="18"/>
                <w:szCs w:val="18"/>
                <w:lang w:eastAsia="en-AU"/>
              </w:rPr>
            </w:pPr>
            <w:r w:rsidRPr="00EE56A1">
              <w:rPr>
                <w:sz w:val="18"/>
                <w:szCs w:val="18"/>
                <w:lang w:eastAsia="en-AU"/>
              </w:rPr>
              <w:t>86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1F47962" w14:textId="77777777" w:rsidR="0009506E" w:rsidRPr="00EE56A1" w:rsidRDefault="0009506E" w:rsidP="00EE56A1">
            <w:pPr>
              <w:jc w:val="center"/>
              <w:rPr>
                <w:sz w:val="18"/>
                <w:szCs w:val="18"/>
                <w:lang w:eastAsia="en-AU"/>
              </w:rPr>
            </w:pPr>
            <w:r w:rsidRPr="00EE56A1">
              <w:rPr>
                <w:sz w:val="18"/>
                <w:szCs w:val="18"/>
                <w:lang w:eastAsia="en-AU"/>
              </w:rPr>
              <w:t>82</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AE163C5" w14:textId="77777777" w:rsidR="0009506E" w:rsidRPr="00EE56A1" w:rsidRDefault="0009506E" w:rsidP="00EE56A1">
            <w:pPr>
              <w:jc w:val="center"/>
              <w:rPr>
                <w:sz w:val="18"/>
                <w:szCs w:val="18"/>
                <w:lang w:eastAsia="en-AU"/>
              </w:rPr>
            </w:pPr>
            <w:r w:rsidRPr="00EE56A1">
              <w:rPr>
                <w:sz w:val="18"/>
                <w:szCs w:val="18"/>
                <w:lang w:eastAsia="en-AU"/>
              </w:rPr>
              <w:t>80</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3BD34C4" w14:textId="77777777" w:rsidR="0009506E" w:rsidRPr="00EE56A1" w:rsidRDefault="0009506E" w:rsidP="00EE56A1">
            <w:pPr>
              <w:jc w:val="center"/>
              <w:rPr>
                <w:sz w:val="18"/>
                <w:szCs w:val="18"/>
                <w:lang w:eastAsia="en-AU"/>
              </w:rPr>
            </w:pPr>
            <w:r w:rsidRPr="00EE56A1">
              <w:rPr>
                <w:sz w:val="18"/>
                <w:szCs w:val="18"/>
                <w:lang w:eastAsia="en-AU"/>
              </w:rPr>
              <w:t>78</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C9E1687" w14:textId="77777777" w:rsidR="0009506E" w:rsidRPr="00EE56A1" w:rsidRDefault="0009506E" w:rsidP="00EE56A1">
            <w:pPr>
              <w:jc w:val="center"/>
              <w:rPr>
                <w:sz w:val="18"/>
                <w:szCs w:val="18"/>
                <w:lang w:eastAsia="en-AU"/>
              </w:rPr>
            </w:pPr>
            <w:r w:rsidRPr="00EE56A1">
              <w:rPr>
                <w:sz w:val="18"/>
                <w:szCs w:val="18"/>
                <w:lang w:eastAsia="en-AU"/>
              </w:rPr>
              <w:t>78</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7D2EBEB" w14:textId="77777777" w:rsidR="0009506E" w:rsidRPr="00EE56A1" w:rsidRDefault="0009506E" w:rsidP="00EE56A1">
            <w:pPr>
              <w:jc w:val="center"/>
              <w:rPr>
                <w:sz w:val="18"/>
                <w:szCs w:val="18"/>
                <w:lang w:eastAsia="en-AU"/>
              </w:rPr>
            </w:pPr>
            <w:r w:rsidRPr="00EE56A1">
              <w:rPr>
                <w:sz w:val="18"/>
                <w:szCs w:val="18"/>
                <w:lang w:eastAsia="en-AU"/>
              </w:rPr>
              <w:t>77</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1B17D05" w14:textId="77777777" w:rsidR="0009506E" w:rsidRPr="00EE56A1" w:rsidRDefault="0009506E" w:rsidP="00EE56A1">
            <w:pPr>
              <w:jc w:val="center"/>
              <w:rPr>
                <w:sz w:val="18"/>
                <w:szCs w:val="18"/>
                <w:lang w:eastAsia="en-AU"/>
              </w:rPr>
            </w:pPr>
            <w:r w:rsidRPr="00EE56A1">
              <w:rPr>
                <w:sz w:val="18"/>
                <w:szCs w:val="18"/>
                <w:lang w:eastAsia="en-AU"/>
              </w:rPr>
              <w:t>68</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1162353" w14:textId="77777777" w:rsidR="0009506E" w:rsidRPr="00EE56A1" w:rsidRDefault="0009506E" w:rsidP="00EE56A1">
            <w:pPr>
              <w:jc w:val="center"/>
              <w:rPr>
                <w:sz w:val="18"/>
                <w:szCs w:val="18"/>
                <w:lang w:eastAsia="en-AU"/>
              </w:rPr>
            </w:pPr>
            <w:r w:rsidRPr="00EE56A1">
              <w:rPr>
                <w:sz w:val="18"/>
                <w:szCs w:val="18"/>
                <w:lang w:eastAsia="en-AU"/>
              </w:rPr>
              <w:t>61</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560065" w14:textId="77777777" w:rsidR="0009506E" w:rsidRPr="00EE56A1" w:rsidRDefault="0009506E" w:rsidP="00EE56A1">
            <w:pPr>
              <w:jc w:val="center"/>
              <w:rPr>
                <w:sz w:val="18"/>
                <w:szCs w:val="18"/>
                <w:lang w:eastAsia="en-AU"/>
              </w:rPr>
            </w:pPr>
            <w:r w:rsidRPr="00EE56A1">
              <w:rPr>
                <w:sz w:val="18"/>
                <w:szCs w:val="18"/>
                <w:lang w:eastAsia="en-AU"/>
              </w:rPr>
              <w:t>57</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359E2FB" w14:textId="77777777" w:rsidR="0009506E" w:rsidRPr="00EE56A1" w:rsidRDefault="0009506E" w:rsidP="00EE56A1">
            <w:pPr>
              <w:jc w:val="center"/>
              <w:rPr>
                <w:sz w:val="18"/>
                <w:szCs w:val="18"/>
                <w:lang w:eastAsia="en-AU"/>
              </w:rPr>
            </w:pPr>
            <w:r w:rsidRPr="00EE56A1">
              <w:rPr>
                <w:sz w:val="18"/>
                <w:szCs w:val="18"/>
                <w:lang w:eastAsia="en-AU"/>
              </w:rPr>
              <w:t>45</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A658B2D" w14:textId="670FCA26" w:rsidR="0009506E" w:rsidRPr="00EE56A1" w:rsidRDefault="00C70B44" w:rsidP="00EE56A1">
            <w:pPr>
              <w:jc w:val="center"/>
              <w:rPr>
                <w:sz w:val="18"/>
                <w:szCs w:val="18"/>
                <w:lang w:eastAsia="en-AU"/>
              </w:rPr>
            </w:pPr>
            <w:r w:rsidRPr="00EE56A1">
              <w:rPr>
                <w:sz w:val="18"/>
                <w:szCs w:val="18"/>
                <w:lang w:eastAsia="en-AU"/>
              </w:rPr>
              <w:t>41</w:t>
            </w:r>
          </w:p>
        </w:tc>
      </w:tr>
      <w:tr w:rsidR="0009506E" w:rsidRPr="0009506E" w14:paraId="42987194" w14:textId="77777777" w:rsidTr="0009506E">
        <w:trPr>
          <w:trHeight w:val="690"/>
        </w:trPr>
        <w:tc>
          <w:tcPr>
            <w:tcW w:w="614" w:type="pct"/>
            <w:tcBorders>
              <w:top w:val="nil"/>
              <w:left w:val="single" w:sz="8" w:space="0" w:color="auto"/>
              <w:bottom w:val="single" w:sz="8" w:space="0" w:color="auto"/>
              <w:right w:val="single" w:sz="8" w:space="0" w:color="auto"/>
            </w:tcBorders>
            <w:shd w:val="clear" w:color="000000" w:fill="BFBFBF"/>
            <w:vAlign w:val="center"/>
            <w:hideMark/>
          </w:tcPr>
          <w:p w14:paraId="13AA951E" w14:textId="77777777" w:rsidR="0009506E" w:rsidRPr="0009506E" w:rsidRDefault="0009506E" w:rsidP="006451CC">
            <w:pPr>
              <w:rPr>
                <w:lang w:eastAsia="en-AU"/>
              </w:rPr>
            </w:pPr>
            <w:r w:rsidRPr="0009506E">
              <w:rPr>
                <w:lang w:eastAsia="en-AU"/>
              </w:rPr>
              <w:t>Communities not screened ‡</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2750E8" w14:textId="77777777" w:rsidR="0009506E" w:rsidRPr="00EE56A1" w:rsidRDefault="0009506E" w:rsidP="00EE56A1">
            <w:pPr>
              <w:jc w:val="center"/>
              <w:rPr>
                <w:sz w:val="18"/>
                <w:szCs w:val="18"/>
                <w:lang w:eastAsia="en-AU"/>
              </w:rPr>
            </w:pPr>
            <w:r w:rsidRPr="00EE56A1">
              <w:rPr>
                <w:sz w:val="18"/>
                <w:szCs w:val="18"/>
                <w:lang w:eastAsia="en-AU"/>
              </w:rPr>
              <w:t>25</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577FD1" w14:textId="77777777" w:rsidR="0009506E" w:rsidRPr="00EE56A1" w:rsidRDefault="0009506E" w:rsidP="00EE56A1">
            <w:pPr>
              <w:jc w:val="center"/>
              <w:rPr>
                <w:sz w:val="18"/>
                <w:szCs w:val="18"/>
                <w:lang w:eastAsia="en-AU"/>
              </w:rPr>
            </w:pPr>
            <w:r w:rsidRPr="00EE56A1">
              <w:rPr>
                <w:sz w:val="18"/>
                <w:szCs w:val="18"/>
                <w:lang w:eastAsia="en-AU"/>
              </w:rPr>
              <w:t>25</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CCF3CDB" w14:textId="77777777" w:rsidR="0009506E" w:rsidRPr="00EE56A1" w:rsidRDefault="0009506E" w:rsidP="00EE56A1">
            <w:pPr>
              <w:jc w:val="center"/>
              <w:rPr>
                <w:sz w:val="18"/>
                <w:szCs w:val="18"/>
                <w:lang w:eastAsia="en-AU"/>
              </w:rPr>
            </w:pPr>
            <w:r w:rsidRPr="00EE56A1">
              <w:rPr>
                <w:sz w:val="18"/>
                <w:szCs w:val="18"/>
                <w:lang w:eastAsia="en-AU"/>
              </w:rPr>
              <w:t>33</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55E85C9" w14:textId="77777777" w:rsidR="0009506E" w:rsidRPr="00EE56A1" w:rsidRDefault="0009506E" w:rsidP="00EE56A1">
            <w:pPr>
              <w:jc w:val="center"/>
              <w:rPr>
                <w:sz w:val="18"/>
                <w:szCs w:val="18"/>
                <w:lang w:eastAsia="en-AU"/>
              </w:rPr>
            </w:pPr>
            <w:r w:rsidRPr="00EE56A1">
              <w:rPr>
                <w:sz w:val="18"/>
                <w:szCs w:val="18"/>
                <w:lang w:eastAsia="en-AU"/>
              </w:rPr>
              <w:t>21</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3F3CFA" w14:textId="77777777" w:rsidR="0009506E" w:rsidRPr="00EE56A1" w:rsidRDefault="0009506E" w:rsidP="00EE56A1">
            <w:pPr>
              <w:jc w:val="center"/>
              <w:rPr>
                <w:sz w:val="18"/>
                <w:szCs w:val="18"/>
                <w:lang w:eastAsia="en-AU"/>
              </w:rPr>
            </w:pPr>
            <w:r w:rsidRPr="00EE56A1">
              <w:rPr>
                <w:sz w:val="18"/>
                <w:szCs w:val="18"/>
                <w:lang w:eastAsia="en-AU"/>
              </w:rPr>
              <w:t>19</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12E4D7" w14:textId="77777777" w:rsidR="0009506E" w:rsidRPr="00EE56A1" w:rsidRDefault="0009506E" w:rsidP="00EE56A1">
            <w:pPr>
              <w:jc w:val="center"/>
              <w:rPr>
                <w:sz w:val="18"/>
                <w:szCs w:val="18"/>
                <w:lang w:eastAsia="en-AU"/>
              </w:rPr>
            </w:pPr>
            <w:r w:rsidRPr="00EE56A1">
              <w:rPr>
                <w:sz w:val="18"/>
                <w:szCs w:val="18"/>
                <w:lang w:eastAsia="en-AU"/>
              </w:rPr>
              <w:t>4</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6E1D16A" w14:textId="77777777" w:rsidR="0009506E" w:rsidRPr="00EE56A1" w:rsidRDefault="0009506E" w:rsidP="00EE56A1">
            <w:pPr>
              <w:jc w:val="center"/>
              <w:rPr>
                <w:sz w:val="18"/>
                <w:szCs w:val="18"/>
                <w:lang w:eastAsia="en-AU"/>
              </w:rPr>
            </w:pPr>
            <w:r w:rsidRPr="00EE56A1">
              <w:rPr>
                <w:sz w:val="18"/>
                <w:szCs w:val="18"/>
                <w:lang w:eastAsia="en-AU"/>
              </w:rPr>
              <w:t>12</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02BAA05" w14:textId="77777777" w:rsidR="0009506E" w:rsidRPr="00EE56A1" w:rsidRDefault="0009506E" w:rsidP="00EE56A1">
            <w:pPr>
              <w:jc w:val="center"/>
              <w:rPr>
                <w:sz w:val="18"/>
                <w:szCs w:val="18"/>
                <w:lang w:eastAsia="en-AU"/>
              </w:rPr>
            </w:pPr>
            <w:r w:rsidRPr="00EE56A1">
              <w:rPr>
                <w:sz w:val="18"/>
                <w:szCs w:val="18"/>
                <w:lang w:eastAsia="en-AU"/>
              </w:rPr>
              <w:t>0</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266BD8" w14:textId="77777777" w:rsidR="0009506E" w:rsidRPr="00EE56A1" w:rsidRDefault="0009506E" w:rsidP="00EE56A1">
            <w:pPr>
              <w:jc w:val="center"/>
              <w:rPr>
                <w:sz w:val="18"/>
                <w:szCs w:val="18"/>
                <w:lang w:eastAsia="en-AU"/>
              </w:rPr>
            </w:pPr>
            <w:r w:rsidRPr="00EE56A1">
              <w:rPr>
                <w:sz w:val="18"/>
                <w:szCs w:val="18"/>
                <w:lang w:eastAsia="en-AU"/>
              </w:rPr>
              <w:t>8</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B03F1C6" w14:textId="77777777" w:rsidR="0009506E" w:rsidRPr="00EE56A1" w:rsidRDefault="0009506E" w:rsidP="00EE56A1">
            <w:pPr>
              <w:jc w:val="center"/>
              <w:rPr>
                <w:sz w:val="18"/>
                <w:szCs w:val="18"/>
                <w:lang w:eastAsia="en-AU"/>
              </w:rPr>
            </w:pPr>
            <w:r w:rsidRPr="00EE56A1">
              <w:rPr>
                <w:sz w:val="18"/>
                <w:szCs w:val="18"/>
                <w:lang w:eastAsia="en-AU"/>
              </w:rPr>
              <w:t>8</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15EE42A" w14:textId="77777777" w:rsidR="0009506E" w:rsidRPr="00EE56A1" w:rsidRDefault="0009506E" w:rsidP="00EE56A1">
            <w:pPr>
              <w:jc w:val="center"/>
              <w:rPr>
                <w:sz w:val="18"/>
                <w:szCs w:val="18"/>
                <w:lang w:eastAsia="en-AU"/>
              </w:rPr>
            </w:pPr>
            <w:r w:rsidRPr="00EE56A1">
              <w:rPr>
                <w:sz w:val="18"/>
                <w:szCs w:val="18"/>
                <w:lang w:eastAsia="en-AU"/>
              </w:rPr>
              <w:t>1</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63F1AE" w14:textId="77777777" w:rsidR="0009506E" w:rsidRPr="00EE56A1" w:rsidRDefault="0009506E" w:rsidP="00EE56A1">
            <w:pPr>
              <w:jc w:val="center"/>
              <w:rPr>
                <w:sz w:val="18"/>
                <w:szCs w:val="18"/>
                <w:lang w:eastAsia="en-AU"/>
              </w:rPr>
            </w:pPr>
            <w:r w:rsidRPr="00EE56A1">
              <w:rPr>
                <w:sz w:val="18"/>
                <w:szCs w:val="18"/>
                <w:lang w:eastAsia="en-AU"/>
              </w:rPr>
              <w:t>8</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53B728F" w14:textId="77777777" w:rsidR="0009506E" w:rsidRPr="00EE56A1" w:rsidRDefault="0009506E" w:rsidP="00EE56A1">
            <w:pPr>
              <w:jc w:val="center"/>
              <w:rPr>
                <w:sz w:val="18"/>
                <w:szCs w:val="18"/>
                <w:lang w:eastAsia="en-AU"/>
              </w:rPr>
            </w:pPr>
            <w:r w:rsidRPr="00EE56A1">
              <w:rPr>
                <w:sz w:val="18"/>
                <w:szCs w:val="18"/>
                <w:lang w:eastAsia="en-AU"/>
              </w:rPr>
              <w:t>2</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4A6A354" w14:textId="77777777" w:rsidR="0009506E" w:rsidRPr="00EE56A1" w:rsidRDefault="0009506E" w:rsidP="00EE56A1">
            <w:pPr>
              <w:jc w:val="center"/>
              <w:rPr>
                <w:sz w:val="18"/>
                <w:szCs w:val="18"/>
                <w:lang w:eastAsia="en-AU"/>
              </w:rPr>
            </w:pPr>
            <w:r w:rsidRPr="00EE56A1">
              <w:rPr>
                <w:sz w:val="18"/>
                <w:szCs w:val="18"/>
                <w:lang w:eastAsia="en-AU"/>
              </w:rPr>
              <w:t>3</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7D49D04" w14:textId="00B18391" w:rsidR="0009506E" w:rsidRPr="00EE56A1" w:rsidRDefault="00C70B44" w:rsidP="00EE56A1">
            <w:pPr>
              <w:jc w:val="center"/>
              <w:rPr>
                <w:sz w:val="18"/>
                <w:szCs w:val="18"/>
                <w:lang w:eastAsia="en-AU"/>
              </w:rPr>
            </w:pPr>
            <w:r w:rsidRPr="00EE56A1">
              <w:rPr>
                <w:sz w:val="18"/>
                <w:szCs w:val="18"/>
                <w:lang w:eastAsia="en-AU"/>
              </w:rPr>
              <w:t>7</w:t>
            </w:r>
          </w:p>
        </w:tc>
      </w:tr>
      <w:tr w:rsidR="0009506E" w:rsidRPr="0009506E" w14:paraId="41D3D919" w14:textId="77777777" w:rsidTr="0009506E">
        <w:trPr>
          <w:trHeight w:val="690"/>
        </w:trPr>
        <w:tc>
          <w:tcPr>
            <w:tcW w:w="614" w:type="pct"/>
            <w:tcBorders>
              <w:top w:val="nil"/>
              <w:left w:val="single" w:sz="8" w:space="0" w:color="auto"/>
              <w:bottom w:val="single" w:sz="8" w:space="0" w:color="auto"/>
              <w:right w:val="single" w:sz="8" w:space="0" w:color="auto"/>
            </w:tcBorders>
            <w:shd w:val="clear" w:color="auto" w:fill="auto"/>
            <w:vAlign w:val="center"/>
            <w:hideMark/>
          </w:tcPr>
          <w:p w14:paraId="6D4A0D69" w14:textId="77777777" w:rsidR="0009506E" w:rsidRPr="0009506E" w:rsidRDefault="0009506E" w:rsidP="006451CC">
            <w:pPr>
              <w:rPr>
                <w:lang w:eastAsia="en-AU"/>
              </w:rPr>
            </w:pPr>
            <w:r w:rsidRPr="0009506E">
              <w:rPr>
                <w:lang w:eastAsia="en-AU"/>
              </w:rPr>
              <w:t>Number of communities §</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CF15C65" w14:textId="77777777" w:rsidR="0009506E" w:rsidRPr="00EE56A1" w:rsidRDefault="0009506E" w:rsidP="00EE56A1">
            <w:pPr>
              <w:jc w:val="center"/>
              <w:rPr>
                <w:sz w:val="18"/>
                <w:szCs w:val="18"/>
                <w:lang w:eastAsia="en-AU"/>
              </w:rPr>
            </w:pPr>
            <w:r w:rsidRPr="00EE56A1">
              <w:rPr>
                <w:sz w:val="18"/>
                <w:szCs w:val="18"/>
                <w:lang w:eastAsia="en-AU"/>
              </w:rPr>
              <w:t>60</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2727438" w14:textId="77777777" w:rsidR="0009506E" w:rsidRPr="00EE56A1" w:rsidRDefault="0009506E" w:rsidP="00EE56A1">
            <w:pPr>
              <w:jc w:val="center"/>
              <w:rPr>
                <w:sz w:val="18"/>
                <w:szCs w:val="18"/>
                <w:lang w:eastAsia="en-AU"/>
              </w:rPr>
            </w:pPr>
            <w:r w:rsidRPr="00EE56A1">
              <w:rPr>
                <w:sz w:val="18"/>
                <w:szCs w:val="18"/>
                <w:lang w:eastAsia="en-AU"/>
              </w:rPr>
              <w:t>43</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BE166E7" w14:textId="77777777" w:rsidR="0009506E" w:rsidRPr="00EE56A1" w:rsidRDefault="0009506E" w:rsidP="00EE56A1">
            <w:pPr>
              <w:jc w:val="center"/>
              <w:rPr>
                <w:sz w:val="18"/>
                <w:szCs w:val="18"/>
                <w:lang w:eastAsia="en-AU"/>
              </w:rPr>
            </w:pPr>
            <w:r w:rsidRPr="00EE56A1">
              <w:rPr>
                <w:sz w:val="18"/>
                <w:szCs w:val="18"/>
                <w:lang w:eastAsia="en-AU"/>
              </w:rPr>
              <w:t>53</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1358E99" w14:textId="77777777" w:rsidR="0009506E" w:rsidRPr="00EE56A1" w:rsidRDefault="0009506E" w:rsidP="00EE56A1">
            <w:pPr>
              <w:jc w:val="center"/>
              <w:rPr>
                <w:sz w:val="18"/>
                <w:szCs w:val="18"/>
                <w:lang w:eastAsia="en-AU"/>
              </w:rPr>
            </w:pPr>
            <w:r w:rsidRPr="00EE56A1">
              <w:rPr>
                <w:sz w:val="18"/>
                <w:szCs w:val="18"/>
                <w:lang w:eastAsia="en-AU"/>
              </w:rPr>
              <w:t>64</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EAC65E4" w14:textId="77777777" w:rsidR="0009506E" w:rsidRPr="00EE56A1" w:rsidRDefault="0009506E" w:rsidP="00EE56A1">
            <w:pPr>
              <w:jc w:val="center"/>
              <w:rPr>
                <w:sz w:val="18"/>
                <w:szCs w:val="18"/>
                <w:lang w:eastAsia="en-AU"/>
              </w:rPr>
            </w:pPr>
            <w:r w:rsidRPr="00EE56A1">
              <w:rPr>
                <w:sz w:val="18"/>
                <w:szCs w:val="18"/>
                <w:lang w:eastAsia="en-AU"/>
              </w:rPr>
              <w:t>65</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CD9B4B" w14:textId="77777777" w:rsidR="0009506E" w:rsidRPr="00EE56A1" w:rsidRDefault="0009506E" w:rsidP="00EE56A1">
            <w:pPr>
              <w:jc w:val="center"/>
              <w:rPr>
                <w:sz w:val="18"/>
                <w:szCs w:val="18"/>
                <w:lang w:eastAsia="en-AU"/>
              </w:rPr>
            </w:pPr>
            <w:r w:rsidRPr="00EE56A1">
              <w:rPr>
                <w:sz w:val="18"/>
                <w:szCs w:val="18"/>
                <w:lang w:eastAsia="en-AU"/>
              </w:rPr>
              <w:t>76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8CB6051" w14:textId="77777777" w:rsidR="0009506E" w:rsidRPr="00EE56A1" w:rsidRDefault="0009506E" w:rsidP="00EE56A1">
            <w:pPr>
              <w:jc w:val="center"/>
              <w:rPr>
                <w:sz w:val="18"/>
                <w:szCs w:val="18"/>
                <w:lang w:eastAsia="en-AU"/>
              </w:rPr>
            </w:pPr>
            <w:r w:rsidRPr="00EE56A1">
              <w:rPr>
                <w:sz w:val="18"/>
                <w:szCs w:val="18"/>
                <w:lang w:eastAsia="en-AU"/>
              </w:rPr>
              <w:t>68</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D3AD59F" w14:textId="77777777" w:rsidR="0009506E" w:rsidRPr="00EE56A1" w:rsidRDefault="0009506E" w:rsidP="00EE56A1">
            <w:pPr>
              <w:jc w:val="center"/>
              <w:rPr>
                <w:sz w:val="18"/>
                <w:szCs w:val="18"/>
                <w:lang w:eastAsia="en-AU"/>
              </w:rPr>
            </w:pPr>
            <w:r w:rsidRPr="00EE56A1">
              <w:rPr>
                <w:sz w:val="18"/>
                <w:szCs w:val="18"/>
                <w:lang w:eastAsia="en-AU"/>
              </w:rPr>
              <w:t>78</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5221892" w14:textId="77777777" w:rsidR="0009506E" w:rsidRPr="00EE56A1" w:rsidRDefault="0009506E" w:rsidP="00EE56A1">
            <w:pPr>
              <w:jc w:val="center"/>
              <w:rPr>
                <w:sz w:val="18"/>
                <w:szCs w:val="18"/>
                <w:lang w:eastAsia="en-AU"/>
              </w:rPr>
            </w:pPr>
            <w:r w:rsidRPr="00EE56A1">
              <w:rPr>
                <w:sz w:val="18"/>
                <w:szCs w:val="18"/>
                <w:lang w:eastAsia="en-AU"/>
              </w:rPr>
              <w:t>70</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8154A6C" w14:textId="77777777" w:rsidR="0009506E" w:rsidRPr="00EE56A1" w:rsidRDefault="0009506E" w:rsidP="00EE56A1">
            <w:pPr>
              <w:jc w:val="center"/>
              <w:rPr>
                <w:sz w:val="18"/>
                <w:szCs w:val="18"/>
                <w:lang w:eastAsia="en-AU"/>
              </w:rPr>
            </w:pPr>
            <w:r w:rsidRPr="00EE56A1">
              <w:rPr>
                <w:sz w:val="18"/>
                <w:szCs w:val="18"/>
                <w:lang w:eastAsia="en-AU"/>
              </w:rPr>
              <w:t>69</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D4B93F" w14:textId="77777777" w:rsidR="0009506E" w:rsidRPr="00EE56A1" w:rsidRDefault="0009506E" w:rsidP="00EE56A1">
            <w:pPr>
              <w:jc w:val="center"/>
              <w:rPr>
                <w:sz w:val="18"/>
                <w:szCs w:val="18"/>
                <w:lang w:eastAsia="en-AU"/>
              </w:rPr>
            </w:pPr>
            <w:r w:rsidRPr="00EE56A1">
              <w:rPr>
                <w:sz w:val="18"/>
                <w:szCs w:val="18"/>
                <w:lang w:eastAsia="en-AU"/>
              </w:rPr>
              <w:t>67</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2D37F94" w14:textId="77777777" w:rsidR="0009506E" w:rsidRPr="00EE56A1" w:rsidRDefault="0009506E" w:rsidP="00EE56A1">
            <w:pPr>
              <w:jc w:val="center"/>
              <w:rPr>
                <w:sz w:val="18"/>
                <w:szCs w:val="18"/>
                <w:lang w:eastAsia="en-AU"/>
              </w:rPr>
            </w:pPr>
            <w:r w:rsidRPr="00EE56A1">
              <w:rPr>
                <w:sz w:val="18"/>
                <w:szCs w:val="18"/>
                <w:lang w:eastAsia="en-AU"/>
              </w:rPr>
              <w:t>53</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6D21481" w14:textId="77777777" w:rsidR="0009506E" w:rsidRPr="00EE56A1" w:rsidRDefault="0009506E" w:rsidP="00EE56A1">
            <w:pPr>
              <w:jc w:val="center"/>
              <w:rPr>
                <w:sz w:val="18"/>
                <w:szCs w:val="18"/>
                <w:lang w:eastAsia="en-AU"/>
              </w:rPr>
            </w:pPr>
            <w:r w:rsidRPr="00EE56A1">
              <w:rPr>
                <w:sz w:val="18"/>
                <w:szCs w:val="18"/>
                <w:lang w:eastAsia="en-AU"/>
              </w:rPr>
              <w:t>55</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4695422" w14:textId="77777777" w:rsidR="0009506E" w:rsidRPr="00EE56A1" w:rsidRDefault="0009506E" w:rsidP="00EE56A1">
            <w:pPr>
              <w:jc w:val="center"/>
              <w:rPr>
                <w:sz w:val="18"/>
                <w:szCs w:val="18"/>
                <w:lang w:eastAsia="en-AU"/>
              </w:rPr>
            </w:pPr>
            <w:r w:rsidRPr="00EE56A1">
              <w:rPr>
                <w:sz w:val="18"/>
                <w:szCs w:val="18"/>
                <w:lang w:eastAsia="en-AU"/>
              </w:rPr>
              <w:t>43</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7CD80D3" w14:textId="77777777" w:rsidR="0009506E" w:rsidRPr="00EE56A1" w:rsidRDefault="0009506E" w:rsidP="00EE56A1">
            <w:pPr>
              <w:jc w:val="center"/>
              <w:rPr>
                <w:sz w:val="18"/>
                <w:szCs w:val="18"/>
                <w:lang w:eastAsia="en-AU"/>
              </w:rPr>
            </w:pPr>
            <w:r w:rsidRPr="00EE56A1">
              <w:rPr>
                <w:sz w:val="18"/>
                <w:szCs w:val="18"/>
                <w:lang w:eastAsia="en-AU"/>
              </w:rPr>
              <w:t>37</w:t>
            </w:r>
          </w:p>
        </w:tc>
      </w:tr>
      <w:tr w:rsidR="00EE56A1" w:rsidRPr="0009506E" w14:paraId="49E0DEF0" w14:textId="77777777" w:rsidTr="0009506E">
        <w:trPr>
          <w:trHeight w:val="690"/>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773C61A1" w14:textId="77777777" w:rsidR="0009506E" w:rsidRPr="0009506E" w:rsidRDefault="0009506E" w:rsidP="006451CC">
            <w:pPr>
              <w:rPr>
                <w:lang w:eastAsia="en-AU"/>
              </w:rPr>
            </w:pPr>
            <w:r w:rsidRPr="0009506E">
              <w:rPr>
                <w:lang w:eastAsia="en-AU"/>
              </w:rPr>
              <w:t>≥20%</w:t>
            </w:r>
          </w:p>
        </w:tc>
        <w:tc>
          <w:tcPr>
            <w:tcW w:w="118" w:type="pct"/>
            <w:tcBorders>
              <w:top w:val="nil"/>
              <w:left w:val="nil"/>
              <w:bottom w:val="single" w:sz="8" w:space="0" w:color="auto"/>
              <w:right w:val="single" w:sz="8" w:space="0" w:color="auto"/>
            </w:tcBorders>
            <w:shd w:val="clear" w:color="000000" w:fill="BFBFBF"/>
            <w:noWrap/>
            <w:vAlign w:val="center"/>
            <w:hideMark/>
          </w:tcPr>
          <w:p w14:paraId="627A5D9D" w14:textId="77777777" w:rsidR="0009506E" w:rsidRPr="00EE56A1" w:rsidRDefault="0009506E" w:rsidP="00EE56A1">
            <w:pPr>
              <w:jc w:val="center"/>
              <w:rPr>
                <w:sz w:val="18"/>
                <w:szCs w:val="18"/>
                <w:lang w:eastAsia="en-AU"/>
              </w:rPr>
            </w:pPr>
            <w:r w:rsidRPr="00EE56A1">
              <w:rPr>
                <w:sz w:val="18"/>
                <w:szCs w:val="18"/>
                <w:lang w:eastAsia="en-AU"/>
              </w:rPr>
              <w:t>12</w:t>
            </w:r>
          </w:p>
        </w:tc>
        <w:tc>
          <w:tcPr>
            <w:tcW w:w="175" w:type="pct"/>
            <w:tcBorders>
              <w:top w:val="nil"/>
              <w:left w:val="nil"/>
              <w:bottom w:val="single" w:sz="8" w:space="0" w:color="auto"/>
              <w:right w:val="single" w:sz="8" w:space="0" w:color="auto"/>
            </w:tcBorders>
            <w:shd w:val="clear" w:color="000000" w:fill="BFBFBF"/>
            <w:noWrap/>
            <w:vAlign w:val="center"/>
            <w:hideMark/>
          </w:tcPr>
          <w:p w14:paraId="0B664141" w14:textId="77777777" w:rsidR="0009506E" w:rsidRPr="00EE56A1" w:rsidRDefault="0009506E" w:rsidP="00EE56A1">
            <w:pPr>
              <w:jc w:val="center"/>
              <w:rPr>
                <w:sz w:val="18"/>
                <w:szCs w:val="18"/>
                <w:lang w:eastAsia="en-AU"/>
              </w:rPr>
            </w:pPr>
            <w:r w:rsidRPr="00EE56A1">
              <w:rPr>
                <w:sz w:val="18"/>
                <w:szCs w:val="18"/>
                <w:lang w:eastAsia="en-AU"/>
              </w:rPr>
              <w:t>20%</w:t>
            </w:r>
          </w:p>
        </w:tc>
        <w:tc>
          <w:tcPr>
            <w:tcW w:w="118" w:type="pct"/>
            <w:tcBorders>
              <w:top w:val="nil"/>
              <w:left w:val="nil"/>
              <w:bottom w:val="single" w:sz="8" w:space="0" w:color="auto"/>
              <w:right w:val="single" w:sz="8" w:space="0" w:color="auto"/>
            </w:tcBorders>
            <w:shd w:val="clear" w:color="000000" w:fill="BFBFBF"/>
            <w:noWrap/>
            <w:vAlign w:val="center"/>
            <w:hideMark/>
          </w:tcPr>
          <w:p w14:paraId="6CE21FB2" w14:textId="77777777" w:rsidR="0009506E" w:rsidRPr="00EE56A1" w:rsidRDefault="0009506E" w:rsidP="00EE56A1">
            <w:pPr>
              <w:jc w:val="center"/>
              <w:rPr>
                <w:sz w:val="18"/>
                <w:szCs w:val="18"/>
                <w:lang w:eastAsia="en-AU"/>
              </w:rPr>
            </w:pPr>
            <w:r w:rsidRPr="00EE56A1">
              <w:rPr>
                <w:sz w:val="18"/>
                <w:szCs w:val="18"/>
                <w:lang w:eastAsia="en-AU"/>
              </w:rPr>
              <w:t>25</w:t>
            </w:r>
          </w:p>
        </w:tc>
        <w:tc>
          <w:tcPr>
            <w:tcW w:w="175" w:type="pct"/>
            <w:tcBorders>
              <w:top w:val="nil"/>
              <w:left w:val="nil"/>
              <w:bottom w:val="single" w:sz="8" w:space="0" w:color="auto"/>
              <w:right w:val="single" w:sz="8" w:space="0" w:color="auto"/>
            </w:tcBorders>
            <w:shd w:val="clear" w:color="000000" w:fill="BFBFBF"/>
            <w:noWrap/>
            <w:vAlign w:val="center"/>
            <w:hideMark/>
          </w:tcPr>
          <w:p w14:paraId="39E6DBA3" w14:textId="77777777" w:rsidR="0009506E" w:rsidRPr="00EE56A1" w:rsidRDefault="0009506E" w:rsidP="00EE56A1">
            <w:pPr>
              <w:jc w:val="center"/>
              <w:rPr>
                <w:sz w:val="18"/>
                <w:szCs w:val="18"/>
                <w:lang w:eastAsia="en-AU"/>
              </w:rPr>
            </w:pPr>
            <w:r w:rsidRPr="00EE56A1">
              <w:rPr>
                <w:sz w:val="18"/>
                <w:szCs w:val="18"/>
                <w:lang w:eastAsia="en-AU"/>
              </w:rPr>
              <w:t>58%</w:t>
            </w:r>
          </w:p>
        </w:tc>
        <w:tc>
          <w:tcPr>
            <w:tcW w:w="118" w:type="pct"/>
            <w:tcBorders>
              <w:top w:val="nil"/>
              <w:left w:val="nil"/>
              <w:bottom w:val="single" w:sz="8" w:space="0" w:color="auto"/>
              <w:right w:val="single" w:sz="8" w:space="0" w:color="auto"/>
            </w:tcBorders>
            <w:shd w:val="clear" w:color="000000" w:fill="BFBFBF"/>
            <w:noWrap/>
            <w:vAlign w:val="center"/>
            <w:hideMark/>
          </w:tcPr>
          <w:p w14:paraId="6884CC50" w14:textId="77777777" w:rsidR="0009506E" w:rsidRPr="00EE56A1" w:rsidRDefault="0009506E" w:rsidP="00EE56A1">
            <w:pPr>
              <w:jc w:val="center"/>
              <w:rPr>
                <w:sz w:val="18"/>
                <w:szCs w:val="18"/>
                <w:lang w:eastAsia="en-AU"/>
              </w:rPr>
            </w:pPr>
            <w:r w:rsidRPr="00EE56A1">
              <w:rPr>
                <w:sz w:val="18"/>
                <w:szCs w:val="18"/>
                <w:lang w:eastAsia="en-AU"/>
              </w:rPr>
              <w:t>19</w:t>
            </w:r>
          </w:p>
        </w:tc>
        <w:tc>
          <w:tcPr>
            <w:tcW w:w="175" w:type="pct"/>
            <w:tcBorders>
              <w:top w:val="nil"/>
              <w:left w:val="nil"/>
              <w:bottom w:val="single" w:sz="8" w:space="0" w:color="auto"/>
              <w:right w:val="single" w:sz="8" w:space="0" w:color="auto"/>
            </w:tcBorders>
            <w:shd w:val="clear" w:color="000000" w:fill="BFBFBF"/>
            <w:noWrap/>
            <w:vAlign w:val="center"/>
            <w:hideMark/>
          </w:tcPr>
          <w:p w14:paraId="499EF992" w14:textId="77777777" w:rsidR="0009506E" w:rsidRPr="00EE56A1" w:rsidRDefault="0009506E" w:rsidP="00EE56A1">
            <w:pPr>
              <w:jc w:val="center"/>
              <w:rPr>
                <w:sz w:val="18"/>
                <w:szCs w:val="18"/>
                <w:lang w:eastAsia="en-AU"/>
              </w:rPr>
            </w:pPr>
            <w:r w:rsidRPr="00EE56A1">
              <w:rPr>
                <w:sz w:val="18"/>
                <w:szCs w:val="18"/>
                <w:lang w:eastAsia="en-AU"/>
              </w:rPr>
              <w:t>36%</w:t>
            </w:r>
          </w:p>
        </w:tc>
        <w:tc>
          <w:tcPr>
            <w:tcW w:w="118" w:type="pct"/>
            <w:tcBorders>
              <w:top w:val="nil"/>
              <w:left w:val="nil"/>
              <w:bottom w:val="single" w:sz="8" w:space="0" w:color="auto"/>
              <w:right w:val="single" w:sz="8" w:space="0" w:color="auto"/>
            </w:tcBorders>
            <w:shd w:val="clear" w:color="000000" w:fill="BFBFBF"/>
            <w:noWrap/>
            <w:vAlign w:val="center"/>
            <w:hideMark/>
          </w:tcPr>
          <w:p w14:paraId="72D92E14" w14:textId="77777777" w:rsidR="0009506E" w:rsidRPr="00EE56A1" w:rsidRDefault="0009506E" w:rsidP="00EE56A1">
            <w:pPr>
              <w:jc w:val="center"/>
              <w:rPr>
                <w:sz w:val="18"/>
                <w:szCs w:val="18"/>
                <w:lang w:eastAsia="en-AU"/>
              </w:rPr>
            </w:pPr>
            <w:r w:rsidRPr="00EE56A1">
              <w:rPr>
                <w:sz w:val="18"/>
                <w:szCs w:val="18"/>
                <w:lang w:eastAsia="en-AU"/>
              </w:rPr>
              <w:t>27</w:t>
            </w:r>
          </w:p>
        </w:tc>
        <w:tc>
          <w:tcPr>
            <w:tcW w:w="175" w:type="pct"/>
            <w:tcBorders>
              <w:top w:val="nil"/>
              <w:left w:val="nil"/>
              <w:bottom w:val="single" w:sz="8" w:space="0" w:color="auto"/>
              <w:right w:val="single" w:sz="8" w:space="0" w:color="auto"/>
            </w:tcBorders>
            <w:shd w:val="clear" w:color="000000" w:fill="BFBFBF"/>
            <w:noWrap/>
            <w:vAlign w:val="center"/>
            <w:hideMark/>
          </w:tcPr>
          <w:p w14:paraId="10C99F84" w14:textId="77777777" w:rsidR="0009506E" w:rsidRPr="00EE56A1" w:rsidRDefault="0009506E" w:rsidP="00EE56A1">
            <w:pPr>
              <w:jc w:val="center"/>
              <w:rPr>
                <w:sz w:val="18"/>
                <w:szCs w:val="18"/>
                <w:lang w:eastAsia="en-AU"/>
              </w:rPr>
            </w:pPr>
            <w:r w:rsidRPr="00EE56A1">
              <w:rPr>
                <w:sz w:val="18"/>
                <w:szCs w:val="18"/>
                <w:lang w:eastAsia="en-AU"/>
              </w:rPr>
              <w:t>42%</w:t>
            </w:r>
          </w:p>
        </w:tc>
        <w:tc>
          <w:tcPr>
            <w:tcW w:w="118" w:type="pct"/>
            <w:tcBorders>
              <w:top w:val="nil"/>
              <w:left w:val="nil"/>
              <w:bottom w:val="single" w:sz="8" w:space="0" w:color="auto"/>
              <w:right w:val="single" w:sz="8" w:space="0" w:color="auto"/>
            </w:tcBorders>
            <w:shd w:val="clear" w:color="000000" w:fill="BFBFBF"/>
            <w:noWrap/>
            <w:vAlign w:val="center"/>
            <w:hideMark/>
          </w:tcPr>
          <w:p w14:paraId="21F9544F"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000000" w:fill="BFBFBF"/>
            <w:noWrap/>
            <w:vAlign w:val="center"/>
            <w:hideMark/>
          </w:tcPr>
          <w:p w14:paraId="75242DDE"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000000" w:fill="BFBFBF"/>
            <w:noWrap/>
            <w:vAlign w:val="center"/>
            <w:hideMark/>
          </w:tcPr>
          <w:p w14:paraId="08008F52" w14:textId="77777777" w:rsidR="0009506E" w:rsidRPr="00EE56A1" w:rsidRDefault="0009506E" w:rsidP="00EE56A1">
            <w:pPr>
              <w:jc w:val="center"/>
              <w:rPr>
                <w:sz w:val="18"/>
                <w:szCs w:val="18"/>
                <w:lang w:eastAsia="en-AU"/>
              </w:rPr>
            </w:pPr>
            <w:r w:rsidRPr="00EE56A1">
              <w:rPr>
                <w:sz w:val="18"/>
                <w:szCs w:val="18"/>
                <w:lang w:eastAsia="en-AU"/>
              </w:rPr>
              <w:t>5</w:t>
            </w:r>
          </w:p>
        </w:tc>
        <w:tc>
          <w:tcPr>
            <w:tcW w:w="175" w:type="pct"/>
            <w:tcBorders>
              <w:top w:val="nil"/>
              <w:left w:val="nil"/>
              <w:bottom w:val="single" w:sz="8" w:space="0" w:color="auto"/>
              <w:right w:val="single" w:sz="8" w:space="0" w:color="auto"/>
            </w:tcBorders>
            <w:shd w:val="clear" w:color="000000" w:fill="BFBFBF"/>
            <w:noWrap/>
            <w:vAlign w:val="center"/>
            <w:hideMark/>
          </w:tcPr>
          <w:p w14:paraId="1886DF09" w14:textId="77777777" w:rsidR="0009506E" w:rsidRPr="00EE56A1" w:rsidRDefault="0009506E" w:rsidP="00EE56A1">
            <w:pPr>
              <w:jc w:val="center"/>
              <w:rPr>
                <w:sz w:val="18"/>
                <w:szCs w:val="18"/>
                <w:lang w:eastAsia="en-AU"/>
              </w:rPr>
            </w:pPr>
            <w:r w:rsidRPr="00EE56A1">
              <w:rPr>
                <w:sz w:val="18"/>
                <w:szCs w:val="18"/>
                <w:lang w:eastAsia="en-AU"/>
              </w:rPr>
              <w:t>7%</w:t>
            </w:r>
          </w:p>
        </w:tc>
        <w:tc>
          <w:tcPr>
            <w:tcW w:w="118" w:type="pct"/>
            <w:tcBorders>
              <w:top w:val="nil"/>
              <w:left w:val="nil"/>
              <w:bottom w:val="single" w:sz="8" w:space="0" w:color="auto"/>
              <w:right w:val="single" w:sz="8" w:space="0" w:color="auto"/>
            </w:tcBorders>
            <w:shd w:val="clear" w:color="000000" w:fill="BFBFBF"/>
            <w:noWrap/>
            <w:vAlign w:val="center"/>
            <w:hideMark/>
          </w:tcPr>
          <w:p w14:paraId="09271020" w14:textId="77777777" w:rsidR="0009506E" w:rsidRPr="00EE56A1" w:rsidRDefault="0009506E" w:rsidP="00EE56A1">
            <w:pPr>
              <w:jc w:val="center"/>
              <w:rPr>
                <w:sz w:val="18"/>
                <w:szCs w:val="18"/>
                <w:lang w:eastAsia="en-AU"/>
              </w:rPr>
            </w:pPr>
            <w:r w:rsidRPr="00EE56A1">
              <w:rPr>
                <w:sz w:val="18"/>
                <w:szCs w:val="18"/>
                <w:lang w:eastAsia="en-AU"/>
              </w:rPr>
              <w:t>5</w:t>
            </w:r>
          </w:p>
        </w:tc>
        <w:tc>
          <w:tcPr>
            <w:tcW w:w="175" w:type="pct"/>
            <w:tcBorders>
              <w:top w:val="nil"/>
              <w:left w:val="nil"/>
              <w:bottom w:val="single" w:sz="8" w:space="0" w:color="auto"/>
              <w:right w:val="single" w:sz="8" w:space="0" w:color="auto"/>
            </w:tcBorders>
            <w:shd w:val="clear" w:color="000000" w:fill="BFBFBF"/>
            <w:noWrap/>
            <w:vAlign w:val="center"/>
            <w:hideMark/>
          </w:tcPr>
          <w:p w14:paraId="3AA2436A" w14:textId="77777777" w:rsidR="0009506E" w:rsidRPr="00EE56A1" w:rsidRDefault="0009506E" w:rsidP="00EE56A1">
            <w:pPr>
              <w:jc w:val="center"/>
              <w:rPr>
                <w:sz w:val="18"/>
                <w:szCs w:val="18"/>
                <w:lang w:eastAsia="en-AU"/>
              </w:rPr>
            </w:pPr>
            <w:r w:rsidRPr="00EE56A1">
              <w:rPr>
                <w:sz w:val="18"/>
                <w:szCs w:val="18"/>
                <w:lang w:eastAsia="en-AU"/>
              </w:rPr>
              <w:t>7%</w:t>
            </w:r>
          </w:p>
        </w:tc>
        <w:tc>
          <w:tcPr>
            <w:tcW w:w="118" w:type="pct"/>
            <w:tcBorders>
              <w:top w:val="nil"/>
              <w:left w:val="nil"/>
              <w:bottom w:val="single" w:sz="8" w:space="0" w:color="auto"/>
              <w:right w:val="single" w:sz="8" w:space="0" w:color="auto"/>
            </w:tcBorders>
            <w:shd w:val="clear" w:color="000000" w:fill="BFBFBF"/>
            <w:noWrap/>
            <w:vAlign w:val="center"/>
            <w:hideMark/>
          </w:tcPr>
          <w:p w14:paraId="7E00FE4A"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000000" w:fill="BFBFBF"/>
            <w:noWrap/>
            <w:vAlign w:val="center"/>
            <w:hideMark/>
          </w:tcPr>
          <w:p w14:paraId="07285359" w14:textId="77777777" w:rsidR="0009506E" w:rsidRPr="00EE56A1" w:rsidRDefault="0009506E" w:rsidP="00EE56A1">
            <w:pPr>
              <w:jc w:val="center"/>
              <w:rPr>
                <w:sz w:val="18"/>
                <w:szCs w:val="18"/>
                <w:lang w:eastAsia="en-AU"/>
              </w:rPr>
            </w:pPr>
            <w:r w:rsidRPr="00EE56A1">
              <w:rPr>
                <w:sz w:val="18"/>
                <w:szCs w:val="18"/>
                <w:lang w:eastAsia="en-AU"/>
              </w:rPr>
              <w:t>18%</w:t>
            </w:r>
          </w:p>
        </w:tc>
        <w:tc>
          <w:tcPr>
            <w:tcW w:w="118" w:type="pct"/>
            <w:tcBorders>
              <w:top w:val="nil"/>
              <w:left w:val="nil"/>
              <w:bottom w:val="single" w:sz="8" w:space="0" w:color="auto"/>
              <w:right w:val="single" w:sz="8" w:space="0" w:color="auto"/>
            </w:tcBorders>
            <w:shd w:val="clear" w:color="000000" w:fill="BFBFBF"/>
            <w:noWrap/>
            <w:vAlign w:val="center"/>
            <w:hideMark/>
          </w:tcPr>
          <w:p w14:paraId="3112378D" w14:textId="77777777" w:rsidR="0009506E" w:rsidRPr="00EE56A1" w:rsidRDefault="0009506E" w:rsidP="00EE56A1">
            <w:pPr>
              <w:jc w:val="center"/>
              <w:rPr>
                <w:sz w:val="18"/>
                <w:szCs w:val="18"/>
                <w:lang w:eastAsia="en-AU"/>
              </w:rPr>
            </w:pPr>
            <w:r w:rsidRPr="00EE56A1">
              <w:rPr>
                <w:sz w:val="18"/>
                <w:szCs w:val="18"/>
                <w:lang w:eastAsia="en-AU"/>
              </w:rPr>
              <w:t>11</w:t>
            </w:r>
          </w:p>
        </w:tc>
        <w:tc>
          <w:tcPr>
            <w:tcW w:w="175" w:type="pct"/>
            <w:tcBorders>
              <w:top w:val="nil"/>
              <w:left w:val="nil"/>
              <w:bottom w:val="single" w:sz="8" w:space="0" w:color="auto"/>
              <w:right w:val="single" w:sz="8" w:space="0" w:color="auto"/>
            </w:tcBorders>
            <w:shd w:val="clear" w:color="000000" w:fill="BFBFBF"/>
            <w:noWrap/>
            <w:vAlign w:val="center"/>
            <w:hideMark/>
          </w:tcPr>
          <w:p w14:paraId="22E9FB3C" w14:textId="77777777" w:rsidR="0009506E" w:rsidRPr="00EE56A1" w:rsidRDefault="0009506E" w:rsidP="00EE56A1">
            <w:pPr>
              <w:jc w:val="center"/>
              <w:rPr>
                <w:sz w:val="18"/>
                <w:szCs w:val="18"/>
                <w:lang w:eastAsia="en-AU"/>
              </w:rPr>
            </w:pPr>
            <w:r w:rsidRPr="00EE56A1">
              <w:rPr>
                <w:sz w:val="18"/>
                <w:szCs w:val="18"/>
                <w:lang w:eastAsia="en-AU"/>
              </w:rPr>
              <w:t>16%</w:t>
            </w:r>
          </w:p>
        </w:tc>
        <w:tc>
          <w:tcPr>
            <w:tcW w:w="118" w:type="pct"/>
            <w:tcBorders>
              <w:top w:val="nil"/>
              <w:left w:val="nil"/>
              <w:bottom w:val="single" w:sz="8" w:space="0" w:color="auto"/>
              <w:right w:val="single" w:sz="8" w:space="0" w:color="auto"/>
            </w:tcBorders>
            <w:shd w:val="clear" w:color="000000" w:fill="BFBFBF"/>
            <w:noWrap/>
            <w:vAlign w:val="center"/>
            <w:hideMark/>
          </w:tcPr>
          <w:p w14:paraId="0557EC91" w14:textId="77777777" w:rsidR="0009506E" w:rsidRPr="00EE56A1" w:rsidRDefault="0009506E" w:rsidP="00EE56A1">
            <w:pPr>
              <w:jc w:val="center"/>
              <w:rPr>
                <w:sz w:val="18"/>
                <w:szCs w:val="18"/>
                <w:lang w:eastAsia="en-AU"/>
              </w:rPr>
            </w:pPr>
            <w:r w:rsidRPr="00EE56A1">
              <w:rPr>
                <w:sz w:val="18"/>
                <w:szCs w:val="18"/>
                <w:lang w:eastAsia="en-AU"/>
              </w:rPr>
              <w:t>11</w:t>
            </w:r>
          </w:p>
        </w:tc>
        <w:tc>
          <w:tcPr>
            <w:tcW w:w="175" w:type="pct"/>
            <w:tcBorders>
              <w:top w:val="nil"/>
              <w:left w:val="nil"/>
              <w:bottom w:val="single" w:sz="8" w:space="0" w:color="auto"/>
              <w:right w:val="single" w:sz="8" w:space="0" w:color="auto"/>
            </w:tcBorders>
            <w:shd w:val="clear" w:color="000000" w:fill="BFBFBF"/>
            <w:noWrap/>
            <w:vAlign w:val="center"/>
            <w:hideMark/>
          </w:tcPr>
          <w:p w14:paraId="191B19E5" w14:textId="77777777" w:rsidR="0009506E" w:rsidRPr="00EE56A1" w:rsidRDefault="0009506E" w:rsidP="00EE56A1">
            <w:pPr>
              <w:jc w:val="center"/>
              <w:rPr>
                <w:sz w:val="18"/>
                <w:szCs w:val="18"/>
                <w:lang w:eastAsia="en-AU"/>
              </w:rPr>
            </w:pPr>
            <w:r w:rsidRPr="00EE56A1">
              <w:rPr>
                <w:sz w:val="18"/>
                <w:szCs w:val="18"/>
                <w:lang w:eastAsia="en-AU"/>
              </w:rPr>
              <w:t>16%</w:t>
            </w:r>
          </w:p>
        </w:tc>
        <w:tc>
          <w:tcPr>
            <w:tcW w:w="118" w:type="pct"/>
            <w:tcBorders>
              <w:top w:val="nil"/>
              <w:left w:val="nil"/>
              <w:bottom w:val="single" w:sz="8" w:space="0" w:color="auto"/>
              <w:right w:val="single" w:sz="8" w:space="0" w:color="auto"/>
            </w:tcBorders>
            <w:shd w:val="clear" w:color="000000" w:fill="BFBFBF"/>
            <w:noWrap/>
            <w:vAlign w:val="center"/>
            <w:hideMark/>
          </w:tcPr>
          <w:p w14:paraId="3FBD27E7" w14:textId="77777777" w:rsidR="0009506E" w:rsidRPr="00EE56A1" w:rsidRDefault="0009506E" w:rsidP="00EE56A1">
            <w:pPr>
              <w:jc w:val="center"/>
              <w:rPr>
                <w:sz w:val="18"/>
                <w:szCs w:val="18"/>
                <w:lang w:eastAsia="en-AU"/>
              </w:rPr>
            </w:pPr>
            <w:r w:rsidRPr="00EE56A1">
              <w:rPr>
                <w:sz w:val="18"/>
                <w:szCs w:val="18"/>
                <w:lang w:eastAsia="en-AU"/>
              </w:rPr>
              <w:t>10</w:t>
            </w:r>
          </w:p>
        </w:tc>
        <w:tc>
          <w:tcPr>
            <w:tcW w:w="175" w:type="pct"/>
            <w:tcBorders>
              <w:top w:val="nil"/>
              <w:left w:val="nil"/>
              <w:bottom w:val="single" w:sz="8" w:space="0" w:color="auto"/>
              <w:right w:val="single" w:sz="8" w:space="0" w:color="auto"/>
            </w:tcBorders>
            <w:shd w:val="clear" w:color="000000" w:fill="BFBFBF"/>
            <w:noWrap/>
            <w:vAlign w:val="center"/>
            <w:hideMark/>
          </w:tcPr>
          <w:p w14:paraId="56B0AE38" w14:textId="77777777" w:rsidR="0009506E" w:rsidRPr="00EE56A1" w:rsidRDefault="0009506E" w:rsidP="00EE56A1">
            <w:pPr>
              <w:jc w:val="center"/>
              <w:rPr>
                <w:sz w:val="18"/>
                <w:szCs w:val="18"/>
                <w:lang w:eastAsia="en-AU"/>
              </w:rPr>
            </w:pPr>
            <w:r w:rsidRPr="00EE56A1">
              <w:rPr>
                <w:sz w:val="18"/>
                <w:szCs w:val="18"/>
                <w:lang w:eastAsia="en-AU"/>
              </w:rPr>
              <w:t>15%</w:t>
            </w:r>
          </w:p>
        </w:tc>
        <w:tc>
          <w:tcPr>
            <w:tcW w:w="118" w:type="pct"/>
            <w:tcBorders>
              <w:top w:val="nil"/>
              <w:left w:val="nil"/>
              <w:bottom w:val="single" w:sz="8" w:space="0" w:color="auto"/>
              <w:right w:val="single" w:sz="8" w:space="0" w:color="auto"/>
            </w:tcBorders>
            <w:shd w:val="clear" w:color="000000" w:fill="BFBFBF"/>
            <w:noWrap/>
            <w:vAlign w:val="center"/>
            <w:hideMark/>
          </w:tcPr>
          <w:p w14:paraId="53188A5C" w14:textId="77777777" w:rsidR="0009506E" w:rsidRPr="00EE56A1" w:rsidRDefault="0009506E" w:rsidP="00EE56A1">
            <w:pPr>
              <w:jc w:val="center"/>
              <w:rPr>
                <w:sz w:val="18"/>
                <w:szCs w:val="18"/>
                <w:lang w:eastAsia="en-AU"/>
              </w:rPr>
            </w:pPr>
            <w:r w:rsidRPr="00EE56A1">
              <w:rPr>
                <w:sz w:val="18"/>
                <w:szCs w:val="18"/>
                <w:lang w:eastAsia="en-AU"/>
              </w:rPr>
              <w:t>7</w:t>
            </w:r>
          </w:p>
        </w:tc>
        <w:tc>
          <w:tcPr>
            <w:tcW w:w="175" w:type="pct"/>
            <w:tcBorders>
              <w:top w:val="nil"/>
              <w:left w:val="nil"/>
              <w:bottom w:val="single" w:sz="8" w:space="0" w:color="auto"/>
              <w:right w:val="single" w:sz="8" w:space="0" w:color="auto"/>
            </w:tcBorders>
            <w:shd w:val="clear" w:color="000000" w:fill="BFBFBF"/>
            <w:noWrap/>
            <w:vAlign w:val="center"/>
            <w:hideMark/>
          </w:tcPr>
          <w:p w14:paraId="6F80DA77"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000000" w:fill="BFBFBF"/>
            <w:noWrap/>
            <w:vAlign w:val="center"/>
            <w:hideMark/>
          </w:tcPr>
          <w:p w14:paraId="3D49E86A" w14:textId="77777777" w:rsidR="0009506E" w:rsidRPr="00EE56A1" w:rsidRDefault="0009506E" w:rsidP="00EE56A1">
            <w:pPr>
              <w:jc w:val="center"/>
              <w:rPr>
                <w:sz w:val="18"/>
                <w:szCs w:val="18"/>
                <w:lang w:eastAsia="en-AU"/>
              </w:rPr>
            </w:pPr>
            <w:r w:rsidRPr="00EE56A1">
              <w:rPr>
                <w:sz w:val="18"/>
                <w:szCs w:val="18"/>
                <w:lang w:eastAsia="en-AU"/>
              </w:rPr>
              <w:t>12</w:t>
            </w:r>
          </w:p>
        </w:tc>
        <w:tc>
          <w:tcPr>
            <w:tcW w:w="175" w:type="pct"/>
            <w:tcBorders>
              <w:top w:val="nil"/>
              <w:left w:val="nil"/>
              <w:bottom w:val="single" w:sz="8" w:space="0" w:color="auto"/>
              <w:right w:val="single" w:sz="8" w:space="0" w:color="auto"/>
            </w:tcBorders>
            <w:shd w:val="clear" w:color="000000" w:fill="BFBFBF"/>
            <w:noWrap/>
            <w:vAlign w:val="center"/>
            <w:hideMark/>
          </w:tcPr>
          <w:p w14:paraId="5765F49C" w14:textId="77777777" w:rsidR="0009506E" w:rsidRPr="00EE56A1" w:rsidRDefault="0009506E" w:rsidP="00EE56A1">
            <w:pPr>
              <w:jc w:val="center"/>
              <w:rPr>
                <w:sz w:val="18"/>
                <w:szCs w:val="18"/>
                <w:lang w:eastAsia="en-AU"/>
              </w:rPr>
            </w:pPr>
            <w:r w:rsidRPr="00EE56A1">
              <w:rPr>
                <w:sz w:val="18"/>
                <w:szCs w:val="18"/>
                <w:lang w:eastAsia="en-AU"/>
              </w:rPr>
              <w:t>22%</w:t>
            </w:r>
          </w:p>
        </w:tc>
        <w:tc>
          <w:tcPr>
            <w:tcW w:w="118" w:type="pct"/>
            <w:tcBorders>
              <w:top w:val="nil"/>
              <w:left w:val="nil"/>
              <w:bottom w:val="single" w:sz="8" w:space="0" w:color="auto"/>
              <w:right w:val="single" w:sz="8" w:space="0" w:color="auto"/>
            </w:tcBorders>
            <w:shd w:val="clear" w:color="000000" w:fill="BFBFBF"/>
            <w:noWrap/>
            <w:vAlign w:val="center"/>
            <w:hideMark/>
          </w:tcPr>
          <w:p w14:paraId="7D65F729"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000000" w:fill="BFBFBF"/>
            <w:noWrap/>
            <w:vAlign w:val="center"/>
            <w:hideMark/>
          </w:tcPr>
          <w:p w14:paraId="4BC7CEB7" w14:textId="77777777" w:rsidR="0009506E" w:rsidRPr="00EE56A1" w:rsidRDefault="0009506E" w:rsidP="00EE56A1">
            <w:pPr>
              <w:jc w:val="center"/>
              <w:rPr>
                <w:sz w:val="18"/>
                <w:szCs w:val="18"/>
                <w:lang w:eastAsia="en-AU"/>
              </w:rPr>
            </w:pPr>
            <w:r w:rsidRPr="00EE56A1">
              <w:rPr>
                <w:sz w:val="18"/>
                <w:szCs w:val="18"/>
                <w:lang w:eastAsia="en-AU"/>
              </w:rPr>
              <w:t>19%</w:t>
            </w:r>
          </w:p>
        </w:tc>
        <w:tc>
          <w:tcPr>
            <w:tcW w:w="118" w:type="pct"/>
            <w:tcBorders>
              <w:top w:val="nil"/>
              <w:left w:val="nil"/>
              <w:bottom w:val="single" w:sz="8" w:space="0" w:color="auto"/>
              <w:right w:val="single" w:sz="8" w:space="0" w:color="auto"/>
            </w:tcBorders>
            <w:shd w:val="clear" w:color="000000" w:fill="BFBFBF"/>
            <w:noWrap/>
            <w:vAlign w:val="center"/>
            <w:hideMark/>
          </w:tcPr>
          <w:p w14:paraId="4B520ED5" w14:textId="77777777" w:rsidR="0009506E" w:rsidRPr="00EE56A1" w:rsidRDefault="0009506E" w:rsidP="00EE56A1">
            <w:pPr>
              <w:jc w:val="center"/>
              <w:rPr>
                <w:sz w:val="18"/>
                <w:szCs w:val="18"/>
                <w:lang w:eastAsia="en-AU"/>
              </w:rPr>
            </w:pPr>
            <w:r w:rsidRPr="00EE56A1">
              <w:rPr>
                <w:sz w:val="18"/>
                <w:szCs w:val="18"/>
                <w:lang w:eastAsia="en-AU"/>
              </w:rPr>
              <w:t>3</w:t>
            </w:r>
          </w:p>
        </w:tc>
        <w:tc>
          <w:tcPr>
            <w:tcW w:w="175" w:type="pct"/>
            <w:tcBorders>
              <w:top w:val="nil"/>
              <w:left w:val="nil"/>
              <w:bottom w:val="single" w:sz="8" w:space="0" w:color="auto"/>
              <w:right w:val="single" w:sz="8" w:space="0" w:color="auto"/>
            </w:tcBorders>
            <w:shd w:val="clear" w:color="000000" w:fill="BFBFBF"/>
            <w:noWrap/>
            <w:vAlign w:val="center"/>
            <w:hideMark/>
          </w:tcPr>
          <w:p w14:paraId="260FDEBE" w14:textId="77777777" w:rsidR="0009506E" w:rsidRPr="00EE56A1" w:rsidRDefault="0009506E" w:rsidP="00EE56A1">
            <w:pPr>
              <w:jc w:val="center"/>
              <w:rPr>
                <w:sz w:val="18"/>
                <w:szCs w:val="18"/>
                <w:lang w:eastAsia="en-AU"/>
              </w:rPr>
            </w:pPr>
            <w:r w:rsidRPr="00EE56A1">
              <w:rPr>
                <w:sz w:val="18"/>
                <w:szCs w:val="18"/>
                <w:lang w:eastAsia="en-AU"/>
              </w:rPr>
              <w:t>8%</w:t>
            </w:r>
          </w:p>
        </w:tc>
      </w:tr>
      <w:tr w:rsidR="0009506E" w:rsidRPr="0009506E" w14:paraId="44F8D485" w14:textId="77777777" w:rsidTr="0009506E">
        <w:trPr>
          <w:trHeight w:val="690"/>
        </w:trPr>
        <w:tc>
          <w:tcPr>
            <w:tcW w:w="614" w:type="pct"/>
            <w:tcBorders>
              <w:top w:val="nil"/>
              <w:left w:val="single" w:sz="8" w:space="0" w:color="auto"/>
              <w:bottom w:val="single" w:sz="8" w:space="0" w:color="auto"/>
              <w:right w:val="single" w:sz="8" w:space="0" w:color="auto"/>
            </w:tcBorders>
            <w:shd w:val="clear" w:color="auto" w:fill="auto"/>
            <w:noWrap/>
            <w:vAlign w:val="center"/>
            <w:hideMark/>
          </w:tcPr>
          <w:p w14:paraId="52D574B4" w14:textId="77777777" w:rsidR="0009506E" w:rsidRPr="0009506E" w:rsidRDefault="0009506E" w:rsidP="006451CC">
            <w:pPr>
              <w:rPr>
                <w:lang w:eastAsia="en-AU"/>
              </w:rPr>
            </w:pPr>
            <w:r w:rsidRPr="0009506E">
              <w:rPr>
                <w:lang w:eastAsia="en-AU"/>
              </w:rPr>
              <w:t>≥10% but &lt;20%</w:t>
            </w:r>
          </w:p>
        </w:tc>
        <w:tc>
          <w:tcPr>
            <w:tcW w:w="118" w:type="pct"/>
            <w:tcBorders>
              <w:top w:val="nil"/>
              <w:left w:val="nil"/>
              <w:bottom w:val="single" w:sz="8" w:space="0" w:color="auto"/>
              <w:right w:val="single" w:sz="8" w:space="0" w:color="auto"/>
            </w:tcBorders>
            <w:shd w:val="clear" w:color="auto" w:fill="auto"/>
            <w:noWrap/>
            <w:vAlign w:val="center"/>
            <w:hideMark/>
          </w:tcPr>
          <w:p w14:paraId="61EAFD39"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auto" w:fill="auto"/>
            <w:noWrap/>
            <w:vAlign w:val="center"/>
            <w:hideMark/>
          </w:tcPr>
          <w:p w14:paraId="0F0159C3"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auto" w:fill="auto"/>
            <w:noWrap/>
            <w:vAlign w:val="center"/>
            <w:hideMark/>
          </w:tcPr>
          <w:p w14:paraId="41DD5074" w14:textId="77777777" w:rsidR="0009506E" w:rsidRPr="00EE56A1" w:rsidRDefault="0009506E" w:rsidP="00EE56A1">
            <w:pPr>
              <w:jc w:val="center"/>
              <w:rPr>
                <w:sz w:val="18"/>
                <w:szCs w:val="18"/>
                <w:lang w:eastAsia="en-AU"/>
              </w:rPr>
            </w:pPr>
            <w:r w:rsidRPr="00EE56A1">
              <w:rPr>
                <w:sz w:val="18"/>
                <w:szCs w:val="18"/>
                <w:lang w:eastAsia="en-AU"/>
              </w:rPr>
              <w:t>6</w:t>
            </w:r>
          </w:p>
        </w:tc>
        <w:tc>
          <w:tcPr>
            <w:tcW w:w="175" w:type="pct"/>
            <w:tcBorders>
              <w:top w:val="nil"/>
              <w:left w:val="nil"/>
              <w:bottom w:val="single" w:sz="8" w:space="0" w:color="auto"/>
              <w:right w:val="single" w:sz="8" w:space="0" w:color="auto"/>
            </w:tcBorders>
            <w:shd w:val="clear" w:color="auto" w:fill="auto"/>
            <w:noWrap/>
            <w:vAlign w:val="center"/>
            <w:hideMark/>
          </w:tcPr>
          <w:p w14:paraId="626437F9"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auto" w:fill="auto"/>
            <w:noWrap/>
            <w:vAlign w:val="center"/>
            <w:hideMark/>
          </w:tcPr>
          <w:p w14:paraId="39C43063"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auto" w:fill="auto"/>
            <w:noWrap/>
            <w:vAlign w:val="center"/>
            <w:hideMark/>
          </w:tcPr>
          <w:p w14:paraId="36811324" w14:textId="77777777" w:rsidR="0009506E" w:rsidRPr="00EE56A1" w:rsidRDefault="0009506E" w:rsidP="00EE56A1">
            <w:pPr>
              <w:jc w:val="center"/>
              <w:rPr>
                <w:sz w:val="18"/>
                <w:szCs w:val="18"/>
                <w:lang w:eastAsia="en-AU"/>
              </w:rPr>
            </w:pPr>
            <w:r w:rsidRPr="00EE56A1">
              <w:rPr>
                <w:sz w:val="18"/>
                <w:szCs w:val="18"/>
                <w:lang w:eastAsia="en-AU"/>
              </w:rPr>
              <w:t>15%</w:t>
            </w:r>
          </w:p>
        </w:tc>
        <w:tc>
          <w:tcPr>
            <w:tcW w:w="118" w:type="pct"/>
            <w:tcBorders>
              <w:top w:val="nil"/>
              <w:left w:val="nil"/>
              <w:bottom w:val="single" w:sz="8" w:space="0" w:color="auto"/>
              <w:right w:val="single" w:sz="8" w:space="0" w:color="auto"/>
            </w:tcBorders>
            <w:shd w:val="clear" w:color="auto" w:fill="auto"/>
            <w:noWrap/>
            <w:vAlign w:val="center"/>
            <w:hideMark/>
          </w:tcPr>
          <w:p w14:paraId="10C8295E"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auto" w:fill="auto"/>
            <w:noWrap/>
            <w:vAlign w:val="center"/>
            <w:hideMark/>
          </w:tcPr>
          <w:p w14:paraId="69E7B417" w14:textId="77777777" w:rsidR="0009506E" w:rsidRPr="00EE56A1" w:rsidRDefault="0009506E" w:rsidP="00EE56A1">
            <w:pPr>
              <w:jc w:val="center"/>
              <w:rPr>
                <w:sz w:val="18"/>
                <w:szCs w:val="18"/>
                <w:lang w:eastAsia="en-AU"/>
              </w:rPr>
            </w:pPr>
            <w:r w:rsidRPr="00EE56A1">
              <w:rPr>
                <w:sz w:val="18"/>
                <w:szCs w:val="18"/>
                <w:lang w:eastAsia="en-AU"/>
              </w:rPr>
              <w:t>6%</w:t>
            </w:r>
          </w:p>
        </w:tc>
        <w:tc>
          <w:tcPr>
            <w:tcW w:w="118" w:type="pct"/>
            <w:tcBorders>
              <w:top w:val="nil"/>
              <w:left w:val="nil"/>
              <w:bottom w:val="single" w:sz="8" w:space="0" w:color="auto"/>
              <w:right w:val="single" w:sz="8" w:space="0" w:color="auto"/>
            </w:tcBorders>
            <w:shd w:val="clear" w:color="auto" w:fill="auto"/>
            <w:noWrap/>
            <w:vAlign w:val="center"/>
            <w:hideMark/>
          </w:tcPr>
          <w:p w14:paraId="78F4D85A"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641CFA84"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auto" w:fill="auto"/>
            <w:noWrap/>
            <w:vAlign w:val="center"/>
            <w:hideMark/>
          </w:tcPr>
          <w:p w14:paraId="46C383AD"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559F6900" w14:textId="77777777" w:rsidR="0009506E" w:rsidRPr="00EE56A1" w:rsidRDefault="0009506E" w:rsidP="00EE56A1">
            <w:pPr>
              <w:jc w:val="center"/>
              <w:rPr>
                <w:sz w:val="18"/>
                <w:szCs w:val="18"/>
                <w:lang w:eastAsia="en-AU"/>
              </w:rPr>
            </w:pPr>
            <w:r w:rsidRPr="00EE56A1">
              <w:rPr>
                <w:sz w:val="18"/>
                <w:szCs w:val="18"/>
                <w:lang w:eastAsia="en-AU"/>
              </w:rPr>
              <w:t>12%</w:t>
            </w:r>
          </w:p>
        </w:tc>
        <w:tc>
          <w:tcPr>
            <w:tcW w:w="118" w:type="pct"/>
            <w:tcBorders>
              <w:top w:val="nil"/>
              <w:left w:val="nil"/>
              <w:bottom w:val="single" w:sz="8" w:space="0" w:color="auto"/>
              <w:right w:val="single" w:sz="8" w:space="0" w:color="auto"/>
            </w:tcBorders>
            <w:shd w:val="clear" w:color="auto" w:fill="auto"/>
            <w:noWrap/>
            <w:vAlign w:val="center"/>
            <w:hideMark/>
          </w:tcPr>
          <w:p w14:paraId="5F8C0714"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auto" w:fill="auto"/>
            <w:noWrap/>
            <w:vAlign w:val="center"/>
            <w:hideMark/>
          </w:tcPr>
          <w:p w14:paraId="19F8818E" w14:textId="77777777" w:rsidR="0009506E" w:rsidRPr="00EE56A1" w:rsidRDefault="0009506E" w:rsidP="00EE56A1">
            <w:pPr>
              <w:jc w:val="center"/>
              <w:rPr>
                <w:sz w:val="18"/>
                <w:szCs w:val="18"/>
                <w:lang w:eastAsia="en-AU"/>
              </w:rPr>
            </w:pPr>
            <w:r w:rsidRPr="00EE56A1">
              <w:rPr>
                <w:sz w:val="18"/>
                <w:szCs w:val="18"/>
                <w:lang w:eastAsia="en-AU"/>
              </w:rPr>
              <w:t>21%</w:t>
            </w:r>
          </w:p>
        </w:tc>
        <w:tc>
          <w:tcPr>
            <w:tcW w:w="118" w:type="pct"/>
            <w:tcBorders>
              <w:top w:val="nil"/>
              <w:left w:val="nil"/>
              <w:bottom w:val="single" w:sz="8" w:space="0" w:color="auto"/>
              <w:right w:val="single" w:sz="8" w:space="0" w:color="auto"/>
            </w:tcBorders>
            <w:shd w:val="clear" w:color="auto" w:fill="auto"/>
            <w:noWrap/>
            <w:vAlign w:val="center"/>
            <w:hideMark/>
          </w:tcPr>
          <w:p w14:paraId="6D8EDEA7"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auto" w:fill="auto"/>
            <w:noWrap/>
            <w:vAlign w:val="center"/>
            <w:hideMark/>
          </w:tcPr>
          <w:p w14:paraId="1D00A41B" w14:textId="77777777" w:rsidR="0009506E" w:rsidRPr="00EE56A1" w:rsidRDefault="0009506E" w:rsidP="00EE56A1">
            <w:pPr>
              <w:jc w:val="center"/>
              <w:rPr>
                <w:sz w:val="18"/>
                <w:szCs w:val="18"/>
                <w:lang w:eastAsia="en-AU"/>
              </w:rPr>
            </w:pPr>
            <w:r w:rsidRPr="00EE56A1">
              <w:rPr>
                <w:sz w:val="18"/>
                <w:szCs w:val="18"/>
                <w:lang w:eastAsia="en-AU"/>
              </w:rPr>
              <w:t>18%</w:t>
            </w:r>
          </w:p>
        </w:tc>
        <w:tc>
          <w:tcPr>
            <w:tcW w:w="118" w:type="pct"/>
            <w:tcBorders>
              <w:top w:val="nil"/>
              <w:left w:val="nil"/>
              <w:bottom w:val="single" w:sz="8" w:space="0" w:color="auto"/>
              <w:right w:val="single" w:sz="8" w:space="0" w:color="auto"/>
            </w:tcBorders>
            <w:shd w:val="clear" w:color="auto" w:fill="auto"/>
            <w:noWrap/>
            <w:vAlign w:val="center"/>
            <w:hideMark/>
          </w:tcPr>
          <w:p w14:paraId="3CA467F7" w14:textId="77777777" w:rsidR="0009506E" w:rsidRPr="00EE56A1" w:rsidRDefault="0009506E" w:rsidP="00EE56A1">
            <w:pPr>
              <w:jc w:val="center"/>
              <w:rPr>
                <w:sz w:val="18"/>
                <w:szCs w:val="18"/>
                <w:lang w:eastAsia="en-AU"/>
              </w:rPr>
            </w:pPr>
            <w:r w:rsidRPr="00EE56A1">
              <w:rPr>
                <w:sz w:val="18"/>
                <w:szCs w:val="18"/>
                <w:lang w:eastAsia="en-AU"/>
              </w:rPr>
              <w:t>11</w:t>
            </w:r>
          </w:p>
        </w:tc>
        <w:tc>
          <w:tcPr>
            <w:tcW w:w="175" w:type="pct"/>
            <w:tcBorders>
              <w:top w:val="nil"/>
              <w:left w:val="nil"/>
              <w:bottom w:val="single" w:sz="8" w:space="0" w:color="auto"/>
              <w:right w:val="single" w:sz="8" w:space="0" w:color="auto"/>
            </w:tcBorders>
            <w:shd w:val="clear" w:color="auto" w:fill="auto"/>
            <w:noWrap/>
            <w:vAlign w:val="center"/>
            <w:hideMark/>
          </w:tcPr>
          <w:p w14:paraId="0A354580" w14:textId="77777777" w:rsidR="0009506E" w:rsidRPr="00EE56A1" w:rsidRDefault="0009506E" w:rsidP="00EE56A1">
            <w:pPr>
              <w:jc w:val="center"/>
              <w:rPr>
                <w:sz w:val="18"/>
                <w:szCs w:val="18"/>
                <w:lang w:eastAsia="en-AU"/>
              </w:rPr>
            </w:pPr>
            <w:r w:rsidRPr="00EE56A1">
              <w:rPr>
                <w:sz w:val="18"/>
                <w:szCs w:val="18"/>
                <w:lang w:eastAsia="en-AU"/>
              </w:rPr>
              <w:t>16%</w:t>
            </w:r>
          </w:p>
        </w:tc>
        <w:tc>
          <w:tcPr>
            <w:tcW w:w="118" w:type="pct"/>
            <w:tcBorders>
              <w:top w:val="nil"/>
              <w:left w:val="nil"/>
              <w:bottom w:val="single" w:sz="8" w:space="0" w:color="auto"/>
              <w:right w:val="single" w:sz="8" w:space="0" w:color="auto"/>
            </w:tcBorders>
            <w:shd w:val="clear" w:color="auto" w:fill="auto"/>
            <w:noWrap/>
            <w:vAlign w:val="center"/>
            <w:hideMark/>
          </w:tcPr>
          <w:p w14:paraId="38B80004" w14:textId="77777777" w:rsidR="0009506E" w:rsidRPr="00EE56A1" w:rsidRDefault="0009506E" w:rsidP="00EE56A1">
            <w:pPr>
              <w:jc w:val="center"/>
              <w:rPr>
                <w:sz w:val="18"/>
                <w:szCs w:val="18"/>
                <w:lang w:eastAsia="en-AU"/>
              </w:rPr>
            </w:pPr>
            <w:r w:rsidRPr="00EE56A1">
              <w:rPr>
                <w:sz w:val="18"/>
                <w:szCs w:val="18"/>
                <w:lang w:eastAsia="en-AU"/>
              </w:rPr>
              <w:t>13</w:t>
            </w:r>
          </w:p>
        </w:tc>
        <w:tc>
          <w:tcPr>
            <w:tcW w:w="175" w:type="pct"/>
            <w:tcBorders>
              <w:top w:val="nil"/>
              <w:left w:val="nil"/>
              <w:bottom w:val="single" w:sz="8" w:space="0" w:color="auto"/>
              <w:right w:val="single" w:sz="8" w:space="0" w:color="auto"/>
            </w:tcBorders>
            <w:shd w:val="clear" w:color="auto" w:fill="auto"/>
            <w:noWrap/>
            <w:vAlign w:val="center"/>
            <w:hideMark/>
          </w:tcPr>
          <w:p w14:paraId="05E55BFE" w14:textId="77777777" w:rsidR="0009506E" w:rsidRPr="00EE56A1" w:rsidRDefault="0009506E" w:rsidP="00EE56A1">
            <w:pPr>
              <w:jc w:val="center"/>
              <w:rPr>
                <w:sz w:val="18"/>
                <w:szCs w:val="18"/>
                <w:lang w:eastAsia="en-AU"/>
              </w:rPr>
            </w:pPr>
            <w:r w:rsidRPr="00EE56A1">
              <w:rPr>
                <w:sz w:val="18"/>
                <w:szCs w:val="18"/>
                <w:lang w:eastAsia="en-AU"/>
              </w:rPr>
              <w:t>19%</w:t>
            </w:r>
          </w:p>
        </w:tc>
        <w:tc>
          <w:tcPr>
            <w:tcW w:w="118" w:type="pct"/>
            <w:tcBorders>
              <w:top w:val="nil"/>
              <w:left w:val="nil"/>
              <w:bottom w:val="single" w:sz="8" w:space="0" w:color="auto"/>
              <w:right w:val="single" w:sz="8" w:space="0" w:color="auto"/>
            </w:tcBorders>
            <w:shd w:val="clear" w:color="auto" w:fill="auto"/>
            <w:noWrap/>
            <w:vAlign w:val="center"/>
            <w:hideMark/>
          </w:tcPr>
          <w:p w14:paraId="4B06DE23" w14:textId="77777777" w:rsidR="0009506E" w:rsidRPr="00EE56A1" w:rsidRDefault="0009506E" w:rsidP="00EE56A1">
            <w:pPr>
              <w:jc w:val="center"/>
              <w:rPr>
                <w:sz w:val="18"/>
                <w:szCs w:val="18"/>
                <w:lang w:eastAsia="en-AU"/>
              </w:rPr>
            </w:pPr>
            <w:r w:rsidRPr="00EE56A1">
              <w:rPr>
                <w:sz w:val="18"/>
                <w:szCs w:val="18"/>
                <w:lang w:eastAsia="en-AU"/>
              </w:rPr>
              <w:t>12</w:t>
            </w:r>
          </w:p>
        </w:tc>
        <w:tc>
          <w:tcPr>
            <w:tcW w:w="175" w:type="pct"/>
            <w:tcBorders>
              <w:top w:val="nil"/>
              <w:left w:val="nil"/>
              <w:bottom w:val="single" w:sz="8" w:space="0" w:color="auto"/>
              <w:right w:val="single" w:sz="8" w:space="0" w:color="auto"/>
            </w:tcBorders>
            <w:shd w:val="clear" w:color="auto" w:fill="auto"/>
            <w:noWrap/>
            <w:vAlign w:val="center"/>
            <w:hideMark/>
          </w:tcPr>
          <w:p w14:paraId="6184CDC3" w14:textId="77777777" w:rsidR="0009506E" w:rsidRPr="00EE56A1" w:rsidRDefault="0009506E" w:rsidP="00EE56A1">
            <w:pPr>
              <w:jc w:val="center"/>
              <w:rPr>
                <w:sz w:val="18"/>
                <w:szCs w:val="18"/>
                <w:lang w:eastAsia="en-AU"/>
              </w:rPr>
            </w:pPr>
            <w:r w:rsidRPr="00EE56A1">
              <w:rPr>
                <w:sz w:val="18"/>
                <w:szCs w:val="18"/>
                <w:lang w:eastAsia="en-AU"/>
              </w:rPr>
              <w:t>18%</w:t>
            </w:r>
          </w:p>
        </w:tc>
        <w:tc>
          <w:tcPr>
            <w:tcW w:w="118" w:type="pct"/>
            <w:tcBorders>
              <w:top w:val="nil"/>
              <w:left w:val="nil"/>
              <w:bottom w:val="single" w:sz="8" w:space="0" w:color="auto"/>
              <w:right w:val="single" w:sz="8" w:space="0" w:color="auto"/>
            </w:tcBorders>
            <w:shd w:val="clear" w:color="auto" w:fill="auto"/>
            <w:noWrap/>
            <w:vAlign w:val="center"/>
            <w:hideMark/>
          </w:tcPr>
          <w:p w14:paraId="3ED6A501" w14:textId="77777777" w:rsidR="0009506E" w:rsidRPr="00EE56A1" w:rsidRDefault="0009506E" w:rsidP="00EE56A1">
            <w:pPr>
              <w:jc w:val="center"/>
              <w:rPr>
                <w:sz w:val="18"/>
                <w:szCs w:val="18"/>
                <w:lang w:eastAsia="en-AU"/>
              </w:rPr>
            </w:pPr>
            <w:r w:rsidRPr="00EE56A1">
              <w:rPr>
                <w:sz w:val="18"/>
                <w:szCs w:val="18"/>
                <w:lang w:eastAsia="en-AU"/>
              </w:rPr>
              <w:t>21</w:t>
            </w:r>
          </w:p>
        </w:tc>
        <w:tc>
          <w:tcPr>
            <w:tcW w:w="175" w:type="pct"/>
            <w:tcBorders>
              <w:top w:val="nil"/>
              <w:left w:val="nil"/>
              <w:bottom w:val="single" w:sz="8" w:space="0" w:color="auto"/>
              <w:right w:val="single" w:sz="8" w:space="0" w:color="auto"/>
            </w:tcBorders>
            <w:shd w:val="clear" w:color="auto" w:fill="auto"/>
            <w:noWrap/>
            <w:vAlign w:val="center"/>
            <w:hideMark/>
          </w:tcPr>
          <w:p w14:paraId="4B84F82C" w14:textId="77777777" w:rsidR="0009506E" w:rsidRPr="00EE56A1" w:rsidRDefault="0009506E" w:rsidP="00EE56A1">
            <w:pPr>
              <w:jc w:val="center"/>
              <w:rPr>
                <w:sz w:val="18"/>
                <w:szCs w:val="18"/>
                <w:lang w:eastAsia="en-AU"/>
              </w:rPr>
            </w:pPr>
            <w:r w:rsidRPr="00EE56A1">
              <w:rPr>
                <w:sz w:val="18"/>
                <w:szCs w:val="18"/>
                <w:lang w:eastAsia="en-AU"/>
              </w:rPr>
              <w:t>40%</w:t>
            </w:r>
          </w:p>
        </w:tc>
        <w:tc>
          <w:tcPr>
            <w:tcW w:w="118" w:type="pct"/>
            <w:tcBorders>
              <w:top w:val="nil"/>
              <w:left w:val="nil"/>
              <w:bottom w:val="single" w:sz="8" w:space="0" w:color="auto"/>
              <w:right w:val="single" w:sz="8" w:space="0" w:color="auto"/>
            </w:tcBorders>
            <w:shd w:val="clear" w:color="auto" w:fill="auto"/>
            <w:noWrap/>
            <w:vAlign w:val="center"/>
            <w:hideMark/>
          </w:tcPr>
          <w:p w14:paraId="47317D89" w14:textId="77777777" w:rsidR="0009506E" w:rsidRPr="00EE56A1" w:rsidRDefault="0009506E" w:rsidP="00EE56A1">
            <w:pPr>
              <w:jc w:val="center"/>
              <w:rPr>
                <w:sz w:val="18"/>
                <w:szCs w:val="18"/>
                <w:lang w:eastAsia="en-AU"/>
              </w:rPr>
            </w:pPr>
            <w:r w:rsidRPr="00EE56A1">
              <w:rPr>
                <w:sz w:val="18"/>
                <w:szCs w:val="18"/>
                <w:lang w:eastAsia="en-AU"/>
              </w:rPr>
              <w:t>10</w:t>
            </w:r>
          </w:p>
        </w:tc>
        <w:tc>
          <w:tcPr>
            <w:tcW w:w="175" w:type="pct"/>
            <w:tcBorders>
              <w:top w:val="nil"/>
              <w:left w:val="nil"/>
              <w:bottom w:val="single" w:sz="8" w:space="0" w:color="auto"/>
              <w:right w:val="single" w:sz="8" w:space="0" w:color="auto"/>
            </w:tcBorders>
            <w:shd w:val="clear" w:color="auto" w:fill="auto"/>
            <w:noWrap/>
            <w:vAlign w:val="center"/>
            <w:hideMark/>
          </w:tcPr>
          <w:p w14:paraId="50A9CA88" w14:textId="77777777" w:rsidR="0009506E" w:rsidRPr="00EE56A1" w:rsidRDefault="0009506E" w:rsidP="00EE56A1">
            <w:pPr>
              <w:jc w:val="center"/>
              <w:rPr>
                <w:sz w:val="18"/>
                <w:szCs w:val="18"/>
                <w:lang w:eastAsia="en-AU"/>
              </w:rPr>
            </w:pPr>
            <w:r w:rsidRPr="00EE56A1">
              <w:rPr>
                <w:sz w:val="18"/>
                <w:szCs w:val="18"/>
                <w:lang w:eastAsia="en-AU"/>
              </w:rPr>
              <w:t>18%</w:t>
            </w:r>
          </w:p>
        </w:tc>
        <w:tc>
          <w:tcPr>
            <w:tcW w:w="118" w:type="pct"/>
            <w:tcBorders>
              <w:top w:val="nil"/>
              <w:left w:val="nil"/>
              <w:bottom w:val="single" w:sz="8" w:space="0" w:color="auto"/>
              <w:right w:val="single" w:sz="8" w:space="0" w:color="auto"/>
            </w:tcBorders>
            <w:shd w:val="clear" w:color="auto" w:fill="auto"/>
            <w:noWrap/>
            <w:vAlign w:val="center"/>
            <w:hideMark/>
          </w:tcPr>
          <w:p w14:paraId="1CCBB47A" w14:textId="77777777" w:rsidR="0009506E" w:rsidRPr="00EE56A1" w:rsidRDefault="0009506E" w:rsidP="00EE56A1">
            <w:pPr>
              <w:jc w:val="center"/>
              <w:rPr>
                <w:sz w:val="18"/>
                <w:szCs w:val="18"/>
                <w:lang w:eastAsia="en-AU"/>
              </w:rPr>
            </w:pPr>
            <w:r w:rsidRPr="00EE56A1">
              <w:rPr>
                <w:sz w:val="18"/>
                <w:szCs w:val="18"/>
                <w:lang w:eastAsia="en-AU"/>
              </w:rPr>
              <w:t>13</w:t>
            </w:r>
          </w:p>
        </w:tc>
        <w:tc>
          <w:tcPr>
            <w:tcW w:w="175" w:type="pct"/>
            <w:tcBorders>
              <w:top w:val="nil"/>
              <w:left w:val="nil"/>
              <w:bottom w:val="single" w:sz="8" w:space="0" w:color="auto"/>
              <w:right w:val="single" w:sz="8" w:space="0" w:color="auto"/>
            </w:tcBorders>
            <w:shd w:val="clear" w:color="auto" w:fill="auto"/>
            <w:noWrap/>
            <w:vAlign w:val="center"/>
            <w:hideMark/>
          </w:tcPr>
          <w:p w14:paraId="4DD76378" w14:textId="77777777" w:rsidR="0009506E" w:rsidRPr="00EE56A1" w:rsidRDefault="0009506E" w:rsidP="00EE56A1">
            <w:pPr>
              <w:jc w:val="center"/>
              <w:rPr>
                <w:sz w:val="18"/>
                <w:szCs w:val="18"/>
                <w:lang w:eastAsia="en-AU"/>
              </w:rPr>
            </w:pPr>
            <w:r w:rsidRPr="00EE56A1">
              <w:rPr>
                <w:sz w:val="18"/>
                <w:szCs w:val="18"/>
                <w:lang w:eastAsia="en-AU"/>
              </w:rPr>
              <w:t>30%</w:t>
            </w:r>
          </w:p>
        </w:tc>
        <w:tc>
          <w:tcPr>
            <w:tcW w:w="118" w:type="pct"/>
            <w:tcBorders>
              <w:top w:val="nil"/>
              <w:left w:val="nil"/>
              <w:bottom w:val="single" w:sz="8" w:space="0" w:color="auto"/>
              <w:right w:val="single" w:sz="8" w:space="0" w:color="auto"/>
            </w:tcBorders>
            <w:shd w:val="clear" w:color="auto" w:fill="auto"/>
            <w:noWrap/>
            <w:vAlign w:val="center"/>
            <w:hideMark/>
          </w:tcPr>
          <w:p w14:paraId="5B0FC071"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auto" w:fill="auto"/>
            <w:noWrap/>
            <w:vAlign w:val="center"/>
            <w:hideMark/>
          </w:tcPr>
          <w:p w14:paraId="0656A4B1" w14:textId="77777777" w:rsidR="0009506E" w:rsidRPr="00EE56A1" w:rsidRDefault="0009506E" w:rsidP="00EE56A1">
            <w:pPr>
              <w:jc w:val="center"/>
              <w:rPr>
                <w:sz w:val="18"/>
                <w:szCs w:val="18"/>
                <w:lang w:eastAsia="en-AU"/>
              </w:rPr>
            </w:pPr>
            <w:r w:rsidRPr="00EE56A1">
              <w:rPr>
                <w:sz w:val="18"/>
                <w:szCs w:val="18"/>
                <w:lang w:eastAsia="en-AU"/>
              </w:rPr>
              <w:t>22%</w:t>
            </w:r>
          </w:p>
        </w:tc>
      </w:tr>
      <w:tr w:rsidR="00EE56A1" w:rsidRPr="0009506E" w14:paraId="3B2B8E68" w14:textId="77777777" w:rsidTr="0009506E">
        <w:trPr>
          <w:trHeight w:val="690"/>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18FDD154" w14:textId="77777777" w:rsidR="0009506E" w:rsidRPr="0009506E" w:rsidRDefault="0009506E" w:rsidP="006451CC">
            <w:pPr>
              <w:rPr>
                <w:lang w:eastAsia="en-AU"/>
              </w:rPr>
            </w:pPr>
            <w:r w:rsidRPr="0009506E">
              <w:rPr>
                <w:lang w:eastAsia="en-AU"/>
              </w:rPr>
              <w:t xml:space="preserve">≥5% but &lt;10% </w:t>
            </w:r>
          </w:p>
        </w:tc>
        <w:tc>
          <w:tcPr>
            <w:tcW w:w="118" w:type="pct"/>
            <w:tcBorders>
              <w:top w:val="nil"/>
              <w:left w:val="nil"/>
              <w:bottom w:val="single" w:sz="8" w:space="0" w:color="auto"/>
              <w:right w:val="single" w:sz="8" w:space="0" w:color="auto"/>
            </w:tcBorders>
            <w:shd w:val="clear" w:color="000000" w:fill="BFBFBF"/>
            <w:noWrap/>
            <w:vAlign w:val="center"/>
            <w:hideMark/>
          </w:tcPr>
          <w:p w14:paraId="5C544347"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000000" w:fill="BFBFBF"/>
            <w:noWrap/>
            <w:vAlign w:val="center"/>
            <w:hideMark/>
          </w:tcPr>
          <w:p w14:paraId="27A5EABD" w14:textId="77777777" w:rsidR="0009506E" w:rsidRPr="00EE56A1" w:rsidRDefault="0009506E" w:rsidP="00EE56A1">
            <w:pPr>
              <w:jc w:val="center"/>
              <w:rPr>
                <w:sz w:val="18"/>
                <w:szCs w:val="18"/>
                <w:lang w:eastAsia="en-AU"/>
              </w:rPr>
            </w:pPr>
            <w:r w:rsidRPr="00EE56A1">
              <w:rPr>
                <w:sz w:val="18"/>
                <w:szCs w:val="18"/>
                <w:lang w:eastAsia="en-AU"/>
              </w:rPr>
              <w:t>7%</w:t>
            </w:r>
          </w:p>
        </w:tc>
        <w:tc>
          <w:tcPr>
            <w:tcW w:w="118" w:type="pct"/>
            <w:tcBorders>
              <w:top w:val="nil"/>
              <w:left w:val="nil"/>
              <w:bottom w:val="single" w:sz="8" w:space="0" w:color="auto"/>
              <w:right w:val="single" w:sz="8" w:space="0" w:color="auto"/>
            </w:tcBorders>
            <w:shd w:val="clear" w:color="000000" w:fill="BFBFBF"/>
            <w:noWrap/>
            <w:vAlign w:val="center"/>
            <w:hideMark/>
          </w:tcPr>
          <w:p w14:paraId="232B1660"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000000" w:fill="BFBFBF"/>
            <w:noWrap/>
            <w:vAlign w:val="center"/>
            <w:hideMark/>
          </w:tcPr>
          <w:p w14:paraId="47061FD1" w14:textId="77777777" w:rsidR="0009506E" w:rsidRPr="00EE56A1" w:rsidRDefault="0009506E" w:rsidP="00EE56A1">
            <w:pPr>
              <w:jc w:val="center"/>
              <w:rPr>
                <w:sz w:val="18"/>
                <w:szCs w:val="18"/>
                <w:lang w:eastAsia="en-AU"/>
              </w:rPr>
            </w:pPr>
            <w:r w:rsidRPr="00EE56A1">
              <w:rPr>
                <w:sz w:val="18"/>
                <w:szCs w:val="18"/>
                <w:lang w:eastAsia="en-AU"/>
              </w:rPr>
              <w:t>9%</w:t>
            </w:r>
          </w:p>
        </w:tc>
        <w:tc>
          <w:tcPr>
            <w:tcW w:w="118" w:type="pct"/>
            <w:tcBorders>
              <w:top w:val="nil"/>
              <w:left w:val="nil"/>
              <w:bottom w:val="single" w:sz="8" w:space="0" w:color="auto"/>
              <w:right w:val="single" w:sz="8" w:space="0" w:color="auto"/>
            </w:tcBorders>
            <w:shd w:val="clear" w:color="000000" w:fill="BFBFBF"/>
            <w:noWrap/>
            <w:vAlign w:val="center"/>
            <w:hideMark/>
          </w:tcPr>
          <w:p w14:paraId="50FF5E94" w14:textId="77777777" w:rsidR="0009506E" w:rsidRPr="00EE56A1" w:rsidRDefault="0009506E" w:rsidP="00EE56A1">
            <w:pPr>
              <w:jc w:val="center"/>
              <w:rPr>
                <w:sz w:val="18"/>
                <w:szCs w:val="18"/>
                <w:lang w:eastAsia="en-AU"/>
              </w:rPr>
            </w:pPr>
            <w:r w:rsidRPr="00EE56A1">
              <w:rPr>
                <w:sz w:val="18"/>
                <w:szCs w:val="18"/>
                <w:lang w:eastAsia="en-AU"/>
              </w:rPr>
              <w:t>3</w:t>
            </w:r>
          </w:p>
        </w:tc>
        <w:tc>
          <w:tcPr>
            <w:tcW w:w="175" w:type="pct"/>
            <w:tcBorders>
              <w:top w:val="nil"/>
              <w:left w:val="nil"/>
              <w:bottom w:val="single" w:sz="8" w:space="0" w:color="auto"/>
              <w:right w:val="single" w:sz="8" w:space="0" w:color="auto"/>
            </w:tcBorders>
            <w:shd w:val="clear" w:color="000000" w:fill="BFBFBF"/>
            <w:noWrap/>
            <w:vAlign w:val="center"/>
            <w:hideMark/>
          </w:tcPr>
          <w:p w14:paraId="6FDC42CF" w14:textId="77777777" w:rsidR="0009506E" w:rsidRPr="00EE56A1" w:rsidRDefault="0009506E" w:rsidP="00EE56A1">
            <w:pPr>
              <w:jc w:val="center"/>
              <w:rPr>
                <w:sz w:val="18"/>
                <w:szCs w:val="18"/>
                <w:lang w:eastAsia="en-AU"/>
              </w:rPr>
            </w:pPr>
            <w:r w:rsidRPr="00EE56A1">
              <w:rPr>
                <w:sz w:val="18"/>
                <w:szCs w:val="18"/>
                <w:lang w:eastAsia="en-AU"/>
              </w:rPr>
              <w:t>6%</w:t>
            </w:r>
          </w:p>
        </w:tc>
        <w:tc>
          <w:tcPr>
            <w:tcW w:w="118" w:type="pct"/>
            <w:tcBorders>
              <w:top w:val="nil"/>
              <w:left w:val="nil"/>
              <w:bottom w:val="single" w:sz="8" w:space="0" w:color="auto"/>
              <w:right w:val="single" w:sz="8" w:space="0" w:color="auto"/>
            </w:tcBorders>
            <w:shd w:val="clear" w:color="000000" w:fill="BFBFBF"/>
            <w:noWrap/>
            <w:vAlign w:val="center"/>
            <w:hideMark/>
          </w:tcPr>
          <w:p w14:paraId="6FFBE061"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000000" w:fill="BFBFBF"/>
            <w:noWrap/>
            <w:vAlign w:val="center"/>
            <w:hideMark/>
          </w:tcPr>
          <w:p w14:paraId="2CDBD9B5"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000000" w:fill="BFBFBF"/>
            <w:noWrap/>
            <w:vAlign w:val="center"/>
            <w:hideMark/>
          </w:tcPr>
          <w:p w14:paraId="093BC0F6" w14:textId="77777777" w:rsidR="0009506E" w:rsidRPr="00EE56A1" w:rsidRDefault="0009506E" w:rsidP="00EE56A1">
            <w:pPr>
              <w:jc w:val="center"/>
              <w:rPr>
                <w:sz w:val="18"/>
                <w:szCs w:val="18"/>
                <w:lang w:eastAsia="en-AU"/>
              </w:rPr>
            </w:pPr>
            <w:r w:rsidRPr="00EE56A1">
              <w:rPr>
                <w:sz w:val="18"/>
                <w:szCs w:val="18"/>
                <w:lang w:eastAsia="en-AU"/>
              </w:rPr>
              <w:t>11</w:t>
            </w:r>
          </w:p>
        </w:tc>
        <w:tc>
          <w:tcPr>
            <w:tcW w:w="175" w:type="pct"/>
            <w:tcBorders>
              <w:top w:val="nil"/>
              <w:left w:val="nil"/>
              <w:bottom w:val="single" w:sz="8" w:space="0" w:color="auto"/>
              <w:right w:val="single" w:sz="8" w:space="0" w:color="auto"/>
            </w:tcBorders>
            <w:shd w:val="clear" w:color="000000" w:fill="BFBFBF"/>
            <w:noWrap/>
            <w:vAlign w:val="center"/>
            <w:hideMark/>
          </w:tcPr>
          <w:p w14:paraId="5466466D" w14:textId="77777777" w:rsidR="0009506E" w:rsidRPr="00EE56A1" w:rsidRDefault="0009506E" w:rsidP="00EE56A1">
            <w:pPr>
              <w:jc w:val="center"/>
              <w:rPr>
                <w:sz w:val="18"/>
                <w:szCs w:val="18"/>
                <w:lang w:eastAsia="en-AU"/>
              </w:rPr>
            </w:pPr>
            <w:r w:rsidRPr="00EE56A1">
              <w:rPr>
                <w:sz w:val="18"/>
                <w:szCs w:val="18"/>
                <w:lang w:eastAsia="en-AU"/>
              </w:rPr>
              <w:t>17%</w:t>
            </w:r>
          </w:p>
        </w:tc>
        <w:tc>
          <w:tcPr>
            <w:tcW w:w="118" w:type="pct"/>
            <w:tcBorders>
              <w:top w:val="nil"/>
              <w:left w:val="nil"/>
              <w:bottom w:val="single" w:sz="8" w:space="0" w:color="auto"/>
              <w:right w:val="single" w:sz="8" w:space="0" w:color="auto"/>
            </w:tcBorders>
            <w:shd w:val="clear" w:color="000000" w:fill="BFBFBF"/>
            <w:noWrap/>
            <w:vAlign w:val="center"/>
            <w:hideMark/>
          </w:tcPr>
          <w:p w14:paraId="72A8B21D"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000000" w:fill="BFBFBF"/>
            <w:noWrap/>
            <w:vAlign w:val="center"/>
            <w:hideMark/>
          </w:tcPr>
          <w:p w14:paraId="4CC5FFAA" w14:textId="77777777" w:rsidR="0009506E" w:rsidRPr="00EE56A1" w:rsidRDefault="0009506E" w:rsidP="00EE56A1">
            <w:pPr>
              <w:jc w:val="center"/>
              <w:rPr>
                <w:sz w:val="18"/>
                <w:szCs w:val="18"/>
                <w:lang w:eastAsia="en-AU"/>
              </w:rPr>
            </w:pPr>
            <w:r w:rsidRPr="00EE56A1">
              <w:rPr>
                <w:sz w:val="18"/>
                <w:szCs w:val="18"/>
                <w:lang w:eastAsia="en-AU"/>
              </w:rPr>
              <w:t>12%</w:t>
            </w:r>
          </w:p>
        </w:tc>
        <w:tc>
          <w:tcPr>
            <w:tcW w:w="118" w:type="pct"/>
            <w:tcBorders>
              <w:top w:val="nil"/>
              <w:left w:val="nil"/>
              <w:bottom w:val="single" w:sz="8" w:space="0" w:color="auto"/>
              <w:right w:val="single" w:sz="8" w:space="0" w:color="auto"/>
            </w:tcBorders>
            <w:shd w:val="clear" w:color="000000" w:fill="BFBFBF"/>
            <w:noWrap/>
            <w:vAlign w:val="center"/>
            <w:hideMark/>
          </w:tcPr>
          <w:p w14:paraId="62EE03C8"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000000" w:fill="BFBFBF"/>
            <w:noWrap/>
            <w:vAlign w:val="center"/>
            <w:hideMark/>
          </w:tcPr>
          <w:p w14:paraId="6014067E"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000000" w:fill="BFBFBF"/>
            <w:noWrap/>
            <w:vAlign w:val="center"/>
            <w:hideMark/>
          </w:tcPr>
          <w:p w14:paraId="7B49ECC2" w14:textId="77777777" w:rsidR="0009506E" w:rsidRPr="00EE56A1" w:rsidRDefault="0009506E" w:rsidP="00EE56A1">
            <w:pPr>
              <w:jc w:val="center"/>
              <w:rPr>
                <w:sz w:val="18"/>
                <w:szCs w:val="18"/>
                <w:lang w:eastAsia="en-AU"/>
              </w:rPr>
            </w:pPr>
            <w:r w:rsidRPr="00EE56A1">
              <w:rPr>
                <w:sz w:val="18"/>
                <w:szCs w:val="18"/>
                <w:lang w:eastAsia="en-AU"/>
              </w:rPr>
              <w:t>10</w:t>
            </w:r>
          </w:p>
        </w:tc>
        <w:tc>
          <w:tcPr>
            <w:tcW w:w="175" w:type="pct"/>
            <w:tcBorders>
              <w:top w:val="nil"/>
              <w:left w:val="nil"/>
              <w:bottom w:val="single" w:sz="8" w:space="0" w:color="auto"/>
              <w:right w:val="single" w:sz="8" w:space="0" w:color="auto"/>
            </w:tcBorders>
            <w:shd w:val="clear" w:color="000000" w:fill="BFBFBF"/>
            <w:noWrap/>
            <w:vAlign w:val="center"/>
            <w:hideMark/>
          </w:tcPr>
          <w:p w14:paraId="5E0CB846"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000000" w:fill="BFBFBF"/>
            <w:noWrap/>
            <w:vAlign w:val="center"/>
            <w:hideMark/>
          </w:tcPr>
          <w:p w14:paraId="2906418E" w14:textId="77777777" w:rsidR="0009506E" w:rsidRPr="00EE56A1" w:rsidRDefault="0009506E" w:rsidP="00EE56A1">
            <w:pPr>
              <w:jc w:val="center"/>
              <w:rPr>
                <w:sz w:val="18"/>
                <w:szCs w:val="18"/>
                <w:lang w:eastAsia="en-AU"/>
              </w:rPr>
            </w:pPr>
            <w:r w:rsidRPr="00EE56A1">
              <w:rPr>
                <w:sz w:val="18"/>
                <w:szCs w:val="18"/>
                <w:lang w:eastAsia="en-AU"/>
              </w:rPr>
              <w:t>7</w:t>
            </w:r>
          </w:p>
        </w:tc>
        <w:tc>
          <w:tcPr>
            <w:tcW w:w="175" w:type="pct"/>
            <w:tcBorders>
              <w:top w:val="nil"/>
              <w:left w:val="nil"/>
              <w:bottom w:val="single" w:sz="8" w:space="0" w:color="auto"/>
              <w:right w:val="single" w:sz="8" w:space="0" w:color="auto"/>
            </w:tcBorders>
            <w:shd w:val="clear" w:color="000000" w:fill="BFBFBF"/>
            <w:noWrap/>
            <w:vAlign w:val="center"/>
            <w:hideMark/>
          </w:tcPr>
          <w:p w14:paraId="700D9C2E" w14:textId="77777777" w:rsidR="0009506E" w:rsidRPr="00EE56A1" w:rsidRDefault="0009506E" w:rsidP="00EE56A1">
            <w:pPr>
              <w:jc w:val="center"/>
              <w:rPr>
                <w:sz w:val="18"/>
                <w:szCs w:val="18"/>
                <w:lang w:eastAsia="en-AU"/>
              </w:rPr>
            </w:pPr>
            <w:r w:rsidRPr="00EE56A1">
              <w:rPr>
                <w:sz w:val="18"/>
                <w:szCs w:val="18"/>
                <w:lang w:eastAsia="en-AU"/>
              </w:rPr>
              <w:t>10%</w:t>
            </w:r>
          </w:p>
        </w:tc>
        <w:tc>
          <w:tcPr>
            <w:tcW w:w="118" w:type="pct"/>
            <w:tcBorders>
              <w:top w:val="nil"/>
              <w:left w:val="nil"/>
              <w:bottom w:val="single" w:sz="8" w:space="0" w:color="auto"/>
              <w:right w:val="single" w:sz="8" w:space="0" w:color="auto"/>
            </w:tcBorders>
            <w:shd w:val="clear" w:color="000000" w:fill="BFBFBF"/>
            <w:noWrap/>
            <w:vAlign w:val="center"/>
            <w:hideMark/>
          </w:tcPr>
          <w:p w14:paraId="552D885F"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000000" w:fill="BFBFBF"/>
            <w:noWrap/>
            <w:vAlign w:val="center"/>
            <w:hideMark/>
          </w:tcPr>
          <w:p w14:paraId="4ED5817F" w14:textId="77777777" w:rsidR="0009506E" w:rsidRPr="00EE56A1" w:rsidRDefault="0009506E" w:rsidP="00EE56A1">
            <w:pPr>
              <w:jc w:val="center"/>
              <w:rPr>
                <w:sz w:val="18"/>
                <w:szCs w:val="18"/>
                <w:lang w:eastAsia="en-AU"/>
              </w:rPr>
            </w:pPr>
            <w:r w:rsidRPr="00EE56A1">
              <w:rPr>
                <w:sz w:val="18"/>
                <w:szCs w:val="18"/>
                <w:lang w:eastAsia="en-AU"/>
              </w:rPr>
              <w:t>12%</w:t>
            </w:r>
          </w:p>
        </w:tc>
        <w:tc>
          <w:tcPr>
            <w:tcW w:w="118" w:type="pct"/>
            <w:tcBorders>
              <w:top w:val="nil"/>
              <w:left w:val="nil"/>
              <w:bottom w:val="single" w:sz="8" w:space="0" w:color="auto"/>
              <w:right w:val="single" w:sz="8" w:space="0" w:color="auto"/>
            </w:tcBorders>
            <w:shd w:val="clear" w:color="000000" w:fill="BFBFBF"/>
            <w:noWrap/>
            <w:vAlign w:val="center"/>
            <w:hideMark/>
          </w:tcPr>
          <w:p w14:paraId="6FD5CEEF"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000000" w:fill="BFBFBF"/>
            <w:noWrap/>
            <w:vAlign w:val="center"/>
            <w:hideMark/>
          </w:tcPr>
          <w:p w14:paraId="787092F1"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000000" w:fill="BFBFBF"/>
            <w:noWrap/>
            <w:vAlign w:val="center"/>
            <w:hideMark/>
          </w:tcPr>
          <w:p w14:paraId="11C22BF4" w14:textId="77777777" w:rsidR="0009506E" w:rsidRPr="00EE56A1" w:rsidRDefault="0009506E" w:rsidP="00EE56A1">
            <w:pPr>
              <w:jc w:val="center"/>
              <w:rPr>
                <w:sz w:val="18"/>
                <w:szCs w:val="18"/>
                <w:lang w:eastAsia="en-AU"/>
              </w:rPr>
            </w:pPr>
            <w:r w:rsidRPr="00EE56A1">
              <w:rPr>
                <w:sz w:val="18"/>
                <w:szCs w:val="18"/>
                <w:lang w:eastAsia="en-AU"/>
              </w:rPr>
              <w:t>7</w:t>
            </w:r>
          </w:p>
        </w:tc>
        <w:tc>
          <w:tcPr>
            <w:tcW w:w="175" w:type="pct"/>
            <w:tcBorders>
              <w:top w:val="nil"/>
              <w:left w:val="nil"/>
              <w:bottom w:val="single" w:sz="8" w:space="0" w:color="auto"/>
              <w:right w:val="single" w:sz="8" w:space="0" w:color="auto"/>
            </w:tcBorders>
            <w:shd w:val="clear" w:color="000000" w:fill="BFBFBF"/>
            <w:noWrap/>
            <w:vAlign w:val="center"/>
            <w:hideMark/>
          </w:tcPr>
          <w:p w14:paraId="611CE19E"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000000" w:fill="BFBFBF"/>
            <w:noWrap/>
            <w:vAlign w:val="center"/>
            <w:hideMark/>
          </w:tcPr>
          <w:p w14:paraId="2C084A29"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000000" w:fill="BFBFBF"/>
            <w:noWrap/>
            <w:vAlign w:val="center"/>
            <w:hideMark/>
          </w:tcPr>
          <w:p w14:paraId="5511BF9D" w14:textId="77777777" w:rsidR="0009506E" w:rsidRPr="00EE56A1" w:rsidRDefault="0009506E" w:rsidP="00EE56A1">
            <w:pPr>
              <w:jc w:val="center"/>
              <w:rPr>
                <w:sz w:val="18"/>
                <w:szCs w:val="18"/>
                <w:lang w:eastAsia="en-AU"/>
              </w:rPr>
            </w:pPr>
            <w:r w:rsidRPr="00EE56A1">
              <w:rPr>
                <w:sz w:val="18"/>
                <w:szCs w:val="18"/>
                <w:lang w:eastAsia="en-AU"/>
              </w:rPr>
              <w:t>7%</w:t>
            </w:r>
          </w:p>
        </w:tc>
        <w:tc>
          <w:tcPr>
            <w:tcW w:w="118" w:type="pct"/>
            <w:tcBorders>
              <w:top w:val="nil"/>
              <w:left w:val="nil"/>
              <w:bottom w:val="single" w:sz="8" w:space="0" w:color="auto"/>
              <w:right w:val="single" w:sz="8" w:space="0" w:color="auto"/>
            </w:tcBorders>
            <w:shd w:val="clear" w:color="000000" w:fill="BFBFBF"/>
            <w:noWrap/>
            <w:vAlign w:val="center"/>
            <w:hideMark/>
          </w:tcPr>
          <w:p w14:paraId="24F0D722" w14:textId="77777777" w:rsidR="0009506E" w:rsidRPr="00EE56A1" w:rsidRDefault="0009506E" w:rsidP="00EE56A1">
            <w:pPr>
              <w:jc w:val="center"/>
              <w:rPr>
                <w:sz w:val="18"/>
                <w:szCs w:val="18"/>
                <w:lang w:eastAsia="en-AU"/>
              </w:rPr>
            </w:pPr>
            <w:r w:rsidRPr="00EE56A1">
              <w:rPr>
                <w:sz w:val="18"/>
                <w:szCs w:val="18"/>
                <w:lang w:eastAsia="en-AU"/>
              </w:rPr>
              <w:t>6</w:t>
            </w:r>
          </w:p>
        </w:tc>
        <w:tc>
          <w:tcPr>
            <w:tcW w:w="175" w:type="pct"/>
            <w:tcBorders>
              <w:top w:val="nil"/>
              <w:left w:val="nil"/>
              <w:bottom w:val="single" w:sz="8" w:space="0" w:color="auto"/>
              <w:right w:val="single" w:sz="8" w:space="0" w:color="auto"/>
            </w:tcBorders>
            <w:shd w:val="clear" w:color="000000" w:fill="BFBFBF"/>
            <w:noWrap/>
            <w:vAlign w:val="center"/>
            <w:hideMark/>
          </w:tcPr>
          <w:p w14:paraId="4679F8CF"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000000" w:fill="BFBFBF"/>
            <w:noWrap/>
            <w:vAlign w:val="center"/>
            <w:hideMark/>
          </w:tcPr>
          <w:p w14:paraId="504B05A6"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000000" w:fill="BFBFBF"/>
            <w:noWrap/>
            <w:vAlign w:val="center"/>
            <w:hideMark/>
          </w:tcPr>
          <w:p w14:paraId="69249315" w14:textId="77777777" w:rsidR="0009506E" w:rsidRPr="00EE56A1" w:rsidRDefault="0009506E" w:rsidP="00EE56A1">
            <w:pPr>
              <w:jc w:val="center"/>
              <w:rPr>
                <w:sz w:val="18"/>
                <w:szCs w:val="18"/>
                <w:lang w:eastAsia="en-AU"/>
              </w:rPr>
            </w:pPr>
            <w:r w:rsidRPr="00EE56A1">
              <w:rPr>
                <w:sz w:val="18"/>
                <w:szCs w:val="18"/>
                <w:lang w:eastAsia="en-AU"/>
              </w:rPr>
              <w:t>22%</w:t>
            </w:r>
          </w:p>
        </w:tc>
      </w:tr>
      <w:tr w:rsidR="0009506E" w:rsidRPr="0009506E" w14:paraId="7787B559" w14:textId="77777777" w:rsidTr="0009506E">
        <w:trPr>
          <w:trHeight w:val="690"/>
        </w:trPr>
        <w:tc>
          <w:tcPr>
            <w:tcW w:w="614" w:type="pct"/>
            <w:tcBorders>
              <w:top w:val="nil"/>
              <w:left w:val="single" w:sz="8" w:space="0" w:color="auto"/>
              <w:bottom w:val="single" w:sz="8" w:space="0" w:color="auto"/>
              <w:right w:val="single" w:sz="8" w:space="0" w:color="auto"/>
            </w:tcBorders>
            <w:shd w:val="clear" w:color="auto" w:fill="auto"/>
            <w:noWrap/>
            <w:vAlign w:val="center"/>
            <w:hideMark/>
          </w:tcPr>
          <w:p w14:paraId="1102F657" w14:textId="77777777" w:rsidR="0009506E" w:rsidRPr="0009506E" w:rsidRDefault="0009506E" w:rsidP="006451CC">
            <w:pPr>
              <w:rPr>
                <w:lang w:eastAsia="en-AU"/>
              </w:rPr>
            </w:pPr>
            <w:r w:rsidRPr="0009506E">
              <w:rPr>
                <w:lang w:eastAsia="en-AU"/>
              </w:rPr>
              <w:t xml:space="preserve">&gt;0% but &lt;5% </w:t>
            </w:r>
          </w:p>
        </w:tc>
        <w:tc>
          <w:tcPr>
            <w:tcW w:w="118" w:type="pct"/>
            <w:tcBorders>
              <w:top w:val="nil"/>
              <w:left w:val="nil"/>
              <w:bottom w:val="single" w:sz="8" w:space="0" w:color="auto"/>
              <w:right w:val="single" w:sz="8" w:space="0" w:color="auto"/>
            </w:tcBorders>
            <w:shd w:val="clear" w:color="auto" w:fill="auto"/>
            <w:noWrap/>
            <w:vAlign w:val="center"/>
            <w:hideMark/>
          </w:tcPr>
          <w:p w14:paraId="39B110D1" w14:textId="77777777" w:rsidR="0009506E" w:rsidRPr="00EE56A1" w:rsidRDefault="0009506E" w:rsidP="00EE56A1">
            <w:pPr>
              <w:jc w:val="center"/>
              <w:rPr>
                <w:sz w:val="18"/>
                <w:szCs w:val="18"/>
                <w:lang w:eastAsia="en-AU"/>
              </w:rPr>
            </w:pPr>
            <w:r w:rsidRPr="00EE56A1">
              <w:rPr>
                <w:sz w:val="18"/>
                <w:szCs w:val="18"/>
                <w:lang w:eastAsia="en-AU"/>
              </w:rPr>
              <w:t>7</w:t>
            </w:r>
          </w:p>
        </w:tc>
        <w:tc>
          <w:tcPr>
            <w:tcW w:w="175" w:type="pct"/>
            <w:tcBorders>
              <w:top w:val="nil"/>
              <w:left w:val="nil"/>
              <w:bottom w:val="single" w:sz="8" w:space="0" w:color="auto"/>
              <w:right w:val="single" w:sz="8" w:space="0" w:color="auto"/>
            </w:tcBorders>
            <w:shd w:val="clear" w:color="auto" w:fill="auto"/>
            <w:noWrap/>
            <w:vAlign w:val="center"/>
            <w:hideMark/>
          </w:tcPr>
          <w:p w14:paraId="58DEF804" w14:textId="77777777" w:rsidR="0009506E" w:rsidRPr="00EE56A1" w:rsidRDefault="0009506E" w:rsidP="00EE56A1">
            <w:pPr>
              <w:jc w:val="center"/>
              <w:rPr>
                <w:sz w:val="18"/>
                <w:szCs w:val="18"/>
                <w:lang w:eastAsia="en-AU"/>
              </w:rPr>
            </w:pPr>
            <w:r w:rsidRPr="00EE56A1">
              <w:rPr>
                <w:sz w:val="18"/>
                <w:szCs w:val="18"/>
                <w:lang w:eastAsia="en-AU"/>
              </w:rPr>
              <w:t>12%</w:t>
            </w:r>
          </w:p>
        </w:tc>
        <w:tc>
          <w:tcPr>
            <w:tcW w:w="118" w:type="pct"/>
            <w:tcBorders>
              <w:top w:val="nil"/>
              <w:left w:val="nil"/>
              <w:bottom w:val="single" w:sz="8" w:space="0" w:color="auto"/>
              <w:right w:val="single" w:sz="8" w:space="0" w:color="auto"/>
            </w:tcBorders>
            <w:shd w:val="clear" w:color="auto" w:fill="auto"/>
            <w:noWrap/>
            <w:vAlign w:val="center"/>
            <w:hideMark/>
          </w:tcPr>
          <w:p w14:paraId="7CDDA656"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auto" w:fill="auto"/>
            <w:noWrap/>
            <w:vAlign w:val="center"/>
            <w:hideMark/>
          </w:tcPr>
          <w:p w14:paraId="5E433F3B" w14:textId="77777777" w:rsidR="0009506E" w:rsidRPr="00EE56A1" w:rsidRDefault="0009506E" w:rsidP="00EE56A1">
            <w:pPr>
              <w:jc w:val="center"/>
              <w:rPr>
                <w:sz w:val="18"/>
                <w:szCs w:val="18"/>
                <w:lang w:eastAsia="en-AU"/>
              </w:rPr>
            </w:pPr>
            <w:r w:rsidRPr="00EE56A1">
              <w:rPr>
                <w:sz w:val="18"/>
                <w:szCs w:val="18"/>
                <w:lang w:eastAsia="en-AU"/>
              </w:rPr>
              <w:t>9%</w:t>
            </w:r>
          </w:p>
        </w:tc>
        <w:tc>
          <w:tcPr>
            <w:tcW w:w="118" w:type="pct"/>
            <w:tcBorders>
              <w:top w:val="nil"/>
              <w:left w:val="nil"/>
              <w:bottom w:val="single" w:sz="8" w:space="0" w:color="auto"/>
              <w:right w:val="single" w:sz="8" w:space="0" w:color="auto"/>
            </w:tcBorders>
            <w:shd w:val="clear" w:color="auto" w:fill="auto"/>
            <w:noWrap/>
            <w:vAlign w:val="center"/>
            <w:hideMark/>
          </w:tcPr>
          <w:p w14:paraId="54DD9C5D"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54C48522" w14:textId="77777777" w:rsidR="0009506E" w:rsidRPr="00EE56A1" w:rsidRDefault="0009506E" w:rsidP="00EE56A1">
            <w:pPr>
              <w:jc w:val="center"/>
              <w:rPr>
                <w:sz w:val="18"/>
                <w:szCs w:val="18"/>
                <w:lang w:eastAsia="en-AU"/>
              </w:rPr>
            </w:pPr>
            <w:r w:rsidRPr="00EE56A1">
              <w:rPr>
                <w:sz w:val="18"/>
                <w:szCs w:val="18"/>
                <w:lang w:eastAsia="en-AU"/>
              </w:rPr>
              <w:t>17%</w:t>
            </w:r>
          </w:p>
        </w:tc>
        <w:tc>
          <w:tcPr>
            <w:tcW w:w="118" w:type="pct"/>
            <w:tcBorders>
              <w:top w:val="nil"/>
              <w:left w:val="nil"/>
              <w:bottom w:val="single" w:sz="8" w:space="0" w:color="auto"/>
              <w:right w:val="single" w:sz="8" w:space="0" w:color="auto"/>
            </w:tcBorders>
            <w:shd w:val="clear" w:color="auto" w:fill="auto"/>
            <w:noWrap/>
            <w:vAlign w:val="center"/>
            <w:hideMark/>
          </w:tcPr>
          <w:p w14:paraId="12345208"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7C3BA6DD"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auto" w:fill="auto"/>
            <w:noWrap/>
            <w:vAlign w:val="center"/>
            <w:hideMark/>
          </w:tcPr>
          <w:p w14:paraId="177D61B3"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auto" w:fill="auto"/>
            <w:noWrap/>
            <w:vAlign w:val="center"/>
            <w:hideMark/>
          </w:tcPr>
          <w:p w14:paraId="4019DBC8" w14:textId="77777777" w:rsidR="0009506E" w:rsidRPr="00EE56A1" w:rsidRDefault="0009506E" w:rsidP="00EE56A1">
            <w:pPr>
              <w:jc w:val="center"/>
              <w:rPr>
                <w:sz w:val="18"/>
                <w:szCs w:val="18"/>
                <w:lang w:eastAsia="en-AU"/>
              </w:rPr>
            </w:pPr>
            <w:r w:rsidRPr="00EE56A1">
              <w:rPr>
                <w:sz w:val="18"/>
                <w:szCs w:val="18"/>
                <w:lang w:eastAsia="en-AU"/>
              </w:rPr>
              <w:t>22%</w:t>
            </w:r>
          </w:p>
        </w:tc>
        <w:tc>
          <w:tcPr>
            <w:tcW w:w="118" w:type="pct"/>
            <w:tcBorders>
              <w:top w:val="nil"/>
              <w:left w:val="nil"/>
              <w:bottom w:val="single" w:sz="8" w:space="0" w:color="auto"/>
              <w:right w:val="single" w:sz="8" w:space="0" w:color="auto"/>
            </w:tcBorders>
            <w:shd w:val="clear" w:color="auto" w:fill="auto"/>
            <w:noWrap/>
            <w:vAlign w:val="center"/>
            <w:hideMark/>
          </w:tcPr>
          <w:p w14:paraId="3B1153A2" w14:textId="77777777" w:rsidR="0009506E" w:rsidRPr="00EE56A1" w:rsidRDefault="0009506E" w:rsidP="00EE56A1">
            <w:pPr>
              <w:jc w:val="center"/>
              <w:rPr>
                <w:sz w:val="18"/>
                <w:szCs w:val="18"/>
                <w:lang w:eastAsia="en-AU"/>
              </w:rPr>
            </w:pPr>
            <w:r w:rsidRPr="00EE56A1">
              <w:rPr>
                <w:sz w:val="18"/>
                <w:szCs w:val="18"/>
                <w:lang w:eastAsia="en-AU"/>
              </w:rPr>
              <w:t>13</w:t>
            </w:r>
          </w:p>
        </w:tc>
        <w:tc>
          <w:tcPr>
            <w:tcW w:w="175" w:type="pct"/>
            <w:tcBorders>
              <w:top w:val="nil"/>
              <w:left w:val="nil"/>
              <w:bottom w:val="single" w:sz="8" w:space="0" w:color="auto"/>
              <w:right w:val="single" w:sz="8" w:space="0" w:color="auto"/>
            </w:tcBorders>
            <w:shd w:val="clear" w:color="auto" w:fill="auto"/>
            <w:noWrap/>
            <w:vAlign w:val="center"/>
            <w:hideMark/>
          </w:tcPr>
          <w:p w14:paraId="22C24EBC" w14:textId="77777777" w:rsidR="0009506E" w:rsidRPr="00EE56A1" w:rsidRDefault="0009506E" w:rsidP="00EE56A1">
            <w:pPr>
              <w:jc w:val="center"/>
              <w:rPr>
                <w:sz w:val="18"/>
                <w:szCs w:val="18"/>
                <w:lang w:eastAsia="en-AU"/>
              </w:rPr>
            </w:pPr>
            <w:r w:rsidRPr="00EE56A1">
              <w:rPr>
                <w:sz w:val="18"/>
                <w:szCs w:val="18"/>
                <w:lang w:eastAsia="en-AU"/>
              </w:rPr>
              <w:t>17%</w:t>
            </w:r>
          </w:p>
        </w:tc>
        <w:tc>
          <w:tcPr>
            <w:tcW w:w="118" w:type="pct"/>
            <w:tcBorders>
              <w:top w:val="nil"/>
              <w:left w:val="nil"/>
              <w:bottom w:val="single" w:sz="8" w:space="0" w:color="auto"/>
              <w:right w:val="single" w:sz="8" w:space="0" w:color="auto"/>
            </w:tcBorders>
            <w:shd w:val="clear" w:color="auto" w:fill="auto"/>
            <w:noWrap/>
            <w:vAlign w:val="center"/>
            <w:hideMark/>
          </w:tcPr>
          <w:p w14:paraId="135356D2"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7F366591"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auto" w:fill="auto"/>
            <w:noWrap/>
            <w:vAlign w:val="center"/>
            <w:hideMark/>
          </w:tcPr>
          <w:p w14:paraId="64E35D1E" w14:textId="77777777" w:rsidR="0009506E" w:rsidRPr="00EE56A1" w:rsidRDefault="0009506E" w:rsidP="00EE56A1">
            <w:pPr>
              <w:jc w:val="center"/>
              <w:rPr>
                <w:sz w:val="18"/>
                <w:szCs w:val="18"/>
                <w:lang w:eastAsia="en-AU"/>
              </w:rPr>
            </w:pPr>
            <w:r w:rsidRPr="00EE56A1">
              <w:rPr>
                <w:sz w:val="18"/>
                <w:szCs w:val="18"/>
                <w:lang w:eastAsia="en-AU"/>
              </w:rPr>
              <w:t>6</w:t>
            </w:r>
          </w:p>
        </w:tc>
        <w:tc>
          <w:tcPr>
            <w:tcW w:w="175" w:type="pct"/>
            <w:tcBorders>
              <w:top w:val="nil"/>
              <w:left w:val="nil"/>
              <w:bottom w:val="single" w:sz="8" w:space="0" w:color="auto"/>
              <w:right w:val="single" w:sz="8" w:space="0" w:color="auto"/>
            </w:tcBorders>
            <w:shd w:val="clear" w:color="auto" w:fill="auto"/>
            <w:noWrap/>
            <w:vAlign w:val="center"/>
            <w:hideMark/>
          </w:tcPr>
          <w:p w14:paraId="0178220B" w14:textId="77777777" w:rsidR="0009506E" w:rsidRPr="00EE56A1" w:rsidRDefault="0009506E" w:rsidP="00EE56A1">
            <w:pPr>
              <w:jc w:val="center"/>
              <w:rPr>
                <w:sz w:val="18"/>
                <w:szCs w:val="18"/>
                <w:lang w:eastAsia="en-AU"/>
              </w:rPr>
            </w:pPr>
            <w:r w:rsidRPr="00EE56A1">
              <w:rPr>
                <w:sz w:val="18"/>
                <w:szCs w:val="18"/>
                <w:lang w:eastAsia="en-AU"/>
              </w:rPr>
              <w:t>8%</w:t>
            </w:r>
          </w:p>
        </w:tc>
        <w:tc>
          <w:tcPr>
            <w:tcW w:w="118" w:type="pct"/>
            <w:tcBorders>
              <w:top w:val="nil"/>
              <w:left w:val="nil"/>
              <w:bottom w:val="single" w:sz="8" w:space="0" w:color="auto"/>
              <w:right w:val="single" w:sz="8" w:space="0" w:color="auto"/>
            </w:tcBorders>
            <w:shd w:val="clear" w:color="auto" w:fill="auto"/>
            <w:noWrap/>
            <w:vAlign w:val="center"/>
            <w:hideMark/>
          </w:tcPr>
          <w:p w14:paraId="78BEA0D0" w14:textId="77777777" w:rsidR="0009506E" w:rsidRPr="00EE56A1" w:rsidRDefault="0009506E" w:rsidP="00EE56A1">
            <w:pPr>
              <w:jc w:val="center"/>
              <w:rPr>
                <w:sz w:val="18"/>
                <w:szCs w:val="18"/>
                <w:lang w:eastAsia="en-AU"/>
              </w:rPr>
            </w:pPr>
            <w:r w:rsidRPr="00EE56A1">
              <w:rPr>
                <w:sz w:val="18"/>
                <w:szCs w:val="18"/>
                <w:lang w:eastAsia="en-AU"/>
              </w:rPr>
              <w:t>10</w:t>
            </w:r>
          </w:p>
        </w:tc>
        <w:tc>
          <w:tcPr>
            <w:tcW w:w="175" w:type="pct"/>
            <w:tcBorders>
              <w:top w:val="nil"/>
              <w:left w:val="nil"/>
              <w:bottom w:val="single" w:sz="8" w:space="0" w:color="auto"/>
              <w:right w:val="single" w:sz="8" w:space="0" w:color="auto"/>
            </w:tcBorders>
            <w:shd w:val="clear" w:color="auto" w:fill="auto"/>
            <w:noWrap/>
            <w:vAlign w:val="center"/>
            <w:hideMark/>
          </w:tcPr>
          <w:p w14:paraId="442C3AD5" w14:textId="77777777" w:rsidR="0009506E" w:rsidRPr="00EE56A1" w:rsidRDefault="0009506E" w:rsidP="00EE56A1">
            <w:pPr>
              <w:jc w:val="center"/>
              <w:rPr>
                <w:sz w:val="18"/>
                <w:szCs w:val="18"/>
                <w:lang w:eastAsia="en-AU"/>
              </w:rPr>
            </w:pPr>
            <w:r w:rsidRPr="00EE56A1">
              <w:rPr>
                <w:sz w:val="18"/>
                <w:szCs w:val="18"/>
                <w:lang w:eastAsia="en-AU"/>
              </w:rPr>
              <w:t>14%</w:t>
            </w:r>
          </w:p>
        </w:tc>
        <w:tc>
          <w:tcPr>
            <w:tcW w:w="118" w:type="pct"/>
            <w:tcBorders>
              <w:top w:val="nil"/>
              <w:left w:val="nil"/>
              <w:bottom w:val="single" w:sz="8" w:space="0" w:color="auto"/>
              <w:right w:val="single" w:sz="8" w:space="0" w:color="auto"/>
            </w:tcBorders>
            <w:shd w:val="clear" w:color="auto" w:fill="auto"/>
            <w:noWrap/>
            <w:vAlign w:val="center"/>
            <w:hideMark/>
          </w:tcPr>
          <w:p w14:paraId="6FD9D8B7" w14:textId="77777777" w:rsidR="0009506E" w:rsidRPr="00EE56A1" w:rsidRDefault="0009506E" w:rsidP="00EE56A1">
            <w:pPr>
              <w:jc w:val="center"/>
              <w:rPr>
                <w:sz w:val="18"/>
                <w:szCs w:val="18"/>
                <w:lang w:eastAsia="en-AU"/>
              </w:rPr>
            </w:pPr>
            <w:r w:rsidRPr="00EE56A1">
              <w:rPr>
                <w:sz w:val="18"/>
                <w:szCs w:val="18"/>
                <w:lang w:eastAsia="en-AU"/>
              </w:rPr>
              <w:t>9</w:t>
            </w:r>
          </w:p>
        </w:tc>
        <w:tc>
          <w:tcPr>
            <w:tcW w:w="175" w:type="pct"/>
            <w:tcBorders>
              <w:top w:val="nil"/>
              <w:left w:val="nil"/>
              <w:bottom w:val="single" w:sz="8" w:space="0" w:color="auto"/>
              <w:right w:val="single" w:sz="8" w:space="0" w:color="auto"/>
            </w:tcBorders>
            <w:shd w:val="clear" w:color="auto" w:fill="auto"/>
            <w:noWrap/>
            <w:vAlign w:val="center"/>
            <w:hideMark/>
          </w:tcPr>
          <w:p w14:paraId="135BCE6F" w14:textId="77777777" w:rsidR="0009506E" w:rsidRPr="00EE56A1" w:rsidRDefault="0009506E" w:rsidP="00EE56A1">
            <w:pPr>
              <w:jc w:val="center"/>
              <w:rPr>
                <w:sz w:val="18"/>
                <w:szCs w:val="18"/>
                <w:lang w:eastAsia="en-AU"/>
              </w:rPr>
            </w:pPr>
            <w:r w:rsidRPr="00EE56A1">
              <w:rPr>
                <w:sz w:val="18"/>
                <w:szCs w:val="18"/>
                <w:lang w:eastAsia="en-AU"/>
              </w:rPr>
              <w:t>13%</w:t>
            </w:r>
          </w:p>
        </w:tc>
        <w:tc>
          <w:tcPr>
            <w:tcW w:w="118" w:type="pct"/>
            <w:tcBorders>
              <w:top w:val="nil"/>
              <w:left w:val="nil"/>
              <w:bottom w:val="single" w:sz="8" w:space="0" w:color="auto"/>
              <w:right w:val="single" w:sz="8" w:space="0" w:color="auto"/>
            </w:tcBorders>
            <w:shd w:val="clear" w:color="auto" w:fill="auto"/>
            <w:noWrap/>
            <w:vAlign w:val="center"/>
            <w:hideMark/>
          </w:tcPr>
          <w:p w14:paraId="440B25CE" w14:textId="77777777" w:rsidR="0009506E" w:rsidRPr="00EE56A1" w:rsidRDefault="0009506E" w:rsidP="00EE56A1">
            <w:pPr>
              <w:jc w:val="center"/>
              <w:rPr>
                <w:sz w:val="18"/>
                <w:szCs w:val="18"/>
                <w:lang w:eastAsia="en-AU"/>
              </w:rPr>
            </w:pPr>
            <w:r w:rsidRPr="00EE56A1">
              <w:rPr>
                <w:sz w:val="18"/>
                <w:szCs w:val="18"/>
                <w:lang w:eastAsia="en-AU"/>
              </w:rPr>
              <w:t>8</w:t>
            </w:r>
          </w:p>
        </w:tc>
        <w:tc>
          <w:tcPr>
            <w:tcW w:w="175" w:type="pct"/>
            <w:tcBorders>
              <w:top w:val="nil"/>
              <w:left w:val="nil"/>
              <w:bottom w:val="single" w:sz="8" w:space="0" w:color="auto"/>
              <w:right w:val="single" w:sz="8" w:space="0" w:color="auto"/>
            </w:tcBorders>
            <w:shd w:val="clear" w:color="auto" w:fill="auto"/>
            <w:noWrap/>
            <w:vAlign w:val="center"/>
            <w:hideMark/>
          </w:tcPr>
          <w:p w14:paraId="7AB6337D" w14:textId="77777777" w:rsidR="0009506E" w:rsidRPr="00EE56A1" w:rsidRDefault="0009506E" w:rsidP="00EE56A1">
            <w:pPr>
              <w:jc w:val="center"/>
              <w:rPr>
                <w:sz w:val="18"/>
                <w:szCs w:val="18"/>
                <w:lang w:eastAsia="en-AU"/>
              </w:rPr>
            </w:pPr>
            <w:r w:rsidRPr="00EE56A1">
              <w:rPr>
                <w:sz w:val="18"/>
                <w:szCs w:val="18"/>
                <w:lang w:eastAsia="en-AU"/>
              </w:rPr>
              <w:t>12%</w:t>
            </w:r>
          </w:p>
        </w:tc>
        <w:tc>
          <w:tcPr>
            <w:tcW w:w="118" w:type="pct"/>
            <w:tcBorders>
              <w:top w:val="nil"/>
              <w:left w:val="nil"/>
              <w:bottom w:val="single" w:sz="8" w:space="0" w:color="auto"/>
              <w:right w:val="single" w:sz="8" w:space="0" w:color="auto"/>
            </w:tcBorders>
            <w:shd w:val="clear" w:color="auto" w:fill="auto"/>
            <w:noWrap/>
            <w:vAlign w:val="center"/>
            <w:hideMark/>
          </w:tcPr>
          <w:p w14:paraId="3AE23294"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auto" w:fill="auto"/>
            <w:noWrap/>
            <w:vAlign w:val="center"/>
            <w:hideMark/>
          </w:tcPr>
          <w:p w14:paraId="12BB2E76" w14:textId="77777777" w:rsidR="0009506E" w:rsidRPr="00EE56A1" w:rsidRDefault="0009506E" w:rsidP="00EE56A1">
            <w:pPr>
              <w:jc w:val="center"/>
              <w:rPr>
                <w:sz w:val="18"/>
                <w:szCs w:val="18"/>
                <w:lang w:eastAsia="en-AU"/>
              </w:rPr>
            </w:pPr>
            <w:r w:rsidRPr="00EE56A1">
              <w:rPr>
                <w:sz w:val="18"/>
                <w:szCs w:val="18"/>
                <w:lang w:eastAsia="en-AU"/>
              </w:rPr>
              <w:t>8%</w:t>
            </w:r>
          </w:p>
        </w:tc>
        <w:tc>
          <w:tcPr>
            <w:tcW w:w="118" w:type="pct"/>
            <w:tcBorders>
              <w:top w:val="nil"/>
              <w:left w:val="nil"/>
              <w:bottom w:val="single" w:sz="8" w:space="0" w:color="auto"/>
              <w:right w:val="single" w:sz="8" w:space="0" w:color="auto"/>
            </w:tcBorders>
            <w:shd w:val="clear" w:color="auto" w:fill="auto"/>
            <w:noWrap/>
            <w:vAlign w:val="center"/>
            <w:hideMark/>
          </w:tcPr>
          <w:p w14:paraId="31F21E6A" w14:textId="77777777" w:rsidR="0009506E" w:rsidRPr="00EE56A1" w:rsidRDefault="0009506E" w:rsidP="00EE56A1">
            <w:pPr>
              <w:jc w:val="center"/>
              <w:rPr>
                <w:sz w:val="18"/>
                <w:szCs w:val="18"/>
                <w:lang w:eastAsia="en-AU"/>
              </w:rPr>
            </w:pPr>
            <w:r w:rsidRPr="00EE56A1">
              <w:rPr>
                <w:sz w:val="18"/>
                <w:szCs w:val="18"/>
                <w:lang w:eastAsia="en-AU"/>
              </w:rPr>
              <w:t>6</w:t>
            </w:r>
          </w:p>
        </w:tc>
        <w:tc>
          <w:tcPr>
            <w:tcW w:w="175" w:type="pct"/>
            <w:tcBorders>
              <w:top w:val="nil"/>
              <w:left w:val="nil"/>
              <w:bottom w:val="single" w:sz="8" w:space="0" w:color="auto"/>
              <w:right w:val="single" w:sz="8" w:space="0" w:color="auto"/>
            </w:tcBorders>
            <w:shd w:val="clear" w:color="auto" w:fill="auto"/>
            <w:noWrap/>
            <w:vAlign w:val="center"/>
            <w:hideMark/>
          </w:tcPr>
          <w:p w14:paraId="30858F2B" w14:textId="77777777" w:rsidR="0009506E" w:rsidRPr="00EE56A1" w:rsidRDefault="0009506E" w:rsidP="00EE56A1">
            <w:pPr>
              <w:jc w:val="center"/>
              <w:rPr>
                <w:sz w:val="18"/>
                <w:szCs w:val="18"/>
                <w:lang w:eastAsia="en-AU"/>
              </w:rPr>
            </w:pPr>
            <w:r w:rsidRPr="00EE56A1">
              <w:rPr>
                <w:sz w:val="18"/>
                <w:szCs w:val="18"/>
                <w:lang w:eastAsia="en-AU"/>
              </w:rPr>
              <w:t>11%</w:t>
            </w:r>
          </w:p>
        </w:tc>
        <w:tc>
          <w:tcPr>
            <w:tcW w:w="118" w:type="pct"/>
            <w:tcBorders>
              <w:top w:val="nil"/>
              <w:left w:val="nil"/>
              <w:bottom w:val="single" w:sz="8" w:space="0" w:color="auto"/>
              <w:right w:val="single" w:sz="8" w:space="0" w:color="auto"/>
            </w:tcBorders>
            <w:shd w:val="clear" w:color="auto" w:fill="auto"/>
            <w:noWrap/>
            <w:vAlign w:val="center"/>
            <w:hideMark/>
          </w:tcPr>
          <w:p w14:paraId="0ED2231D" w14:textId="77777777" w:rsidR="0009506E" w:rsidRPr="00EE56A1" w:rsidRDefault="0009506E" w:rsidP="00EE56A1">
            <w:pPr>
              <w:jc w:val="center"/>
              <w:rPr>
                <w:sz w:val="18"/>
                <w:szCs w:val="18"/>
                <w:lang w:eastAsia="en-AU"/>
              </w:rPr>
            </w:pPr>
            <w:r w:rsidRPr="00EE56A1">
              <w:rPr>
                <w:sz w:val="18"/>
                <w:szCs w:val="18"/>
                <w:lang w:eastAsia="en-AU"/>
              </w:rPr>
              <w:t>2</w:t>
            </w:r>
          </w:p>
        </w:tc>
        <w:tc>
          <w:tcPr>
            <w:tcW w:w="175" w:type="pct"/>
            <w:tcBorders>
              <w:top w:val="nil"/>
              <w:left w:val="nil"/>
              <w:bottom w:val="single" w:sz="8" w:space="0" w:color="auto"/>
              <w:right w:val="single" w:sz="8" w:space="0" w:color="auto"/>
            </w:tcBorders>
            <w:shd w:val="clear" w:color="auto" w:fill="auto"/>
            <w:noWrap/>
            <w:vAlign w:val="center"/>
            <w:hideMark/>
          </w:tcPr>
          <w:p w14:paraId="2E99D5BF" w14:textId="77777777" w:rsidR="0009506E" w:rsidRPr="00EE56A1" w:rsidRDefault="0009506E" w:rsidP="00EE56A1">
            <w:pPr>
              <w:jc w:val="center"/>
              <w:rPr>
                <w:sz w:val="18"/>
                <w:szCs w:val="18"/>
                <w:lang w:eastAsia="en-AU"/>
              </w:rPr>
            </w:pPr>
            <w:r w:rsidRPr="00EE56A1">
              <w:rPr>
                <w:sz w:val="18"/>
                <w:szCs w:val="18"/>
                <w:lang w:eastAsia="en-AU"/>
              </w:rPr>
              <w:t>5%</w:t>
            </w:r>
          </w:p>
        </w:tc>
        <w:tc>
          <w:tcPr>
            <w:tcW w:w="118" w:type="pct"/>
            <w:tcBorders>
              <w:top w:val="nil"/>
              <w:left w:val="nil"/>
              <w:bottom w:val="single" w:sz="8" w:space="0" w:color="auto"/>
              <w:right w:val="single" w:sz="8" w:space="0" w:color="auto"/>
            </w:tcBorders>
            <w:shd w:val="clear" w:color="auto" w:fill="auto"/>
            <w:noWrap/>
            <w:vAlign w:val="center"/>
            <w:hideMark/>
          </w:tcPr>
          <w:p w14:paraId="5EA9BB6E"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auto" w:fill="auto"/>
            <w:noWrap/>
            <w:vAlign w:val="center"/>
            <w:hideMark/>
          </w:tcPr>
          <w:p w14:paraId="308849E5" w14:textId="77777777" w:rsidR="0009506E" w:rsidRPr="00EE56A1" w:rsidRDefault="0009506E" w:rsidP="00EE56A1">
            <w:pPr>
              <w:jc w:val="center"/>
              <w:rPr>
                <w:sz w:val="18"/>
                <w:szCs w:val="18"/>
                <w:lang w:eastAsia="en-AU"/>
              </w:rPr>
            </w:pPr>
            <w:r w:rsidRPr="00EE56A1">
              <w:rPr>
                <w:sz w:val="18"/>
                <w:szCs w:val="18"/>
                <w:lang w:eastAsia="en-AU"/>
              </w:rPr>
              <w:t>11%</w:t>
            </w:r>
          </w:p>
        </w:tc>
      </w:tr>
      <w:tr w:rsidR="00EE56A1" w:rsidRPr="0009506E" w14:paraId="23CC0207" w14:textId="77777777" w:rsidTr="0009506E">
        <w:trPr>
          <w:trHeight w:val="690"/>
        </w:trPr>
        <w:tc>
          <w:tcPr>
            <w:tcW w:w="614" w:type="pct"/>
            <w:tcBorders>
              <w:top w:val="nil"/>
              <w:left w:val="single" w:sz="8" w:space="0" w:color="auto"/>
              <w:bottom w:val="single" w:sz="8" w:space="0" w:color="auto"/>
              <w:right w:val="single" w:sz="8" w:space="0" w:color="auto"/>
            </w:tcBorders>
            <w:shd w:val="clear" w:color="000000" w:fill="BFBFBF"/>
            <w:noWrap/>
            <w:vAlign w:val="center"/>
            <w:hideMark/>
          </w:tcPr>
          <w:p w14:paraId="2C450B66" w14:textId="77777777" w:rsidR="0009506E" w:rsidRPr="0009506E" w:rsidRDefault="0009506E" w:rsidP="006451CC">
            <w:pPr>
              <w:rPr>
                <w:lang w:eastAsia="en-AU"/>
              </w:rPr>
            </w:pPr>
            <w:r w:rsidRPr="0009506E">
              <w:rPr>
                <w:lang w:eastAsia="en-AU"/>
              </w:rPr>
              <w:t>0%</w:t>
            </w:r>
          </w:p>
        </w:tc>
        <w:tc>
          <w:tcPr>
            <w:tcW w:w="118" w:type="pct"/>
            <w:tcBorders>
              <w:top w:val="nil"/>
              <w:left w:val="nil"/>
              <w:bottom w:val="single" w:sz="8" w:space="0" w:color="auto"/>
              <w:right w:val="single" w:sz="8" w:space="0" w:color="auto"/>
            </w:tcBorders>
            <w:shd w:val="clear" w:color="000000" w:fill="BFBFBF"/>
            <w:noWrap/>
            <w:vAlign w:val="center"/>
            <w:hideMark/>
          </w:tcPr>
          <w:p w14:paraId="6FD30977" w14:textId="77777777" w:rsidR="0009506E" w:rsidRPr="00EE56A1" w:rsidRDefault="0009506E" w:rsidP="00EE56A1">
            <w:pPr>
              <w:jc w:val="center"/>
              <w:rPr>
                <w:sz w:val="18"/>
                <w:szCs w:val="18"/>
                <w:lang w:eastAsia="en-AU"/>
              </w:rPr>
            </w:pPr>
            <w:r w:rsidRPr="00EE56A1">
              <w:rPr>
                <w:sz w:val="18"/>
                <w:szCs w:val="18"/>
                <w:lang w:eastAsia="en-AU"/>
              </w:rPr>
              <w:t>29</w:t>
            </w:r>
          </w:p>
        </w:tc>
        <w:tc>
          <w:tcPr>
            <w:tcW w:w="175" w:type="pct"/>
            <w:tcBorders>
              <w:top w:val="nil"/>
              <w:left w:val="nil"/>
              <w:bottom w:val="single" w:sz="8" w:space="0" w:color="auto"/>
              <w:right w:val="single" w:sz="8" w:space="0" w:color="auto"/>
            </w:tcBorders>
            <w:shd w:val="clear" w:color="000000" w:fill="BFBFBF"/>
            <w:noWrap/>
            <w:vAlign w:val="center"/>
            <w:hideMark/>
          </w:tcPr>
          <w:p w14:paraId="0E1F0A07" w14:textId="77777777" w:rsidR="0009506E" w:rsidRPr="00EE56A1" w:rsidRDefault="0009506E" w:rsidP="00EE56A1">
            <w:pPr>
              <w:jc w:val="center"/>
              <w:rPr>
                <w:sz w:val="18"/>
                <w:szCs w:val="18"/>
                <w:lang w:eastAsia="en-AU"/>
              </w:rPr>
            </w:pPr>
            <w:r w:rsidRPr="00EE56A1">
              <w:rPr>
                <w:sz w:val="18"/>
                <w:szCs w:val="18"/>
                <w:lang w:eastAsia="en-AU"/>
              </w:rPr>
              <w:t>48%</w:t>
            </w:r>
          </w:p>
        </w:tc>
        <w:tc>
          <w:tcPr>
            <w:tcW w:w="118" w:type="pct"/>
            <w:tcBorders>
              <w:top w:val="nil"/>
              <w:left w:val="nil"/>
              <w:bottom w:val="single" w:sz="8" w:space="0" w:color="auto"/>
              <w:right w:val="single" w:sz="8" w:space="0" w:color="auto"/>
            </w:tcBorders>
            <w:shd w:val="clear" w:color="000000" w:fill="BFBFBF"/>
            <w:noWrap/>
            <w:vAlign w:val="center"/>
            <w:hideMark/>
          </w:tcPr>
          <w:p w14:paraId="57D06251" w14:textId="77777777" w:rsidR="0009506E" w:rsidRPr="00EE56A1" w:rsidRDefault="0009506E" w:rsidP="00EE56A1">
            <w:pPr>
              <w:jc w:val="center"/>
              <w:rPr>
                <w:sz w:val="18"/>
                <w:szCs w:val="18"/>
                <w:lang w:eastAsia="en-AU"/>
              </w:rPr>
            </w:pPr>
            <w:r w:rsidRPr="00EE56A1">
              <w:rPr>
                <w:sz w:val="18"/>
                <w:szCs w:val="18"/>
                <w:lang w:eastAsia="en-AU"/>
              </w:rPr>
              <w:t>4</w:t>
            </w:r>
          </w:p>
        </w:tc>
        <w:tc>
          <w:tcPr>
            <w:tcW w:w="175" w:type="pct"/>
            <w:tcBorders>
              <w:top w:val="nil"/>
              <w:left w:val="nil"/>
              <w:bottom w:val="single" w:sz="8" w:space="0" w:color="auto"/>
              <w:right w:val="single" w:sz="8" w:space="0" w:color="auto"/>
            </w:tcBorders>
            <w:shd w:val="clear" w:color="000000" w:fill="BFBFBF"/>
            <w:noWrap/>
            <w:vAlign w:val="center"/>
            <w:hideMark/>
          </w:tcPr>
          <w:p w14:paraId="7058AAF8" w14:textId="77777777" w:rsidR="0009506E" w:rsidRPr="00EE56A1" w:rsidRDefault="0009506E" w:rsidP="00EE56A1">
            <w:pPr>
              <w:jc w:val="center"/>
              <w:rPr>
                <w:sz w:val="18"/>
                <w:szCs w:val="18"/>
                <w:lang w:eastAsia="en-AU"/>
              </w:rPr>
            </w:pPr>
            <w:r w:rsidRPr="00EE56A1">
              <w:rPr>
                <w:sz w:val="18"/>
                <w:szCs w:val="18"/>
                <w:lang w:eastAsia="en-AU"/>
              </w:rPr>
              <w:t>9%</w:t>
            </w:r>
          </w:p>
        </w:tc>
        <w:tc>
          <w:tcPr>
            <w:tcW w:w="118" w:type="pct"/>
            <w:tcBorders>
              <w:top w:val="nil"/>
              <w:left w:val="nil"/>
              <w:bottom w:val="single" w:sz="8" w:space="0" w:color="auto"/>
              <w:right w:val="single" w:sz="8" w:space="0" w:color="auto"/>
            </w:tcBorders>
            <w:shd w:val="clear" w:color="000000" w:fill="BFBFBF"/>
            <w:noWrap/>
            <w:vAlign w:val="center"/>
            <w:hideMark/>
          </w:tcPr>
          <w:p w14:paraId="14A3DB5E"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000000" w:fill="BFBFBF"/>
            <w:noWrap/>
            <w:vAlign w:val="center"/>
            <w:hideMark/>
          </w:tcPr>
          <w:p w14:paraId="6D234E95" w14:textId="77777777" w:rsidR="0009506E" w:rsidRPr="00EE56A1" w:rsidRDefault="0009506E" w:rsidP="00EE56A1">
            <w:pPr>
              <w:jc w:val="center"/>
              <w:rPr>
                <w:sz w:val="18"/>
                <w:szCs w:val="18"/>
                <w:lang w:eastAsia="en-AU"/>
              </w:rPr>
            </w:pPr>
            <w:r w:rsidRPr="00EE56A1">
              <w:rPr>
                <w:sz w:val="18"/>
                <w:szCs w:val="18"/>
                <w:lang w:eastAsia="en-AU"/>
              </w:rPr>
              <w:t>26%</w:t>
            </w:r>
          </w:p>
        </w:tc>
        <w:tc>
          <w:tcPr>
            <w:tcW w:w="118" w:type="pct"/>
            <w:tcBorders>
              <w:top w:val="nil"/>
              <w:left w:val="nil"/>
              <w:bottom w:val="single" w:sz="8" w:space="0" w:color="auto"/>
              <w:right w:val="single" w:sz="8" w:space="0" w:color="auto"/>
            </w:tcBorders>
            <w:shd w:val="clear" w:color="000000" w:fill="BFBFBF"/>
            <w:noWrap/>
            <w:vAlign w:val="center"/>
            <w:hideMark/>
          </w:tcPr>
          <w:p w14:paraId="7E8A951F" w14:textId="77777777" w:rsidR="0009506E" w:rsidRPr="00EE56A1" w:rsidRDefault="0009506E" w:rsidP="00EE56A1">
            <w:pPr>
              <w:jc w:val="center"/>
              <w:rPr>
                <w:sz w:val="18"/>
                <w:szCs w:val="18"/>
                <w:lang w:eastAsia="en-AU"/>
              </w:rPr>
            </w:pPr>
            <w:r w:rsidRPr="00EE56A1">
              <w:rPr>
                <w:sz w:val="18"/>
                <w:szCs w:val="18"/>
                <w:lang w:eastAsia="en-AU"/>
              </w:rPr>
              <w:t>15</w:t>
            </w:r>
          </w:p>
        </w:tc>
        <w:tc>
          <w:tcPr>
            <w:tcW w:w="175" w:type="pct"/>
            <w:tcBorders>
              <w:top w:val="nil"/>
              <w:left w:val="nil"/>
              <w:bottom w:val="single" w:sz="8" w:space="0" w:color="auto"/>
              <w:right w:val="single" w:sz="8" w:space="0" w:color="auto"/>
            </w:tcBorders>
            <w:shd w:val="clear" w:color="000000" w:fill="BFBFBF"/>
            <w:noWrap/>
            <w:vAlign w:val="center"/>
            <w:hideMark/>
          </w:tcPr>
          <w:p w14:paraId="2587D527" w14:textId="77777777" w:rsidR="0009506E" w:rsidRPr="00EE56A1" w:rsidRDefault="0009506E" w:rsidP="00EE56A1">
            <w:pPr>
              <w:jc w:val="center"/>
              <w:rPr>
                <w:sz w:val="18"/>
                <w:szCs w:val="18"/>
                <w:lang w:eastAsia="en-AU"/>
              </w:rPr>
            </w:pPr>
            <w:r w:rsidRPr="00EE56A1">
              <w:rPr>
                <w:sz w:val="18"/>
                <w:szCs w:val="18"/>
                <w:lang w:eastAsia="en-AU"/>
              </w:rPr>
              <w:t>23%</w:t>
            </w:r>
          </w:p>
        </w:tc>
        <w:tc>
          <w:tcPr>
            <w:tcW w:w="118" w:type="pct"/>
            <w:tcBorders>
              <w:top w:val="nil"/>
              <w:left w:val="nil"/>
              <w:bottom w:val="single" w:sz="8" w:space="0" w:color="auto"/>
              <w:right w:val="single" w:sz="8" w:space="0" w:color="auto"/>
            </w:tcBorders>
            <w:shd w:val="clear" w:color="000000" w:fill="BFBFBF"/>
            <w:noWrap/>
            <w:vAlign w:val="center"/>
            <w:hideMark/>
          </w:tcPr>
          <w:p w14:paraId="6708FBA1" w14:textId="77777777" w:rsidR="0009506E" w:rsidRPr="00EE56A1" w:rsidRDefault="0009506E" w:rsidP="00EE56A1">
            <w:pPr>
              <w:jc w:val="center"/>
              <w:rPr>
                <w:sz w:val="18"/>
                <w:szCs w:val="18"/>
                <w:lang w:eastAsia="en-AU"/>
              </w:rPr>
            </w:pPr>
            <w:r w:rsidRPr="00EE56A1">
              <w:rPr>
                <w:sz w:val="18"/>
                <w:szCs w:val="18"/>
                <w:lang w:eastAsia="en-AU"/>
              </w:rPr>
              <w:t>22</w:t>
            </w:r>
          </w:p>
        </w:tc>
        <w:tc>
          <w:tcPr>
            <w:tcW w:w="175" w:type="pct"/>
            <w:tcBorders>
              <w:top w:val="nil"/>
              <w:left w:val="nil"/>
              <w:bottom w:val="single" w:sz="8" w:space="0" w:color="auto"/>
              <w:right w:val="single" w:sz="8" w:space="0" w:color="auto"/>
            </w:tcBorders>
            <w:shd w:val="clear" w:color="000000" w:fill="BFBFBF"/>
            <w:noWrap/>
            <w:vAlign w:val="center"/>
            <w:hideMark/>
          </w:tcPr>
          <w:p w14:paraId="5EAA2DBF" w14:textId="77777777" w:rsidR="0009506E" w:rsidRPr="00EE56A1" w:rsidRDefault="0009506E" w:rsidP="00EE56A1">
            <w:pPr>
              <w:jc w:val="center"/>
              <w:rPr>
                <w:sz w:val="18"/>
                <w:szCs w:val="18"/>
                <w:lang w:eastAsia="en-AU"/>
              </w:rPr>
            </w:pPr>
            <w:r w:rsidRPr="00EE56A1">
              <w:rPr>
                <w:sz w:val="18"/>
                <w:szCs w:val="18"/>
                <w:lang w:eastAsia="en-AU"/>
              </w:rPr>
              <w:t>34%</w:t>
            </w:r>
          </w:p>
        </w:tc>
        <w:tc>
          <w:tcPr>
            <w:tcW w:w="118" w:type="pct"/>
            <w:tcBorders>
              <w:top w:val="nil"/>
              <w:left w:val="nil"/>
              <w:bottom w:val="single" w:sz="8" w:space="0" w:color="auto"/>
              <w:right w:val="single" w:sz="8" w:space="0" w:color="auto"/>
            </w:tcBorders>
            <w:shd w:val="clear" w:color="000000" w:fill="BFBFBF"/>
            <w:noWrap/>
            <w:vAlign w:val="center"/>
            <w:hideMark/>
          </w:tcPr>
          <w:p w14:paraId="41A9E58F" w14:textId="77777777" w:rsidR="0009506E" w:rsidRPr="00EE56A1" w:rsidRDefault="0009506E" w:rsidP="00EE56A1">
            <w:pPr>
              <w:jc w:val="center"/>
              <w:rPr>
                <w:sz w:val="18"/>
                <w:szCs w:val="18"/>
                <w:lang w:eastAsia="en-AU"/>
              </w:rPr>
            </w:pPr>
            <w:r w:rsidRPr="00EE56A1">
              <w:rPr>
                <w:sz w:val="18"/>
                <w:szCs w:val="18"/>
                <w:lang w:eastAsia="en-AU"/>
              </w:rPr>
              <w:t>40</w:t>
            </w:r>
          </w:p>
        </w:tc>
        <w:tc>
          <w:tcPr>
            <w:tcW w:w="175" w:type="pct"/>
            <w:tcBorders>
              <w:top w:val="nil"/>
              <w:left w:val="nil"/>
              <w:bottom w:val="single" w:sz="8" w:space="0" w:color="auto"/>
              <w:right w:val="single" w:sz="8" w:space="0" w:color="auto"/>
            </w:tcBorders>
            <w:shd w:val="clear" w:color="000000" w:fill="BFBFBF"/>
            <w:noWrap/>
            <w:vAlign w:val="center"/>
            <w:hideMark/>
          </w:tcPr>
          <w:p w14:paraId="2DD86B61" w14:textId="77777777" w:rsidR="0009506E" w:rsidRPr="00EE56A1" w:rsidRDefault="0009506E" w:rsidP="00EE56A1">
            <w:pPr>
              <w:jc w:val="center"/>
              <w:rPr>
                <w:sz w:val="18"/>
                <w:szCs w:val="18"/>
                <w:lang w:eastAsia="en-AU"/>
              </w:rPr>
            </w:pPr>
            <w:r w:rsidRPr="00EE56A1">
              <w:rPr>
                <w:sz w:val="18"/>
                <w:szCs w:val="18"/>
                <w:lang w:eastAsia="en-AU"/>
              </w:rPr>
              <w:t>53%</w:t>
            </w:r>
          </w:p>
        </w:tc>
        <w:tc>
          <w:tcPr>
            <w:tcW w:w="118" w:type="pct"/>
            <w:tcBorders>
              <w:top w:val="nil"/>
              <w:left w:val="nil"/>
              <w:bottom w:val="single" w:sz="8" w:space="0" w:color="auto"/>
              <w:right w:val="single" w:sz="8" w:space="0" w:color="auto"/>
            </w:tcBorders>
            <w:shd w:val="clear" w:color="000000" w:fill="BFBFBF"/>
            <w:noWrap/>
            <w:vAlign w:val="center"/>
            <w:hideMark/>
          </w:tcPr>
          <w:p w14:paraId="629C2634" w14:textId="77777777" w:rsidR="0009506E" w:rsidRPr="00EE56A1" w:rsidRDefault="0009506E" w:rsidP="00EE56A1">
            <w:pPr>
              <w:jc w:val="center"/>
              <w:rPr>
                <w:sz w:val="18"/>
                <w:szCs w:val="18"/>
                <w:lang w:eastAsia="en-AU"/>
              </w:rPr>
            </w:pPr>
            <w:r w:rsidRPr="00EE56A1">
              <w:rPr>
                <w:sz w:val="18"/>
                <w:szCs w:val="18"/>
                <w:lang w:eastAsia="en-AU"/>
              </w:rPr>
              <w:t>31</w:t>
            </w:r>
          </w:p>
        </w:tc>
        <w:tc>
          <w:tcPr>
            <w:tcW w:w="175" w:type="pct"/>
            <w:tcBorders>
              <w:top w:val="nil"/>
              <w:left w:val="nil"/>
              <w:bottom w:val="single" w:sz="8" w:space="0" w:color="auto"/>
              <w:right w:val="single" w:sz="8" w:space="0" w:color="auto"/>
            </w:tcBorders>
            <w:shd w:val="clear" w:color="000000" w:fill="BFBFBF"/>
            <w:noWrap/>
            <w:vAlign w:val="center"/>
            <w:hideMark/>
          </w:tcPr>
          <w:p w14:paraId="1B727B0D" w14:textId="77777777" w:rsidR="0009506E" w:rsidRPr="00EE56A1" w:rsidRDefault="0009506E" w:rsidP="00EE56A1">
            <w:pPr>
              <w:jc w:val="center"/>
              <w:rPr>
                <w:sz w:val="18"/>
                <w:szCs w:val="18"/>
                <w:lang w:eastAsia="en-AU"/>
              </w:rPr>
            </w:pPr>
            <w:r w:rsidRPr="00EE56A1">
              <w:rPr>
                <w:sz w:val="18"/>
                <w:szCs w:val="18"/>
                <w:lang w:eastAsia="en-AU"/>
              </w:rPr>
              <w:t>46%</w:t>
            </w:r>
          </w:p>
        </w:tc>
        <w:tc>
          <w:tcPr>
            <w:tcW w:w="118" w:type="pct"/>
            <w:tcBorders>
              <w:top w:val="nil"/>
              <w:left w:val="nil"/>
              <w:bottom w:val="single" w:sz="8" w:space="0" w:color="auto"/>
              <w:right w:val="single" w:sz="8" w:space="0" w:color="auto"/>
            </w:tcBorders>
            <w:shd w:val="clear" w:color="000000" w:fill="BFBFBF"/>
            <w:noWrap/>
            <w:vAlign w:val="center"/>
            <w:hideMark/>
          </w:tcPr>
          <w:p w14:paraId="11E75341" w14:textId="77777777" w:rsidR="0009506E" w:rsidRPr="00EE56A1" w:rsidRDefault="0009506E" w:rsidP="00EE56A1">
            <w:pPr>
              <w:jc w:val="center"/>
              <w:rPr>
                <w:sz w:val="18"/>
                <w:szCs w:val="18"/>
                <w:lang w:eastAsia="en-AU"/>
              </w:rPr>
            </w:pPr>
            <w:r w:rsidRPr="00EE56A1">
              <w:rPr>
                <w:sz w:val="18"/>
                <w:szCs w:val="18"/>
                <w:lang w:eastAsia="en-AU"/>
              </w:rPr>
              <w:t>34</w:t>
            </w:r>
          </w:p>
        </w:tc>
        <w:tc>
          <w:tcPr>
            <w:tcW w:w="175" w:type="pct"/>
            <w:tcBorders>
              <w:top w:val="nil"/>
              <w:left w:val="nil"/>
              <w:bottom w:val="single" w:sz="8" w:space="0" w:color="auto"/>
              <w:right w:val="single" w:sz="8" w:space="0" w:color="auto"/>
            </w:tcBorders>
            <w:shd w:val="clear" w:color="000000" w:fill="BFBFBF"/>
            <w:noWrap/>
            <w:vAlign w:val="center"/>
            <w:hideMark/>
          </w:tcPr>
          <w:p w14:paraId="72719A8F" w14:textId="77777777" w:rsidR="0009506E" w:rsidRPr="00EE56A1" w:rsidRDefault="0009506E" w:rsidP="00EE56A1">
            <w:pPr>
              <w:jc w:val="center"/>
              <w:rPr>
                <w:sz w:val="18"/>
                <w:szCs w:val="18"/>
                <w:lang w:eastAsia="en-AU"/>
              </w:rPr>
            </w:pPr>
            <w:r w:rsidRPr="00EE56A1">
              <w:rPr>
                <w:sz w:val="18"/>
                <w:szCs w:val="18"/>
                <w:lang w:eastAsia="en-AU"/>
              </w:rPr>
              <w:t>44%</w:t>
            </w:r>
          </w:p>
        </w:tc>
        <w:tc>
          <w:tcPr>
            <w:tcW w:w="118" w:type="pct"/>
            <w:tcBorders>
              <w:top w:val="nil"/>
              <w:left w:val="nil"/>
              <w:bottom w:val="single" w:sz="8" w:space="0" w:color="auto"/>
              <w:right w:val="single" w:sz="8" w:space="0" w:color="auto"/>
            </w:tcBorders>
            <w:shd w:val="clear" w:color="000000" w:fill="BFBFBF"/>
            <w:noWrap/>
            <w:vAlign w:val="center"/>
            <w:hideMark/>
          </w:tcPr>
          <w:p w14:paraId="0B4357C3" w14:textId="77777777" w:rsidR="0009506E" w:rsidRPr="00EE56A1" w:rsidRDefault="0009506E" w:rsidP="00EE56A1">
            <w:pPr>
              <w:jc w:val="center"/>
              <w:rPr>
                <w:sz w:val="18"/>
                <w:szCs w:val="18"/>
                <w:lang w:eastAsia="en-AU"/>
              </w:rPr>
            </w:pPr>
            <w:r w:rsidRPr="00EE56A1">
              <w:rPr>
                <w:sz w:val="18"/>
                <w:szCs w:val="18"/>
                <w:lang w:eastAsia="en-AU"/>
              </w:rPr>
              <w:t>31</w:t>
            </w:r>
          </w:p>
        </w:tc>
        <w:tc>
          <w:tcPr>
            <w:tcW w:w="175" w:type="pct"/>
            <w:tcBorders>
              <w:top w:val="nil"/>
              <w:left w:val="nil"/>
              <w:bottom w:val="single" w:sz="8" w:space="0" w:color="auto"/>
              <w:right w:val="single" w:sz="8" w:space="0" w:color="auto"/>
            </w:tcBorders>
            <w:shd w:val="clear" w:color="000000" w:fill="BFBFBF"/>
            <w:noWrap/>
            <w:vAlign w:val="center"/>
            <w:hideMark/>
          </w:tcPr>
          <w:p w14:paraId="318A9867" w14:textId="77777777" w:rsidR="0009506E" w:rsidRPr="00EE56A1" w:rsidRDefault="0009506E" w:rsidP="00EE56A1">
            <w:pPr>
              <w:jc w:val="center"/>
              <w:rPr>
                <w:sz w:val="18"/>
                <w:szCs w:val="18"/>
                <w:lang w:eastAsia="en-AU"/>
              </w:rPr>
            </w:pPr>
            <w:r w:rsidRPr="00EE56A1">
              <w:rPr>
                <w:sz w:val="18"/>
                <w:szCs w:val="18"/>
                <w:lang w:eastAsia="en-AU"/>
              </w:rPr>
              <w:t>44%</w:t>
            </w:r>
          </w:p>
        </w:tc>
        <w:tc>
          <w:tcPr>
            <w:tcW w:w="118" w:type="pct"/>
            <w:tcBorders>
              <w:top w:val="nil"/>
              <w:left w:val="nil"/>
              <w:bottom w:val="single" w:sz="8" w:space="0" w:color="auto"/>
              <w:right w:val="single" w:sz="8" w:space="0" w:color="auto"/>
            </w:tcBorders>
            <w:shd w:val="clear" w:color="000000" w:fill="BFBFBF"/>
            <w:noWrap/>
            <w:vAlign w:val="center"/>
            <w:hideMark/>
          </w:tcPr>
          <w:p w14:paraId="2D05629D" w14:textId="77777777" w:rsidR="0009506E" w:rsidRPr="00EE56A1" w:rsidRDefault="0009506E" w:rsidP="00EE56A1">
            <w:pPr>
              <w:jc w:val="center"/>
              <w:rPr>
                <w:sz w:val="18"/>
                <w:szCs w:val="18"/>
                <w:lang w:eastAsia="en-AU"/>
              </w:rPr>
            </w:pPr>
            <w:r w:rsidRPr="00EE56A1">
              <w:rPr>
                <w:sz w:val="18"/>
                <w:szCs w:val="18"/>
                <w:lang w:eastAsia="en-AU"/>
              </w:rPr>
              <w:t>28</w:t>
            </w:r>
          </w:p>
        </w:tc>
        <w:tc>
          <w:tcPr>
            <w:tcW w:w="175" w:type="pct"/>
            <w:tcBorders>
              <w:top w:val="nil"/>
              <w:left w:val="nil"/>
              <w:bottom w:val="single" w:sz="8" w:space="0" w:color="auto"/>
              <w:right w:val="single" w:sz="8" w:space="0" w:color="auto"/>
            </w:tcBorders>
            <w:shd w:val="clear" w:color="000000" w:fill="BFBFBF"/>
            <w:noWrap/>
            <w:vAlign w:val="center"/>
            <w:hideMark/>
          </w:tcPr>
          <w:p w14:paraId="42A4E78B" w14:textId="77777777" w:rsidR="0009506E" w:rsidRPr="00EE56A1" w:rsidRDefault="0009506E" w:rsidP="00EE56A1">
            <w:pPr>
              <w:jc w:val="center"/>
              <w:rPr>
                <w:sz w:val="18"/>
                <w:szCs w:val="18"/>
                <w:lang w:eastAsia="en-AU"/>
              </w:rPr>
            </w:pPr>
            <w:r w:rsidRPr="00EE56A1">
              <w:rPr>
                <w:sz w:val="18"/>
                <w:szCs w:val="18"/>
                <w:lang w:eastAsia="en-AU"/>
              </w:rPr>
              <w:t>41%</w:t>
            </w:r>
          </w:p>
        </w:tc>
        <w:tc>
          <w:tcPr>
            <w:tcW w:w="118" w:type="pct"/>
            <w:tcBorders>
              <w:top w:val="nil"/>
              <w:left w:val="nil"/>
              <w:bottom w:val="single" w:sz="8" w:space="0" w:color="auto"/>
              <w:right w:val="single" w:sz="8" w:space="0" w:color="auto"/>
            </w:tcBorders>
            <w:shd w:val="clear" w:color="000000" w:fill="BFBFBF"/>
            <w:noWrap/>
            <w:vAlign w:val="center"/>
            <w:hideMark/>
          </w:tcPr>
          <w:p w14:paraId="4B53966A" w14:textId="77777777" w:rsidR="0009506E" w:rsidRPr="00EE56A1" w:rsidRDefault="0009506E" w:rsidP="00EE56A1">
            <w:pPr>
              <w:jc w:val="center"/>
              <w:rPr>
                <w:sz w:val="18"/>
                <w:szCs w:val="18"/>
                <w:lang w:eastAsia="en-AU"/>
              </w:rPr>
            </w:pPr>
            <w:r w:rsidRPr="00EE56A1">
              <w:rPr>
                <w:sz w:val="18"/>
                <w:szCs w:val="18"/>
                <w:lang w:eastAsia="en-AU"/>
              </w:rPr>
              <w:t>28</w:t>
            </w:r>
          </w:p>
        </w:tc>
        <w:tc>
          <w:tcPr>
            <w:tcW w:w="175" w:type="pct"/>
            <w:tcBorders>
              <w:top w:val="nil"/>
              <w:left w:val="nil"/>
              <w:bottom w:val="single" w:sz="8" w:space="0" w:color="auto"/>
              <w:right w:val="single" w:sz="8" w:space="0" w:color="auto"/>
            </w:tcBorders>
            <w:shd w:val="clear" w:color="000000" w:fill="BFBFBF"/>
            <w:noWrap/>
            <w:vAlign w:val="center"/>
            <w:hideMark/>
          </w:tcPr>
          <w:p w14:paraId="60BE2EF5" w14:textId="77777777" w:rsidR="0009506E" w:rsidRPr="00EE56A1" w:rsidRDefault="0009506E" w:rsidP="00EE56A1">
            <w:pPr>
              <w:jc w:val="center"/>
              <w:rPr>
                <w:sz w:val="18"/>
                <w:szCs w:val="18"/>
                <w:lang w:eastAsia="en-AU"/>
              </w:rPr>
            </w:pPr>
            <w:r w:rsidRPr="00EE56A1">
              <w:rPr>
                <w:sz w:val="18"/>
                <w:szCs w:val="18"/>
                <w:lang w:eastAsia="en-AU"/>
              </w:rPr>
              <w:t>42%</w:t>
            </w:r>
          </w:p>
        </w:tc>
        <w:tc>
          <w:tcPr>
            <w:tcW w:w="118" w:type="pct"/>
            <w:tcBorders>
              <w:top w:val="nil"/>
              <w:left w:val="nil"/>
              <w:bottom w:val="single" w:sz="8" w:space="0" w:color="auto"/>
              <w:right w:val="single" w:sz="8" w:space="0" w:color="auto"/>
            </w:tcBorders>
            <w:shd w:val="clear" w:color="000000" w:fill="BFBFBF"/>
            <w:noWrap/>
            <w:vAlign w:val="center"/>
            <w:hideMark/>
          </w:tcPr>
          <w:p w14:paraId="7B1C4DA8"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000000" w:fill="BFBFBF"/>
            <w:noWrap/>
            <w:vAlign w:val="center"/>
            <w:hideMark/>
          </w:tcPr>
          <w:p w14:paraId="07DC3260" w14:textId="77777777" w:rsidR="0009506E" w:rsidRPr="00EE56A1" w:rsidRDefault="0009506E" w:rsidP="00EE56A1">
            <w:pPr>
              <w:jc w:val="center"/>
              <w:rPr>
                <w:sz w:val="18"/>
                <w:szCs w:val="18"/>
                <w:lang w:eastAsia="en-AU"/>
              </w:rPr>
            </w:pPr>
            <w:r w:rsidRPr="00EE56A1">
              <w:rPr>
                <w:sz w:val="18"/>
                <w:szCs w:val="18"/>
                <w:lang w:eastAsia="en-AU"/>
              </w:rPr>
              <w:t>26%</w:t>
            </w:r>
          </w:p>
        </w:tc>
        <w:tc>
          <w:tcPr>
            <w:tcW w:w="118" w:type="pct"/>
            <w:tcBorders>
              <w:top w:val="nil"/>
              <w:left w:val="nil"/>
              <w:bottom w:val="single" w:sz="8" w:space="0" w:color="auto"/>
              <w:right w:val="single" w:sz="8" w:space="0" w:color="auto"/>
            </w:tcBorders>
            <w:shd w:val="clear" w:color="000000" w:fill="BFBFBF"/>
            <w:noWrap/>
            <w:vAlign w:val="center"/>
            <w:hideMark/>
          </w:tcPr>
          <w:p w14:paraId="25854898" w14:textId="77777777" w:rsidR="0009506E" w:rsidRPr="00EE56A1" w:rsidRDefault="0009506E" w:rsidP="00EE56A1">
            <w:pPr>
              <w:jc w:val="center"/>
              <w:rPr>
                <w:sz w:val="18"/>
                <w:szCs w:val="18"/>
                <w:lang w:eastAsia="en-AU"/>
              </w:rPr>
            </w:pPr>
            <w:r w:rsidRPr="00EE56A1">
              <w:rPr>
                <w:sz w:val="18"/>
                <w:szCs w:val="18"/>
                <w:lang w:eastAsia="en-AU"/>
              </w:rPr>
              <w:t>23</w:t>
            </w:r>
          </w:p>
        </w:tc>
        <w:tc>
          <w:tcPr>
            <w:tcW w:w="175" w:type="pct"/>
            <w:tcBorders>
              <w:top w:val="nil"/>
              <w:left w:val="nil"/>
              <w:bottom w:val="single" w:sz="8" w:space="0" w:color="auto"/>
              <w:right w:val="single" w:sz="8" w:space="0" w:color="auto"/>
            </w:tcBorders>
            <w:shd w:val="clear" w:color="000000" w:fill="BFBFBF"/>
            <w:noWrap/>
            <w:vAlign w:val="center"/>
            <w:hideMark/>
          </w:tcPr>
          <w:p w14:paraId="053EC025" w14:textId="77777777" w:rsidR="0009506E" w:rsidRPr="00EE56A1" w:rsidRDefault="0009506E" w:rsidP="00EE56A1">
            <w:pPr>
              <w:jc w:val="center"/>
              <w:rPr>
                <w:sz w:val="18"/>
                <w:szCs w:val="18"/>
                <w:lang w:eastAsia="en-AU"/>
              </w:rPr>
            </w:pPr>
            <w:r w:rsidRPr="00EE56A1">
              <w:rPr>
                <w:sz w:val="18"/>
                <w:szCs w:val="18"/>
                <w:lang w:eastAsia="en-AU"/>
              </w:rPr>
              <w:t>42%</w:t>
            </w:r>
          </w:p>
        </w:tc>
        <w:tc>
          <w:tcPr>
            <w:tcW w:w="118" w:type="pct"/>
            <w:tcBorders>
              <w:top w:val="nil"/>
              <w:left w:val="nil"/>
              <w:bottom w:val="single" w:sz="8" w:space="0" w:color="auto"/>
              <w:right w:val="single" w:sz="8" w:space="0" w:color="auto"/>
            </w:tcBorders>
            <w:shd w:val="clear" w:color="000000" w:fill="BFBFBF"/>
            <w:noWrap/>
            <w:vAlign w:val="center"/>
            <w:hideMark/>
          </w:tcPr>
          <w:p w14:paraId="535E0583"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000000" w:fill="BFBFBF"/>
            <w:noWrap/>
            <w:vAlign w:val="center"/>
            <w:hideMark/>
          </w:tcPr>
          <w:p w14:paraId="590643A9" w14:textId="77777777" w:rsidR="0009506E" w:rsidRPr="00EE56A1" w:rsidRDefault="0009506E" w:rsidP="00EE56A1">
            <w:pPr>
              <w:jc w:val="center"/>
              <w:rPr>
                <w:sz w:val="18"/>
                <w:szCs w:val="18"/>
                <w:lang w:eastAsia="en-AU"/>
              </w:rPr>
            </w:pPr>
            <w:r w:rsidRPr="00EE56A1">
              <w:rPr>
                <w:sz w:val="18"/>
                <w:szCs w:val="18"/>
                <w:lang w:eastAsia="en-AU"/>
              </w:rPr>
              <w:t>33%</w:t>
            </w:r>
          </w:p>
        </w:tc>
        <w:tc>
          <w:tcPr>
            <w:tcW w:w="118" w:type="pct"/>
            <w:tcBorders>
              <w:top w:val="nil"/>
              <w:left w:val="nil"/>
              <w:bottom w:val="single" w:sz="8" w:space="0" w:color="auto"/>
              <w:right w:val="single" w:sz="8" w:space="0" w:color="auto"/>
            </w:tcBorders>
            <w:shd w:val="clear" w:color="000000" w:fill="BFBFBF"/>
            <w:noWrap/>
            <w:vAlign w:val="center"/>
            <w:hideMark/>
          </w:tcPr>
          <w:p w14:paraId="605E98C3" w14:textId="77777777" w:rsidR="0009506E" w:rsidRPr="00EE56A1" w:rsidRDefault="0009506E" w:rsidP="00EE56A1">
            <w:pPr>
              <w:jc w:val="center"/>
              <w:rPr>
                <w:sz w:val="18"/>
                <w:szCs w:val="18"/>
                <w:lang w:eastAsia="en-AU"/>
              </w:rPr>
            </w:pPr>
            <w:r w:rsidRPr="00EE56A1">
              <w:rPr>
                <w:sz w:val="18"/>
                <w:szCs w:val="18"/>
                <w:lang w:eastAsia="en-AU"/>
              </w:rPr>
              <w:t>14</w:t>
            </w:r>
          </w:p>
        </w:tc>
        <w:tc>
          <w:tcPr>
            <w:tcW w:w="175" w:type="pct"/>
            <w:tcBorders>
              <w:top w:val="nil"/>
              <w:left w:val="nil"/>
              <w:bottom w:val="single" w:sz="8" w:space="0" w:color="auto"/>
              <w:right w:val="single" w:sz="8" w:space="0" w:color="auto"/>
            </w:tcBorders>
            <w:shd w:val="clear" w:color="000000" w:fill="BFBFBF"/>
            <w:noWrap/>
            <w:vAlign w:val="center"/>
            <w:hideMark/>
          </w:tcPr>
          <w:p w14:paraId="28176009" w14:textId="77777777" w:rsidR="0009506E" w:rsidRPr="00EE56A1" w:rsidRDefault="0009506E" w:rsidP="00EE56A1">
            <w:pPr>
              <w:jc w:val="center"/>
              <w:rPr>
                <w:sz w:val="18"/>
                <w:szCs w:val="18"/>
                <w:lang w:eastAsia="en-AU"/>
              </w:rPr>
            </w:pPr>
            <w:r w:rsidRPr="00EE56A1">
              <w:rPr>
                <w:sz w:val="18"/>
                <w:szCs w:val="18"/>
                <w:lang w:eastAsia="en-AU"/>
              </w:rPr>
              <w:t>38%</w:t>
            </w:r>
          </w:p>
        </w:tc>
      </w:tr>
    </w:tbl>
    <w:p w14:paraId="37ADE988" w14:textId="77777777" w:rsidR="006F32BC" w:rsidRPr="00FD26B2" w:rsidRDefault="006F32BC" w:rsidP="000B24CC">
      <w:pPr>
        <w:pStyle w:val="tablefigfootnote"/>
        <w:spacing w:after="0" w:line="240" w:lineRule="auto"/>
      </w:pPr>
      <w:r w:rsidRPr="00A36C6D">
        <w:rPr>
          <w:lang w:eastAsia="en-US"/>
        </w:rPr>
        <w:t xml:space="preserve">* </w:t>
      </w:r>
      <w:r w:rsidRPr="00FD26B2">
        <w:t>Based on current or most recent year</w:t>
      </w:r>
    </w:p>
    <w:p w14:paraId="25E4E6EA" w14:textId="77777777" w:rsidR="006F32BC" w:rsidRPr="00FD26B2" w:rsidRDefault="006F32BC" w:rsidP="000B24CC">
      <w:pPr>
        <w:pStyle w:val="tablefigfootnote"/>
        <w:spacing w:after="0" w:line="240" w:lineRule="auto"/>
      </w:pPr>
      <w:r w:rsidRPr="00FD26B2">
        <w:t>† As defined annually by each jurisdiction</w:t>
      </w:r>
    </w:p>
    <w:p w14:paraId="597B770C" w14:textId="5937F38F" w:rsidR="006F32BC" w:rsidRPr="00FD26B2" w:rsidRDefault="006F32BC" w:rsidP="000B24CC">
      <w:pPr>
        <w:pStyle w:val="tablefigfootnote"/>
        <w:spacing w:after="0" w:line="240" w:lineRule="auto"/>
      </w:pPr>
      <w:r w:rsidRPr="00FD26B2">
        <w:t xml:space="preserve">‡ Or treated as required per </w:t>
      </w:r>
      <w:r w:rsidR="00E77CD0" w:rsidRPr="00FD26B2">
        <w:t xml:space="preserve">CDNA </w:t>
      </w:r>
      <w:r w:rsidRPr="00FD26B2">
        <w:t>Guidelines</w:t>
      </w:r>
    </w:p>
    <w:p w14:paraId="7092F19B" w14:textId="3E57D003" w:rsidR="006F32BC" w:rsidRPr="00FD26B2" w:rsidRDefault="006F32BC" w:rsidP="000B24CC">
      <w:pPr>
        <w:pStyle w:val="tablefigfootnote"/>
        <w:spacing w:after="0" w:line="240" w:lineRule="auto"/>
      </w:pPr>
      <w:r w:rsidRPr="00FD26B2">
        <w:t xml:space="preserve">§ Screened or receiving ongoing annual treatment as per </w:t>
      </w:r>
      <w:r w:rsidR="00E77CD0" w:rsidRPr="00FD26B2">
        <w:t xml:space="preserve">CDNA </w:t>
      </w:r>
      <w:r w:rsidRPr="00FD26B2">
        <w:t>Guidelines</w:t>
      </w:r>
    </w:p>
    <w:p w14:paraId="504BB6E0" w14:textId="77777777" w:rsidR="006F32BC" w:rsidRPr="00A36C6D" w:rsidRDefault="006F32BC" w:rsidP="006451CC">
      <w:pPr>
        <w:rPr>
          <w:rFonts w:eastAsia="Calibri"/>
          <w:lang w:eastAsia="en-US"/>
        </w:rPr>
      </w:pPr>
      <w:r w:rsidRPr="00A36C6D">
        <w:rPr>
          <w:rFonts w:eastAsia="Calibri"/>
          <w:lang w:eastAsia="en-US"/>
        </w:rPr>
        <w:br w:type="page"/>
      </w:r>
    </w:p>
    <w:p w14:paraId="03B39B0D" w14:textId="77777777" w:rsidR="006F32BC" w:rsidRPr="00A36C6D" w:rsidRDefault="006F32BC" w:rsidP="006451CC">
      <w:pPr>
        <w:rPr>
          <w:rFonts w:eastAsia="Calibri"/>
          <w:lang w:eastAsia="en-US"/>
        </w:rPr>
        <w:sectPr w:rsidR="006F32BC" w:rsidRPr="00A36C6D" w:rsidSect="00A61B35">
          <w:pgSz w:w="16838" w:h="11906" w:orient="landscape"/>
          <w:pgMar w:top="720" w:right="720" w:bottom="720" w:left="720" w:header="709" w:footer="709" w:gutter="0"/>
          <w:cols w:space="708"/>
          <w:docGrid w:linePitch="360"/>
        </w:sectPr>
      </w:pPr>
      <w:bookmarkStart w:id="225" w:name="_Table_2.4_Treatment"/>
      <w:bookmarkEnd w:id="225"/>
    </w:p>
    <w:p w14:paraId="1C4FF5E0" w14:textId="3C73F6FB" w:rsidR="006F32BC" w:rsidRPr="00A36C6D" w:rsidRDefault="006F32BC" w:rsidP="006451CC">
      <w:pPr>
        <w:pStyle w:val="Tableheadings"/>
      </w:pPr>
      <w:bookmarkStart w:id="226" w:name="_Ref58336300"/>
      <w:bookmarkStart w:id="227" w:name="_Toc111815880"/>
      <w:bookmarkEnd w:id="221"/>
      <w:r w:rsidRPr="00A36C6D">
        <w:t xml:space="preserve">Table </w:t>
      </w:r>
      <w:fldSimple w:instr=" STYLEREF 1 \s ">
        <w:r w:rsidRPr="00A36C6D">
          <w:rPr>
            <w:noProof/>
          </w:rPr>
          <w:t>2</w:t>
        </w:r>
      </w:fldSimple>
      <w:r w:rsidRPr="00A36C6D">
        <w:t>.</w:t>
      </w:r>
      <w:fldSimple w:instr=" SEQ Table \* ARABIC \s 1 ">
        <w:r w:rsidRPr="00A36C6D">
          <w:rPr>
            <w:noProof/>
          </w:rPr>
          <w:t>4</w:t>
        </w:r>
      </w:fldSimple>
      <w:bookmarkEnd w:id="226"/>
      <w:r w:rsidRPr="00A36C6D">
        <w:tab/>
        <w:t xml:space="preserve">Treatment strategies by region, Northern Territory </w:t>
      </w:r>
      <w:r w:rsidR="00E3741C">
        <w:t>2021</w:t>
      </w:r>
      <w:bookmarkEnd w:id="227"/>
    </w:p>
    <w:tbl>
      <w:tblPr>
        <w:tblStyle w:val="trach1"/>
        <w:tblW w:w="5000" w:type="pct"/>
        <w:tblLook w:val="04A0" w:firstRow="1" w:lastRow="0" w:firstColumn="1" w:lastColumn="0" w:noHBand="0" w:noVBand="1"/>
        <w:tblCaption w:val="Treatment strategies by region, Northern Territory 2021  "/>
        <w:tblDescription w:val="Table 2.4 categorises the treatment strategies undertaken in NT regions.&#10;&#10;"/>
      </w:tblPr>
      <w:tblGrid>
        <w:gridCol w:w="1942"/>
        <w:gridCol w:w="1379"/>
        <w:gridCol w:w="1379"/>
        <w:gridCol w:w="1519"/>
        <w:gridCol w:w="1490"/>
        <w:gridCol w:w="1379"/>
        <w:gridCol w:w="1372"/>
      </w:tblGrid>
      <w:tr w:rsidR="000A2D52" w:rsidRPr="00A36C6D" w14:paraId="7A3BD56B" w14:textId="77777777" w:rsidTr="0009506E">
        <w:trPr>
          <w:cnfStyle w:val="100000000000" w:firstRow="1" w:lastRow="0" w:firstColumn="0" w:lastColumn="0" w:oddVBand="0" w:evenVBand="0" w:oddHBand="0" w:evenHBand="0" w:firstRowFirstColumn="0" w:firstRowLastColumn="0" w:lastRowFirstColumn="0" w:lastRowLastColumn="0"/>
          <w:trHeight w:val="1125"/>
        </w:trPr>
        <w:tc>
          <w:tcPr>
            <w:tcW w:w="929" w:type="pct"/>
            <w:hideMark/>
          </w:tcPr>
          <w:p w14:paraId="42985609" w14:textId="77777777" w:rsidR="006F32BC" w:rsidRPr="00A36C6D" w:rsidRDefault="006F32BC" w:rsidP="006451CC">
            <w:pPr>
              <w:rPr>
                <w:lang w:eastAsia="en-AU"/>
              </w:rPr>
            </w:pPr>
            <w:r w:rsidRPr="00A36C6D">
              <w:rPr>
                <w:lang w:eastAsia="en-AU"/>
              </w:rPr>
              <w:t> </w:t>
            </w:r>
          </w:p>
        </w:tc>
        <w:tc>
          <w:tcPr>
            <w:tcW w:w="659" w:type="pct"/>
            <w:hideMark/>
          </w:tcPr>
          <w:p w14:paraId="692971EE" w14:textId="77777777" w:rsidR="006F32BC" w:rsidRPr="00A36C6D" w:rsidRDefault="006F32BC" w:rsidP="006451CC">
            <w:pPr>
              <w:rPr>
                <w:lang w:eastAsia="en-AU"/>
              </w:rPr>
            </w:pPr>
            <w:r w:rsidRPr="00A36C6D">
              <w:rPr>
                <w:lang w:eastAsia="en-AU"/>
              </w:rPr>
              <w:t>Alice Springs Remote</w:t>
            </w:r>
          </w:p>
        </w:tc>
        <w:tc>
          <w:tcPr>
            <w:tcW w:w="659" w:type="pct"/>
            <w:noWrap/>
            <w:hideMark/>
          </w:tcPr>
          <w:p w14:paraId="7604AF6B" w14:textId="77777777" w:rsidR="006F32BC" w:rsidRPr="00A36C6D" w:rsidRDefault="006F32BC" w:rsidP="006451CC">
            <w:pPr>
              <w:rPr>
                <w:lang w:eastAsia="en-AU"/>
              </w:rPr>
            </w:pPr>
            <w:r w:rsidRPr="00A36C6D">
              <w:rPr>
                <w:lang w:eastAsia="en-AU"/>
              </w:rPr>
              <w:t>Barkly</w:t>
            </w:r>
          </w:p>
        </w:tc>
        <w:tc>
          <w:tcPr>
            <w:tcW w:w="726" w:type="pct"/>
            <w:noWrap/>
            <w:hideMark/>
          </w:tcPr>
          <w:p w14:paraId="2CCA94A8" w14:textId="77777777" w:rsidR="006F32BC" w:rsidRPr="00A36C6D" w:rsidRDefault="006F32BC" w:rsidP="006451CC">
            <w:pPr>
              <w:rPr>
                <w:lang w:eastAsia="en-AU"/>
              </w:rPr>
            </w:pPr>
            <w:r w:rsidRPr="00A36C6D">
              <w:rPr>
                <w:lang w:eastAsia="en-AU"/>
              </w:rPr>
              <w:t>Darwin Rural</w:t>
            </w:r>
          </w:p>
        </w:tc>
        <w:tc>
          <w:tcPr>
            <w:tcW w:w="712" w:type="pct"/>
            <w:noWrap/>
            <w:hideMark/>
          </w:tcPr>
          <w:p w14:paraId="72B5C360" w14:textId="77777777" w:rsidR="006F32BC" w:rsidRPr="00A36C6D" w:rsidRDefault="006F32BC" w:rsidP="006451CC">
            <w:pPr>
              <w:rPr>
                <w:lang w:eastAsia="en-AU"/>
              </w:rPr>
            </w:pPr>
            <w:r w:rsidRPr="00A36C6D">
              <w:rPr>
                <w:lang w:eastAsia="en-AU"/>
              </w:rPr>
              <w:t>East Arnhem</w:t>
            </w:r>
          </w:p>
        </w:tc>
        <w:tc>
          <w:tcPr>
            <w:tcW w:w="659" w:type="pct"/>
            <w:noWrap/>
            <w:hideMark/>
          </w:tcPr>
          <w:p w14:paraId="42152B9E" w14:textId="77777777" w:rsidR="006F32BC" w:rsidRPr="00A36C6D" w:rsidRDefault="006F32BC" w:rsidP="006451CC">
            <w:pPr>
              <w:rPr>
                <w:lang w:eastAsia="en-AU"/>
              </w:rPr>
            </w:pPr>
            <w:r w:rsidRPr="00A36C6D">
              <w:rPr>
                <w:lang w:eastAsia="en-AU"/>
              </w:rPr>
              <w:t>Katherine</w:t>
            </w:r>
          </w:p>
        </w:tc>
        <w:tc>
          <w:tcPr>
            <w:tcW w:w="656" w:type="pct"/>
            <w:noWrap/>
            <w:hideMark/>
          </w:tcPr>
          <w:p w14:paraId="41371C0C" w14:textId="77777777" w:rsidR="006F32BC" w:rsidRPr="00A36C6D" w:rsidRDefault="006F32BC" w:rsidP="006451CC">
            <w:pPr>
              <w:rPr>
                <w:lang w:eastAsia="en-AU"/>
              </w:rPr>
            </w:pPr>
            <w:r w:rsidRPr="00A36C6D">
              <w:rPr>
                <w:lang w:eastAsia="en-AU"/>
              </w:rPr>
              <w:t>Total</w:t>
            </w:r>
          </w:p>
        </w:tc>
      </w:tr>
      <w:tr w:rsidR="0009506E" w:rsidRPr="00A36C6D" w14:paraId="1A7237D5" w14:textId="77777777" w:rsidTr="0009506E">
        <w:trPr>
          <w:trHeight w:val="1125"/>
        </w:trPr>
        <w:tc>
          <w:tcPr>
            <w:tcW w:w="929" w:type="pct"/>
            <w:hideMark/>
          </w:tcPr>
          <w:p w14:paraId="64775AA3" w14:textId="77777777" w:rsidR="0009506E" w:rsidRPr="00A36C6D" w:rsidRDefault="0009506E" w:rsidP="006451CC">
            <w:pPr>
              <w:rPr>
                <w:lang w:eastAsia="en-AU"/>
              </w:rPr>
            </w:pPr>
            <w:r w:rsidRPr="00A36C6D">
              <w:rPr>
                <w:lang w:eastAsia="en-AU"/>
              </w:rPr>
              <w:t xml:space="preserve">Required treatment for trachoma </w:t>
            </w:r>
          </w:p>
        </w:tc>
        <w:tc>
          <w:tcPr>
            <w:tcW w:w="659" w:type="pct"/>
            <w:tcBorders>
              <w:top w:val="single" w:sz="4" w:space="0" w:color="auto"/>
              <w:left w:val="single" w:sz="4" w:space="0" w:color="auto"/>
              <w:bottom w:val="single" w:sz="4" w:space="0" w:color="auto"/>
              <w:right w:val="single" w:sz="4" w:space="0" w:color="auto"/>
            </w:tcBorders>
            <w:shd w:val="clear" w:color="auto" w:fill="auto"/>
            <w:noWrap/>
          </w:tcPr>
          <w:p w14:paraId="51DD074A" w14:textId="6CAEC6F0" w:rsidR="0009506E" w:rsidRPr="0009506E" w:rsidRDefault="0009506E" w:rsidP="000B24CC">
            <w:pPr>
              <w:jc w:val="center"/>
              <w:rPr>
                <w:lang w:eastAsia="en-AU"/>
              </w:rPr>
            </w:pPr>
            <w:r w:rsidRPr="0009506E">
              <w:t>15</w:t>
            </w:r>
          </w:p>
        </w:tc>
        <w:tc>
          <w:tcPr>
            <w:tcW w:w="659" w:type="pct"/>
            <w:tcBorders>
              <w:top w:val="single" w:sz="4" w:space="0" w:color="auto"/>
              <w:left w:val="nil"/>
              <w:bottom w:val="single" w:sz="4" w:space="0" w:color="auto"/>
              <w:right w:val="single" w:sz="4" w:space="0" w:color="auto"/>
            </w:tcBorders>
            <w:shd w:val="clear" w:color="auto" w:fill="auto"/>
            <w:noWrap/>
          </w:tcPr>
          <w:p w14:paraId="276D8730" w14:textId="53E38DF2" w:rsidR="0009506E" w:rsidRPr="0009506E" w:rsidRDefault="0009506E" w:rsidP="000B24CC">
            <w:pPr>
              <w:jc w:val="center"/>
              <w:rPr>
                <w:lang w:eastAsia="en-AU"/>
              </w:rPr>
            </w:pPr>
            <w:r w:rsidRPr="0009506E">
              <w:t>7</w:t>
            </w:r>
          </w:p>
        </w:tc>
        <w:tc>
          <w:tcPr>
            <w:tcW w:w="726" w:type="pct"/>
            <w:tcBorders>
              <w:top w:val="single" w:sz="4" w:space="0" w:color="auto"/>
              <w:left w:val="nil"/>
              <w:bottom w:val="single" w:sz="4" w:space="0" w:color="auto"/>
              <w:right w:val="single" w:sz="4" w:space="0" w:color="auto"/>
            </w:tcBorders>
            <w:shd w:val="clear" w:color="auto" w:fill="auto"/>
            <w:noWrap/>
          </w:tcPr>
          <w:p w14:paraId="2FE80618" w14:textId="55F81CF3" w:rsidR="0009506E" w:rsidRPr="0009506E" w:rsidRDefault="0009506E" w:rsidP="000B24CC">
            <w:pPr>
              <w:jc w:val="center"/>
              <w:rPr>
                <w:lang w:eastAsia="en-AU"/>
              </w:rPr>
            </w:pPr>
            <w:r w:rsidRPr="0009506E">
              <w:t>1</w:t>
            </w:r>
          </w:p>
        </w:tc>
        <w:tc>
          <w:tcPr>
            <w:tcW w:w="712" w:type="pct"/>
            <w:tcBorders>
              <w:top w:val="single" w:sz="4" w:space="0" w:color="auto"/>
              <w:left w:val="nil"/>
              <w:bottom w:val="single" w:sz="4" w:space="0" w:color="auto"/>
              <w:right w:val="single" w:sz="4" w:space="0" w:color="auto"/>
            </w:tcBorders>
            <w:shd w:val="clear" w:color="auto" w:fill="auto"/>
            <w:noWrap/>
          </w:tcPr>
          <w:p w14:paraId="733E8F65" w14:textId="5C46E38B" w:rsidR="0009506E" w:rsidRPr="0009506E" w:rsidRDefault="0009506E" w:rsidP="000B24CC">
            <w:pPr>
              <w:jc w:val="center"/>
              <w:rPr>
                <w:lang w:eastAsia="en-AU"/>
              </w:rPr>
            </w:pPr>
            <w:r w:rsidRPr="0009506E">
              <w:t>N/A</w:t>
            </w:r>
          </w:p>
        </w:tc>
        <w:tc>
          <w:tcPr>
            <w:tcW w:w="659" w:type="pct"/>
            <w:tcBorders>
              <w:top w:val="single" w:sz="4" w:space="0" w:color="auto"/>
              <w:left w:val="nil"/>
              <w:bottom w:val="single" w:sz="4" w:space="0" w:color="auto"/>
              <w:right w:val="single" w:sz="4" w:space="0" w:color="auto"/>
            </w:tcBorders>
            <w:shd w:val="clear" w:color="auto" w:fill="auto"/>
            <w:noWrap/>
          </w:tcPr>
          <w:p w14:paraId="42101D3D" w14:textId="1F0CA786" w:rsidR="0009506E" w:rsidRPr="0009506E" w:rsidRDefault="0009506E" w:rsidP="000B24CC">
            <w:pPr>
              <w:jc w:val="center"/>
              <w:rPr>
                <w:lang w:eastAsia="en-AU"/>
              </w:rPr>
            </w:pPr>
            <w:r w:rsidRPr="0009506E">
              <w:t>N/A</w:t>
            </w:r>
          </w:p>
        </w:tc>
        <w:tc>
          <w:tcPr>
            <w:tcW w:w="656" w:type="pct"/>
            <w:tcBorders>
              <w:top w:val="single" w:sz="4" w:space="0" w:color="auto"/>
              <w:left w:val="nil"/>
              <w:bottom w:val="single" w:sz="4" w:space="0" w:color="auto"/>
              <w:right w:val="single" w:sz="8" w:space="0" w:color="auto"/>
            </w:tcBorders>
            <w:shd w:val="clear" w:color="auto" w:fill="auto"/>
            <w:noWrap/>
          </w:tcPr>
          <w:p w14:paraId="7F3E7743" w14:textId="292CC5EF" w:rsidR="0009506E" w:rsidRPr="0009506E" w:rsidRDefault="0009506E" w:rsidP="000B24CC">
            <w:pPr>
              <w:jc w:val="center"/>
              <w:rPr>
                <w:lang w:eastAsia="en-AU"/>
              </w:rPr>
            </w:pPr>
            <w:r w:rsidRPr="0009506E">
              <w:t>23</w:t>
            </w:r>
          </w:p>
        </w:tc>
      </w:tr>
      <w:tr w:rsidR="0009506E" w:rsidRPr="00A36C6D" w14:paraId="00C6EDBD" w14:textId="77777777" w:rsidTr="0009506E">
        <w:trPr>
          <w:cnfStyle w:val="000000010000" w:firstRow="0" w:lastRow="0" w:firstColumn="0" w:lastColumn="0" w:oddVBand="0" w:evenVBand="0" w:oddHBand="0" w:evenHBand="1" w:firstRowFirstColumn="0" w:firstRowLastColumn="0" w:lastRowFirstColumn="0" w:lastRowLastColumn="0"/>
          <w:trHeight w:val="1125"/>
        </w:trPr>
        <w:tc>
          <w:tcPr>
            <w:tcW w:w="929" w:type="pct"/>
            <w:hideMark/>
          </w:tcPr>
          <w:p w14:paraId="2AD4AED6" w14:textId="562CFB1A" w:rsidR="0009506E" w:rsidRPr="00A36C6D" w:rsidRDefault="0009506E" w:rsidP="006451CC">
            <w:pPr>
              <w:rPr>
                <w:lang w:eastAsia="en-AU"/>
              </w:rPr>
            </w:pPr>
            <w:r w:rsidRPr="00A36C6D">
              <w:rPr>
                <w:lang w:eastAsia="en-AU"/>
              </w:rPr>
              <w:t>Treated for trachoma</w:t>
            </w:r>
          </w:p>
        </w:tc>
        <w:tc>
          <w:tcPr>
            <w:tcW w:w="659" w:type="pct"/>
            <w:tcBorders>
              <w:top w:val="nil"/>
              <w:left w:val="single" w:sz="4" w:space="0" w:color="auto"/>
              <w:bottom w:val="single" w:sz="4" w:space="0" w:color="auto"/>
              <w:right w:val="single" w:sz="4" w:space="0" w:color="auto"/>
            </w:tcBorders>
            <w:shd w:val="clear" w:color="000000" w:fill="BFBFBF"/>
            <w:noWrap/>
          </w:tcPr>
          <w:p w14:paraId="3C441405" w14:textId="0C4118A4" w:rsidR="0009506E" w:rsidRPr="0009506E" w:rsidRDefault="0009506E" w:rsidP="000B24CC">
            <w:pPr>
              <w:jc w:val="center"/>
              <w:rPr>
                <w:lang w:eastAsia="en-AU"/>
              </w:rPr>
            </w:pPr>
            <w:r w:rsidRPr="0009506E">
              <w:t>15</w:t>
            </w:r>
          </w:p>
        </w:tc>
        <w:tc>
          <w:tcPr>
            <w:tcW w:w="659" w:type="pct"/>
            <w:tcBorders>
              <w:top w:val="nil"/>
              <w:left w:val="nil"/>
              <w:bottom w:val="single" w:sz="4" w:space="0" w:color="auto"/>
              <w:right w:val="single" w:sz="4" w:space="0" w:color="auto"/>
            </w:tcBorders>
            <w:shd w:val="clear" w:color="000000" w:fill="BFBFBF"/>
            <w:noWrap/>
          </w:tcPr>
          <w:p w14:paraId="1AC0DA36" w14:textId="14008465" w:rsidR="0009506E" w:rsidRPr="0009506E" w:rsidRDefault="0009506E" w:rsidP="000B24CC">
            <w:pPr>
              <w:jc w:val="center"/>
              <w:rPr>
                <w:lang w:eastAsia="en-AU"/>
              </w:rPr>
            </w:pPr>
            <w:r w:rsidRPr="0009506E">
              <w:t>7</w:t>
            </w:r>
          </w:p>
        </w:tc>
        <w:tc>
          <w:tcPr>
            <w:tcW w:w="726" w:type="pct"/>
            <w:tcBorders>
              <w:top w:val="nil"/>
              <w:left w:val="nil"/>
              <w:bottom w:val="single" w:sz="4" w:space="0" w:color="auto"/>
              <w:right w:val="single" w:sz="4" w:space="0" w:color="auto"/>
            </w:tcBorders>
            <w:shd w:val="clear" w:color="000000" w:fill="BFBFBF"/>
            <w:noWrap/>
          </w:tcPr>
          <w:p w14:paraId="73800DA6" w14:textId="26965364" w:rsidR="0009506E" w:rsidRPr="0009506E" w:rsidRDefault="0009506E" w:rsidP="000B24CC">
            <w:pPr>
              <w:jc w:val="center"/>
              <w:rPr>
                <w:lang w:eastAsia="en-AU"/>
              </w:rPr>
            </w:pPr>
            <w:r w:rsidRPr="0009506E">
              <w:t>1</w:t>
            </w:r>
          </w:p>
        </w:tc>
        <w:tc>
          <w:tcPr>
            <w:tcW w:w="712" w:type="pct"/>
            <w:tcBorders>
              <w:top w:val="nil"/>
              <w:left w:val="nil"/>
              <w:bottom w:val="single" w:sz="4" w:space="0" w:color="auto"/>
              <w:right w:val="single" w:sz="4" w:space="0" w:color="auto"/>
            </w:tcBorders>
            <w:shd w:val="clear" w:color="000000" w:fill="BFBFBF"/>
            <w:noWrap/>
          </w:tcPr>
          <w:p w14:paraId="129896D0" w14:textId="48878035"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000000" w:fill="BFBFBF"/>
            <w:noWrap/>
          </w:tcPr>
          <w:p w14:paraId="02DE66A2" w14:textId="06B18638"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000000" w:fill="BFBFBF"/>
            <w:noWrap/>
          </w:tcPr>
          <w:p w14:paraId="291409C1" w14:textId="5D3CAA38" w:rsidR="0009506E" w:rsidRPr="0009506E" w:rsidRDefault="0009506E" w:rsidP="000B24CC">
            <w:pPr>
              <w:jc w:val="center"/>
              <w:rPr>
                <w:lang w:eastAsia="en-AU"/>
              </w:rPr>
            </w:pPr>
            <w:r w:rsidRPr="0009506E">
              <w:t>23</w:t>
            </w:r>
          </w:p>
        </w:tc>
      </w:tr>
      <w:tr w:rsidR="0009506E" w:rsidRPr="00A36C6D" w14:paraId="62AECECD" w14:textId="77777777" w:rsidTr="0009506E">
        <w:trPr>
          <w:trHeight w:val="1125"/>
        </w:trPr>
        <w:tc>
          <w:tcPr>
            <w:tcW w:w="929" w:type="pct"/>
            <w:hideMark/>
          </w:tcPr>
          <w:p w14:paraId="6A9B0DC0" w14:textId="77777777" w:rsidR="0009506E" w:rsidRPr="00A36C6D" w:rsidRDefault="0009506E" w:rsidP="006451CC">
            <w:pPr>
              <w:rPr>
                <w:lang w:eastAsia="en-AU"/>
              </w:rPr>
            </w:pPr>
            <w:r w:rsidRPr="00A36C6D">
              <w:rPr>
                <w:lang w:eastAsia="en-AU"/>
              </w:rPr>
              <w:t>Screened and treated</w:t>
            </w:r>
          </w:p>
        </w:tc>
        <w:tc>
          <w:tcPr>
            <w:tcW w:w="659" w:type="pct"/>
            <w:tcBorders>
              <w:top w:val="nil"/>
              <w:left w:val="single" w:sz="4" w:space="0" w:color="auto"/>
              <w:bottom w:val="single" w:sz="4" w:space="0" w:color="auto"/>
              <w:right w:val="single" w:sz="4" w:space="0" w:color="auto"/>
            </w:tcBorders>
            <w:shd w:val="clear" w:color="auto" w:fill="auto"/>
            <w:noWrap/>
          </w:tcPr>
          <w:p w14:paraId="596B7164" w14:textId="70F430C6" w:rsidR="0009506E" w:rsidRPr="0009506E" w:rsidRDefault="0009506E" w:rsidP="000B24CC">
            <w:pPr>
              <w:jc w:val="center"/>
              <w:rPr>
                <w:lang w:eastAsia="en-AU"/>
              </w:rPr>
            </w:pPr>
            <w:r w:rsidRPr="0009506E">
              <w:t>15</w:t>
            </w:r>
          </w:p>
        </w:tc>
        <w:tc>
          <w:tcPr>
            <w:tcW w:w="659" w:type="pct"/>
            <w:tcBorders>
              <w:top w:val="nil"/>
              <w:left w:val="nil"/>
              <w:bottom w:val="single" w:sz="4" w:space="0" w:color="auto"/>
              <w:right w:val="single" w:sz="4" w:space="0" w:color="auto"/>
            </w:tcBorders>
            <w:shd w:val="clear" w:color="auto" w:fill="auto"/>
            <w:noWrap/>
          </w:tcPr>
          <w:p w14:paraId="09E9EB30" w14:textId="13363947" w:rsidR="0009506E" w:rsidRPr="0009506E" w:rsidRDefault="0009506E" w:rsidP="000B24CC">
            <w:pPr>
              <w:jc w:val="center"/>
              <w:rPr>
                <w:lang w:eastAsia="en-AU"/>
              </w:rPr>
            </w:pPr>
            <w:r w:rsidRPr="0009506E">
              <w:t>7</w:t>
            </w:r>
          </w:p>
        </w:tc>
        <w:tc>
          <w:tcPr>
            <w:tcW w:w="726" w:type="pct"/>
            <w:tcBorders>
              <w:top w:val="nil"/>
              <w:left w:val="nil"/>
              <w:bottom w:val="single" w:sz="4" w:space="0" w:color="auto"/>
              <w:right w:val="single" w:sz="4" w:space="0" w:color="auto"/>
            </w:tcBorders>
            <w:shd w:val="clear" w:color="auto" w:fill="auto"/>
            <w:noWrap/>
          </w:tcPr>
          <w:p w14:paraId="6DF04C74" w14:textId="105F8B01" w:rsidR="0009506E" w:rsidRPr="0009506E" w:rsidRDefault="0009506E" w:rsidP="000B24CC">
            <w:pPr>
              <w:jc w:val="center"/>
              <w:rPr>
                <w:lang w:eastAsia="en-AU"/>
              </w:rPr>
            </w:pPr>
            <w:r w:rsidRPr="0009506E">
              <w:t>1</w:t>
            </w:r>
          </w:p>
        </w:tc>
        <w:tc>
          <w:tcPr>
            <w:tcW w:w="712" w:type="pct"/>
            <w:tcBorders>
              <w:top w:val="nil"/>
              <w:left w:val="nil"/>
              <w:bottom w:val="single" w:sz="4" w:space="0" w:color="auto"/>
              <w:right w:val="single" w:sz="4" w:space="0" w:color="auto"/>
            </w:tcBorders>
            <w:shd w:val="clear" w:color="auto" w:fill="auto"/>
            <w:noWrap/>
          </w:tcPr>
          <w:p w14:paraId="36B1EAF0" w14:textId="7434B94C"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auto" w:fill="auto"/>
            <w:noWrap/>
          </w:tcPr>
          <w:p w14:paraId="628EC922" w14:textId="3F0DFF6A"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auto" w:fill="auto"/>
            <w:noWrap/>
          </w:tcPr>
          <w:p w14:paraId="1AC7164A" w14:textId="5236B98B" w:rsidR="0009506E" w:rsidRPr="0009506E" w:rsidRDefault="0009506E" w:rsidP="000B24CC">
            <w:pPr>
              <w:jc w:val="center"/>
              <w:rPr>
                <w:lang w:eastAsia="en-AU"/>
              </w:rPr>
            </w:pPr>
            <w:r w:rsidRPr="0009506E">
              <w:t>23</w:t>
            </w:r>
          </w:p>
        </w:tc>
      </w:tr>
      <w:tr w:rsidR="0009506E" w:rsidRPr="00A36C6D" w14:paraId="723878C4" w14:textId="77777777" w:rsidTr="0009506E">
        <w:trPr>
          <w:cnfStyle w:val="000000010000" w:firstRow="0" w:lastRow="0" w:firstColumn="0" w:lastColumn="0" w:oddVBand="0" w:evenVBand="0" w:oddHBand="0" w:evenHBand="1" w:firstRowFirstColumn="0" w:firstRowLastColumn="0" w:lastRowFirstColumn="0" w:lastRowLastColumn="0"/>
          <w:trHeight w:val="1125"/>
        </w:trPr>
        <w:tc>
          <w:tcPr>
            <w:tcW w:w="929" w:type="pct"/>
            <w:hideMark/>
          </w:tcPr>
          <w:p w14:paraId="674077F8" w14:textId="77777777" w:rsidR="0009506E" w:rsidRPr="00A36C6D" w:rsidRDefault="0009506E" w:rsidP="006451CC">
            <w:pPr>
              <w:rPr>
                <w:lang w:eastAsia="en-AU"/>
              </w:rPr>
            </w:pPr>
            <w:r w:rsidRPr="00A36C6D">
              <w:rPr>
                <w:lang w:eastAsia="en-AU"/>
              </w:rPr>
              <w:t>Received treatment only</w:t>
            </w:r>
          </w:p>
        </w:tc>
        <w:tc>
          <w:tcPr>
            <w:tcW w:w="659" w:type="pct"/>
            <w:tcBorders>
              <w:top w:val="nil"/>
              <w:left w:val="single" w:sz="4" w:space="0" w:color="auto"/>
              <w:bottom w:val="single" w:sz="4" w:space="0" w:color="auto"/>
              <w:right w:val="single" w:sz="4" w:space="0" w:color="auto"/>
            </w:tcBorders>
            <w:shd w:val="clear" w:color="000000" w:fill="BFBFBF"/>
            <w:noWrap/>
          </w:tcPr>
          <w:p w14:paraId="2F475BB5" w14:textId="7381EBB6" w:rsidR="0009506E" w:rsidRPr="0009506E" w:rsidRDefault="0009506E" w:rsidP="000B24CC">
            <w:pPr>
              <w:jc w:val="center"/>
              <w:rPr>
                <w:lang w:eastAsia="en-AU"/>
              </w:rPr>
            </w:pPr>
            <w:r w:rsidRPr="0009506E">
              <w:t>0</w:t>
            </w:r>
          </w:p>
        </w:tc>
        <w:tc>
          <w:tcPr>
            <w:tcW w:w="659" w:type="pct"/>
            <w:tcBorders>
              <w:top w:val="nil"/>
              <w:left w:val="nil"/>
              <w:bottom w:val="single" w:sz="4" w:space="0" w:color="auto"/>
              <w:right w:val="single" w:sz="4" w:space="0" w:color="auto"/>
            </w:tcBorders>
            <w:shd w:val="clear" w:color="000000" w:fill="BFBFBF"/>
            <w:noWrap/>
          </w:tcPr>
          <w:p w14:paraId="5F95F6D5" w14:textId="5F40DEEB" w:rsidR="0009506E" w:rsidRPr="0009506E" w:rsidRDefault="0009506E" w:rsidP="000B24CC">
            <w:pPr>
              <w:jc w:val="center"/>
              <w:rPr>
                <w:lang w:eastAsia="en-AU"/>
              </w:rPr>
            </w:pPr>
            <w:r w:rsidRPr="0009506E">
              <w:t>0</w:t>
            </w:r>
          </w:p>
        </w:tc>
        <w:tc>
          <w:tcPr>
            <w:tcW w:w="726" w:type="pct"/>
            <w:tcBorders>
              <w:top w:val="nil"/>
              <w:left w:val="nil"/>
              <w:bottom w:val="single" w:sz="4" w:space="0" w:color="auto"/>
              <w:right w:val="single" w:sz="4" w:space="0" w:color="auto"/>
            </w:tcBorders>
            <w:shd w:val="clear" w:color="000000" w:fill="BFBFBF"/>
            <w:noWrap/>
          </w:tcPr>
          <w:p w14:paraId="172B3F8B" w14:textId="6EB17B1B" w:rsidR="0009506E" w:rsidRPr="0009506E" w:rsidRDefault="0009506E" w:rsidP="000B24CC">
            <w:pPr>
              <w:jc w:val="center"/>
              <w:rPr>
                <w:lang w:eastAsia="en-AU"/>
              </w:rPr>
            </w:pPr>
            <w:r w:rsidRPr="0009506E">
              <w:t>0</w:t>
            </w:r>
          </w:p>
        </w:tc>
        <w:tc>
          <w:tcPr>
            <w:tcW w:w="712" w:type="pct"/>
            <w:tcBorders>
              <w:top w:val="nil"/>
              <w:left w:val="nil"/>
              <w:bottom w:val="single" w:sz="4" w:space="0" w:color="auto"/>
              <w:right w:val="single" w:sz="4" w:space="0" w:color="auto"/>
            </w:tcBorders>
            <w:shd w:val="clear" w:color="000000" w:fill="BFBFBF"/>
            <w:noWrap/>
          </w:tcPr>
          <w:p w14:paraId="71317C21" w14:textId="2A833E0E"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000000" w:fill="BFBFBF"/>
            <w:noWrap/>
          </w:tcPr>
          <w:p w14:paraId="1273E684" w14:textId="2A45C85B"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000000" w:fill="BFBFBF"/>
            <w:noWrap/>
          </w:tcPr>
          <w:p w14:paraId="035F186B" w14:textId="4DA5D460" w:rsidR="0009506E" w:rsidRPr="0009506E" w:rsidRDefault="0009506E" w:rsidP="000B24CC">
            <w:pPr>
              <w:jc w:val="center"/>
              <w:rPr>
                <w:lang w:eastAsia="en-AU"/>
              </w:rPr>
            </w:pPr>
            <w:r w:rsidRPr="0009506E">
              <w:t>0</w:t>
            </w:r>
          </w:p>
        </w:tc>
      </w:tr>
      <w:tr w:rsidR="0009506E" w:rsidRPr="00A36C6D" w14:paraId="355B6C9D" w14:textId="77777777" w:rsidTr="0009506E">
        <w:trPr>
          <w:trHeight w:val="1125"/>
        </w:trPr>
        <w:tc>
          <w:tcPr>
            <w:tcW w:w="929" w:type="pct"/>
            <w:hideMark/>
          </w:tcPr>
          <w:p w14:paraId="7B7DE45F" w14:textId="77777777" w:rsidR="0009506E" w:rsidRPr="00A36C6D" w:rsidRDefault="0009506E" w:rsidP="006451CC">
            <w:pPr>
              <w:rPr>
                <w:lang w:eastAsia="en-AU"/>
              </w:rPr>
            </w:pPr>
            <w:r w:rsidRPr="00A36C6D">
              <w:rPr>
                <w:lang w:eastAsia="en-AU"/>
              </w:rPr>
              <w:t>Received 6-monthly treatment</w:t>
            </w:r>
          </w:p>
        </w:tc>
        <w:tc>
          <w:tcPr>
            <w:tcW w:w="659" w:type="pct"/>
            <w:tcBorders>
              <w:top w:val="nil"/>
              <w:left w:val="single" w:sz="4" w:space="0" w:color="auto"/>
              <w:bottom w:val="single" w:sz="4" w:space="0" w:color="auto"/>
              <w:right w:val="single" w:sz="4" w:space="0" w:color="auto"/>
            </w:tcBorders>
            <w:shd w:val="clear" w:color="auto" w:fill="auto"/>
            <w:noWrap/>
          </w:tcPr>
          <w:p w14:paraId="27AF0361" w14:textId="10EB8FCD" w:rsidR="0009506E" w:rsidRPr="0009506E" w:rsidRDefault="0009506E" w:rsidP="000B24CC">
            <w:pPr>
              <w:jc w:val="center"/>
              <w:rPr>
                <w:lang w:eastAsia="en-AU"/>
              </w:rPr>
            </w:pPr>
            <w:r w:rsidRPr="0009506E">
              <w:t>0</w:t>
            </w:r>
          </w:p>
        </w:tc>
        <w:tc>
          <w:tcPr>
            <w:tcW w:w="659" w:type="pct"/>
            <w:tcBorders>
              <w:top w:val="nil"/>
              <w:left w:val="nil"/>
              <w:bottom w:val="single" w:sz="4" w:space="0" w:color="auto"/>
              <w:right w:val="single" w:sz="4" w:space="0" w:color="auto"/>
            </w:tcBorders>
            <w:shd w:val="clear" w:color="auto" w:fill="auto"/>
            <w:noWrap/>
          </w:tcPr>
          <w:p w14:paraId="00216540" w14:textId="4EC11D8D" w:rsidR="0009506E" w:rsidRPr="0009506E" w:rsidRDefault="0009506E" w:rsidP="000B24CC">
            <w:pPr>
              <w:jc w:val="center"/>
              <w:rPr>
                <w:lang w:eastAsia="en-AU"/>
              </w:rPr>
            </w:pPr>
            <w:r w:rsidRPr="0009506E">
              <w:t>0</w:t>
            </w:r>
          </w:p>
        </w:tc>
        <w:tc>
          <w:tcPr>
            <w:tcW w:w="726" w:type="pct"/>
            <w:tcBorders>
              <w:top w:val="nil"/>
              <w:left w:val="nil"/>
              <w:bottom w:val="single" w:sz="4" w:space="0" w:color="auto"/>
              <w:right w:val="single" w:sz="4" w:space="0" w:color="auto"/>
            </w:tcBorders>
            <w:shd w:val="clear" w:color="auto" w:fill="auto"/>
            <w:noWrap/>
          </w:tcPr>
          <w:p w14:paraId="1C3606E4" w14:textId="0EA0953E" w:rsidR="0009506E" w:rsidRPr="0009506E" w:rsidRDefault="0009506E" w:rsidP="000B24CC">
            <w:pPr>
              <w:jc w:val="center"/>
              <w:rPr>
                <w:lang w:eastAsia="en-AU"/>
              </w:rPr>
            </w:pPr>
            <w:r w:rsidRPr="0009506E">
              <w:t>0</w:t>
            </w:r>
          </w:p>
        </w:tc>
        <w:tc>
          <w:tcPr>
            <w:tcW w:w="712" w:type="pct"/>
            <w:tcBorders>
              <w:top w:val="nil"/>
              <w:left w:val="nil"/>
              <w:bottom w:val="single" w:sz="4" w:space="0" w:color="auto"/>
              <w:right w:val="single" w:sz="4" w:space="0" w:color="auto"/>
            </w:tcBorders>
            <w:shd w:val="clear" w:color="auto" w:fill="auto"/>
            <w:noWrap/>
          </w:tcPr>
          <w:p w14:paraId="5FB32CF9" w14:textId="6DC532C9"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auto" w:fill="auto"/>
            <w:noWrap/>
          </w:tcPr>
          <w:p w14:paraId="77D13401" w14:textId="7331EBCC"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auto" w:fill="auto"/>
            <w:noWrap/>
          </w:tcPr>
          <w:p w14:paraId="2FC50B9E" w14:textId="11ED8B89" w:rsidR="0009506E" w:rsidRPr="0009506E" w:rsidRDefault="0009506E" w:rsidP="000B24CC">
            <w:pPr>
              <w:jc w:val="center"/>
              <w:rPr>
                <w:lang w:eastAsia="en-AU"/>
              </w:rPr>
            </w:pPr>
            <w:r w:rsidRPr="0009506E">
              <w:t>0</w:t>
            </w:r>
          </w:p>
        </w:tc>
      </w:tr>
      <w:tr w:rsidR="0009506E" w:rsidRPr="00A36C6D" w14:paraId="3B43FA22" w14:textId="77777777" w:rsidTr="0009506E">
        <w:trPr>
          <w:cnfStyle w:val="000000010000" w:firstRow="0" w:lastRow="0" w:firstColumn="0" w:lastColumn="0" w:oddVBand="0" w:evenVBand="0" w:oddHBand="0" w:evenHBand="1" w:firstRowFirstColumn="0" w:firstRowLastColumn="0" w:lastRowFirstColumn="0" w:lastRowLastColumn="0"/>
          <w:trHeight w:val="1125"/>
        </w:trPr>
        <w:tc>
          <w:tcPr>
            <w:tcW w:w="929" w:type="pct"/>
            <w:hideMark/>
          </w:tcPr>
          <w:p w14:paraId="0F629011" w14:textId="77777777" w:rsidR="0009506E" w:rsidRPr="00A36C6D" w:rsidRDefault="0009506E" w:rsidP="006451CC">
            <w:pPr>
              <w:rPr>
                <w:lang w:eastAsia="en-AU"/>
              </w:rPr>
            </w:pPr>
            <w:r w:rsidRPr="00A36C6D">
              <w:rPr>
                <w:lang w:eastAsia="en-AU"/>
              </w:rPr>
              <w:t>Did not require treatment</w:t>
            </w:r>
          </w:p>
        </w:tc>
        <w:tc>
          <w:tcPr>
            <w:tcW w:w="659" w:type="pct"/>
            <w:tcBorders>
              <w:top w:val="nil"/>
              <w:left w:val="single" w:sz="4" w:space="0" w:color="auto"/>
              <w:bottom w:val="single" w:sz="4" w:space="0" w:color="auto"/>
              <w:right w:val="single" w:sz="4" w:space="0" w:color="auto"/>
            </w:tcBorders>
            <w:shd w:val="clear" w:color="000000" w:fill="BFBFBF"/>
            <w:noWrap/>
          </w:tcPr>
          <w:p w14:paraId="533D8529" w14:textId="0F0E5D6A" w:rsidR="0009506E" w:rsidRPr="0009506E" w:rsidRDefault="0009506E" w:rsidP="000B24CC">
            <w:pPr>
              <w:jc w:val="center"/>
              <w:rPr>
                <w:lang w:eastAsia="en-AU"/>
              </w:rPr>
            </w:pPr>
            <w:r w:rsidRPr="0009506E">
              <w:t>11</w:t>
            </w:r>
          </w:p>
        </w:tc>
        <w:tc>
          <w:tcPr>
            <w:tcW w:w="659" w:type="pct"/>
            <w:tcBorders>
              <w:top w:val="nil"/>
              <w:left w:val="nil"/>
              <w:bottom w:val="single" w:sz="4" w:space="0" w:color="auto"/>
              <w:right w:val="single" w:sz="4" w:space="0" w:color="auto"/>
            </w:tcBorders>
            <w:shd w:val="clear" w:color="000000" w:fill="BFBFBF"/>
            <w:noWrap/>
          </w:tcPr>
          <w:p w14:paraId="7A2A5D71" w14:textId="01412B21" w:rsidR="0009506E" w:rsidRPr="0009506E" w:rsidRDefault="0009506E" w:rsidP="000B24CC">
            <w:pPr>
              <w:jc w:val="center"/>
              <w:rPr>
                <w:lang w:eastAsia="en-AU"/>
              </w:rPr>
            </w:pPr>
            <w:r w:rsidRPr="0009506E">
              <w:t>3</w:t>
            </w:r>
          </w:p>
        </w:tc>
        <w:tc>
          <w:tcPr>
            <w:tcW w:w="726" w:type="pct"/>
            <w:tcBorders>
              <w:top w:val="nil"/>
              <w:left w:val="nil"/>
              <w:bottom w:val="single" w:sz="4" w:space="0" w:color="auto"/>
              <w:right w:val="single" w:sz="4" w:space="0" w:color="auto"/>
            </w:tcBorders>
            <w:shd w:val="clear" w:color="000000" w:fill="BFBFBF"/>
            <w:noWrap/>
          </w:tcPr>
          <w:p w14:paraId="464FB94D" w14:textId="3E176D95" w:rsidR="0009506E" w:rsidRPr="0009506E" w:rsidRDefault="0009506E" w:rsidP="000B24CC">
            <w:pPr>
              <w:jc w:val="center"/>
              <w:rPr>
                <w:lang w:eastAsia="en-AU"/>
              </w:rPr>
            </w:pPr>
            <w:r w:rsidRPr="0009506E">
              <w:t>0</w:t>
            </w:r>
          </w:p>
        </w:tc>
        <w:tc>
          <w:tcPr>
            <w:tcW w:w="712" w:type="pct"/>
            <w:tcBorders>
              <w:top w:val="nil"/>
              <w:left w:val="nil"/>
              <w:bottom w:val="single" w:sz="4" w:space="0" w:color="auto"/>
              <w:right w:val="single" w:sz="4" w:space="0" w:color="auto"/>
            </w:tcBorders>
            <w:shd w:val="clear" w:color="000000" w:fill="BFBFBF"/>
            <w:noWrap/>
          </w:tcPr>
          <w:p w14:paraId="7B84A58C" w14:textId="0FCC9B07"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000000" w:fill="BFBFBF"/>
            <w:noWrap/>
          </w:tcPr>
          <w:p w14:paraId="2ACFDF40" w14:textId="13259590"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000000" w:fill="BFBFBF"/>
            <w:noWrap/>
          </w:tcPr>
          <w:p w14:paraId="03B4699A" w14:textId="00A313F0" w:rsidR="0009506E" w:rsidRPr="0009506E" w:rsidRDefault="0009506E" w:rsidP="000B24CC">
            <w:pPr>
              <w:jc w:val="center"/>
              <w:rPr>
                <w:lang w:eastAsia="en-AU"/>
              </w:rPr>
            </w:pPr>
            <w:r w:rsidRPr="0009506E">
              <w:t>14</w:t>
            </w:r>
          </w:p>
        </w:tc>
      </w:tr>
      <w:tr w:rsidR="0009506E" w:rsidRPr="00A36C6D" w14:paraId="217B231D" w14:textId="77777777" w:rsidTr="0009506E">
        <w:trPr>
          <w:trHeight w:val="1125"/>
        </w:trPr>
        <w:tc>
          <w:tcPr>
            <w:tcW w:w="929" w:type="pct"/>
            <w:hideMark/>
          </w:tcPr>
          <w:p w14:paraId="39DFC53E" w14:textId="608B84DC" w:rsidR="0009506E" w:rsidRPr="00A36C6D" w:rsidRDefault="0009506E" w:rsidP="006451CC">
            <w:pPr>
              <w:rPr>
                <w:lang w:eastAsia="en-AU"/>
              </w:rPr>
            </w:pPr>
            <w:r w:rsidRPr="00A36C6D">
              <w:rPr>
                <w:lang w:eastAsia="en-AU"/>
              </w:rPr>
              <w:t>Treated trachoma and households</w:t>
            </w:r>
          </w:p>
        </w:tc>
        <w:tc>
          <w:tcPr>
            <w:tcW w:w="659" w:type="pct"/>
            <w:tcBorders>
              <w:top w:val="nil"/>
              <w:left w:val="single" w:sz="4" w:space="0" w:color="auto"/>
              <w:bottom w:val="single" w:sz="4" w:space="0" w:color="auto"/>
              <w:right w:val="single" w:sz="4" w:space="0" w:color="auto"/>
            </w:tcBorders>
            <w:shd w:val="clear" w:color="auto" w:fill="auto"/>
            <w:noWrap/>
          </w:tcPr>
          <w:p w14:paraId="589E9BA9" w14:textId="45B108FC" w:rsidR="0009506E" w:rsidRPr="0009506E" w:rsidRDefault="0009506E" w:rsidP="000B24CC">
            <w:pPr>
              <w:jc w:val="center"/>
              <w:rPr>
                <w:lang w:eastAsia="en-AU"/>
              </w:rPr>
            </w:pPr>
            <w:r w:rsidRPr="0009506E">
              <w:t>11</w:t>
            </w:r>
          </w:p>
        </w:tc>
        <w:tc>
          <w:tcPr>
            <w:tcW w:w="659" w:type="pct"/>
            <w:tcBorders>
              <w:top w:val="nil"/>
              <w:left w:val="nil"/>
              <w:bottom w:val="single" w:sz="4" w:space="0" w:color="auto"/>
              <w:right w:val="single" w:sz="4" w:space="0" w:color="auto"/>
            </w:tcBorders>
            <w:shd w:val="clear" w:color="auto" w:fill="auto"/>
            <w:noWrap/>
          </w:tcPr>
          <w:p w14:paraId="57C68ED1" w14:textId="62EC0627" w:rsidR="0009506E" w:rsidRPr="0009506E" w:rsidRDefault="0009506E" w:rsidP="000B24CC">
            <w:pPr>
              <w:jc w:val="center"/>
              <w:rPr>
                <w:lang w:eastAsia="en-AU"/>
              </w:rPr>
            </w:pPr>
            <w:r w:rsidRPr="0009506E">
              <w:t>5</w:t>
            </w:r>
          </w:p>
        </w:tc>
        <w:tc>
          <w:tcPr>
            <w:tcW w:w="726" w:type="pct"/>
            <w:tcBorders>
              <w:top w:val="nil"/>
              <w:left w:val="nil"/>
              <w:bottom w:val="single" w:sz="4" w:space="0" w:color="auto"/>
              <w:right w:val="single" w:sz="4" w:space="0" w:color="auto"/>
            </w:tcBorders>
            <w:shd w:val="clear" w:color="auto" w:fill="auto"/>
            <w:noWrap/>
          </w:tcPr>
          <w:p w14:paraId="7761BB65" w14:textId="1CEB7F6F" w:rsidR="0009506E" w:rsidRPr="0009506E" w:rsidRDefault="0009506E" w:rsidP="000B24CC">
            <w:pPr>
              <w:jc w:val="center"/>
              <w:rPr>
                <w:lang w:eastAsia="en-AU"/>
              </w:rPr>
            </w:pPr>
            <w:r w:rsidRPr="0009506E">
              <w:t>1</w:t>
            </w:r>
          </w:p>
        </w:tc>
        <w:tc>
          <w:tcPr>
            <w:tcW w:w="712" w:type="pct"/>
            <w:tcBorders>
              <w:top w:val="nil"/>
              <w:left w:val="nil"/>
              <w:bottom w:val="single" w:sz="4" w:space="0" w:color="auto"/>
              <w:right w:val="single" w:sz="4" w:space="0" w:color="auto"/>
            </w:tcBorders>
            <w:shd w:val="clear" w:color="auto" w:fill="auto"/>
            <w:noWrap/>
          </w:tcPr>
          <w:p w14:paraId="7B5EF8DD" w14:textId="26FAAA05"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auto" w:fill="auto"/>
            <w:noWrap/>
          </w:tcPr>
          <w:p w14:paraId="057E3B23" w14:textId="707AB79A"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auto" w:fill="auto"/>
            <w:noWrap/>
          </w:tcPr>
          <w:p w14:paraId="56AF6323" w14:textId="436F8400" w:rsidR="0009506E" w:rsidRPr="0009506E" w:rsidRDefault="0009506E" w:rsidP="000B24CC">
            <w:pPr>
              <w:jc w:val="center"/>
              <w:rPr>
                <w:lang w:eastAsia="en-AU"/>
              </w:rPr>
            </w:pPr>
            <w:r w:rsidRPr="0009506E">
              <w:t>17</w:t>
            </w:r>
          </w:p>
        </w:tc>
      </w:tr>
      <w:tr w:rsidR="0009506E" w:rsidRPr="00A36C6D" w14:paraId="42A3A5F6" w14:textId="77777777" w:rsidTr="0009506E">
        <w:trPr>
          <w:cnfStyle w:val="000000010000" w:firstRow="0" w:lastRow="0" w:firstColumn="0" w:lastColumn="0" w:oddVBand="0" w:evenVBand="0" w:oddHBand="0" w:evenHBand="1" w:firstRowFirstColumn="0" w:firstRowLastColumn="0" w:lastRowFirstColumn="0" w:lastRowLastColumn="0"/>
          <w:trHeight w:val="1125"/>
        </w:trPr>
        <w:tc>
          <w:tcPr>
            <w:tcW w:w="929" w:type="pct"/>
            <w:hideMark/>
          </w:tcPr>
          <w:p w14:paraId="0BFECA82" w14:textId="77777777" w:rsidR="0009506E" w:rsidRPr="00A36C6D" w:rsidRDefault="0009506E" w:rsidP="006451CC">
            <w:pPr>
              <w:rPr>
                <w:lang w:eastAsia="en-AU"/>
              </w:rPr>
            </w:pPr>
            <w:r w:rsidRPr="00A36C6D">
              <w:rPr>
                <w:lang w:eastAsia="en-AU"/>
              </w:rPr>
              <w:t>Community-wide treatment</w:t>
            </w:r>
          </w:p>
        </w:tc>
        <w:tc>
          <w:tcPr>
            <w:tcW w:w="659" w:type="pct"/>
            <w:tcBorders>
              <w:top w:val="nil"/>
              <w:left w:val="single" w:sz="4" w:space="0" w:color="auto"/>
              <w:bottom w:val="single" w:sz="4" w:space="0" w:color="auto"/>
              <w:right w:val="single" w:sz="4" w:space="0" w:color="auto"/>
            </w:tcBorders>
            <w:shd w:val="clear" w:color="000000" w:fill="BFBFBF"/>
            <w:noWrap/>
          </w:tcPr>
          <w:p w14:paraId="48AB8ED4" w14:textId="1C078C26" w:rsidR="0009506E" w:rsidRPr="0009506E" w:rsidRDefault="0009506E" w:rsidP="000B24CC">
            <w:pPr>
              <w:jc w:val="center"/>
              <w:rPr>
                <w:lang w:eastAsia="en-AU"/>
              </w:rPr>
            </w:pPr>
            <w:r w:rsidRPr="0009506E">
              <w:t>4</w:t>
            </w:r>
          </w:p>
        </w:tc>
        <w:tc>
          <w:tcPr>
            <w:tcW w:w="659" w:type="pct"/>
            <w:tcBorders>
              <w:top w:val="nil"/>
              <w:left w:val="nil"/>
              <w:bottom w:val="single" w:sz="4" w:space="0" w:color="auto"/>
              <w:right w:val="single" w:sz="4" w:space="0" w:color="auto"/>
            </w:tcBorders>
            <w:shd w:val="clear" w:color="000000" w:fill="BFBFBF"/>
            <w:noWrap/>
          </w:tcPr>
          <w:p w14:paraId="78933E4B" w14:textId="35240C49" w:rsidR="0009506E" w:rsidRPr="0009506E" w:rsidRDefault="0009506E" w:rsidP="000B24CC">
            <w:pPr>
              <w:jc w:val="center"/>
              <w:rPr>
                <w:lang w:eastAsia="en-AU"/>
              </w:rPr>
            </w:pPr>
            <w:r w:rsidRPr="0009506E">
              <w:t>2</w:t>
            </w:r>
          </w:p>
        </w:tc>
        <w:tc>
          <w:tcPr>
            <w:tcW w:w="726" w:type="pct"/>
            <w:tcBorders>
              <w:top w:val="nil"/>
              <w:left w:val="nil"/>
              <w:bottom w:val="single" w:sz="4" w:space="0" w:color="auto"/>
              <w:right w:val="single" w:sz="4" w:space="0" w:color="auto"/>
            </w:tcBorders>
            <w:shd w:val="clear" w:color="000000" w:fill="BFBFBF"/>
            <w:noWrap/>
          </w:tcPr>
          <w:p w14:paraId="43C9B6EF" w14:textId="426925AD" w:rsidR="0009506E" w:rsidRPr="0009506E" w:rsidRDefault="0009506E" w:rsidP="000B24CC">
            <w:pPr>
              <w:jc w:val="center"/>
              <w:rPr>
                <w:lang w:eastAsia="en-AU"/>
              </w:rPr>
            </w:pPr>
            <w:r w:rsidRPr="0009506E">
              <w:t>0</w:t>
            </w:r>
          </w:p>
        </w:tc>
        <w:tc>
          <w:tcPr>
            <w:tcW w:w="712" w:type="pct"/>
            <w:tcBorders>
              <w:top w:val="nil"/>
              <w:left w:val="nil"/>
              <w:bottom w:val="single" w:sz="4" w:space="0" w:color="auto"/>
              <w:right w:val="single" w:sz="4" w:space="0" w:color="auto"/>
            </w:tcBorders>
            <w:shd w:val="clear" w:color="000000" w:fill="BFBFBF"/>
            <w:noWrap/>
          </w:tcPr>
          <w:p w14:paraId="2C7BDA0C" w14:textId="17F09E97" w:rsidR="0009506E" w:rsidRPr="0009506E" w:rsidRDefault="0009506E" w:rsidP="000B24CC">
            <w:pPr>
              <w:jc w:val="center"/>
              <w:rPr>
                <w:lang w:eastAsia="en-AU"/>
              </w:rPr>
            </w:pPr>
            <w:r w:rsidRPr="0009506E">
              <w:t>N/A</w:t>
            </w:r>
          </w:p>
        </w:tc>
        <w:tc>
          <w:tcPr>
            <w:tcW w:w="659" w:type="pct"/>
            <w:tcBorders>
              <w:top w:val="nil"/>
              <w:left w:val="nil"/>
              <w:bottom w:val="single" w:sz="4" w:space="0" w:color="auto"/>
              <w:right w:val="single" w:sz="4" w:space="0" w:color="auto"/>
            </w:tcBorders>
            <w:shd w:val="clear" w:color="000000" w:fill="BFBFBF"/>
            <w:noWrap/>
          </w:tcPr>
          <w:p w14:paraId="2668D56E" w14:textId="078345DB"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000000" w:fill="BFBFBF"/>
            <w:noWrap/>
          </w:tcPr>
          <w:p w14:paraId="1ED092FD" w14:textId="09996EF3" w:rsidR="0009506E" w:rsidRPr="0009506E" w:rsidRDefault="0009506E" w:rsidP="000B24CC">
            <w:pPr>
              <w:jc w:val="center"/>
              <w:rPr>
                <w:lang w:eastAsia="en-AU"/>
              </w:rPr>
            </w:pPr>
            <w:r w:rsidRPr="0009506E">
              <w:t>6</w:t>
            </w:r>
          </w:p>
        </w:tc>
      </w:tr>
      <w:tr w:rsidR="0009506E" w:rsidRPr="00A36C6D" w14:paraId="4BB88387" w14:textId="77777777" w:rsidTr="0009506E">
        <w:trPr>
          <w:trHeight w:val="1125"/>
        </w:trPr>
        <w:tc>
          <w:tcPr>
            <w:tcW w:w="929" w:type="pct"/>
            <w:hideMark/>
          </w:tcPr>
          <w:p w14:paraId="1B22B519" w14:textId="0109E5AE" w:rsidR="0009506E" w:rsidRPr="00A36C6D" w:rsidRDefault="0009506E" w:rsidP="006451CC">
            <w:pPr>
              <w:rPr>
                <w:lang w:eastAsia="en-AU"/>
              </w:rPr>
            </w:pPr>
            <w:r w:rsidRPr="00A36C6D">
              <w:rPr>
                <w:lang w:eastAsia="en-AU"/>
              </w:rPr>
              <w:t>Not treated according to CDNA Guidelines</w:t>
            </w:r>
          </w:p>
        </w:tc>
        <w:tc>
          <w:tcPr>
            <w:tcW w:w="659" w:type="pct"/>
            <w:tcBorders>
              <w:top w:val="nil"/>
              <w:left w:val="single" w:sz="4" w:space="0" w:color="auto"/>
              <w:bottom w:val="single" w:sz="8" w:space="0" w:color="auto"/>
              <w:right w:val="single" w:sz="4" w:space="0" w:color="auto"/>
            </w:tcBorders>
            <w:shd w:val="clear" w:color="auto" w:fill="auto"/>
            <w:noWrap/>
          </w:tcPr>
          <w:p w14:paraId="1D8A34AF" w14:textId="2A442A89" w:rsidR="0009506E" w:rsidRPr="0009506E" w:rsidRDefault="0009506E" w:rsidP="000B24CC">
            <w:pPr>
              <w:jc w:val="center"/>
              <w:rPr>
                <w:lang w:eastAsia="en-AU"/>
              </w:rPr>
            </w:pPr>
            <w:r w:rsidRPr="0009506E">
              <w:t>0</w:t>
            </w:r>
          </w:p>
        </w:tc>
        <w:tc>
          <w:tcPr>
            <w:tcW w:w="659" w:type="pct"/>
            <w:tcBorders>
              <w:top w:val="nil"/>
              <w:left w:val="nil"/>
              <w:bottom w:val="single" w:sz="8" w:space="0" w:color="auto"/>
              <w:right w:val="single" w:sz="4" w:space="0" w:color="auto"/>
            </w:tcBorders>
            <w:shd w:val="clear" w:color="auto" w:fill="auto"/>
            <w:noWrap/>
          </w:tcPr>
          <w:p w14:paraId="5A13E4AE" w14:textId="3E7CFF88" w:rsidR="0009506E" w:rsidRPr="0009506E" w:rsidRDefault="0009506E" w:rsidP="000B24CC">
            <w:pPr>
              <w:jc w:val="center"/>
              <w:rPr>
                <w:lang w:eastAsia="en-AU"/>
              </w:rPr>
            </w:pPr>
            <w:r w:rsidRPr="0009506E">
              <w:t>0</w:t>
            </w:r>
          </w:p>
        </w:tc>
        <w:tc>
          <w:tcPr>
            <w:tcW w:w="726" w:type="pct"/>
            <w:tcBorders>
              <w:top w:val="nil"/>
              <w:left w:val="nil"/>
              <w:bottom w:val="single" w:sz="8" w:space="0" w:color="auto"/>
              <w:right w:val="single" w:sz="4" w:space="0" w:color="auto"/>
            </w:tcBorders>
            <w:shd w:val="clear" w:color="auto" w:fill="auto"/>
            <w:noWrap/>
          </w:tcPr>
          <w:p w14:paraId="4838CF83" w14:textId="7E4F08AF" w:rsidR="0009506E" w:rsidRPr="0009506E" w:rsidRDefault="0009506E" w:rsidP="000B24CC">
            <w:pPr>
              <w:jc w:val="center"/>
              <w:rPr>
                <w:lang w:eastAsia="en-AU"/>
              </w:rPr>
            </w:pPr>
            <w:r w:rsidRPr="0009506E">
              <w:t>0</w:t>
            </w:r>
          </w:p>
        </w:tc>
        <w:tc>
          <w:tcPr>
            <w:tcW w:w="712" w:type="pct"/>
            <w:tcBorders>
              <w:top w:val="nil"/>
              <w:left w:val="nil"/>
              <w:bottom w:val="single" w:sz="8" w:space="0" w:color="auto"/>
              <w:right w:val="single" w:sz="4" w:space="0" w:color="auto"/>
            </w:tcBorders>
            <w:shd w:val="clear" w:color="auto" w:fill="auto"/>
            <w:noWrap/>
          </w:tcPr>
          <w:p w14:paraId="467DA86F" w14:textId="48627AA1" w:rsidR="0009506E" w:rsidRPr="0009506E" w:rsidRDefault="0009506E" w:rsidP="000B24CC">
            <w:pPr>
              <w:jc w:val="center"/>
              <w:rPr>
                <w:lang w:eastAsia="en-AU"/>
              </w:rPr>
            </w:pPr>
            <w:r w:rsidRPr="0009506E">
              <w:t>N/A</w:t>
            </w:r>
          </w:p>
        </w:tc>
        <w:tc>
          <w:tcPr>
            <w:tcW w:w="659" w:type="pct"/>
            <w:tcBorders>
              <w:top w:val="nil"/>
              <w:left w:val="nil"/>
              <w:bottom w:val="single" w:sz="8" w:space="0" w:color="auto"/>
              <w:right w:val="single" w:sz="4" w:space="0" w:color="auto"/>
            </w:tcBorders>
            <w:shd w:val="clear" w:color="auto" w:fill="auto"/>
            <w:noWrap/>
          </w:tcPr>
          <w:p w14:paraId="5DB38DFA" w14:textId="0272B66D" w:rsidR="0009506E" w:rsidRPr="0009506E" w:rsidRDefault="0009506E" w:rsidP="000B24CC">
            <w:pPr>
              <w:jc w:val="center"/>
              <w:rPr>
                <w:lang w:eastAsia="en-AU"/>
              </w:rPr>
            </w:pPr>
            <w:r w:rsidRPr="0009506E">
              <w:t>N/A</w:t>
            </w:r>
          </w:p>
        </w:tc>
        <w:tc>
          <w:tcPr>
            <w:tcW w:w="656" w:type="pct"/>
            <w:tcBorders>
              <w:top w:val="nil"/>
              <w:left w:val="nil"/>
              <w:bottom w:val="single" w:sz="4" w:space="0" w:color="auto"/>
              <w:right w:val="single" w:sz="8" w:space="0" w:color="auto"/>
            </w:tcBorders>
            <w:shd w:val="clear" w:color="auto" w:fill="auto"/>
            <w:noWrap/>
          </w:tcPr>
          <w:p w14:paraId="4C5A9FFD" w14:textId="2B272CA8" w:rsidR="0009506E" w:rsidRPr="0009506E" w:rsidRDefault="0009506E" w:rsidP="000B24CC">
            <w:pPr>
              <w:jc w:val="center"/>
              <w:rPr>
                <w:lang w:eastAsia="en-AU"/>
              </w:rPr>
            </w:pPr>
            <w:r w:rsidRPr="0009506E">
              <w:t>0</w:t>
            </w:r>
          </w:p>
        </w:tc>
      </w:tr>
    </w:tbl>
    <w:p w14:paraId="304D6790" w14:textId="77777777" w:rsidR="00D130A7" w:rsidRPr="00A36C6D" w:rsidRDefault="00D130A7" w:rsidP="006451CC">
      <w:pPr>
        <w:rPr>
          <w:rFonts w:eastAsia="Calibri"/>
        </w:rPr>
      </w:pPr>
      <w:r w:rsidRPr="00A36C6D">
        <w:rPr>
          <w:rFonts w:eastAsia="Calibri"/>
        </w:rPr>
        <w:t>CDNA: Communicable Diseases Network Australia</w:t>
      </w:r>
    </w:p>
    <w:p w14:paraId="009AAAFD" w14:textId="41E7585F" w:rsidR="00D130A7" w:rsidRPr="00A36C6D" w:rsidRDefault="00D130A7" w:rsidP="006451CC">
      <w:pPr>
        <w:rPr>
          <w:rFonts w:eastAsia="Calibri"/>
          <w:lang w:eastAsia="en-US"/>
        </w:rPr>
        <w:sectPr w:rsidR="00D130A7" w:rsidRPr="00A36C6D" w:rsidSect="00E964CF">
          <w:pgSz w:w="11906" w:h="16838"/>
          <w:pgMar w:top="720" w:right="720" w:bottom="720" w:left="720" w:header="709" w:footer="709" w:gutter="0"/>
          <w:cols w:space="708"/>
          <w:docGrid w:linePitch="360"/>
        </w:sectPr>
      </w:pPr>
    </w:p>
    <w:p w14:paraId="489E5053" w14:textId="3B53BE8A" w:rsidR="006F32BC" w:rsidRDefault="006F32BC" w:rsidP="006451CC">
      <w:pPr>
        <w:pStyle w:val="Tableheadings"/>
      </w:pPr>
      <w:bookmarkStart w:id="228" w:name="_Table_2.5_Trachoma"/>
      <w:bookmarkStart w:id="229" w:name="_Ref58336319"/>
      <w:bookmarkStart w:id="230" w:name="_Toc111815881"/>
      <w:bookmarkEnd w:id="228"/>
      <w:r w:rsidRPr="00A36C6D">
        <w:t xml:space="preserve">Table </w:t>
      </w:r>
      <w:fldSimple w:instr=" STYLEREF 1 \s ">
        <w:r w:rsidRPr="00A36C6D">
          <w:rPr>
            <w:noProof/>
          </w:rPr>
          <w:t>2</w:t>
        </w:r>
      </w:fldSimple>
      <w:r w:rsidRPr="00A36C6D">
        <w:t>.</w:t>
      </w:r>
      <w:fldSimple w:instr=" SEQ Table \* ARABIC \s 1 ">
        <w:r w:rsidRPr="00A36C6D">
          <w:rPr>
            <w:noProof/>
          </w:rPr>
          <w:t>5</w:t>
        </w:r>
      </w:fldSimple>
      <w:bookmarkEnd w:id="229"/>
      <w:r w:rsidRPr="00A36C6D">
        <w:tab/>
        <w:t xml:space="preserve">Trachoma treatment coverage by </w:t>
      </w:r>
      <w:r w:rsidR="00616BE0" w:rsidRPr="00A36C6D">
        <w:t>region, *</w:t>
      </w:r>
      <w:r w:rsidRPr="00A36C6D">
        <w:t xml:space="preserve"> Northern Territory </w:t>
      </w:r>
      <w:r w:rsidR="00E3741C">
        <w:t>2021</w:t>
      </w:r>
      <w:bookmarkEnd w:id="230"/>
    </w:p>
    <w:tbl>
      <w:tblPr>
        <w:tblW w:w="5000" w:type="pct"/>
        <w:tblLook w:val="04A0" w:firstRow="1" w:lastRow="0" w:firstColumn="1" w:lastColumn="0" w:noHBand="0" w:noVBand="1"/>
        <w:tblCaption w:val="Trachoma treatment coverage by region, Northern Territory 2021  "/>
        <w:tblDescription w:val="Table 2.5 categorises trachoma treatment coverage in NT regions.&#10;"/>
      </w:tblPr>
      <w:tblGrid>
        <w:gridCol w:w="1316"/>
        <w:gridCol w:w="474"/>
        <w:gridCol w:w="460"/>
        <w:gridCol w:w="460"/>
        <w:gridCol w:w="471"/>
        <w:gridCol w:w="460"/>
        <w:gridCol w:w="460"/>
        <w:gridCol w:w="460"/>
        <w:gridCol w:w="460"/>
        <w:gridCol w:w="460"/>
        <w:gridCol w:w="460"/>
        <w:gridCol w:w="474"/>
        <w:gridCol w:w="460"/>
        <w:gridCol w:w="474"/>
        <w:gridCol w:w="458"/>
        <w:gridCol w:w="460"/>
        <w:gridCol w:w="474"/>
        <w:gridCol w:w="474"/>
        <w:gridCol w:w="474"/>
        <w:gridCol w:w="474"/>
        <w:gridCol w:w="474"/>
        <w:gridCol w:w="474"/>
        <w:gridCol w:w="474"/>
        <w:gridCol w:w="474"/>
        <w:gridCol w:w="474"/>
        <w:gridCol w:w="474"/>
        <w:gridCol w:w="460"/>
        <w:gridCol w:w="460"/>
        <w:gridCol w:w="460"/>
        <w:gridCol w:w="460"/>
        <w:gridCol w:w="541"/>
      </w:tblGrid>
      <w:tr w:rsidR="00D77356" w:rsidRPr="000B24CC" w14:paraId="651F0918" w14:textId="77777777" w:rsidTr="000B24CC">
        <w:trPr>
          <w:trHeight w:val="350"/>
        </w:trPr>
        <w:tc>
          <w:tcPr>
            <w:tcW w:w="441"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5D154DAB" w14:textId="77777777" w:rsidR="00D77356" w:rsidRPr="000B24CC" w:rsidRDefault="00D77356" w:rsidP="006451CC">
            <w:pPr>
              <w:rPr>
                <w:sz w:val="16"/>
                <w:szCs w:val="16"/>
                <w:lang w:eastAsia="en-AU"/>
              </w:rPr>
            </w:pPr>
            <w:r w:rsidRPr="000B24CC">
              <w:rPr>
                <w:sz w:val="16"/>
                <w:szCs w:val="16"/>
                <w:lang w:eastAsia="en-AU"/>
              </w:rPr>
              <w:t> </w:t>
            </w:r>
          </w:p>
        </w:tc>
        <w:tc>
          <w:tcPr>
            <w:tcW w:w="692" w:type="pct"/>
            <w:gridSpan w:val="5"/>
            <w:tcBorders>
              <w:top w:val="single" w:sz="4" w:space="0" w:color="auto"/>
              <w:left w:val="nil"/>
              <w:bottom w:val="single" w:sz="4" w:space="0" w:color="auto"/>
              <w:right w:val="single" w:sz="4" w:space="0" w:color="auto"/>
            </w:tcBorders>
            <w:shd w:val="clear" w:color="000000" w:fill="BFBFBF"/>
            <w:vAlign w:val="center"/>
            <w:hideMark/>
          </w:tcPr>
          <w:p w14:paraId="15517DE7" w14:textId="77777777" w:rsidR="00D77356" w:rsidRPr="000B24CC" w:rsidRDefault="00D77356" w:rsidP="006451CC">
            <w:pPr>
              <w:rPr>
                <w:sz w:val="16"/>
                <w:szCs w:val="16"/>
                <w:lang w:eastAsia="en-AU"/>
              </w:rPr>
            </w:pPr>
            <w:r w:rsidRPr="000B24CC">
              <w:rPr>
                <w:sz w:val="16"/>
                <w:szCs w:val="16"/>
                <w:lang w:eastAsia="en-AU"/>
              </w:rPr>
              <w:t xml:space="preserve">Alice Springs Remote </w:t>
            </w:r>
          </w:p>
        </w:tc>
        <w:tc>
          <w:tcPr>
            <w:tcW w:w="764" w:type="pct"/>
            <w:gridSpan w:val="5"/>
            <w:tcBorders>
              <w:top w:val="single" w:sz="4" w:space="0" w:color="auto"/>
              <w:left w:val="nil"/>
              <w:bottom w:val="single" w:sz="4" w:space="0" w:color="auto"/>
              <w:right w:val="single" w:sz="4" w:space="0" w:color="auto"/>
            </w:tcBorders>
            <w:shd w:val="clear" w:color="000000" w:fill="BFBFBF"/>
            <w:vAlign w:val="center"/>
            <w:hideMark/>
          </w:tcPr>
          <w:p w14:paraId="7257C628" w14:textId="77777777" w:rsidR="00D77356" w:rsidRPr="000B24CC" w:rsidRDefault="00D77356" w:rsidP="006451CC">
            <w:pPr>
              <w:rPr>
                <w:sz w:val="16"/>
                <w:szCs w:val="16"/>
                <w:lang w:eastAsia="en-AU"/>
              </w:rPr>
            </w:pPr>
            <w:r w:rsidRPr="000B24CC">
              <w:rPr>
                <w:sz w:val="16"/>
                <w:szCs w:val="16"/>
                <w:lang w:eastAsia="en-AU"/>
              </w:rPr>
              <w:t>Barkly</w:t>
            </w:r>
          </w:p>
        </w:tc>
        <w:tc>
          <w:tcPr>
            <w:tcW w:w="773" w:type="pct"/>
            <w:gridSpan w:val="5"/>
            <w:tcBorders>
              <w:top w:val="single" w:sz="4" w:space="0" w:color="auto"/>
              <w:left w:val="nil"/>
              <w:bottom w:val="single" w:sz="4" w:space="0" w:color="auto"/>
              <w:right w:val="single" w:sz="4" w:space="0" w:color="auto"/>
            </w:tcBorders>
            <w:shd w:val="clear" w:color="000000" w:fill="BFBFBF"/>
            <w:vAlign w:val="center"/>
            <w:hideMark/>
          </w:tcPr>
          <w:p w14:paraId="2C59D210" w14:textId="77777777" w:rsidR="00D77356" w:rsidRPr="000B24CC" w:rsidRDefault="00D77356" w:rsidP="006451CC">
            <w:pPr>
              <w:rPr>
                <w:sz w:val="16"/>
                <w:szCs w:val="16"/>
                <w:lang w:eastAsia="en-AU"/>
              </w:rPr>
            </w:pPr>
            <w:r w:rsidRPr="000B24CC">
              <w:rPr>
                <w:sz w:val="16"/>
                <w:szCs w:val="16"/>
                <w:lang w:eastAsia="en-AU"/>
              </w:rPr>
              <w:t>Darwin Rural</w:t>
            </w:r>
          </w:p>
        </w:tc>
        <w:tc>
          <w:tcPr>
            <w:tcW w:w="770" w:type="pct"/>
            <w:gridSpan w:val="5"/>
            <w:tcBorders>
              <w:top w:val="single" w:sz="4" w:space="0" w:color="auto"/>
              <w:left w:val="nil"/>
              <w:bottom w:val="single" w:sz="4" w:space="0" w:color="auto"/>
              <w:right w:val="single" w:sz="4" w:space="0" w:color="auto"/>
            </w:tcBorders>
            <w:shd w:val="clear" w:color="000000" w:fill="BFBFBF"/>
            <w:vAlign w:val="center"/>
            <w:hideMark/>
          </w:tcPr>
          <w:p w14:paraId="0CDC6816" w14:textId="77777777" w:rsidR="00D77356" w:rsidRPr="000B24CC" w:rsidRDefault="00D77356" w:rsidP="006451CC">
            <w:pPr>
              <w:rPr>
                <w:sz w:val="16"/>
                <w:szCs w:val="16"/>
                <w:lang w:eastAsia="en-AU"/>
              </w:rPr>
            </w:pPr>
            <w:r w:rsidRPr="000B24CC">
              <w:rPr>
                <w:sz w:val="16"/>
                <w:szCs w:val="16"/>
                <w:lang w:eastAsia="en-AU"/>
              </w:rPr>
              <w:t>East Arnhem</w:t>
            </w:r>
          </w:p>
        </w:tc>
        <w:tc>
          <w:tcPr>
            <w:tcW w:w="770" w:type="pct"/>
            <w:gridSpan w:val="5"/>
            <w:tcBorders>
              <w:top w:val="single" w:sz="4" w:space="0" w:color="auto"/>
              <w:left w:val="nil"/>
              <w:bottom w:val="single" w:sz="4" w:space="0" w:color="auto"/>
              <w:right w:val="single" w:sz="4" w:space="0" w:color="auto"/>
            </w:tcBorders>
            <w:shd w:val="clear" w:color="000000" w:fill="BFBFBF"/>
            <w:vAlign w:val="center"/>
            <w:hideMark/>
          </w:tcPr>
          <w:p w14:paraId="7E91D746" w14:textId="77777777" w:rsidR="00D77356" w:rsidRPr="000B24CC" w:rsidRDefault="00D77356" w:rsidP="006451CC">
            <w:pPr>
              <w:rPr>
                <w:sz w:val="16"/>
                <w:szCs w:val="16"/>
                <w:lang w:eastAsia="en-AU"/>
              </w:rPr>
            </w:pPr>
            <w:r w:rsidRPr="000B24CC">
              <w:rPr>
                <w:sz w:val="16"/>
                <w:szCs w:val="16"/>
                <w:lang w:eastAsia="en-AU"/>
              </w:rPr>
              <w:t>Katherine</w:t>
            </w:r>
          </w:p>
        </w:tc>
        <w:tc>
          <w:tcPr>
            <w:tcW w:w="791" w:type="pct"/>
            <w:gridSpan w:val="5"/>
            <w:tcBorders>
              <w:top w:val="single" w:sz="4" w:space="0" w:color="auto"/>
              <w:left w:val="nil"/>
              <w:bottom w:val="single" w:sz="4" w:space="0" w:color="auto"/>
              <w:right w:val="single" w:sz="4" w:space="0" w:color="auto"/>
            </w:tcBorders>
            <w:shd w:val="clear" w:color="000000" w:fill="BFBFBF"/>
            <w:vAlign w:val="center"/>
            <w:hideMark/>
          </w:tcPr>
          <w:p w14:paraId="3BFC9CFA" w14:textId="77777777" w:rsidR="00D77356" w:rsidRPr="000B24CC" w:rsidRDefault="00D77356" w:rsidP="006451CC">
            <w:pPr>
              <w:rPr>
                <w:sz w:val="16"/>
                <w:szCs w:val="16"/>
                <w:lang w:eastAsia="en-AU"/>
              </w:rPr>
            </w:pPr>
            <w:r w:rsidRPr="000B24CC">
              <w:rPr>
                <w:sz w:val="16"/>
                <w:szCs w:val="16"/>
                <w:lang w:eastAsia="en-AU"/>
              </w:rPr>
              <w:t>Total</w:t>
            </w:r>
          </w:p>
        </w:tc>
      </w:tr>
      <w:tr w:rsidR="000B24CC" w:rsidRPr="000B24CC" w14:paraId="5143BA11" w14:textId="77777777" w:rsidTr="000B24CC">
        <w:trPr>
          <w:trHeight w:val="411"/>
        </w:trPr>
        <w:tc>
          <w:tcPr>
            <w:tcW w:w="441" w:type="pct"/>
            <w:tcBorders>
              <w:top w:val="nil"/>
              <w:left w:val="single" w:sz="4" w:space="0" w:color="auto"/>
              <w:bottom w:val="single" w:sz="4" w:space="0" w:color="auto"/>
              <w:right w:val="single" w:sz="4" w:space="0" w:color="auto"/>
            </w:tcBorders>
            <w:shd w:val="clear" w:color="000000" w:fill="FFFFFF"/>
            <w:vAlign w:val="center"/>
            <w:hideMark/>
          </w:tcPr>
          <w:p w14:paraId="72ACDB98" w14:textId="2816F4DC" w:rsidR="00D77356" w:rsidRPr="000B24CC" w:rsidRDefault="00D77356" w:rsidP="006451CC">
            <w:pPr>
              <w:rPr>
                <w:sz w:val="16"/>
                <w:szCs w:val="16"/>
                <w:lang w:eastAsia="en-AU"/>
              </w:rPr>
            </w:pPr>
            <w:r w:rsidRPr="000B24CC">
              <w:rPr>
                <w:sz w:val="16"/>
                <w:szCs w:val="16"/>
                <w:lang w:eastAsia="en-AU"/>
              </w:rPr>
              <w:t> </w:t>
            </w:r>
            <w:r w:rsidR="00106789" w:rsidRPr="000B24CC">
              <w:rPr>
                <w:sz w:val="16"/>
                <w:szCs w:val="16"/>
                <w:lang w:eastAsia="en-AU"/>
              </w:rPr>
              <w:t>Age group (years)</w:t>
            </w:r>
          </w:p>
        </w:tc>
        <w:tc>
          <w:tcPr>
            <w:tcW w:w="77" w:type="pct"/>
            <w:tcBorders>
              <w:top w:val="nil"/>
              <w:left w:val="nil"/>
              <w:bottom w:val="single" w:sz="4" w:space="0" w:color="auto"/>
              <w:right w:val="single" w:sz="4" w:space="0" w:color="auto"/>
            </w:tcBorders>
            <w:shd w:val="clear" w:color="auto" w:fill="auto"/>
            <w:vAlign w:val="center"/>
            <w:hideMark/>
          </w:tcPr>
          <w:p w14:paraId="6C715C6A" w14:textId="77777777" w:rsidR="00D77356" w:rsidRPr="000B24CC" w:rsidRDefault="00D77356" w:rsidP="006451CC">
            <w:pPr>
              <w:rPr>
                <w:sz w:val="16"/>
                <w:szCs w:val="16"/>
                <w:lang w:eastAsia="en-AU"/>
              </w:rPr>
            </w:pPr>
            <w:r w:rsidRPr="000B24CC">
              <w:rPr>
                <w:sz w:val="16"/>
                <w:szCs w:val="16"/>
                <w:lang w:eastAsia="en-AU"/>
              </w:rPr>
              <w:t>0-4</w:t>
            </w:r>
          </w:p>
        </w:tc>
        <w:tc>
          <w:tcPr>
            <w:tcW w:w="149" w:type="pct"/>
            <w:tcBorders>
              <w:top w:val="nil"/>
              <w:left w:val="nil"/>
              <w:bottom w:val="single" w:sz="4" w:space="0" w:color="auto"/>
              <w:right w:val="single" w:sz="4" w:space="0" w:color="auto"/>
            </w:tcBorders>
            <w:shd w:val="clear" w:color="auto" w:fill="auto"/>
            <w:vAlign w:val="center"/>
            <w:hideMark/>
          </w:tcPr>
          <w:p w14:paraId="53F334A2" w14:textId="77777777" w:rsidR="00D77356" w:rsidRPr="000B24CC" w:rsidRDefault="00D77356" w:rsidP="006451CC">
            <w:pPr>
              <w:rPr>
                <w:sz w:val="16"/>
                <w:szCs w:val="16"/>
                <w:lang w:eastAsia="en-AU"/>
              </w:rPr>
            </w:pPr>
            <w:r w:rsidRPr="000B24CC">
              <w:rPr>
                <w:sz w:val="16"/>
                <w:szCs w:val="16"/>
                <w:lang w:eastAsia="en-AU"/>
              </w:rPr>
              <w:t>5-9</w:t>
            </w:r>
          </w:p>
        </w:tc>
        <w:tc>
          <w:tcPr>
            <w:tcW w:w="149" w:type="pct"/>
            <w:tcBorders>
              <w:top w:val="nil"/>
              <w:left w:val="nil"/>
              <w:bottom w:val="single" w:sz="4" w:space="0" w:color="auto"/>
              <w:right w:val="single" w:sz="4" w:space="0" w:color="auto"/>
            </w:tcBorders>
            <w:shd w:val="clear" w:color="auto" w:fill="auto"/>
            <w:vAlign w:val="center"/>
            <w:hideMark/>
          </w:tcPr>
          <w:p w14:paraId="34371ADF" w14:textId="77777777" w:rsidR="00D77356" w:rsidRPr="000B24CC" w:rsidRDefault="00D77356" w:rsidP="006451CC">
            <w:pPr>
              <w:rPr>
                <w:sz w:val="16"/>
                <w:szCs w:val="16"/>
                <w:lang w:eastAsia="en-AU"/>
              </w:rPr>
            </w:pPr>
            <w:r w:rsidRPr="000B24CC">
              <w:rPr>
                <w:sz w:val="16"/>
                <w:szCs w:val="16"/>
                <w:lang w:eastAsia="en-AU"/>
              </w:rPr>
              <w:t>10-14</w:t>
            </w:r>
          </w:p>
        </w:tc>
        <w:tc>
          <w:tcPr>
            <w:tcW w:w="166" w:type="pct"/>
            <w:tcBorders>
              <w:top w:val="nil"/>
              <w:left w:val="nil"/>
              <w:bottom w:val="single" w:sz="4" w:space="0" w:color="auto"/>
              <w:right w:val="single" w:sz="4" w:space="0" w:color="auto"/>
            </w:tcBorders>
            <w:shd w:val="clear" w:color="auto" w:fill="auto"/>
            <w:vAlign w:val="center"/>
            <w:hideMark/>
          </w:tcPr>
          <w:p w14:paraId="410EA5B1" w14:textId="77777777" w:rsidR="00D77356" w:rsidRPr="000B24CC" w:rsidRDefault="00D77356" w:rsidP="006451CC">
            <w:pPr>
              <w:rPr>
                <w:sz w:val="16"/>
                <w:szCs w:val="16"/>
                <w:lang w:eastAsia="en-AU"/>
              </w:rPr>
            </w:pPr>
            <w:r w:rsidRPr="000B24CC">
              <w:rPr>
                <w:sz w:val="16"/>
                <w:szCs w:val="16"/>
                <w:lang w:eastAsia="en-AU"/>
              </w:rPr>
              <w:t>15+</w:t>
            </w:r>
          </w:p>
        </w:tc>
        <w:tc>
          <w:tcPr>
            <w:tcW w:w="149" w:type="pct"/>
            <w:tcBorders>
              <w:top w:val="nil"/>
              <w:left w:val="nil"/>
              <w:bottom w:val="single" w:sz="4" w:space="0" w:color="auto"/>
              <w:right w:val="single" w:sz="4" w:space="0" w:color="auto"/>
            </w:tcBorders>
            <w:shd w:val="clear" w:color="auto" w:fill="auto"/>
            <w:vAlign w:val="center"/>
            <w:hideMark/>
          </w:tcPr>
          <w:p w14:paraId="69F7587B" w14:textId="77777777" w:rsidR="00D77356" w:rsidRPr="000B24CC" w:rsidRDefault="00D77356" w:rsidP="006451CC">
            <w:pPr>
              <w:rPr>
                <w:sz w:val="16"/>
                <w:szCs w:val="16"/>
                <w:lang w:eastAsia="en-AU"/>
              </w:rPr>
            </w:pPr>
            <w:r w:rsidRPr="000B24CC">
              <w:rPr>
                <w:sz w:val="16"/>
                <w:szCs w:val="16"/>
                <w:lang w:eastAsia="en-AU"/>
              </w:rPr>
              <w:t>All</w:t>
            </w:r>
          </w:p>
        </w:tc>
        <w:tc>
          <w:tcPr>
            <w:tcW w:w="149" w:type="pct"/>
            <w:tcBorders>
              <w:top w:val="nil"/>
              <w:left w:val="nil"/>
              <w:bottom w:val="single" w:sz="4" w:space="0" w:color="auto"/>
              <w:right w:val="single" w:sz="4" w:space="0" w:color="auto"/>
            </w:tcBorders>
            <w:shd w:val="clear" w:color="auto" w:fill="auto"/>
            <w:vAlign w:val="center"/>
            <w:hideMark/>
          </w:tcPr>
          <w:p w14:paraId="510A5713" w14:textId="77777777" w:rsidR="00D77356" w:rsidRPr="000B24CC" w:rsidRDefault="00D77356" w:rsidP="006451CC">
            <w:pPr>
              <w:rPr>
                <w:sz w:val="16"/>
                <w:szCs w:val="16"/>
                <w:lang w:eastAsia="en-AU"/>
              </w:rPr>
            </w:pPr>
            <w:r w:rsidRPr="000B24CC">
              <w:rPr>
                <w:sz w:val="16"/>
                <w:szCs w:val="16"/>
                <w:lang w:eastAsia="en-AU"/>
              </w:rPr>
              <w:t>0-4</w:t>
            </w:r>
          </w:p>
        </w:tc>
        <w:tc>
          <w:tcPr>
            <w:tcW w:w="149" w:type="pct"/>
            <w:tcBorders>
              <w:top w:val="nil"/>
              <w:left w:val="nil"/>
              <w:bottom w:val="single" w:sz="4" w:space="0" w:color="auto"/>
              <w:right w:val="single" w:sz="4" w:space="0" w:color="auto"/>
            </w:tcBorders>
            <w:shd w:val="clear" w:color="auto" w:fill="auto"/>
            <w:vAlign w:val="center"/>
            <w:hideMark/>
          </w:tcPr>
          <w:p w14:paraId="14BB5F6D" w14:textId="77777777" w:rsidR="00D77356" w:rsidRPr="000B24CC" w:rsidRDefault="00D77356" w:rsidP="006451CC">
            <w:pPr>
              <w:rPr>
                <w:sz w:val="16"/>
                <w:szCs w:val="16"/>
                <w:lang w:eastAsia="en-AU"/>
              </w:rPr>
            </w:pPr>
            <w:r w:rsidRPr="000B24CC">
              <w:rPr>
                <w:sz w:val="16"/>
                <w:szCs w:val="16"/>
                <w:lang w:eastAsia="en-AU"/>
              </w:rPr>
              <w:t>5-9</w:t>
            </w:r>
          </w:p>
        </w:tc>
        <w:tc>
          <w:tcPr>
            <w:tcW w:w="149" w:type="pct"/>
            <w:tcBorders>
              <w:top w:val="nil"/>
              <w:left w:val="nil"/>
              <w:bottom w:val="single" w:sz="4" w:space="0" w:color="auto"/>
              <w:right w:val="single" w:sz="4" w:space="0" w:color="auto"/>
            </w:tcBorders>
            <w:shd w:val="clear" w:color="auto" w:fill="auto"/>
            <w:vAlign w:val="center"/>
            <w:hideMark/>
          </w:tcPr>
          <w:p w14:paraId="7348A52C" w14:textId="77777777" w:rsidR="00D77356" w:rsidRPr="000B24CC" w:rsidRDefault="00D77356" w:rsidP="006451CC">
            <w:pPr>
              <w:rPr>
                <w:sz w:val="16"/>
                <w:szCs w:val="16"/>
                <w:lang w:eastAsia="en-AU"/>
              </w:rPr>
            </w:pPr>
            <w:r w:rsidRPr="000B24CC">
              <w:rPr>
                <w:sz w:val="16"/>
                <w:szCs w:val="16"/>
                <w:lang w:eastAsia="en-AU"/>
              </w:rPr>
              <w:t>10-14</w:t>
            </w:r>
          </w:p>
        </w:tc>
        <w:tc>
          <w:tcPr>
            <w:tcW w:w="166" w:type="pct"/>
            <w:tcBorders>
              <w:top w:val="nil"/>
              <w:left w:val="nil"/>
              <w:bottom w:val="single" w:sz="4" w:space="0" w:color="auto"/>
              <w:right w:val="single" w:sz="4" w:space="0" w:color="auto"/>
            </w:tcBorders>
            <w:shd w:val="clear" w:color="auto" w:fill="auto"/>
            <w:vAlign w:val="center"/>
            <w:hideMark/>
          </w:tcPr>
          <w:p w14:paraId="44F57B40" w14:textId="77777777" w:rsidR="00D77356" w:rsidRPr="000B24CC" w:rsidRDefault="00D77356" w:rsidP="006451CC">
            <w:pPr>
              <w:rPr>
                <w:sz w:val="16"/>
                <w:szCs w:val="16"/>
                <w:lang w:eastAsia="en-AU"/>
              </w:rPr>
            </w:pPr>
            <w:r w:rsidRPr="000B24CC">
              <w:rPr>
                <w:sz w:val="16"/>
                <w:szCs w:val="16"/>
                <w:lang w:eastAsia="en-AU"/>
              </w:rPr>
              <w:t>15+</w:t>
            </w:r>
          </w:p>
        </w:tc>
        <w:tc>
          <w:tcPr>
            <w:tcW w:w="149" w:type="pct"/>
            <w:tcBorders>
              <w:top w:val="nil"/>
              <w:left w:val="nil"/>
              <w:bottom w:val="single" w:sz="4" w:space="0" w:color="auto"/>
              <w:right w:val="single" w:sz="4" w:space="0" w:color="auto"/>
            </w:tcBorders>
            <w:shd w:val="clear" w:color="auto" w:fill="auto"/>
            <w:vAlign w:val="center"/>
            <w:hideMark/>
          </w:tcPr>
          <w:p w14:paraId="1886203E" w14:textId="77777777" w:rsidR="00D77356" w:rsidRPr="000B24CC" w:rsidRDefault="00D77356" w:rsidP="006451CC">
            <w:pPr>
              <w:rPr>
                <w:sz w:val="16"/>
                <w:szCs w:val="16"/>
                <w:lang w:eastAsia="en-AU"/>
              </w:rPr>
            </w:pPr>
            <w:r w:rsidRPr="000B24CC">
              <w:rPr>
                <w:sz w:val="16"/>
                <w:szCs w:val="16"/>
                <w:lang w:eastAsia="en-AU"/>
              </w:rPr>
              <w:t>All</w:t>
            </w:r>
          </w:p>
        </w:tc>
        <w:tc>
          <w:tcPr>
            <w:tcW w:w="154" w:type="pct"/>
            <w:tcBorders>
              <w:top w:val="nil"/>
              <w:left w:val="nil"/>
              <w:bottom w:val="single" w:sz="4" w:space="0" w:color="auto"/>
              <w:right w:val="single" w:sz="4" w:space="0" w:color="auto"/>
            </w:tcBorders>
            <w:shd w:val="clear" w:color="auto" w:fill="auto"/>
            <w:vAlign w:val="center"/>
            <w:hideMark/>
          </w:tcPr>
          <w:p w14:paraId="6C8FA3C4" w14:textId="77777777" w:rsidR="00D77356" w:rsidRPr="000B24CC" w:rsidRDefault="00D77356" w:rsidP="006451CC">
            <w:pPr>
              <w:rPr>
                <w:sz w:val="16"/>
                <w:szCs w:val="16"/>
                <w:lang w:eastAsia="en-AU"/>
              </w:rPr>
            </w:pPr>
            <w:r w:rsidRPr="000B24CC">
              <w:rPr>
                <w:sz w:val="16"/>
                <w:szCs w:val="16"/>
                <w:lang w:eastAsia="en-AU"/>
              </w:rPr>
              <w:t>0-4</w:t>
            </w:r>
          </w:p>
        </w:tc>
        <w:tc>
          <w:tcPr>
            <w:tcW w:w="149" w:type="pct"/>
            <w:tcBorders>
              <w:top w:val="nil"/>
              <w:left w:val="nil"/>
              <w:bottom w:val="single" w:sz="4" w:space="0" w:color="auto"/>
              <w:right w:val="single" w:sz="4" w:space="0" w:color="auto"/>
            </w:tcBorders>
            <w:shd w:val="clear" w:color="auto" w:fill="auto"/>
            <w:vAlign w:val="center"/>
            <w:hideMark/>
          </w:tcPr>
          <w:p w14:paraId="5D8A8DB6" w14:textId="77777777" w:rsidR="00D77356" w:rsidRPr="000B24CC" w:rsidRDefault="00D77356" w:rsidP="006451CC">
            <w:pPr>
              <w:rPr>
                <w:sz w:val="16"/>
                <w:szCs w:val="16"/>
                <w:lang w:eastAsia="en-AU"/>
              </w:rPr>
            </w:pPr>
            <w:r w:rsidRPr="000B24CC">
              <w:rPr>
                <w:sz w:val="16"/>
                <w:szCs w:val="16"/>
                <w:lang w:eastAsia="en-AU"/>
              </w:rPr>
              <w:t>5-9</w:t>
            </w:r>
          </w:p>
        </w:tc>
        <w:tc>
          <w:tcPr>
            <w:tcW w:w="154" w:type="pct"/>
            <w:tcBorders>
              <w:top w:val="nil"/>
              <w:left w:val="nil"/>
              <w:bottom w:val="single" w:sz="4" w:space="0" w:color="auto"/>
              <w:right w:val="single" w:sz="4" w:space="0" w:color="auto"/>
            </w:tcBorders>
            <w:shd w:val="clear" w:color="auto" w:fill="auto"/>
            <w:vAlign w:val="center"/>
            <w:hideMark/>
          </w:tcPr>
          <w:p w14:paraId="276B7488" w14:textId="77777777" w:rsidR="00D77356" w:rsidRPr="000B24CC" w:rsidRDefault="00D77356" w:rsidP="006451CC">
            <w:pPr>
              <w:rPr>
                <w:sz w:val="16"/>
                <w:szCs w:val="16"/>
                <w:lang w:eastAsia="en-AU"/>
              </w:rPr>
            </w:pPr>
            <w:r w:rsidRPr="000B24CC">
              <w:rPr>
                <w:sz w:val="16"/>
                <w:szCs w:val="16"/>
                <w:lang w:eastAsia="en-AU"/>
              </w:rPr>
              <w:t>10-14</w:t>
            </w:r>
          </w:p>
        </w:tc>
        <w:tc>
          <w:tcPr>
            <w:tcW w:w="166" w:type="pct"/>
            <w:tcBorders>
              <w:top w:val="nil"/>
              <w:left w:val="nil"/>
              <w:bottom w:val="single" w:sz="4" w:space="0" w:color="auto"/>
              <w:right w:val="single" w:sz="4" w:space="0" w:color="auto"/>
            </w:tcBorders>
            <w:shd w:val="clear" w:color="auto" w:fill="auto"/>
            <w:vAlign w:val="center"/>
            <w:hideMark/>
          </w:tcPr>
          <w:p w14:paraId="60625115" w14:textId="77777777" w:rsidR="00D77356" w:rsidRPr="000B24CC" w:rsidRDefault="00D77356" w:rsidP="006451CC">
            <w:pPr>
              <w:rPr>
                <w:sz w:val="16"/>
                <w:szCs w:val="16"/>
                <w:lang w:eastAsia="en-AU"/>
              </w:rPr>
            </w:pPr>
            <w:r w:rsidRPr="000B24CC">
              <w:rPr>
                <w:sz w:val="16"/>
                <w:szCs w:val="16"/>
                <w:lang w:eastAsia="en-AU"/>
              </w:rPr>
              <w:t>15+</w:t>
            </w:r>
          </w:p>
        </w:tc>
        <w:tc>
          <w:tcPr>
            <w:tcW w:w="149" w:type="pct"/>
            <w:tcBorders>
              <w:top w:val="nil"/>
              <w:left w:val="nil"/>
              <w:bottom w:val="single" w:sz="4" w:space="0" w:color="auto"/>
              <w:right w:val="single" w:sz="4" w:space="0" w:color="auto"/>
            </w:tcBorders>
            <w:shd w:val="clear" w:color="auto" w:fill="auto"/>
            <w:vAlign w:val="center"/>
            <w:hideMark/>
          </w:tcPr>
          <w:p w14:paraId="36CD7E01" w14:textId="77777777" w:rsidR="00D77356" w:rsidRPr="000B24CC" w:rsidRDefault="00D77356" w:rsidP="006451CC">
            <w:pPr>
              <w:rPr>
                <w:sz w:val="16"/>
                <w:szCs w:val="16"/>
                <w:lang w:eastAsia="en-AU"/>
              </w:rPr>
            </w:pPr>
            <w:r w:rsidRPr="000B24CC">
              <w:rPr>
                <w:sz w:val="16"/>
                <w:szCs w:val="16"/>
                <w:lang w:eastAsia="en-AU"/>
              </w:rPr>
              <w:t>All</w:t>
            </w:r>
          </w:p>
        </w:tc>
        <w:tc>
          <w:tcPr>
            <w:tcW w:w="154" w:type="pct"/>
            <w:tcBorders>
              <w:top w:val="nil"/>
              <w:left w:val="nil"/>
              <w:bottom w:val="single" w:sz="4" w:space="0" w:color="auto"/>
              <w:right w:val="single" w:sz="4" w:space="0" w:color="auto"/>
            </w:tcBorders>
            <w:shd w:val="clear" w:color="auto" w:fill="auto"/>
            <w:vAlign w:val="center"/>
            <w:hideMark/>
          </w:tcPr>
          <w:p w14:paraId="0467AB02" w14:textId="77777777" w:rsidR="00D77356" w:rsidRPr="000B24CC" w:rsidRDefault="00D77356" w:rsidP="006451CC">
            <w:pPr>
              <w:rPr>
                <w:sz w:val="16"/>
                <w:szCs w:val="16"/>
                <w:lang w:eastAsia="en-AU"/>
              </w:rPr>
            </w:pPr>
            <w:r w:rsidRPr="000B24CC">
              <w:rPr>
                <w:sz w:val="16"/>
                <w:szCs w:val="16"/>
                <w:lang w:eastAsia="en-AU"/>
              </w:rPr>
              <w:t>0-4</w:t>
            </w:r>
          </w:p>
        </w:tc>
        <w:tc>
          <w:tcPr>
            <w:tcW w:w="154" w:type="pct"/>
            <w:tcBorders>
              <w:top w:val="nil"/>
              <w:left w:val="nil"/>
              <w:bottom w:val="single" w:sz="4" w:space="0" w:color="auto"/>
              <w:right w:val="single" w:sz="4" w:space="0" w:color="auto"/>
            </w:tcBorders>
            <w:shd w:val="clear" w:color="auto" w:fill="auto"/>
            <w:vAlign w:val="center"/>
            <w:hideMark/>
          </w:tcPr>
          <w:p w14:paraId="18181983" w14:textId="77777777" w:rsidR="00D77356" w:rsidRPr="000B24CC" w:rsidRDefault="00D77356" w:rsidP="006451CC">
            <w:pPr>
              <w:rPr>
                <w:sz w:val="16"/>
                <w:szCs w:val="16"/>
                <w:lang w:eastAsia="en-AU"/>
              </w:rPr>
            </w:pPr>
            <w:r w:rsidRPr="000B24CC">
              <w:rPr>
                <w:sz w:val="16"/>
                <w:szCs w:val="16"/>
                <w:lang w:eastAsia="en-AU"/>
              </w:rPr>
              <w:t>5-9</w:t>
            </w:r>
          </w:p>
        </w:tc>
        <w:tc>
          <w:tcPr>
            <w:tcW w:w="154" w:type="pct"/>
            <w:tcBorders>
              <w:top w:val="nil"/>
              <w:left w:val="nil"/>
              <w:bottom w:val="single" w:sz="4" w:space="0" w:color="auto"/>
              <w:right w:val="single" w:sz="4" w:space="0" w:color="auto"/>
            </w:tcBorders>
            <w:shd w:val="clear" w:color="auto" w:fill="auto"/>
            <w:vAlign w:val="center"/>
            <w:hideMark/>
          </w:tcPr>
          <w:p w14:paraId="6F976963" w14:textId="77777777" w:rsidR="00D77356" w:rsidRPr="000B24CC" w:rsidRDefault="00D77356" w:rsidP="006451CC">
            <w:pPr>
              <w:rPr>
                <w:sz w:val="16"/>
                <w:szCs w:val="16"/>
                <w:lang w:eastAsia="en-AU"/>
              </w:rPr>
            </w:pPr>
            <w:r w:rsidRPr="000B24CC">
              <w:rPr>
                <w:sz w:val="16"/>
                <w:szCs w:val="16"/>
                <w:lang w:eastAsia="en-AU"/>
              </w:rPr>
              <w:t>10-14</w:t>
            </w:r>
          </w:p>
        </w:tc>
        <w:tc>
          <w:tcPr>
            <w:tcW w:w="154" w:type="pct"/>
            <w:tcBorders>
              <w:top w:val="nil"/>
              <w:left w:val="nil"/>
              <w:bottom w:val="single" w:sz="4" w:space="0" w:color="auto"/>
              <w:right w:val="single" w:sz="4" w:space="0" w:color="auto"/>
            </w:tcBorders>
            <w:shd w:val="clear" w:color="auto" w:fill="auto"/>
            <w:vAlign w:val="center"/>
            <w:hideMark/>
          </w:tcPr>
          <w:p w14:paraId="1EB30104" w14:textId="77777777" w:rsidR="00D77356" w:rsidRPr="000B24CC" w:rsidRDefault="00D77356" w:rsidP="006451CC">
            <w:pPr>
              <w:rPr>
                <w:sz w:val="16"/>
                <w:szCs w:val="16"/>
                <w:lang w:eastAsia="en-AU"/>
              </w:rPr>
            </w:pPr>
            <w:r w:rsidRPr="000B24CC">
              <w:rPr>
                <w:sz w:val="16"/>
                <w:szCs w:val="16"/>
                <w:lang w:eastAsia="en-AU"/>
              </w:rPr>
              <w:t>15+</w:t>
            </w:r>
          </w:p>
        </w:tc>
        <w:tc>
          <w:tcPr>
            <w:tcW w:w="154" w:type="pct"/>
            <w:tcBorders>
              <w:top w:val="nil"/>
              <w:left w:val="nil"/>
              <w:bottom w:val="single" w:sz="4" w:space="0" w:color="auto"/>
              <w:right w:val="single" w:sz="4" w:space="0" w:color="auto"/>
            </w:tcBorders>
            <w:shd w:val="clear" w:color="auto" w:fill="auto"/>
            <w:vAlign w:val="center"/>
            <w:hideMark/>
          </w:tcPr>
          <w:p w14:paraId="543AA848" w14:textId="77777777" w:rsidR="00D77356" w:rsidRPr="000B24CC" w:rsidRDefault="00D77356" w:rsidP="006451CC">
            <w:pPr>
              <w:rPr>
                <w:sz w:val="16"/>
                <w:szCs w:val="16"/>
                <w:lang w:eastAsia="en-AU"/>
              </w:rPr>
            </w:pPr>
            <w:r w:rsidRPr="000B24CC">
              <w:rPr>
                <w:sz w:val="16"/>
                <w:szCs w:val="16"/>
                <w:lang w:eastAsia="en-AU"/>
              </w:rPr>
              <w:t>All</w:t>
            </w:r>
          </w:p>
        </w:tc>
        <w:tc>
          <w:tcPr>
            <w:tcW w:w="154" w:type="pct"/>
            <w:tcBorders>
              <w:top w:val="nil"/>
              <w:left w:val="nil"/>
              <w:bottom w:val="single" w:sz="4" w:space="0" w:color="auto"/>
              <w:right w:val="single" w:sz="4" w:space="0" w:color="auto"/>
            </w:tcBorders>
            <w:shd w:val="clear" w:color="auto" w:fill="auto"/>
            <w:vAlign w:val="center"/>
            <w:hideMark/>
          </w:tcPr>
          <w:p w14:paraId="6956A3FA" w14:textId="77777777" w:rsidR="00D77356" w:rsidRPr="000B24CC" w:rsidRDefault="00D77356" w:rsidP="006451CC">
            <w:pPr>
              <w:rPr>
                <w:sz w:val="16"/>
                <w:szCs w:val="16"/>
                <w:lang w:eastAsia="en-AU"/>
              </w:rPr>
            </w:pPr>
            <w:r w:rsidRPr="000B24CC">
              <w:rPr>
                <w:sz w:val="16"/>
                <w:szCs w:val="16"/>
                <w:lang w:eastAsia="en-AU"/>
              </w:rPr>
              <w:t>0-4</w:t>
            </w:r>
          </w:p>
        </w:tc>
        <w:tc>
          <w:tcPr>
            <w:tcW w:w="154" w:type="pct"/>
            <w:tcBorders>
              <w:top w:val="nil"/>
              <w:left w:val="nil"/>
              <w:bottom w:val="single" w:sz="4" w:space="0" w:color="auto"/>
              <w:right w:val="single" w:sz="4" w:space="0" w:color="auto"/>
            </w:tcBorders>
            <w:shd w:val="clear" w:color="auto" w:fill="auto"/>
            <w:vAlign w:val="center"/>
            <w:hideMark/>
          </w:tcPr>
          <w:p w14:paraId="3BDD9526" w14:textId="77777777" w:rsidR="00D77356" w:rsidRPr="000B24CC" w:rsidRDefault="00D77356" w:rsidP="006451CC">
            <w:pPr>
              <w:rPr>
                <w:sz w:val="16"/>
                <w:szCs w:val="16"/>
                <w:lang w:eastAsia="en-AU"/>
              </w:rPr>
            </w:pPr>
            <w:r w:rsidRPr="000B24CC">
              <w:rPr>
                <w:sz w:val="16"/>
                <w:szCs w:val="16"/>
                <w:lang w:eastAsia="en-AU"/>
              </w:rPr>
              <w:t>5-9</w:t>
            </w:r>
          </w:p>
        </w:tc>
        <w:tc>
          <w:tcPr>
            <w:tcW w:w="154" w:type="pct"/>
            <w:tcBorders>
              <w:top w:val="nil"/>
              <w:left w:val="nil"/>
              <w:bottom w:val="single" w:sz="4" w:space="0" w:color="auto"/>
              <w:right w:val="single" w:sz="4" w:space="0" w:color="auto"/>
            </w:tcBorders>
            <w:shd w:val="clear" w:color="auto" w:fill="auto"/>
            <w:vAlign w:val="center"/>
            <w:hideMark/>
          </w:tcPr>
          <w:p w14:paraId="3EAF98CA" w14:textId="77777777" w:rsidR="00D77356" w:rsidRPr="000B24CC" w:rsidRDefault="00D77356" w:rsidP="006451CC">
            <w:pPr>
              <w:rPr>
                <w:sz w:val="16"/>
                <w:szCs w:val="16"/>
                <w:lang w:eastAsia="en-AU"/>
              </w:rPr>
            </w:pPr>
            <w:r w:rsidRPr="000B24CC">
              <w:rPr>
                <w:sz w:val="16"/>
                <w:szCs w:val="16"/>
                <w:lang w:eastAsia="en-AU"/>
              </w:rPr>
              <w:t>10-14</w:t>
            </w:r>
          </w:p>
        </w:tc>
        <w:tc>
          <w:tcPr>
            <w:tcW w:w="154" w:type="pct"/>
            <w:tcBorders>
              <w:top w:val="nil"/>
              <w:left w:val="nil"/>
              <w:bottom w:val="single" w:sz="4" w:space="0" w:color="auto"/>
              <w:right w:val="single" w:sz="4" w:space="0" w:color="auto"/>
            </w:tcBorders>
            <w:shd w:val="clear" w:color="auto" w:fill="auto"/>
            <w:vAlign w:val="center"/>
            <w:hideMark/>
          </w:tcPr>
          <w:p w14:paraId="718549E2" w14:textId="77777777" w:rsidR="00D77356" w:rsidRPr="000B24CC" w:rsidRDefault="00D77356" w:rsidP="006451CC">
            <w:pPr>
              <w:rPr>
                <w:sz w:val="16"/>
                <w:szCs w:val="16"/>
                <w:lang w:eastAsia="en-AU"/>
              </w:rPr>
            </w:pPr>
            <w:r w:rsidRPr="000B24CC">
              <w:rPr>
                <w:sz w:val="16"/>
                <w:szCs w:val="16"/>
                <w:lang w:eastAsia="en-AU"/>
              </w:rPr>
              <w:t>15+</w:t>
            </w:r>
          </w:p>
        </w:tc>
        <w:tc>
          <w:tcPr>
            <w:tcW w:w="154" w:type="pct"/>
            <w:tcBorders>
              <w:top w:val="nil"/>
              <w:left w:val="nil"/>
              <w:bottom w:val="single" w:sz="4" w:space="0" w:color="auto"/>
              <w:right w:val="single" w:sz="4" w:space="0" w:color="auto"/>
            </w:tcBorders>
            <w:shd w:val="clear" w:color="auto" w:fill="auto"/>
            <w:vAlign w:val="center"/>
            <w:hideMark/>
          </w:tcPr>
          <w:p w14:paraId="21704E67" w14:textId="77777777" w:rsidR="00D77356" w:rsidRPr="000B24CC" w:rsidRDefault="00D77356" w:rsidP="006451CC">
            <w:pPr>
              <w:rPr>
                <w:sz w:val="16"/>
                <w:szCs w:val="16"/>
                <w:lang w:eastAsia="en-AU"/>
              </w:rPr>
            </w:pPr>
            <w:r w:rsidRPr="000B24CC">
              <w:rPr>
                <w:sz w:val="16"/>
                <w:szCs w:val="16"/>
                <w:lang w:eastAsia="en-AU"/>
              </w:rPr>
              <w:t>All</w:t>
            </w:r>
          </w:p>
        </w:tc>
        <w:tc>
          <w:tcPr>
            <w:tcW w:w="149" w:type="pct"/>
            <w:tcBorders>
              <w:top w:val="nil"/>
              <w:left w:val="nil"/>
              <w:bottom w:val="single" w:sz="4" w:space="0" w:color="auto"/>
              <w:right w:val="single" w:sz="4" w:space="0" w:color="auto"/>
            </w:tcBorders>
            <w:shd w:val="clear" w:color="auto" w:fill="auto"/>
            <w:vAlign w:val="center"/>
            <w:hideMark/>
          </w:tcPr>
          <w:p w14:paraId="6C7C7D16" w14:textId="77777777" w:rsidR="00D77356" w:rsidRPr="000B24CC" w:rsidRDefault="00D77356" w:rsidP="006451CC">
            <w:pPr>
              <w:rPr>
                <w:sz w:val="16"/>
                <w:szCs w:val="16"/>
                <w:lang w:eastAsia="en-AU"/>
              </w:rPr>
            </w:pPr>
            <w:r w:rsidRPr="000B24CC">
              <w:rPr>
                <w:sz w:val="16"/>
                <w:szCs w:val="16"/>
                <w:lang w:eastAsia="en-AU"/>
              </w:rPr>
              <w:t>0-4</w:t>
            </w:r>
          </w:p>
        </w:tc>
        <w:tc>
          <w:tcPr>
            <w:tcW w:w="149" w:type="pct"/>
            <w:tcBorders>
              <w:top w:val="nil"/>
              <w:left w:val="nil"/>
              <w:bottom w:val="single" w:sz="4" w:space="0" w:color="auto"/>
              <w:right w:val="single" w:sz="4" w:space="0" w:color="auto"/>
            </w:tcBorders>
            <w:shd w:val="clear" w:color="auto" w:fill="auto"/>
            <w:vAlign w:val="center"/>
            <w:hideMark/>
          </w:tcPr>
          <w:p w14:paraId="7ED7B39E" w14:textId="77777777" w:rsidR="00D77356" w:rsidRPr="000B24CC" w:rsidRDefault="00D77356" w:rsidP="006451CC">
            <w:pPr>
              <w:rPr>
                <w:sz w:val="16"/>
                <w:szCs w:val="16"/>
                <w:lang w:eastAsia="en-AU"/>
              </w:rPr>
            </w:pPr>
            <w:r w:rsidRPr="000B24CC">
              <w:rPr>
                <w:sz w:val="16"/>
                <w:szCs w:val="16"/>
                <w:lang w:eastAsia="en-AU"/>
              </w:rPr>
              <w:t>5-9</w:t>
            </w:r>
          </w:p>
        </w:tc>
        <w:tc>
          <w:tcPr>
            <w:tcW w:w="149" w:type="pct"/>
            <w:tcBorders>
              <w:top w:val="nil"/>
              <w:left w:val="nil"/>
              <w:bottom w:val="single" w:sz="4" w:space="0" w:color="auto"/>
              <w:right w:val="single" w:sz="4" w:space="0" w:color="auto"/>
            </w:tcBorders>
            <w:shd w:val="clear" w:color="auto" w:fill="auto"/>
            <w:vAlign w:val="center"/>
            <w:hideMark/>
          </w:tcPr>
          <w:p w14:paraId="3412B3B4" w14:textId="77777777" w:rsidR="00D77356" w:rsidRPr="000B24CC" w:rsidRDefault="00D77356" w:rsidP="006451CC">
            <w:pPr>
              <w:rPr>
                <w:sz w:val="16"/>
                <w:szCs w:val="16"/>
                <w:lang w:eastAsia="en-AU"/>
              </w:rPr>
            </w:pPr>
            <w:r w:rsidRPr="000B24CC">
              <w:rPr>
                <w:sz w:val="16"/>
                <w:szCs w:val="16"/>
                <w:lang w:eastAsia="en-AU"/>
              </w:rPr>
              <w:t>10-14</w:t>
            </w:r>
          </w:p>
        </w:tc>
        <w:tc>
          <w:tcPr>
            <w:tcW w:w="166" w:type="pct"/>
            <w:tcBorders>
              <w:top w:val="nil"/>
              <w:left w:val="nil"/>
              <w:bottom w:val="single" w:sz="4" w:space="0" w:color="auto"/>
              <w:right w:val="single" w:sz="4" w:space="0" w:color="auto"/>
            </w:tcBorders>
            <w:shd w:val="clear" w:color="auto" w:fill="auto"/>
            <w:vAlign w:val="center"/>
            <w:hideMark/>
          </w:tcPr>
          <w:p w14:paraId="4C84CB3E" w14:textId="77777777" w:rsidR="00D77356" w:rsidRPr="000B24CC" w:rsidRDefault="00D77356" w:rsidP="006451CC">
            <w:pPr>
              <w:rPr>
                <w:sz w:val="16"/>
                <w:szCs w:val="16"/>
                <w:lang w:eastAsia="en-AU"/>
              </w:rPr>
            </w:pPr>
            <w:r w:rsidRPr="000B24CC">
              <w:rPr>
                <w:sz w:val="16"/>
                <w:szCs w:val="16"/>
                <w:lang w:eastAsia="en-AU"/>
              </w:rPr>
              <w:t>15+</w:t>
            </w:r>
          </w:p>
        </w:tc>
        <w:tc>
          <w:tcPr>
            <w:tcW w:w="176" w:type="pct"/>
            <w:tcBorders>
              <w:top w:val="nil"/>
              <w:left w:val="nil"/>
              <w:bottom w:val="single" w:sz="4" w:space="0" w:color="auto"/>
              <w:right w:val="single" w:sz="4" w:space="0" w:color="auto"/>
            </w:tcBorders>
            <w:shd w:val="clear" w:color="auto" w:fill="auto"/>
            <w:vAlign w:val="center"/>
            <w:hideMark/>
          </w:tcPr>
          <w:p w14:paraId="1D75F4F9" w14:textId="77777777" w:rsidR="00D77356" w:rsidRPr="000B24CC" w:rsidRDefault="00D77356" w:rsidP="006451CC">
            <w:pPr>
              <w:rPr>
                <w:sz w:val="16"/>
                <w:szCs w:val="16"/>
                <w:lang w:eastAsia="en-AU"/>
              </w:rPr>
            </w:pPr>
            <w:r w:rsidRPr="000B24CC">
              <w:rPr>
                <w:sz w:val="16"/>
                <w:szCs w:val="16"/>
                <w:lang w:eastAsia="en-AU"/>
              </w:rPr>
              <w:t>All</w:t>
            </w:r>
          </w:p>
        </w:tc>
      </w:tr>
      <w:tr w:rsidR="000B24CC" w:rsidRPr="000B24CC" w14:paraId="08810D2C" w14:textId="77777777" w:rsidTr="000B24CC">
        <w:trPr>
          <w:trHeight w:val="691"/>
        </w:trPr>
        <w:tc>
          <w:tcPr>
            <w:tcW w:w="441" w:type="pct"/>
            <w:tcBorders>
              <w:top w:val="nil"/>
              <w:left w:val="single" w:sz="4" w:space="0" w:color="auto"/>
              <w:bottom w:val="single" w:sz="4" w:space="0" w:color="auto"/>
              <w:right w:val="single" w:sz="4" w:space="0" w:color="auto"/>
            </w:tcBorders>
            <w:shd w:val="clear" w:color="000000" w:fill="BFBFBF"/>
            <w:vAlign w:val="center"/>
            <w:hideMark/>
          </w:tcPr>
          <w:p w14:paraId="2E45EE33" w14:textId="77777777" w:rsidR="00772F7D" w:rsidRPr="000B24CC" w:rsidRDefault="00772F7D" w:rsidP="006451CC">
            <w:pPr>
              <w:rPr>
                <w:sz w:val="16"/>
                <w:szCs w:val="16"/>
                <w:lang w:eastAsia="en-AU"/>
              </w:rPr>
            </w:pPr>
            <w:r w:rsidRPr="000B24CC">
              <w:rPr>
                <w:sz w:val="16"/>
                <w:szCs w:val="16"/>
                <w:lang w:eastAsia="en-AU"/>
              </w:rPr>
              <w:t>Requiring treatment for active trachoma</w:t>
            </w:r>
          </w:p>
        </w:tc>
        <w:tc>
          <w:tcPr>
            <w:tcW w:w="77"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BCFF411" w14:textId="523AE106" w:rsidR="00772F7D" w:rsidRPr="000B24CC" w:rsidRDefault="00772F7D" w:rsidP="006451CC">
            <w:pPr>
              <w:rPr>
                <w:sz w:val="16"/>
                <w:szCs w:val="16"/>
                <w:lang w:eastAsia="en-AU"/>
              </w:rPr>
            </w:pPr>
            <w:r w:rsidRPr="000B24CC">
              <w:rPr>
                <w:sz w:val="16"/>
                <w:szCs w:val="16"/>
              </w:rPr>
              <w:t>0</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03D30C57" w14:textId="5FE705DE" w:rsidR="00772F7D" w:rsidRPr="000B24CC" w:rsidRDefault="00772F7D" w:rsidP="006451CC">
            <w:pPr>
              <w:rPr>
                <w:b/>
                <w:bCs/>
                <w:sz w:val="16"/>
                <w:szCs w:val="16"/>
                <w:lang w:eastAsia="en-AU"/>
              </w:rPr>
            </w:pPr>
            <w:r w:rsidRPr="000B24CC">
              <w:rPr>
                <w:sz w:val="16"/>
                <w:szCs w:val="16"/>
              </w:rPr>
              <w:t>32</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528D291D" w14:textId="6BF202DA" w:rsidR="00772F7D" w:rsidRPr="000B24CC" w:rsidRDefault="00772F7D" w:rsidP="006451CC">
            <w:pPr>
              <w:rPr>
                <w:sz w:val="16"/>
                <w:szCs w:val="16"/>
                <w:lang w:eastAsia="en-AU"/>
              </w:rPr>
            </w:pPr>
            <w:r w:rsidRPr="000B24CC">
              <w:rPr>
                <w:sz w:val="16"/>
                <w:szCs w:val="16"/>
              </w:rPr>
              <w:t>2</w:t>
            </w:r>
          </w:p>
        </w:tc>
        <w:tc>
          <w:tcPr>
            <w:tcW w:w="166"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2BC583C1" w14:textId="77777777" w:rsidR="00772F7D" w:rsidRPr="000B24CC" w:rsidRDefault="00772F7D" w:rsidP="006451CC">
            <w:pPr>
              <w:rPr>
                <w:sz w:val="16"/>
                <w:szCs w:val="16"/>
                <w:lang w:eastAsia="en-AU"/>
              </w:rPr>
            </w:pPr>
            <w:r w:rsidRPr="000B24CC">
              <w:rPr>
                <w:sz w:val="16"/>
                <w:szCs w:val="16"/>
              </w:rPr>
              <w:t> </w:t>
            </w:r>
          </w:p>
          <w:p w14:paraId="0C6F30A1" w14:textId="0776E376" w:rsidR="00772F7D" w:rsidRPr="000B24CC" w:rsidRDefault="00772F7D" w:rsidP="006451CC">
            <w:pPr>
              <w:rPr>
                <w:sz w:val="16"/>
                <w:szCs w:val="16"/>
                <w:lang w:eastAsia="en-AU"/>
              </w:rPr>
            </w:pPr>
            <w:r w:rsidRPr="000B24CC">
              <w:rPr>
                <w:sz w:val="16"/>
                <w:szCs w:val="16"/>
              </w:rPr>
              <w:t> </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20A943F7" w14:textId="5E94F279" w:rsidR="00772F7D" w:rsidRPr="000B24CC" w:rsidRDefault="00772F7D" w:rsidP="006451CC">
            <w:pPr>
              <w:rPr>
                <w:b/>
                <w:bCs/>
                <w:sz w:val="16"/>
                <w:szCs w:val="16"/>
                <w:lang w:eastAsia="en-AU"/>
              </w:rPr>
            </w:pPr>
            <w:r w:rsidRPr="000B24CC">
              <w:rPr>
                <w:sz w:val="16"/>
                <w:szCs w:val="16"/>
              </w:rPr>
              <w:t>34</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18A12C68" w14:textId="579AE5A6" w:rsidR="00772F7D" w:rsidRPr="000B24CC" w:rsidRDefault="00772F7D" w:rsidP="006451CC">
            <w:pPr>
              <w:rPr>
                <w:sz w:val="16"/>
                <w:szCs w:val="16"/>
                <w:lang w:eastAsia="en-AU"/>
              </w:rPr>
            </w:pPr>
            <w:r w:rsidRPr="000B24CC">
              <w:rPr>
                <w:sz w:val="16"/>
                <w:szCs w:val="16"/>
              </w:rPr>
              <w:t>1</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7A3144CE" w14:textId="127BC050" w:rsidR="00772F7D" w:rsidRPr="000B24CC" w:rsidRDefault="00772F7D" w:rsidP="006451CC">
            <w:pPr>
              <w:rPr>
                <w:b/>
                <w:bCs/>
                <w:sz w:val="16"/>
                <w:szCs w:val="16"/>
                <w:lang w:eastAsia="en-AU"/>
              </w:rPr>
            </w:pPr>
            <w:r w:rsidRPr="000B24CC">
              <w:rPr>
                <w:sz w:val="16"/>
                <w:szCs w:val="16"/>
              </w:rPr>
              <w:t>21</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4F29876C" w14:textId="3C87F6CA" w:rsidR="00772F7D" w:rsidRPr="000B24CC" w:rsidRDefault="00772F7D" w:rsidP="006451CC">
            <w:pPr>
              <w:rPr>
                <w:sz w:val="16"/>
                <w:szCs w:val="16"/>
                <w:lang w:eastAsia="en-AU"/>
              </w:rPr>
            </w:pPr>
            <w:r w:rsidRPr="000B24CC">
              <w:rPr>
                <w:sz w:val="16"/>
                <w:szCs w:val="16"/>
              </w:rPr>
              <w:t>1</w:t>
            </w:r>
          </w:p>
        </w:tc>
        <w:tc>
          <w:tcPr>
            <w:tcW w:w="166"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5A20A23F" w14:textId="77777777" w:rsidR="00772F7D" w:rsidRPr="000B24CC" w:rsidRDefault="00772F7D" w:rsidP="006451CC">
            <w:pPr>
              <w:rPr>
                <w:sz w:val="16"/>
                <w:szCs w:val="16"/>
                <w:lang w:eastAsia="en-AU"/>
              </w:rPr>
            </w:pPr>
            <w:r w:rsidRPr="000B24CC">
              <w:rPr>
                <w:sz w:val="16"/>
                <w:szCs w:val="16"/>
              </w:rPr>
              <w:t> </w:t>
            </w:r>
          </w:p>
          <w:p w14:paraId="073D2C5B" w14:textId="4F074CE8" w:rsidR="00772F7D" w:rsidRPr="000B24CC" w:rsidRDefault="00772F7D" w:rsidP="006451CC">
            <w:pPr>
              <w:rPr>
                <w:sz w:val="16"/>
                <w:szCs w:val="16"/>
                <w:lang w:eastAsia="en-AU"/>
              </w:rPr>
            </w:pPr>
            <w:r w:rsidRPr="000B24CC">
              <w:rPr>
                <w:sz w:val="16"/>
                <w:szCs w:val="16"/>
              </w:rPr>
              <w:t> </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50DB44AC" w14:textId="712C5FD0" w:rsidR="00772F7D" w:rsidRPr="000B24CC" w:rsidRDefault="00772F7D" w:rsidP="006451CC">
            <w:pPr>
              <w:rPr>
                <w:b/>
                <w:bCs/>
                <w:sz w:val="16"/>
                <w:szCs w:val="16"/>
                <w:lang w:eastAsia="en-AU"/>
              </w:rPr>
            </w:pPr>
            <w:r w:rsidRPr="000B24CC">
              <w:rPr>
                <w:sz w:val="16"/>
                <w:szCs w:val="16"/>
              </w:rPr>
              <w:t>23</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06E65B5F" w14:textId="04F684F5" w:rsidR="00772F7D" w:rsidRPr="000B24CC" w:rsidRDefault="00772F7D" w:rsidP="006451CC">
            <w:pPr>
              <w:rPr>
                <w:sz w:val="16"/>
                <w:szCs w:val="16"/>
                <w:lang w:eastAsia="en-AU"/>
              </w:rPr>
            </w:pPr>
            <w:r w:rsidRPr="000B24CC">
              <w:rPr>
                <w:sz w:val="16"/>
                <w:szCs w:val="16"/>
              </w:rPr>
              <w:t>0</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4E4BF9AB" w14:textId="33578047" w:rsidR="00772F7D" w:rsidRPr="000B24CC" w:rsidRDefault="00772F7D" w:rsidP="006451CC">
            <w:pPr>
              <w:rPr>
                <w:sz w:val="16"/>
                <w:szCs w:val="16"/>
                <w:lang w:eastAsia="en-AU"/>
              </w:rPr>
            </w:pPr>
            <w:r w:rsidRPr="000B24CC">
              <w:rPr>
                <w:sz w:val="16"/>
                <w:szCs w:val="16"/>
              </w:rPr>
              <w:t>2</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53B5EAC3" w14:textId="5815F3EB" w:rsidR="00772F7D" w:rsidRPr="000B24CC" w:rsidRDefault="00772F7D" w:rsidP="006451CC">
            <w:pPr>
              <w:rPr>
                <w:sz w:val="16"/>
                <w:szCs w:val="16"/>
                <w:lang w:eastAsia="en-AU"/>
              </w:rPr>
            </w:pPr>
            <w:r w:rsidRPr="000B24CC">
              <w:rPr>
                <w:sz w:val="16"/>
                <w:szCs w:val="16"/>
              </w:rPr>
              <w:t>0</w:t>
            </w:r>
          </w:p>
        </w:tc>
        <w:tc>
          <w:tcPr>
            <w:tcW w:w="166"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209337E7" w14:textId="77777777" w:rsidR="00772F7D" w:rsidRPr="000B24CC" w:rsidRDefault="00772F7D" w:rsidP="006451CC">
            <w:pPr>
              <w:rPr>
                <w:sz w:val="16"/>
                <w:szCs w:val="16"/>
                <w:lang w:eastAsia="en-AU"/>
              </w:rPr>
            </w:pPr>
            <w:r w:rsidRPr="000B24CC">
              <w:rPr>
                <w:sz w:val="16"/>
                <w:szCs w:val="16"/>
              </w:rPr>
              <w:t> </w:t>
            </w:r>
          </w:p>
          <w:p w14:paraId="04FC2C49" w14:textId="718FA55C" w:rsidR="00772F7D" w:rsidRPr="000B24CC" w:rsidRDefault="00772F7D" w:rsidP="006451CC">
            <w:pPr>
              <w:rPr>
                <w:sz w:val="16"/>
                <w:szCs w:val="16"/>
                <w:lang w:eastAsia="en-AU"/>
              </w:rPr>
            </w:pP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593BA025" w14:textId="084528BC" w:rsidR="00772F7D" w:rsidRPr="000B24CC" w:rsidRDefault="00772F7D" w:rsidP="006451CC">
            <w:pPr>
              <w:rPr>
                <w:sz w:val="16"/>
                <w:szCs w:val="16"/>
                <w:lang w:eastAsia="en-AU"/>
              </w:rPr>
            </w:pPr>
            <w:r w:rsidRPr="000B24CC">
              <w:rPr>
                <w:sz w:val="16"/>
                <w:szCs w:val="16"/>
              </w:rPr>
              <w:t>2</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5F7B8B0C" w14:textId="6C5426BB" w:rsidR="00772F7D" w:rsidRPr="000B24CC" w:rsidRDefault="00772F7D" w:rsidP="006451CC">
            <w:pPr>
              <w:rPr>
                <w:sz w:val="16"/>
                <w:szCs w:val="16"/>
                <w:lang w:eastAsia="en-AU"/>
              </w:rPr>
            </w:pPr>
            <w:r w:rsidRPr="000B24CC">
              <w:rPr>
                <w:sz w:val="16"/>
                <w:szCs w:val="16"/>
              </w:rPr>
              <w:t>0</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219242DF" w14:textId="1816F33A" w:rsidR="00772F7D" w:rsidRPr="000B24CC" w:rsidRDefault="00772F7D" w:rsidP="006451CC">
            <w:pPr>
              <w:rPr>
                <w:sz w:val="16"/>
                <w:szCs w:val="16"/>
                <w:lang w:eastAsia="en-AU"/>
              </w:rPr>
            </w:pPr>
            <w:r w:rsidRPr="000B24CC">
              <w:rPr>
                <w:sz w:val="16"/>
                <w:szCs w:val="16"/>
              </w:rPr>
              <w:t>0</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031C33FD" w14:textId="474D69FB" w:rsidR="00772F7D" w:rsidRPr="000B24CC" w:rsidRDefault="00772F7D" w:rsidP="006451CC">
            <w:pPr>
              <w:rPr>
                <w:sz w:val="16"/>
                <w:szCs w:val="16"/>
                <w:lang w:eastAsia="en-AU"/>
              </w:rPr>
            </w:pPr>
            <w:r w:rsidRPr="000B24CC">
              <w:rPr>
                <w:sz w:val="16"/>
                <w:szCs w:val="16"/>
              </w:rPr>
              <w:t>0</w:t>
            </w:r>
          </w:p>
        </w:tc>
        <w:tc>
          <w:tcPr>
            <w:tcW w:w="154"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652A2E03" w14:textId="3C781EAB" w:rsidR="00772F7D" w:rsidRPr="000B24CC" w:rsidRDefault="00772F7D" w:rsidP="006451CC">
            <w:pPr>
              <w:rPr>
                <w:sz w:val="16"/>
                <w:szCs w:val="16"/>
                <w:lang w:eastAsia="en-AU"/>
              </w:rPr>
            </w:pPr>
            <w:r w:rsidRPr="000B24CC">
              <w:rPr>
                <w:sz w:val="16"/>
                <w:szCs w:val="16"/>
              </w:rPr>
              <w:t> </w:t>
            </w:r>
          </w:p>
          <w:p w14:paraId="6C03359E" w14:textId="1E3426E6" w:rsidR="00772F7D" w:rsidRPr="000B24CC" w:rsidRDefault="00772F7D" w:rsidP="006451CC">
            <w:pPr>
              <w:rPr>
                <w:sz w:val="16"/>
                <w:szCs w:val="16"/>
                <w:lang w:eastAsia="en-AU"/>
              </w:rPr>
            </w:pPr>
            <w:r w:rsidRPr="000B24CC">
              <w:rPr>
                <w:sz w:val="16"/>
                <w:szCs w:val="16"/>
              </w:rPr>
              <w:t> </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522CDDE5" w14:textId="2CA1B891" w:rsidR="00772F7D" w:rsidRPr="000B24CC" w:rsidRDefault="00772F7D" w:rsidP="006451CC">
            <w:pPr>
              <w:rPr>
                <w:sz w:val="16"/>
                <w:szCs w:val="16"/>
                <w:lang w:eastAsia="en-AU"/>
              </w:rPr>
            </w:pPr>
            <w:r w:rsidRPr="000B24CC">
              <w:rPr>
                <w:sz w:val="16"/>
                <w:szCs w:val="16"/>
              </w:rPr>
              <w:t>0</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1E496F8A" w14:textId="5034D8BA" w:rsidR="00772F7D" w:rsidRPr="000B24CC" w:rsidRDefault="00772F7D" w:rsidP="006451CC">
            <w:pPr>
              <w:rPr>
                <w:sz w:val="16"/>
                <w:szCs w:val="16"/>
                <w:lang w:eastAsia="en-AU"/>
              </w:rPr>
            </w:pPr>
            <w:r w:rsidRPr="000B24CC">
              <w:rPr>
                <w:sz w:val="16"/>
                <w:szCs w:val="16"/>
              </w:rPr>
              <w:t>0</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0248B057" w14:textId="2C94F550" w:rsidR="00772F7D" w:rsidRPr="000B24CC" w:rsidRDefault="00772F7D" w:rsidP="006451CC">
            <w:pPr>
              <w:rPr>
                <w:sz w:val="16"/>
                <w:szCs w:val="16"/>
                <w:lang w:eastAsia="en-AU"/>
              </w:rPr>
            </w:pPr>
            <w:r w:rsidRPr="000B24CC">
              <w:rPr>
                <w:sz w:val="16"/>
                <w:szCs w:val="16"/>
              </w:rPr>
              <w:t>0</w:t>
            </w: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39A1BDB7" w14:textId="66DD1573" w:rsidR="00772F7D" w:rsidRPr="000B24CC" w:rsidRDefault="00772F7D" w:rsidP="006451CC">
            <w:pPr>
              <w:rPr>
                <w:sz w:val="16"/>
                <w:szCs w:val="16"/>
                <w:lang w:eastAsia="en-AU"/>
              </w:rPr>
            </w:pPr>
            <w:r w:rsidRPr="000B24CC">
              <w:rPr>
                <w:sz w:val="16"/>
                <w:szCs w:val="16"/>
              </w:rPr>
              <w:t>0</w:t>
            </w:r>
          </w:p>
        </w:tc>
        <w:tc>
          <w:tcPr>
            <w:tcW w:w="154"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0CF7F399" w14:textId="5242CA8A" w:rsidR="00772F7D" w:rsidRPr="000B24CC" w:rsidRDefault="00772F7D" w:rsidP="006451CC">
            <w:pPr>
              <w:rPr>
                <w:sz w:val="16"/>
                <w:szCs w:val="16"/>
                <w:lang w:eastAsia="en-AU"/>
              </w:rPr>
            </w:pPr>
          </w:p>
        </w:tc>
        <w:tc>
          <w:tcPr>
            <w:tcW w:w="154" w:type="pct"/>
            <w:tcBorders>
              <w:top w:val="single" w:sz="4" w:space="0" w:color="auto"/>
              <w:left w:val="nil"/>
              <w:bottom w:val="single" w:sz="4" w:space="0" w:color="auto"/>
              <w:right w:val="single" w:sz="4" w:space="0" w:color="auto"/>
            </w:tcBorders>
            <w:shd w:val="clear" w:color="000000" w:fill="BFBFBF"/>
            <w:noWrap/>
            <w:vAlign w:val="center"/>
            <w:hideMark/>
          </w:tcPr>
          <w:p w14:paraId="1F48DE18" w14:textId="523C85B8" w:rsidR="00772F7D" w:rsidRPr="000B24CC" w:rsidRDefault="00772F7D" w:rsidP="006451CC">
            <w:pPr>
              <w:rPr>
                <w:sz w:val="16"/>
                <w:szCs w:val="16"/>
                <w:lang w:eastAsia="en-AU"/>
              </w:rPr>
            </w:pPr>
            <w:r w:rsidRPr="000B24CC">
              <w:rPr>
                <w:sz w:val="16"/>
                <w:szCs w:val="16"/>
              </w:rPr>
              <w:t>0</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497D0A52" w14:textId="740C6ED0" w:rsidR="00772F7D" w:rsidRPr="000B24CC" w:rsidRDefault="00772F7D" w:rsidP="006451CC">
            <w:pPr>
              <w:rPr>
                <w:sz w:val="16"/>
                <w:szCs w:val="16"/>
                <w:lang w:eastAsia="en-AU"/>
              </w:rPr>
            </w:pPr>
            <w:r w:rsidRPr="000B24CC">
              <w:rPr>
                <w:sz w:val="16"/>
                <w:szCs w:val="16"/>
              </w:rPr>
              <w:t>1</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5D01D031" w14:textId="628DD09C" w:rsidR="00772F7D" w:rsidRPr="000B24CC" w:rsidRDefault="00772F7D" w:rsidP="006451CC">
            <w:pPr>
              <w:rPr>
                <w:b/>
                <w:bCs/>
                <w:sz w:val="16"/>
                <w:szCs w:val="16"/>
                <w:lang w:eastAsia="en-AU"/>
              </w:rPr>
            </w:pPr>
            <w:r w:rsidRPr="000B24CC">
              <w:rPr>
                <w:sz w:val="16"/>
                <w:szCs w:val="16"/>
              </w:rPr>
              <w:t>55</w:t>
            </w:r>
          </w:p>
        </w:tc>
        <w:tc>
          <w:tcPr>
            <w:tcW w:w="149" w:type="pct"/>
            <w:tcBorders>
              <w:top w:val="single" w:sz="4" w:space="0" w:color="auto"/>
              <w:left w:val="nil"/>
              <w:bottom w:val="single" w:sz="4" w:space="0" w:color="auto"/>
              <w:right w:val="single" w:sz="4" w:space="0" w:color="auto"/>
            </w:tcBorders>
            <w:shd w:val="clear" w:color="000000" w:fill="BFBFBF"/>
            <w:noWrap/>
            <w:vAlign w:val="center"/>
            <w:hideMark/>
          </w:tcPr>
          <w:p w14:paraId="299CD0ED" w14:textId="1B9177FB" w:rsidR="00772F7D" w:rsidRPr="000B24CC" w:rsidRDefault="00772F7D" w:rsidP="006451CC">
            <w:pPr>
              <w:rPr>
                <w:sz w:val="16"/>
                <w:szCs w:val="16"/>
                <w:lang w:eastAsia="en-AU"/>
              </w:rPr>
            </w:pPr>
            <w:r w:rsidRPr="000B24CC">
              <w:rPr>
                <w:sz w:val="16"/>
                <w:szCs w:val="16"/>
              </w:rPr>
              <w:t>3</w:t>
            </w:r>
          </w:p>
        </w:tc>
        <w:tc>
          <w:tcPr>
            <w:tcW w:w="166" w:type="pct"/>
            <w:vMerge w:val="restart"/>
            <w:tcBorders>
              <w:top w:val="single" w:sz="4" w:space="0" w:color="auto"/>
              <w:left w:val="nil"/>
              <w:bottom w:val="single" w:sz="4" w:space="0" w:color="auto"/>
              <w:right w:val="single" w:sz="4" w:space="0" w:color="auto"/>
            </w:tcBorders>
            <w:shd w:val="clear" w:color="000000" w:fill="000000"/>
            <w:noWrap/>
            <w:vAlign w:val="center"/>
            <w:hideMark/>
          </w:tcPr>
          <w:p w14:paraId="0007E7DF" w14:textId="507C9A39" w:rsidR="00772F7D" w:rsidRPr="000B24CC" w:rsidRDefault="00772F7D" w:rsidP="006451CC">
            <w:pPr>
              <w:rPr>
                <w:sz w:val="16"/>
                <w:szCs w:val="16"/>
                <w:lang w:eastAsia="en-AU"/>
              </w:rPr>
            </w:pPr>
          </w:p>
        </w:tc>
        <w:tc>
          <w:tcPr>
            <w:tcW w:w="176" w:type="pct"/>
            <w:tcBorders>
              <w:top w:val="single" w:sz="4" w:space="0" w:color="auto"/>
              <w:left w:val="nil"/>
              <w:bottom w:val="single" w:sz="4" w:space="0" w:color="auto"/>
              <w:right w:val="single" w:sz="4" w:space="0" w:color="auto"/>
            </w:tcBorders>
            <w:shd w:val="clear" w:color="000000" w:fill="BFBFBF"/>
            <w:noWrap/>
            <w:vAlign w:val="center"/>
            <w:hideMark/>
          </w:tcPr>
          <w:p w14:paraId="4A570C56" w14:textId="1CAA7774" w:rsidR="00772F7D" w:rsidRPr="000B24CC" w:rsidRDefault="00772F7D" w:rsidP="006451CC">
            <w:pPr>
              <w:rPr>
                <w:b/>
                <w:bCs/>
                <w:sz w:val="16"/>
                <w:szCs w:val="16"/>
                <w:lang w:eastAsia="en-AU"/>
              </w:rPr>
            </w:pPr>
            <w:r w:rsidRPr="000B24CC">
              <w:rPr>
                <w:sz w:val="16"/>
                <w:szCs w:val="16"/>
              </w:rPr>
              <w:t>59</w:t>
            </w:r>
          </w:p>
        </w:tc>
      </w:tr>
      <w:tr w:rsidR="000B24CC" w:rsidRPr="000B24CC" w14:paraId="281AB273" w14:textId="77777777" w:rsidTr="000B24CC">
        <w:trPr>
          <w:trHeight w:val="701"/>
        </w:trPr>
        <w:tc>
          <w:tcPr>
            <w:tcW w:w="441" w:type="pct"/>
            <w:tcBorders>
              <w:top w:val="nil"/>
              <w:left w:val="single" w:sz="4" w:space="0" w:color="auto"/>
              <w:bottom w:val="single" w:sz="4" w:space="0" w:color="auto"/>
              <w:right w:val="single" w:sz="4" w:space="0" w:color="auto"/>
            </w:tcBorders>
            <w:shd w:val="clear" w:color="auto" w:fill="auto"/>
            <w:vAlign w:val="center"/>
            <w:hideMark/>
          </w:tcPr>
          <w:p w14:paraId="59E30E80" w14:textId="77777777" w:rsidR="00772F7D" w:rsidRPr="000B24CC" w:rsidRDefault="00772F7D" w:rsidP="006451CC">
            <w:pPr>
              <w:rPr>
                <w:sz w:val="16"/>
                <w:szCs w:val="16"/>
                <w:lang w:eastAsia="en-AU"/>
              </w:rPr>
            </w:pPr>
            <w:r w:rsidRPr="000B24CC">
              <w:rPr>
                <w:sz w:val="16"/>
                <w:szCs w:val="16"/>
                <w:lang w:eastAsia="en-AU"/>
              </w:rPr>
              <w:t>Received treatment for active trachoma</w:t>
            </w:r>
          </w:p>
        </w:tc>
        <w:tc>
          <w:tcPr>
            <w:tcW w:w="77" w:type="pct"/>
            <w:tcBorders>
              <w:top w:val="nil"/>
              <w:left w:val="single" w:sz="4" w:space="0" w:color="auto"/>
              <w:bottom w:val="single" w:sz="4" w:space="0" w:color="auto"/>
              <w:right w:val="single" w:sz="4" w:space="0" w:color="auto"/>
            </w:tcBorders>
            <w:shd w:val="clear" w:color="auto" w:fill="auto"/>
            <w:noWrap/>
            <w:vAlign w:val="center"/>
            <w:hideMark/>
          </w:tcPr>
          <w:p w14:paraId="76B02335" w14:textId="11444AAD"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auto" w:fill="auto"/>
            <w:noWrap/>
            <w:vAlign w:val="center"/>
            <w:hideMark/>
          </w:tcPr>
          <w:p w14:paraId="5E4398DF" w14:textId="650FE594" w:rsidR="00772F7D" w:rsidRPr="000B24CC" w:rsidRDefault="00772F7D" w:rsidP="006451CC">
            <w:pPr>
              <w:rPr>
                <w:sz w:val="16"/>
                <w:szCs w:val="16"/>
                <w:lang w:eastAsia="en-AU"/>
              </w:rPr>
            </w:pPr>
            <w:r w:rsidRPr="000B24CC">
              <w:rPr>
                <w:sz w:val="16"/>
                <w:szCs w:val="16"/>
              </w:rPr>
              <w:t>32</w:t>
            </w:r>
          </w:p>
        </w:tc>
        <w:tc>
          <w:tcPr>
            <w:tcW w:w="149" w:type="pct"/>
            <w:tcBorders>
              <w:top w:val="nil"/>
              <w:left w:val="nil"/>
              <w:bottom w:val="single" w:sz="4" w:space="0" w:color="auto"/>
              <w:right w:val="single" w:sz="4" w:space="0" w:color="auto"/>
            </w:tcBorders>
            <w:shd w:val="clear" w:color="auto" w:fill="auto"/>
            <w:noWrap/>
            <w:vAlign w:val="center"/>
            <w:hideMark/>
          </w:tcPr>
          <w:p w14:paraId="624C7D26" w14:textId="1D648219" w:rsidR="00772F7D" w:rsidRPr="000B24CC" w:rsidRDefault="00772F7D" w:rsidP="006451CC">
            <w:pPr>
              <w:rPr>
                <w:sz w:val="16"/>
                <w:szCs w:val="16"/>
                <w:lang w:eastAsia="en-AU"/>
              </w:rPr>
            </w:pPr>
            <w:r w:rsidRPr="000B24CC">
              <w:rPr>
                <w:sz w:val="16"/>
                <w:szCs w:val="16"/>
              </w:rPr>
              <w:t>2</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2B6A085A" w14:textId="19D55F5F"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auto" w:fill="auto"/>
            <w:noWrap/>
            <w:vAlign w:val="center"/>
            <w:hideMark/>
          </w:tcPr>
          <w:p w14:paraId="1DCF2D9A" w14:textId="692927D9" w:rsidR="00772F7D" w:rsidRPr="000B24CC" w:rsidRDefault="00772F7D" w:rsidP="006451CC">
            <w:pPr>
              <w:rPr>
                <w:sz w:val="16"/>
                <w:szCs w:val="16"/>
                <w:lang w:eastAsia="en-AU"/>
              </w:rPr>
            </w:pPr>
            <w:r w:rsidRPr="000B24CC">
              <w:rPr>
                <w:sz w:val="16"/>
                <w:szCs w:val="16"/>
              </w:rPr>
              <w:t>34</w:t>
            </w:r>
          </w:p>
        </w:tc>
        <w:tc>
          <w:tcPr>
            <w:tcW w:w="149" w:type="pct"/>
            <w:tcBorders>
              <w:top w:val="nil"/>
              <w:left w:val="nil"/>
              <w:bottom w:val="single" w:sz="4" w:space="0" w:color="auto"/>
              <w:right w:val="single" w:sz="4" w:space="0" w:color="auto"/>
            </w:tcBorders>
            <w:shd w:val="clear" w:color="auto" w:fill="auto"/>
            <w:noWrap/>
            <w:vAlign w:val="center"/>
            <w:hideMark/>
          </w:tcPr>
          <w:p w14:paraId="30153CAC" w14:textId="462E54F0" w:rsidR="00772F7D" w:rsidRPr="000B24CC" w:rsidRDefault="00772F7D" w:rsidP="006451CC">
            <w:pPr>
              <w:rPr>
                <w:sz w:val="16"/>
                <w:szCs w:val="16"/>
                <w:lang w:eastAsia="en-AU"/>
              </w:rPr>
            </w:pPr>
            <w:r w:rsidRPr="000B24CC">
              <w:rPr>
                <w:sz w:val="16"/>
                <w:szCs w:val="16"/>
              </w:rPr>
              <w:t>1</w:t>
            </w:r>
          </w:p>
        </w:tc>
        <w:tc>
          <w:tcPr>
            <w:tcW w:w="149" w:type="pct"/>
            <w:tcBorders>
              <w:top w:val="nil"/>
              <w:left w:val="nil"/>
              <w:bottom w:val="single" w:sz="4" w:space="0" w:color="auto"/>
              <w:right w:val="single" w:sz="4" w:space="0" w:color="auto"/>
            </w:tcBorders>
            <w:shd w:val="clear" w:color="auto" w:fill="auto"/>
            <w:noWrap/>
            <w:vAlign w:val="center"/>
            <w:hideMark/>
          </w:tcPr>
          <w:p w14:paraId="39C55027" w14:textId="32CC9AE4" w:rsidR="00772F7D" w:rsidRPr="000B24CC" w:rsidRDefault="00772F7D" w:rsidP="006451CC">
            <w:pPr>
              <w:rPr>
                <w:sz w:val="16"/>
                <w:szCs w:val="16"/>
                <w:lang w:eastAsia="en-AU"/>
              </w:rPr>
            </w:pPr>
            <w:r w:rsidRPr="000B24CC">
              <w:rPr>
                <w:sz w:val="16"/>
                <w:szCs w:val="16"/>
              </w:rPr>
              <w:t>21</w:t>
            </w:r>
          </w:p>
        </w:tc>
        <w:tc>
          <w:tcPr>
            <w:tcW w:w="149" w:type="pct"/>
            <w:tcBorders>
              <w:top w:val="nil"/>
              <w:left w:val="nil"/>
              <w:bottom w:val="single" w:sz="4" w:space="0" w:color="auto"/>
              <w:right w:val="single" w:sz="4" w:space="0" w:color="auto"/>
            </w:tcBorders>
            <w:shd w:val="clear" w:color="auto" w:fill="auto"/>
            <w:noWrap/>
            <w:vAlign w:val="center"/>
            <w:hideMark/>
          </w:tcPr>
          <w:p w14:paraId="61A0AE73" w14:textId="4C075158" w:rsidR="00772F7D" w:rsidRPr="000B24CC" w:rsidRDefault="00772F7D" w:rsidP="006451CC">
            <w:pPr>
              <w:rPr>
                <w:sz w:val="16"/>
                <w:szCs w:val="16"/>
                <w:lang w:eastAsia="en-AU"/>
              </w:rPr>
            </w:pPr>
            <w:r w:rsidRPr="000B24CC">
              <w:rPr>
                <w:sz w:val="16"/>
                <w:szCs w:val="16"/>
              </w:rPr>
              <w:t>1</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6C515A26" w14:textId="3CBD1F9D"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auto" w:fill="auto"/>
            <w:noWrap/>
            <w:vAlign w:val="center"/>
            <w:hideMark/>
          </w:tcPr>
          <w:p w14:paraId="07FC64FC" w14:textId="4EA3BBD4" w:rsidR="00772F7D" w:rsidRPr="000B24CC" w:rsidRDefault="00772F7D" w:rsidP="006451CC">
            <w:pPr>
              <w:rPr>
                <w:sz w:val="16"/>
                <w:szCs w:val="16"/>
                <w:lang w:eastAsia="en-AU"/>
              </w:rPr>
            </w:pPr>
            <w:r w:rsidRPr="000B24CC">
              <w:rPr>
                <w:sz w:val="16"/>
                <w:szCs w:val="16"/>
              </w:rPr>
              <w:t>23</w:t>
            </w:r>
          </w:p>
        </w:tc>
        <w:tc>
          <w:tcPr>
            <w:tcW w:w="154" w:type="pct"/>
            <w:tcBorders>
              <w:top w:val="nil"/>
              <w:left w:val="nil"/>
              <w:bottom w:val="single" w:sz="4" w:space="0" w:color="auto"/>
              <w:right w:val="single" w:sz="4" w:space="0" w:color="auto"/>
            </w:tcBorders>
            <w:shd w:val="clear" w:color="auto" w:fill="auto"/>
            <w:noWrap/>
            <w:vAlign w:val="center"/>
            <w:hideMark/>
          </w:tcPr>
          <w:p w14:paraId="78BAD0B7" w14:textId="4028C893"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auto" w:fill="auto"/>
            <w:noWrap/>
            <w:vAlign w:val="center"/>
            <w:hideMark/>
          </w:tcPr>
          <w:p w14:paraId="31E5ED06" w14:textId="55E67770" w:rsidR="00772F7D" w:rsidRPr="000B24CC" w:rsidRDefault="00772F7D" w:rsidP="006451CC">
            <w:pPr>
              <w:rPr>
                <w:sz w:val="16"/>
                <w:szCs w:val="16"/>
                <w:lang w:eastAsia="en-AU"/>
              </w:rPr>
            </w:pPr>
            <w:r w:rsidRPr="000B24CC">
              <w:rPr>
                <w:sz w:val="16"/>
                <w:szCs w:val="16"/>
              </w:rPr>
              <w:t>2</w:t>
            </w:r>
          </w:p>
        </w:tc>
        <w:tc>
          <w:tcPr>
            <w:tcW w:w="154" w:type="pct"/>
            <w:tcBorders>
              <w:top w:val="nil"/>
              <w:left w:val="nil"/>
              <w:bottom w:val="single" w:sz="4" w:space="0" w:color="auto"/>
              <w:right w:val="single" w:sz="4" w:space="0" w:color="auto"/>
            </w:tcBorders>
            <w:shd w:val="clear" w:color="auto" w:fill="auto"/>
            <w:noWrap/>
            <w:vAlign w:val="center"/>
            <w:hideMark/>
          </w:tcPr>
          <w:p w14:paraId="5CC2D26C" w14:textId="3E7136AD" w:rsidR="00772F7D" w:rsidRPr="000B24CC" w:rsidRDefault="00772F7D" w:rsidP="006451CC">
            <w:pPr>
              <w:rPr>
                <w:sz w:val="16"/>
                <w:szCs w:val="16"/>
                <w:lang w:eastAsia="en-AU"/>
              </w:rPr>
            </w:pPr>
            <w:r w:rsidRPr="000B24CC">
              <w:rPr>
                <w:sz w:val="16"/>
                <w:szCs w:val="16"/>
              </w:rPr>
              <w:t>0</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390F71DF" w14:textId="49088167"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auto" w:fill="auto"/>
            <w:noWrap/>
            <w:vAlign w:val="center"/>
            <w:hideMark/>
          </w:tcPr>
          <w:p w14:paraId="20903C6C" w14:textId="77FD7F7F" w:rsidR="00772F7D" w:rsidRPr="000B24CC" w:rsidRDefault="00772F7D" w:rsidP="006451CC">
            <w:pPr>
              <w:rPr>
                <w:sz w:val="16"/>
                <w:szCs w:val="16"/>
                <w:lang w:eastAsia="en-AU"/>
              </w:rPr>
            </w:pPr>
            <w:r w:rsidRPr="000B24CC">
              <w:rPr>
                <w:sz w:val="16"/>
                <w:szCs w:val="16"/>
              </w:rPr>
              <w:t>2</w:t>
            </w:r>
          </w:p>
        </w:tc>
        <w:tc>
          <w:tcPr>
            <w:tcW w:w="154" w:type="pct"/>
            <w:tcBorders>
              <w:top w:val="nil"/>
              <w:left w:val="nil"/>
              <w:bottom w:val="single" w:sz="4" w:space="0" w:color="auto"/>
              <w:right w:val="single" w:sz="4" w:space="0" w:color="auto"/>
            </w:tcBorders>
            <w:shd w:val="clear" w:color="auto" w:fill="auto"/>
            <w:noWrap/>
            <w:vAlign w:val="center"/>
            <w:hideMark/>
          </w:tcPr>
          <w:p w14:paraId="586ACEDA" w14:textId="53066DCE"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148E7650" w14:textId="3A10BDAF"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385D8ADE" w14:textId="37E581AD" w:rsidR="00772F7D" w:rsidRPr="000B24CC" w:rsidRDefault="00772F7D" w:rsidP="006451CC">
            <w:pPr>
              <w:rPr>
                <w:sz w:val="16"/>
                <w:szCs w:val="16"/>
                <w:lang w:eastAsia="en-AU"/>
              </w:rPr>
            </w:pPr>
            <w:r w:rsidRPr="000B24CC">
              <w:rPr>
                <w:sz w:val="16"/>
                <w:szCs w:val="16"/>
              </w:rPr>
              <w:t>0</w:t>
            </w:r>
          </w:p>
        </w:tc>
        <w:tc>
          <w:tcPr>
            <w:tcW w:w="154" w:type="pct"/>
            <w:vMerge/>
            <w:tcBorders>
              <w:top w:val="nil"/>
              <w:left w:val="nil"/>
              <w:bottom w:val="single" w:sz="4" w:space="0" w:color="auto"/>
              <w:right w:val="single" w:sz="4" w:space="0" w:color="auto"/>
            </w:tcBorders>
            <w:shd w:val="clear" w:color="000000" w:fill="000000"/>
            <w:noWrap/>
            <w:vAlign w:val="center"/>
            <w:hideMark/>
          </w:tcPr>
          <w:p w14:paraId="77A53C23" w14:textId="539A12EE" w:rsidR="00772F7D" w:rsidRPr="000B24CC" w:rsidRDefault="00772F7D" w:rsidP="006451CC">
            <w:pPr>
              <w:rPr>
                <w:sz w:val="16"/>
                <w:szCs w:val="16"/>
                <w:lang w:eastAsia="en-AU"/>
              </w:rPr>
            </w:pPr>
          </w:p>
        </w:tc>
        <w:tc>
          <w:tcPr>
            <w:tcW w:w="154" w:type="pct"/>
            <w:tcBorders>
              <w:top w:val="nil"/>
              <w:left w:val="nil"/>
              <w:bottom w:val="single" w:sz="4" w:space="0" w:color="auto"/>
              <w:right w:val="single" w:sz="4" w:space="0" w:color="auto"/>
            </w:tcBorders>
            <w:shd w:val="clear" w:color="auto" w:fill="auto"/>
            <w:noWrap/>
            <w:vAlign w:val="center"/>
            <w:hideMark/>
          </w:tcPr>
          <w:p w14:paraId="19011496" w14:textId="7676907B"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597F7A5C" w14:textId="19E20CF9"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0A85FA49" w14:textId="1358B7A9"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50DF7459" w14:textId="587C58F7" w:rsidR="00772F7D" w:rsidRPr="000B24CC" w:rsidRDefault="00772F7D" w:rsidP="006451CC">
            <w:pPr>
              <w:rPr>
                <w:sz w:val="16"/>
                <w:szCs w:val="16"/>
                <w:lang w:eastAsia="en-AU"/>
              </w:rPr>
            </w:pPr>
            <w:r w:rsidRPr="000B24CC">
              <w:rPr>
                <w:sz w:val="16"/>
                <w:szCs w:val="16"/>
              </w:rPr>
              <w:t>0</w:t>
            </w:r>
          </w:p>
        </w:tc>
        <w:tc>
          <w:tcPr>
            <w:tcW w:w="154" w:type="pct"/>
            <w:vMerge/>
            <w:tcBorders>
              <w:top w:val="nil"/>
              <w:left w:val="nil"/>
              <w:bottom w:val="single" w:sz="4" w:space="0" w:color="auto"/>
              <w:right w:val="single" w:sz="4" w:space="0" w:color="auto"/>
            </w:tcBorders>
            <w:shd w:val="clear" w:color="000000" w:fill="000000"/>
            <w:noWrap/>
            <w:vAlign w:val="center"/>
            <w:hideMark/>
          </w:tcPr>
          <w:p w14:paraId="277F4C28" w14:textId="2915E453" w:rsidR="00772F7D" w:rsidRPr="000B24CC" w:rsidRDefault="00772F7D" w:rsidP="006451CC">
            <w:pPr>
              <w:rPr>
                <w:sz w:val="16"/>
                <w:szCs w:val="16"/>
                <w:lang w:eastAsia="en-AU"/>
              </w:rPr>
            </w:pPr>
          </w:p>
        </w:tc>
        <w:tc>
          <w:tcPr>
            <w:tcW w:w="154" w:type="pct"/>
            <w:tcBorders>
              <w:top w:val="nil"/>
              <w:left w:val="nil"/>
              <w:bottom w:val="single" w:sz="4" w:space="0" w:color="auto"/>
              <w:right w:val="single" w:sz="4" w:space="0" w:color="auto"/>
            </w:tcBorders>
            <w:shd w:val="clear" w:color="auto" w:fill="auto"/>
            <w:noWrap/>
            <w:vAlign w:val="center"/>
            <w:hideMark/>
          </w:tcPr>
          <w:p w14:paraId="59995B7E" w14:textId="183BCE1A"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auto" w:fill="auto"/>
            <w:noWrap/>
            <w:vAlign w:val="center"/>
            <w:hideMark/>
          </w:tcPr>
          <w:p w14:paraId="6B57DD1E" w14:textId="4B10B485" w:rsidR="00772F7D" w:rsidRPr="000B24CC" w:rsidRDefault="00772F7D" w:rsidP="006451CC">
            <w:pPr>
              <w:rPr>
                <w:sz w:val="16"/>
                <w:szCs w:val="16"/>
                <w:lang w:eastAsia="en-AU"/>
              </w:rPr>
            </w:pPr>
            <w:r w:rsidRPr="000B24CC">
              <w:rPr>
                <w:sz w:val="16"/>
                <w:szCs w:val="16"/>
              </w:rPr>
              <w:t>1</w:t>
            </w:r>
          </w:p>
        </w:tc>
        <w:tc>
          <w:tcPr>
            <w:tcW w:w="149" w:type="pct"/>
            <w:tcBorders>
              <w:top w:val="nil"/>
              <w:left w:val="nil"/>
              <w:bottom w:val="single" w:sz="4" w:space="0" w:color="auto"/>
              <w:right w:val="single" w:sz="4" w:space="0" w:color="auto"/>
            </w:tcBorders>
            <w:shd w:val="clear" w:color="auto" w:fill="auto"/>
            <w:noWrap/>
            <w:vAlign w:val="center"/>
            <w:hideMark/>
          </w:tcPr>
          <w:p w14:paraId="24CABAC4" w14:textId="66E032DA" w:rsidR="00772F7D" w:rsidRPr="000B24CC" w:rsidRDefault="00772F7D" w:rsidP="006451CC">
            <w:pPr>
              <w:rPr>
                <w:sz w:val="16"/>
                <w:szCs w:val="16"/>
                <w:lang w:eastAsia="en-AU"/>
              </w:rPr>
            </w:pPr>
            <w:r w:rsidRPr="000B24CC">
              <w:rPr>
                <w:sz w:val="16"/>
                <w:szCs w:val="16"/>
              </w:rPr>
              <w:t>55</w:t>
            </w:r>
          </w:p>
        </w:tc>
        <w:tc>
          <w:tcPr>
            <w:tcW w:w="149" w:type="pct"/>
            <w:tcBorders>
              <w:top w:val="nil"/>
              <w:left w:val="nil"/>
              <w:bottom w:val="single" w:sz="4" w:space="0" w:color="auto"/>
              <w:right w:val="single" w:sz="4" w:space="0" w:color="auto"/>
            </w:tcBorders>
            <w:shd w:val="clear" w:color="auto" w:fill="auto"/>
            <w:noWrap/>
            <w:vAlign w:val="center"/>
            <w:hideMark/>
          </w:tcPr>
          <w:p w14:paraId="106BB637" w14:textId="5AA4C01F" w:rsidR="00772F7D" w:rsidRPr="000B24CC" w:rsidRDefault="00772F7D" w:rsidP="006451CC">
            <w:pPr>
              <w:rPr>
                <w:sz w:val="16"/>
                <w:szCs w:val="16"/>
                <w:lang w:eastAsia="en-AU"/>
              </w:rPr>
            </w:pPr>
            <w:r w:rsidRPr="000B24CC">
              <w:rPr>
                <w:sz w:val="16"/>
                <w:szCs w:val="16"/>
              </w:rPr>
              <w:t>3</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0F3A1AA0" w14:textId="0CE7CF09" w:rsidR="00772F7D" w:rsidRPr="000B24CC" w:rsidRDefault="00772F7D" w:rsidP="006451CC">
            <w:pPr>
              <w:rPr>
                <w:sz w:val="16"/>
                <w:szCs w:val="16"/>
                <w:lang w:eastAsia="en-AU"/>
              </w:rPr>
            </w:pPr>
          </w:p>
        </w:tc>
        <w:tc>
          <w:tcPr>
            <w:tcW w:w="176" w:type="pct"/>
            <w:tcBorders>
              <w:top w:val="nil"/>
              <w:left w:val="nil"/>
              <w:bottom w:val="single" w:sz="4" w:space="0" w:color="auto"/>
              <w:right w:val="single" w:sz="4" w:space="0" w:color="auto"/>
            </w:tcBorders>
            <w:shd w:val="clear" w:color="auto" w:fill="auto"/>
            <w:noWrap/>
            <w:vAlign w:val="center"/>
            <w:hideMark/>
          </w:tcPr>
          <w:p w14:paraId="431C19E8" w14:textId="66270DBC" w:rsidR="00772F7D" w:rsidRPr="000B24CC" w:rsidRDefault="00772F7D" w:rsidP="006451CC">
            <w:pPr>
              <w:rPr>
                <w:sz w:val="16"/>
                <w:szCs w:val="16"/>
                <w:lang w:eastAsia="en-AU"/>
              </w:rPr>
            </w:pPr>
            <w:r w:rsidRPr="000B24CC">
              <w:rPr>
                <w:sz w:val="16"/>
                <w:szCs w:val="16"/>
              </w:rPr>
              <w:t>59</w:t>
            </w:r>
          </w:p>
        </w:tc>
      </w:tr>
      <w:tr w:rsidR="000B24CC" w:rsidRPr="000B24CC" w14:paraId="061803CE" w14:textId="77777777" w:rsidTr="000B24CC">
        <w:trPr>
          <w:trHeight w:val="670"/>
        </w:trPr>
        <w:tc>
          <w:tcPr>
            <w:tcW w:w="441" w:type="pct"/>
            <w:tcBorders>
              <w:top w:val="nil"/>
              <w:left w:val="single" w:sz="4" w:space="0" w:color="auto"/>
              <w:bottom w:val="single" w:sz="4" w:space="0" w:color="auto"/>
              <w:right w:val="single" w:sz="4" w:space="0" w:color="auto"/>
            </w:tcBorders>
            <w:shd w:val="clear" w:color="000000" w:fill="BFBFBF"/>
            <w:vAlign w:val="center"/>
            <w:hideMark/>
          </w:tcPr>
          <w:p w14:paraId="233C9F19" w14:textId="77777777" w:rsidR="00772F7D" w:rsidRPr="000B24CC" w:rsidRDefault="00772F7D" w:rsidP="006451CC">
            <w:pPr>
              <w:rPr>
                <w:sz w:val="16"/>
                <w:szCs w:val="16"/>
                <w:lang w:eastAsia="en-AU"/>
              </w:rPr>
            </w:pPr>
            <w:r w:rsidRPr="000B24CC">
              <w:rPr>
                <w:sz w:val="16"/>
                <w:szCs w:val="16"/>
                <w:lang w:eastAsia="en-AU"/>
              </w:rPr>
              <w:t>Received treatment for active trachoma (%)</w:t>
            </w:r>
          </w:p>
        </w:tc>
        <w:tc>
          <w:tcPr>
            <w:tcW w:w="77" w:type="pct"/>
            <w:tcBorders>
              <w:top w:val="nil"/>
              <w:left w:val="single" w:sz="4" w:space="0" w:color="auto"/>
              <w:bottom w:val="single" w:sz="4" w:space="0" w:color="auto"/>
              <w:right w:val="single" w:sz="4" w:space="0" w:color="auto"/>
            </w:tcBorders>
            <w:shd w:val="clear" w:color="000000" w:fill="BFBFBF"/>
            <w:noWrap/>
            <w:vAlign w:val="center"/>
            <w:hideMark/>
          </w:tcPr>
          <w:p w14:paraId="67B05A32" w14:textId="4EEB332F" w:rsidR="00772F7D" w:rsidRPr="000B24CC" w:rsidRDefault="00772F7D" w:rsidP="006451CC">
            <w:pPr>
              <w:rPr>
                <w:sz w:val="16"/>
                <w:szCs w:val="16"/>
                <w:lang w:eastAsia="en-AU"/>
              </w:rPr>
            </w:pPr>
            <w:r w:rsidRPr="000B24CC">
              <w:rPr>
                <w:sz w:val="16"/>
                <w:szCs w:val="16"/>
              </w:rPr>
              <w:t>N/A</w:t>
            </w:r>
          </w:p>
        </w:tc>
        <w:tc>
          <w:tcPr>
            <w:tcW w:w="149" w:type="pct"/>
            <w:tcBorders>
              <w:top w:val="nil"/>
              <w:left w:val="nil"/>
              <w:bottom w:val="single" w:sz="4" w:space="0" w:color="auto"/>
              <w:right w:val="single" w:sz="4" w:space="0" w:color="auto"/>
            </w:tcBorders>
            <w:shd w:val="clear" w:color="000000" w:fill="BFBFBF"/>
            <w:noWrap/>
            <w:vAlign w:val="center"/>
            <w:hideMark/>
          </w:tcPr>
          <w:p w14:paraId="73812161" w14:textId="0EF568C7"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3BEA71B0" w14:textId="50EAAC8B" w:rsidR="00772F7D" w:rsidRPr="000B24CC" w:rsidRDefault="00772F7D" w:rsidP="006451CC">
            <w:pPr>
              <w:rPr>
                <w:sz w:val="16"/>
                <w:szCs w:val="16"/>
                <w:lang w:eastAsia="en-AU"/>
              </w:rPr>
            </w:pPr>
            <w:r w:rsidRPr="000B24CC">
              <w:rPr>
                <w:sz w:val="16"/>
                <w:szCs w:val="16"/>
              </w:rPr>
              <w:t>100</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2C1832B3" w14:textId="1A42C20A"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000000" w:fill="BFBFBF"/>
            <w:noWrap/>
            <w:vAlign w:val="center"/>
            <w:hideMark/>
          </w:tcPr>
          <w:p w14:paraId="375DB4A0" w14:textId="0FDD89DB"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20E72F6D" w14:textId="770925D3"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60131F25" w14:textId="6BCBF0ED"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589EB145" w14:textId="703B7B57" w:rsidR="00772F7D" w:rsidRPr="000B24CC" w:rsidRDefault="00772F7D" w:rsidP="006451CC">
            <w:pPr>
              <w:rPr>
                <w:sz w:val="16"/>
                <w:szCs w:val="16"/>
                <w:lang w:eastAsia="en-AU"/>
              </w:rPr>
            </w:pPr>
            <w:r w:rsidRPr="000B24CC">
              <w:rPr>
                <w:sz w:val="16"/>
                <w:szCs w:val="16"/>
              </w:rPr>
              <w:t>100</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5B03944F" w14:textId="65ABE11A"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000000" w:fill="BFBFBF"/>
            <w:noWrap/>
            <w:vAlign w:val="center"/>
            <w:hideMark/>
          </w:tcPr>
          <w:p w14:paraId="335D7849" w14:textId="4CFB7929" w:rsidR="00772F7D" w:rsidRPr="000B24CC" w:rsidRDefault="00772F7D" w:rsidP="006451CC">
            <w:pPr>
              <w:rPr>
                <w:sz w:val="16"/>
                <w:szCs w:val="16"/>
                <w:lang w:eastAsia="en-AU"/>
              </w:rPr>
            </w:pPr>
            <w:r w:rsidRPr="000B24CC">
              <w:rPr>
                <w:sz w:val="16"/>
                <w:szCs w:val="16"/>
              </w:rPr>
              <w:t>100</w:t>
            </w:r>
          </w:p>
        </w:tc>
        <w:tc>
          <w:tcPr>
            <w:tcW w:w="154" w:type="pct"/>
            <w:tcBorders>
              <w:top w:val="nil"/>
              <w:left w:val="nil"/>
              <w:bottom w:val="single" w:sz="4" w:space="0" w:color="auto"/>
              <w:right w:val="single" w:sz="4" w:space="0" w:color="auto"/>
            </w:tcBorders>
            <w:shd w:val="clear" w:color="000000" w:fill="BFBFBF"/>
            <w:noWrap/>
            <w:vAlign w:val="center"/>
            <w:hideMark/>
          </w:tcPr>
          <w:p w14:paraId="23DC5D57" w14:textId="21EF3777" w:rsidR="00772F7D" w:rsidRPr="000B24CC" w:rsidRDefault="00772F7D" w:rsidP="006451CC">
            <w:pPr>
              <w:rPr>
                <w:sz w:val="16"/>
                <w:szCs w:val="16"/>
                <w:lang w:eastAsia="en-AU"/>
              </w:rPr>
            </w:pPr>
            <w:r w:rsidRPr="000B24CC">
              <w:rPr>
                <w:sz w:val="16"/>
                <w:szCs w:val="16"/>
              </w:rPr>
              <w:t>N/A</w:t>
            </w:r>
          </w:p>
        </w:tc>
        <w:tc>
          <w:tcPr>
            <w:tcW w:w="149" w:type="pct"/>
            <w:tcBorders>
              <w:top w:val="nil"/>
              <w:left w:val="nil"/>
              <w:bottom w:val="single" w:sz="4" w:space="0" w:color="auto"/>
              <w:right w:val="single" w:sz="4" w:space="0" w:color="auto"/>
            </w:tcBorders>
            <w:shd w:val="clear" w:color="000000" w:fill="BFBFBF"/>
            <w:noWrap/>
            <w:vAlign w:val="center"/>
            <w:hideMark/>
          </w:tcPr>
          <w:p w14:paraId="57F59DC2" w14:textId="48DF1147" w:rsidR="00772F7D" w:rsidRPr="000B24CC" w:rsidRDefault="00772F7D" w:rsidP="006451CC">
            <w:pPr>
              <w:rPr>
                <w:sz w:val="16"/>
                <w:szCs w:val="16"/>
                <w:lang w:eastAsia="en-AU"/>
              </w:rPr>
            </w:pPr>
            <w:r w:rsidRPr="000B24CC">
              <w:rPr>
                <w:sz w:val="16"/>
                <w:szCs w:val="16"/>
              </w:rPr>
              <w:t>100</w:t>
            </w:r>
          </w:p>
        </w:tc>
        <w:tc>
          <w:tcPr>
            <w:tcW w:w="154" w:type="pct"/>
            <w:tcBorders>
              <w:top w:val="nil"/>
              <w:left w:val="nil"/>
              <w:bottom w:val="single" w:sz="4" w:space="0" w:color="auto"/>
              <w:right w:val="single" w:sz="4" w:space="0" w:color="auto"/>
            </w:tcBorders>
            <w:shd w:val="clear" w:color="000000" w:fill="BFBFBF"/>
            <w:noWrap/>
            <w:vAlign w:val="center"/>
            <w:hideMark/>
          </w:tcPr>
          <w:p w14:paraId="04B1FC70" w14:textId="038E2A4E" w:rsidR="00772F7D" w:rsidRPr="000B24CC" w:rsidRDefault="00772F7D" w:rsidP="006451CC">
            <w:pPr>
              <w:rPr>
                <w:sz w:val="16"/>
                <w:szCs w:val="16"/>
                <w:lang w:eastAsia="en-AU"/>
              </w:rPr>
            </w:pPr>
            <w:r w:rsidRPr="000B24CC">
              <w:rPr>
                <w:sz w:val="16"/>
                <w:szCs w:val="16"/>
              </w:rPr>
              <w:t>N/A</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3B2E09D0" w14:textId="128AD0F4" w:rsidR="00772F7D" w:rsidRPr="000B24CC" w:rsidRDefault="00772F7D" w:rsidP="006451CC">
            <w:pPr>
              <w:rPr>
                <w:sz w:val="16"/>
                <w:szCs w:val="16"/>
                <w:lang w:eastAsia="en-AU"/>
              </w:rPr>
            </w:pPr>
          </w:p>
        </w:tc>
        <w:tc>
          <w:tcPr>
            <w:tcW w:w="149" w:type="pct"/>
            <w:tcBorders>
              <w:top w:val="nil"/>
              <w:left w:val="nil"/>
              <w:bottom w:val="single" w:sz="4" w:space="0" w:color="auto"/>
              <w:right w:val="single" w:sz="4" w:space="0" w:color="auto"/>
            </w:tcBorders>
            <w:shd w:val="clear" w:color="000000" w:fill="BFBFBF"/>
            <w:noWrap/>
            <w:vAlign w:val="center"/>
            <w:hideMark/>
          </w:tcPr>
          <w:p w14:paraId="703B4215" w14:textId="49909301" w:rsidR="00772F7D" w:rsidRPr="000B24CC" w:rsidRDefault="00772F7D" w:rsidP="006451CC">
            <w:pPr>
              <w:rPr>
                <w:sz w:val="16"/>
                <w:szCs w:val="16"/>
                <w:lang w:eastAsia="en-AU"/>
              </w:rPr>
            </w:pPr>
            <w:r w:rsidRPr="000B24CC">
              <w:rPr>
                <w:sz w:val="16"/>
                <w:szCs w:val="16"/>
              </w:rPr>
              <w:t>100</w:t>
            </w:r>
          </w:p>
        </w:tc>
        <w:tc>
          <w:tcPr>
            <w:tcW w:w="154" w:type="pct"/>
            <w:tcBorders>
              <w:top w:val="nil"/>
              <w:left w:val="nil"/>
              <w:bottom w:val="single" w:sz="4" w:space="0" w:color="auto"/>
              <w:right w:val="single" w:sz="4" w:space="0" w:color="auto"/>
            </w:tcBorders>
            <w:shd w:val="clear" w:color="000000" w:fill="BFBFBF"/>
            <w:noWrap/>
            <w:vAlign w:val="center"/>
            <w:hideMark/>
          </w:tcPr>
          <w:p w14:paraId="2C631172" w14:textId="0822EFB7"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6FA118F4" w14:textId="6AD822D7"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124740FB" w14:textId="0047390B" w:rsidR="00772F7D" w:rsidRPr="000B24CC" w:rsidRDefault="00772F7D" w:rsidP="006451CC">
            <w:pPr>
              <w:rPr>
                <w:sz w:val="16"/>
                <w:szCs w:val="16"/>
                <w:lang w:eastAsia="en-AU"/>
              </w:rPr>
            </w:pPr>
            <w:r w:rsidRPr="000B24CC">
              <w:rPr>
                <w:sz w:val="16"/>
                <w:szCs w:val="16"/>
              </w:rPr>
              <w:t>N/A</w:t>
            </w:r>
          </w:p>
        </w:tc>
        <w:tc>
          <w:tcPr>
            <w:tcW w:w="154" w:type="pct"/>
            <w:vMerge/>
            <w:tcBorders>
              <w:top w:val="nil"/>
              <w:left w:val="nil"/>
              <w:bottom w:val="single" w:sz="4" w:space="0" w:color="auto"/>
              <w:right w:val="single" w:sz="4" w:space="0" w:color="auto"/>
            </w:tcBorders>
            <w:shd w:val="clear" w:color="000000" w:fill="000000"/>
            <w:noWrap/>
            <w:vAlign w:val="center"/>
            <w:hideMark/>
          </w:tcPr>
          <w:p w14:paraId="529485DE" w14:textId="15ACAB25" w:rsidR="00772F7D" w:rsidRPr="000B24CC" w:rsidRDefault="00772F7D" w:rsidP="006451CC">
            <w:pPr>
              <w:rPr>
                <w:sz w:val="16"/>
                <w:szCs w:val="16"/>
                <w:lang w:eastAsia="en-AU"/>
              </w:rPr>
            </w:pPr>
          </w:p>
        </w:tc>
        <w:tc>
          <w:tcPr>
            <w:tcW w:w="154" w:type="pct"/>
            <w:tcBorders>
              <w:top w:val="nil"/>
              <w:left w:val="nil"/>
              <w:bottom w:val="single" w:sz="4" w:space="0" w:color="auto"/>
              <w:right w:val="single" w:sz="4" w:space="0" w:color="auto"/>
            </w:tcBorders>
            <w:shd w:val="clear" w:color="000000" w:fill="BFBFBF"/>
            <w:noWrap/>
            <w:vAlign w:val="center"/>
            <w:hideMark/>
          </w:tcPr>
          <w:p w14:paraId="26E087B1" w14:textId="0C6D1B43"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0EC25650" w14:textId="484C461F"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5075F9B4" w14:textId="55D6FBA0"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58F94289" w14:textId="54264B10" w:rsidR="00772F7D" w:rsidRPr="000B24CC" w:rsidRDefault="00772F7D" w:rsidP="006451CC">
            <w:pPr>
              <w:rPr>
                <w:sz w:val="16"/>
                <w:szCs w:val="16"/>
                <w:lang w:eastAsia="en-AU"/>
              </w:rPr>
            </w:pPr>
            <w:r w:rsidRPr="000B24CC">
              <w:rPr>
                <w:sz w:val="16"/>
                <w:szCs w:val="16"/>
              </w:rPr>
              <w:t>N/A</w:t>
            </w:r>
          </w:p>
        </w:tc>
        <w:tc>
          <w:tcPr>
            <w:tcW w:w="154" w:type="pct"/>
            <w:vMerge/>
            <w:tcBorders>
              <w:top w:val="nil"/>
              <w:left w:val="nil"/>
              <w:bottom w:val="single" w:sz="4" w:space="0" w:color="auto"/>
              <w:right w:val="single" w:sz="4" w:space="0" w:color="auto"/>
            </w:tcBorders>
            <w:shd w:val="clear" w:color="000000" w:fill="000000"/>
            <w:noWrap/>
            <w:vAlign w:val="center"/>
            <w:hideMark/>
          </w:tcPr>
          <w:p w14:paraId="6D7A5AEF" w14:textId="77A539CD" w:rsidR="00772F7D" w:rsidRPr="000B24CC" w:rsidRDefault="00772F7D" w:rsidP="006451CC">
            <w:pPr>
              <w:rPr>
                <w:sz w:val="16"/>
                <w:szCs w:val="16"/>
                <w:lang w:eastAsia="en-AU"/>
              </w:rPr>
            </w:pPr>
          </w:p>
        </w:tc>
        <w:tc>
          <w:tcPr>
            <w:tcW w:w="154" w:type="pct"/>
            <w:tcBorders>
              <w:top w:val="nil"/>
              <w:left w:val="nil"/>
              <w:bottom w:val="single" w:sz="4" w:space="0" w:color="auto"/>
              <w:right w:val="single" w:sz="4" w:space="0" w:color="auto"/>
            </w:tcBorders>
            <w:shd w:val="clear" w:color="000000" w:fill="BFBFBF"/>
            <w:noWrap/>
            <w:vAlign w:val="center"/>
            <w:hideMark/>
          </w:tcPr>
          <w:p w14:paraId="09FF6283" w14:textId="2DD5EDD8" w:rsidR="00772F7D" w:rsidRPr="000B24CC" w:rsidRDefault="00772F7D" w:rsidP="006451CC">
            <w:pPr>
              <w:rPr>
                <w:sz w:val="16"/>
                <w:szCs w:val="16"/>
                <w:lang w:eastAsia="en-AU"/>
              </w:rPr>
            </w:pPr>
            <w:r w:rsidRPr="000B24CC">
              <w:rPr>
                <w:sz w:val="16"/>
                <w:szCs w:val="16"/>
              </w:rPr>
              <w:t>N/A</w:t>
            </w:r>
          </w:p>
        </w:tc>
        <w:tc>
          <w:tcPr>
            <w:tcW w:w="149" w:type="pct"/>
            <w:tcBorders>
              <w:top w:val="nil"/>
              <w:left w:val="nil"/>
              <w:bottom w:val="single" w:sz="4" w:space="0" w:color="auto"/>
              <w:right w:val="single" w:sz="4" w:space="0" w:color="auto"/>
            </w:tcBorders>
            <w:shd w:val="clear" w:color="000000" w:fill="BFBFBF"/>
            <w:noWrap/>
            <w:vAlign w:val="center"/>
            <w:hideMark/>
          </w:tcPr>
          <w:p w14:paraId="2572ED6B" w14:textId="712AB0D8"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450AF3B1" w14:textId="609A9851"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5033B4A0" w14:textId="0E6BCB32" w:rsidR="00772F7D" w:rsidRPr="000B24CC" w:rsidRDefault="00772F7D" w:rsidP="006451CC">
            <w:pPr>
              <w:rPr>
                <w:sz w:val="16"/>
                <w:szCs w:val="16"/>
                <w:lang w:eastAsia="en-AU"/>
              </w:rPr>
            </w:pPr>
            <w:r w:rsidRPr="000B24CC">
              <w:rPr>
                <w:sz w:val="16"/>
                <w:szCs w:val="16"/>
              </w:rPr>
              <w:t>100</w:t>
            </w:r>
          </w:p>
        </w:tc>
        <w:tc>
          <w:tcPr>
            <w:tcW w:w="166" w:type="pct"/>
            <w:vMerge/>
            <w:tcBorders>
              <w:top w:val="nil"/>
              <w:left w:val="nil"/>
              <w:bottom w:val="single" w:sz="4" w:space="0" w:color="auto"/>
              <w:right w:val="single" w:sz="4" w:space="0" w:color="auto"/>
            </w:tcBorders>
            <w:shd w:val="clear" w:color="000000" w:fill="000000"/>
            <w:noWrap/>
            <w:vAlign w:val="center"/>
            <w:hideMark/>
          </w:tcPr>
          <w:p w14:paraId="6AA54A78" w14:textId="0933EC36" w:rsidR="00772F7D" w:rsidRPr="000B24CC" w:rsidRDefault="00772F7D" w:rsidP="006451CC">
            <w:pPr>
              <w:rPr>
                <w:sz w:val="16"/>
                <w:szCs w:val="16"/>
                <w:lang w:eastAsia="en-AU"/>
              </w:rPr>
            </w:pPr>
          </w:p>
        </w:tc>
        <w:tc>
          <w:tcPr>
            <w:tcW w:w="176" w:type="pct"/>
            <w:tcBorders>
              <w:top w:val="nil"/>
              <w:left w:val="nil"/>
              <w:bottom w:val="single" w:sz="4" w:space="0" w:color="auto"/>
              <w:right w:val="single" w:sz="4" w:space="0" w:color="auto"/>
            </w:tcBorders>
            <w:shd w:val="clear" w:color="000000" w:fill="BFBFBF"/>
            <w:noWrap/>
            <w:vAlign w:val="center"/>
            <w:hideMark/>
          </w:tcPr>
          <w:p w14:paraId="6226D075" w14:textId="6D1DD8C4" w:rsidR="00772F7D" w:rsidRPr="000B24CC" w:rsidRDefault="00772F7D" w:rsidP="006451CC">
            <w:pPr>
              <w:rPr>
                <w:sz w:val="16"/>
                <w:szCs w:val="16"/>
                <w:lang w:eastAsia="en-AU"/>
              </w:rPr>
            </w:pPr>
            <w:r w:rsidRPr="000B24CC">
              <w:rPr>
                <w:sz w:val="16"/>
                <w:szCs w:val="16"/>
              </w:rPr>
              <w:t>100</w:t>
            </w:r>
          </w:p>
        </w:tc>
      </w:tr>
      <w:tr w:rsidR="000B24CC" w:rsidRPr="000B24CC" w14:paraId="7B5A22FE" w14:textId="77777777" w:rsidTr="000B24CC">
        <w:trPr>
          <w:trHeight w:val="870"/>
        </w:trPr>
        <w:tc>
          <w:tcPr>
            <w:tcW w:w="441" w:type="pct"/>
            <w:tcBorders>
              <w:top w:val="nil"/>
              <w:left w:val="single" w:sz="4" w:space="0" w:color="auto"/>
              <w:bottom w:val="single" w:sz="4" w:space="0" w:color="auto"/>
              <w:right w:val="single" w:sz="4" w:space="0" w:color="auto"/>
            </w:tcBorders>
            <w:shd w:val="clear" w:color="auto" w:fill="auto"/>
            <w:vAlign w:val="center"/>
            <w:hideMark/>
          </w:tcPr>
          <w:p w14:paraId="6256AD82" w14:textId="77777777" w:rsidR="00772F7D" w:rsidRPr="000B24CC" w:rsidRDefault="00772F7D" w:rsidP="006451CC">
            <w:pPr>
              <w:rPr>
                <w:sz w:val="16"/>
                <w:szCs w:val="16"/>
                <w:lang w:eastAsia="en-AU"/>
              </w:rPr>
            </w:pPr>
            <w:r w:rsidRPr="000B24CC">
              <w:rPr>
                <w:sz w:val="16"/>
                <w:szCs w:val="16"/>
                <w:lang w:eastAsia="en-AU"/>
              </w:rPr>
              <w:t>Estimated community members* requiring treatment</w:t>
            </w:r>
          </w:p>
        </w:tc>
        <w:tc>
          <w:tcPr>
            <w:tcW w:w="77" w:type="pct"/>
            <w:tcBorders>
              <w:top w:val="nil"/>
              <w:left w:val="single" w:sz="4" w:space="0" w:color="auto"/>
              <w:bottom w:val="single" w:sz="4" w:space="0" w:color="auto"/>
              <w:right w:val="single" w:sz="4" w:space="0" w:color="auto"/>
            </w:tcBorders>
            <w:shd w:val="clear" w:color="auto" w:fill="auto"/>
            <w:noWrap/>
            <w:vAlign w:val="center"/>
            <w:hideMark/>
          </w:tcPr>
          <w:p w14:paraId="324B2C7E" w14:textId="20AF8076"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auto" w:fill="auto"/>
            <w:noWrap/>
            <w:vAlign w:val="center"/>
            <w:hideMark/>
          </w:tcPr>
          <w:p w14:paraId="08F6B691" w14:textId="35931DC4" w:rsidR="00772F7D" w:rsidRPr="000B24CC" w:rsidRDefault="00772F7D" w:rsidP="006451CC">
            <w:pPr>
              <w:rPr>
                <w:sz w:val="16"/>
                <w:szCs w:val="16"/>
                <w:lang w:eastAsia="en-AU"/>
              </w:rPr>
            </w:pPr>
            <w:r w:rsidRPr="000B24CC">
              <w:rPr>
                <w:sz w:val="16"/>
                <w:szCs w:val="16"/>
              </w:rPr>
              <w:t>127</w:t>
            </w:r>
          </w:p>
        </w:tc>
        <w:tc>
          <w:tcPr>
            <w:tcW w:w="149" w:type="pct"/>
            <w:tcBorders>
              <w:top w:val="nil"/>
              <w:left w:val="nil"/>
              <w:bottom w:val="single" w:sz="4" w:space="0" w:color="auto"/>
              <w:right w:val="single" w:sz="4" w:space="0" w:color="auto"/>
            </w:tcBorders>
            <w:shd w:val="clear" w:color="auto" w:fill="auto"/>
            <w:noWrap/>
            <w:vAlign w:val="center"/>
            <w:hideMark/>
          </w:tcPr>
          <w:p w14:paraId="7BC69584" w14:textId="0EC5C629" w:rsidR="00772F7D" w:rsidRPr="000B24CC" w:rsidRDefault="00772F7D" w:rsidP="006451CC">
            <w:pPr>
              <w:rPr>
                <w:sz w:val="16"/>
                <w:szCs w:val="16"/>
                <w:lang w:eastAsia="en-AU"/>
              </w:rPr>
            </w:pPr>
            <w:r w:rsidRPr="000B24CC">
              <w:rPr>
                <w:sz w:val="16"/>
                <w:szCs w:val="16"/>
              </w:rPr>
              <w:t>134</w:t>
            </w:r>
          </w:p>
        </w:tc>
        <w:tc>
          <w:tcPr>
            <w:tcW w:w="166" w:type="pct"/>
            <w:tcBorders>
              <w:top w:val="nil"/>
              <w:left w:val="nil"/>
              <w:bottom w:val="single" w:sz="4" w:space="0" w:color="auto"/>
              <w:right w:val="single" w:sz="4" w:space="0" w:color="auto"/>
            </w:tcBorders>
            <w:shd w:val="clear" w:color="auto" w:fill="auto"/>
            <w:noWrap/>
            <w:vAlign w:val="center"/>
            <w:hideMark/>
          </w:tcPr>
          <w:p w14:paraId="0C62D5AD" w14:textId="15EF7FDD" w:rsidR="00772F7D" w:rsidRPr="000B24CC" w:rsidRDefault="00772F7D" w:rsidP="006451CC">
            <w:pPr>
              <w:rPr>
                <w:sz w:val="16"/>
                <w:szCs w:val="16"/>
                <w:lang w:eastAsia="en-AU"/>
              </w:rPr>
            </w:pPr>
            <w:r w:rsidRPr="000B24CC">
              <w:rPr>
                <w:sz w:val="16"/>
                <w:szCs w:val="16"/>
              </w:rPr>
              <w:t>625</w:t>
            </w:r>
          </w:p>
        </w:tc>
        <w:tc>
          <w:tcPr>
            <w:tcW w:w="149" w:type="pct"/>
            <w:tcBorders>
              <w:top w:val="nil"/>
              <w:left w:val="nil"/>
              <w:bottom w:val="single" w:sz="4" w:space="0" w:color="auto"/>
              <w:right w:val="single" w:sz="4" w:space="0" w:color="auto"/>
            </w:tcBorders>
            <w:shd w:val="clear" w:color="auto" w:fill="auto"/>
            <w:noWrap/>
            <w:vAlign w:val="center"/>
            <w:hideMark/>
          </w:tcPr>
          <w:p w14:paraId="46AC16E7" w14:textId="154BEFDD" w:rsidR="00772F7D" w:rsidRPr="000B24CC" w:rsidRDefault="00772F7D" w:rsidP="006451CC">
            <w:pPr>
              <w:rPr>
                <w:sz w:val="16"/>
                <w:szCs w:val="16"/>
                <w:lang w:eastAsia="en-AU"/>
              </w:rPr>
            </w:pPr>
            <w:r w:rsidRPr="000B24CC">
              <w:rPr>
                <w:sz w:val="16"/>
                <w:szCs w:val="16"/>
              </w:rPr>
              <w:t>986</w:t>
            </w:r>
          </w:p>
        </w:tc>
        <w:tc>
          <w:tcPr>
            <w:tcW w:w="149" w:type="pct"/>
            <w:tcBorders>
              <w:top w:val="nil"/>
              <w:left w:val="nil"/>
              <w:bottom w:val="single" w:sz="4" w:space="0" w:color="auto"/>
              <w:right w:val="single" w:sz="4" w:space="0" w:color="auto"/>
            </w:tcBorders>
            <w:shd w:val="clear" w:color="auto" w:fill="auto"/>
            <w:noWrap/>
            <w:vAlign w:val="center"/>
            <w:hideMark/>
          </w:tcPr>
          <w:p w14:paraId="52F77994" w14:textId="63F19B76" w:rsidR="00772F7D" w:rsidRPr="000B24CC" w:rsidRDefault="00772F7D" w:rsidP="006451CC">
            <w:pPr>
              <w:rPr>
                <w:sz w:val="16"/>
                <w:szCs w:val="16"/>
                <w:lang w:eastAsia="en-AU"/>
              </w:rPr>
            </w:pPr>
            <w:r w:rsidRPr="000B24CC">
              <w:rPr>
                <w:sz w:val="16"/>
                <w:szCs w:val="16"/>
              </w:rPr>
              <w:t>58</w:t>
            </w:r>
          </w:p>
        </w:tc>
        <w:tc>
          <w:tcPr>
            <w:tcW w:w="149" w:type="pct"/>
            <w:tcBorders>
              <w:top w:val="nil"/>
              <w:left w:val="nil"/>
              <w:bottom w:val="single" w:sz="4" w:space="0" w:color="auto"/>
              <w:right w:val="single" w:sz="4" w:space="0" w:color="auto"/>
            </w:tcBorders>
            <w:shd w:val="clear" w:color="auto" w:fill="auto"/>
            <w:noWrap/>
            <w:vAlign w:val="center"/>
            <w:hideMark/>
          </w:tcPr>
          <w:p w14:paraId="7AFFFE8D" w14:textId="7F9BB25B" w:rsidR="00772F7D" w:rsidRPr="000B24CC" w:rsidRDefault="00772F7D" w:rsidP="006451CC">
            <w:pPr>
              <w:rPr>
                <w:sz w:val="16"/>
                <w:szCs w:val="16"/>
                <w:lang w:eastAsia="en-AU"/>
              </w:rPr>
            </w:pPr>
            <w:r w:rsidRPr="000B24CC">
              <w:rPr>
                <w:sz w:val="16"/>
                <w:szCs w:val="16"/>
              </w:rPr>
              <w:t>61</w:t>
            </w:r>
          </w:p>
        </w:tc>
        <w:tc>
          <w:tcPr>
            <w:tcW w:w="149" w:type="pct"/>
            <w:tcBorders>
              <w:top w:val="nil"/>
              <w:left w:val="nil"/>
              <w:bottom w:val="single" w:sz="4" w:space="0" w:color="auto"/>
              <w:right w:val="single" w:sz="4" w:space="0" w:color="auto"/>
            </w:tcBorders>
            <w:shd w:val="clear" w:color="auto" w:fill="auto"/>
            <w:noWrap/>
            <w:vAlign w:val="center"/>
            <w:hideMark/>
          </w:tcPr>
          <w:p w14:paraId="49D5549E" w14:textId="58378553" w:rsidR="00772F7D" w:rsidRPr="000B24CC" w:rsidRDefault="00772F7D" w:rsidP="006451CC">
            <w:pPr>
              <w:rPr>
                <w:sz w:val="16"/>
                <w:szCs w:val="16"/>
                <w:lang w:eastAsia="en-AU"/>
              </w:rPr>
            </w:pPr>
            <w:r w:rsidRPr="000B24CC">
              <w:rPr>
                <w:sz w:val="16"/>
                <w:szCs w:val="16"/>
              </w:rPr>
              <w:t>44</w:t>
            </w:r>
          </w:p>
        </w:tc>
        <w:tc>
          <w:tcPr>
            <w:tcW w:w="166" w:type="pct"/>
            <w:tcBorders>
              <w:top w:val="nil"/>
              <w:left w:val="nil"/>
              <w:bottom w:val="single" w:sz="4" w:space="0" w:color="auto"/>
              <w:right w:val="single" w:sz="4" w:space="0" w:color="auto"/>
            </w:tcBorders>
            <w:shd w:val="clear" w:color="auto" w:fill="auto"/>
            <w:noWrap/>
            <w:vAlign w:val="center"/>
            <w:hideMark/>
          </w:tcPr>
          <w:p w14:paraId="181C12BC" w14:textId="347BC058" w:rsidR="00772F7D" w:rsidRPr="000B24CC" w:rsidRDefault="00772F7D" w:rsidP="006451CC">
            <w:pPr>
              <w:rPr>
                <w:sz w:val="16"/>
                <w:szCs w:val="16"/>
                <w:lang w:eastAsia="en-AU"/>
              </w:rPr>
            </w:pPr>
            <w:r w:rsidRPr="000B24CC">
              <w:rPr>
                <w:sz w:val="16"/>
                <w:szCs w:val="16"/>
              </w:rPr>
              <w:t>237</w:t>
            </w:r>
          </w:p>
        </w:tc>
        <w:tc>
          <w:tcPr>
            <w:tcW w:w="149" w:type="pct"/>
            <w:tcBorders>
              <w:top w:val="nil"/>
              <w:left w:val="nil"/>
              <w:bottom w:val="single" w:sz="4" w:space="0" w:color="auto"/>
              <w:right w:val="single" w:sz="4" w:space="0" w:color="auto"/>
            </w:tcBorders>
            <w:shd w:val="clear" w:color="auto" w:fill="auto"/>
            <w:noWrap/>
            <w:vAlign w:val="center"/>
            <w:hideMark/>
          </w:tcPr>
          <w:p w14:paraId="080767E7" w14:textId="239BB378" w:rsidR="00772F7D" w:rsidRPr="000B24CC" w:rsidRDefault="00772F7D" w:rsidP="006451CC">
            <w:pPr>
              <w:rPr>
                <w:sz w:val="16"/>
                <w:szCs w:val="16"/>
                <w:lang w:eastAsia="en-AU"/>
              </w:rPr>
            </w:pPr>
            <w:r w:rsidRPr="000B24CC">
              <w:rPr>
                <w:sz w:val="16"/>
                <w:szCs w:val="16"/>
              </w:rPr>
              <w:t>400</w:t>
            </w:r>
          </w:p>
        </w:tc>
        <w:tc>
          <w:tcPr>
            <w:tcW w:w="154" w:type="pct"/>
            <w:tcBorders>
              <w:top w:val="nil"/>
              <w:left w:val="nil"/>
              <w:bottom w:val="single" w:sz="4" w:space="0" w:color="auto"/>
              <w:right w:val="single" w:sz="4" w:space="0" w:color="auto"/>
            </w:tcBorders>
            <w:shd w:val="clear" w:color="auto" w:fill="auto"/>
            <w:noWrap/>
            <w:vAlign w:val="center"/>
            <w:hideMark/>
          </w:tcPr>
          <w:p w14:paraId="1F29C5D6" w14:textId="789E41D2" w:rsidR="00772F7D" w:rsidRPr="000B24CC" w:rsidRDefault="00772F7D" w:rsidP="006451CC">
            <w:pPr>
              <w:rPr>
                <w:sz w:val="16"/>
                <w:szCs w:val="16"/>
                <w:lang w:eastAsia="en-AU"/>
              </w:rPr>
            </w:pPr>
            <w:r w:rsidRPr="000B24CC">
              <w:rPr>
                <w:sz w:val="16"/>
                <w:szCs w:val="16"/>
              </w:rPr>
              <w:t>2</w:t>
            </w:r>
          </w:p>
        </w:tc>
        <w:tc>
          <w:tcPr>
            <w:tcW w:w="149" w:type="pct"/>
            <w:tcBorders>
              <w:top w:val="nil"/>
              <w:left w:val="nil"/>
              <w:bottom w:val="single" w:sz="4" w:space="0" w:color="auto"/>
              <w:right w:val="single" w:sz="4" w:space="0" w:color="auto"/>
            </w:tcBorders>
            <w:shd w:val="clear" w:color="auto" w:fill="auto"/>
            <w:noWrap/>
            <w:vAlign w:val="center"/>
            <w:hideMark/>
          </w:tcPr>
          <w:p w14:paraId="20977012" w14:textId="1B69CA90" w:rsidR="00772F7D" w:rsidRPr="000B24CC" w:rsidRDefault="00772F7D" w:rsidP="006451CC">
            <w:pPr>
              <w:rPr>
                <w:sz w:val="16"/>
                <w:szCs w:val="16"/>
                <w:lang w:eastAsia="en-AU"/>
              </w:rPr>
            </w:pPr>
            <w:r w:rsidRPr="000B24CC">
              <w:rPr>
                <w:sz w:val="16"/>
                <w:szCs w:val="16"/>
              </w:rPr>
              <w:t>3</w:t>
            </w:r>
          </w:p>
        </w:tc>
        <w:tc>
          <w:tcPr>
            <w:tcW w:w="154" w:type="pct"/>
            <w:tcBorders>
              <w:top w:val="nil"/>
              <w:left w:val="nil"/>
              <w:bottom w:val="single" w:sz="4" w:space="0" w:color="auto"/>
              <w:right w:val="single" w:sz="4" w:space="0" w:color="auto"/>
            </w:tcBorders>
            <w:shd w:val="clear" w:color="auto" w:fill="auto"/>
            <w:noWrap/>
            <w:vAlign w:val="center"/>
            <w:hideMark/>
          </w:tcPr>
          <w:p w14:paraId="6CB32765" w14:textId="65688463" w:rsidR="00772F7D" w:rsidRPr="000B24CC" w:rsidRDefault="00772F7D" w:rsidP="006451CC">
            <w:pPr>
              <w:rPr>
                <w:sz w:val="16"/>
                <w:szCs w:val="16"/>
                <w:lang w:eastAsia="en-AU"/>
              </w:rPr>
            </w:pPr>
            <w:r w:rsidRPr="000B24CC">
              <w:rPr>
                <w:sz w:val="16"/>
                <w:szCs w:val="16"/>
              </w:rPr>
              <w:t>9</w:t>
            </w:r>
          </w:p>
        </w:tc>
        <w:tc>
          <w:tcPr>
            <w:tcW w:w="166" w:type="pct"/>
            <w:tcBorders>
              <w:top w:val="nil"/>
              <w:left w:val="nil"/>
              <w:bottom w:val="single" w:sz="4" w:space="0" w:color="auto"/>
              <w:right w:val="single" w:sz="4" w:space="0" w:color="auto"/>
            </w:tcBorders>
            <w:shd w:val="clear" w:color="auto" w:fill="auto"/>
            <w:noWrap/>
            <w:vAlign w:val="center"/>
            <w:hideMark/>
          </w:tcPr>
          <w:p w14:paraId="2FFB4B1F" w14:textId="569DB1A7" w:rsidR="00772F7D" w:rsidRPr="000B24CC" w:rsidRDefault="00772F7D" w:rsidP="006451CC">
            <w:pPr>
              <w:rPr>
                <w:sz w:val="16"/>
                <w:szCs w:val="16"/>
                <w:lang w:eastAsia="en-AU"/>
              </w:rPr>
            </w:pPr>
            <w:r w:rsidRPr="000B24CC">
              <w:rPr>
                <w:sz w:val="16"/>
                <w:szCs w:val="16"/>
              </w:rPr>
              <w:t>34</w:t>
            </w:r>
          </w:p>
        </w:tc>
        <w:tc>
          <w:tcPr>
            <w:tcW w:w="149" w:type="pct"/>
            <w:tcBorders>
              <w:top w:val="nil"/>
              <w:left w:val="nil"/>
              <w:bottom w:val="single" w:sz="4" w:space="0" w:color="auto"/>
              <w:right w:val="single" w:sz="4" w:space="0" w:color="auto"/>
            </w:tcBorders>
            <w:shd w:val="clear" w:color="auto" w:fill="auto"/>
            <w:noWrap/>
            <w:vAlign w:val="center"/>
            <w:hideMark/>
          </w:tcPr>
          <w:p w14:paraId="567DC0CC" w14:textId="12AE30C4" w:rsidR="00772F7D" w:rsidRPr="000B24CC" w:rsidRDefault="00772F7D" w:rsidP="006451CC">
            <w:pPr>
              <w:rPr>
                <w:sz w:val="16"/>
                <w:szCs w:val="16"/>
                <w:lang w:eastAsia="en-AU"/>
              </w:rPr>
            </w:pPr>
            <w:r w:rsidRPr="000B24CC">
              <w:rPr>
                <w:sz w:val="16"/>
                <w:szCs w:val="16"/>
              </w:rPr>
              <w:t>48</w:t>
            </w:r>
          </w:p>
        </w:tc>
        <w:tc>
          <w:tcPr>
            <w:tcW w:w="154" w:type="pct"/>
            <w:tcBorders>
              <w:top w:val="nil"/>
              <w:left w:val="nil"/>
              <w:bottom w:val="single" w:sz="4" w:space="0" w:color="auto"/>
              <w:right w:val="single" w:sz="4" w:space="0" w:color="auto"/>
            </w:tcBorders>
            <w:shd w:val="clear" w:color="auto" w:fill="auto"/>
            <w:noWrap/>
            <w:vAlign w:val="center"/>
            <w:hideMark/>
          </w:tcPr>
          <w:p w14:paraId="315A3876" w14:textId="4C661DD9"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6D34E559" w14:textId="39E93A9F"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214F8969" w14:textId="567FCF57"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03574136" w14:textId="05B0FF11"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456D73B5" w14:textId="1A9AE5D1"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12FCBE59" w14:textId="1C19A402"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051F1CC6" w14:textId="376ADBE8"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159F9380" w14:textId="591907EA"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25EA587D" w14:textId="4205C1C7"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2A5175B9" w14:textId="63C5B2E7"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auto" w:fill="auto"/>
            <w:noWrap/>
            <w:vAlign w:val="center"/>
            <w:hideMark/>
          </w:tcPr>
          <w:p w14:paraId="121E0A89" w14:textId="20EB532F" w:rsidR="00772F7D" w:rsidRPr="000B24CC" w:rsidRDefault="00772F7D" w:rsidP="006451CC">
            <w:pPr>
              <w:rPr>
                <w:sz w:val="16"/>
                <w:szCs w:val="16"/>
                <w:lang w:eastAsia="en-AU"/>
              </w:rPr>
            </w:pPr>
            <w:r w:rsidRPr="000B24CC">
              <w:rPr>
                <w:sz w:val="16"/>
                <w:szCs w:val="16"/>
              </w:rPr>
              <w:t>160</w:t>
            </w:r>
          </w:p>
        </w:tc>
        <w:tc>
          <w:tcPr>
            <w:tcW w:w="149" w:type="pct"/>
            <w:tcBorders>
              <w:top w:val="nil"/>
              <w:left w:val="nil"/>
              <w:bottom w:val="single" w:sz="4" w:space="0" w:color="auto"/>
              <w:right w:val="single" w:sz="4" w:space="0" w:color="auto"/>
            </w:tcBorders>
            <w:shd w:val="clear" w:color="auto" w:fill="auto"/>
            <w:noWrap/>
            <w:vAlign w:val="center"/>
            <w:hideMark/>
          </w:tcPr>
          <w:p w14:paraId="2586D275" w14:textId="63C64A49" w:rsidR="00772F7D" w:rsidRPr="000B24CC" w:rsidRDefault="00772F7D" w:rsidP="006451CC">
            <w:pPr>
              <w:rPr>
                <w:sz w:val="16"/>
                <w:szCs w:val="16"/>
                <w:lang w:eastAsia="en-AU"/>
              </w:rPr>
            </w:pPr>
            <w:r w:rsidRPr="000B24CC">
              <w:rPr>
                <w:sz w:val="16"/>
                <w:szCs w:val="16"/>
              </w:rPr>
              <w:t>191</w:t>
            </w:r>
          </w:p>
        </w:tc>
        <w:tc>
          <w:tcPr>
            <w:tcW w:w="149" w:type="pct"/>
            <w:tcBorders>
              <w:top w:val="nil"/>
              <w:left w:val="nil"/>
              <w:bottom w:val="single" w:sz="4" w:space="0" w:color="auto"/>
              <w:right w:val="single" w:sz="4" w:space="0" w:color="auto"/>
            </w:tcBorders>
            <w:shd w:val="clear" w:color="auto" w:fill="auto"/>
            <w:noWrap/>
            <w:vAlign w:val="center"/>
            <w:hideMark/>
          </w:tcPr>
          <w:p w14:paraId="40449E2F" w14:textId="702EE780" w:rsidR="00772F7D" w:rsidRPr="000B24CC" w:rsidRDefault="00772F7D" w:rsidP="006451CC">
            <w:pPr>
              <w:rPr>
                <w:sz w:val="16"/>
                <w:szCs w:val="16"/>
                <w:lang w:eastAsia="en-AU"/>
              </w:rPr>
            </w:pPr>
            <w:r w:rsidRPr="000B24CC">
              <w:rPr>
                <w:sz w:val="16"/>
                <w:szCs w:val="16"/>
              </w:rPr>
              <w:t>187</w:t>
            </w:r>
          </w:p>
        </w:tc>
        <w:tc>
          <w:tcPr>
            <w:tcW w:w="166" w:type="pct"/>
            <w:tcBorders>
              <w:top w:val="nil"/>
              <w:left w:val="nil"/>
              <w:bottom w:val="single" w:sz="4" w:space="0" w:color="auto"/>
              <w:right w:val="single" w:sz="4" w:space="0" w:color="auto"/>
            </w:tcBorders>
            <w:shd w:val="clear" w:color="auto" w:fill="auto"/>
            <w:noWrap/>
            <w:vAlign w:val="center"/>
            <w:hideMark/>
          </w:tcPr>
          <w:p w14:paraId="23753616" w14:textId="47EBC417" w:rsidR="00772F7D" w:rsidRPr="000B24CC" w:rsidRDefault="00772F7D" w:rsidP="006451CC">
            <w:pPr>
              <w:rPr>
                <w:sz w:val="16"/>
                <w:szCs w:val="16"/>
                <w:lang w:eastAsia="en-AU"/>
              </w:rPr>
            </w:pPr>
            <w:r w:rsidRPr="000B24CC">
              <w:rPr>
                <w:sz w:val="16"/>
                <w:szCs w:val="16"/>
              </w:rPr>
              <w:t>896</w:t>
            </w:r>
          </w:p>
        </w:tc>
        <w:tc>
          <w:tcPr>
            <w:tcW w:w="176" w:type="pct"/>
            <w:tcBorders>
              <w:top w:val="nil"/>
              <w:left w:val="nil"/>
              <w:bottom w:val="single" w:sz="4" w:space="0" w:color="auto"/>
              <w:right w:val="single" w:sz="4" w:space="0" w:color="auto"/>
            </w:tcBorders>
            <w:shd w:val="clear" w:color="auto" w:fill="auto"/>
            <w:noWrap/>
            <w:vAlign w:val="center"/>
            <w:hideMark/>
          </w:tcPr>
          <w:p w14:paraId="62A8A8A1" w14:textId="1F49ADA4" w:rsidR="00772F7D" w:rsidRPr="000B24CC" w:rsidRDefault="00772F7D" w:rsidP="006451CC">
            <w:pPr>
              <w:rPr>
                <w:sz w:val="16"/>
                <w:szCs w:val="16"/>
                <w:lang w:eastAsia="en-AU"/>
              </w:rPr>
            </w:pPr>
            <w:r w:rsidRPr="000B24CC">
              <w:rPr>
                <w:sz w:val="16"/>
                <w:szCs w:val="16"/>
              </w:rPr>
              <w:t>1434</w:t>
            </w:r>
          </w:p>
        </w:tc>
      </w:tr>
      <w:tr w:rsidR="000B24CC" w:rsidRPr="000B24CC" w14:paraId="19D37315" w14:textId="77777777" w:rsidTr="000B24CC">
        <w:trPr>
          <w:trHeight w:val="870"/>
        </w:trPr>
        <w:tc>
          <w:tcPr>
            <w:tcW w:w="441" w:type="pct"/>
            <w:tcBorders>
              <w:top w:val="nil"/>
              <w:left w:val="single" w:sz="4" w:space="0" w:color="auto"/>
              <w:bottom w:val="single" w:sz="4" w:space="0" w:color="auto"/>
              <w:right w:val="single" w:sz="4" w:space="0" w:color="auto"/>
            </w:tcBorders>
            <w:shd w:val="clear" w:color="000000" w:fill="BFBFBF"/>
            <w:vAlign w:val="center"/>
            <w:hideMark/>
          </w:tcPr>
          <w:p w14:paraId="4BFD69CD" w14:textId="77777777" w:rsidR="00772F7D" w:rsidRPr="000B24CC" w:rsidRDefault="00772F7D" w:rsidP="006451CC">
            <w:pPr>
              <w:rPr>
                <w:sz w:val="16"/>
                <w:szCs w:val="16"/>
                <w:lang w:eastAsia="en-AU"/>
              </w:rPr>
            </w:pPr>
            <w:r w:rsidRPr="000B24CC">
              <w:rPr>
                <w:sz w:val="16"/>
                <w:szCs w:val="16"/>
                <w:lang w:eastAsia="en-AU"/>
              </w:rPr>
              <w:t>Number of community members* who received treatment</w:t>
            </w:r>
          </w:p>
        </w:tc>
        <w:tc>
          <w:tcPr>
            <w:tcW w:w="77" w:type="pct"/>
            <w:tcBorders>
              <w:top w:val="nil"/>
              <w:left w:val="single" w:sz="4" w:space="0" w:color="auto"/>
              <w:bottom w:val="single" w:sz="4" w:space="0" w:color="auto"/>
              <w:right w:val="single" w:sz="4" w:space="0" w:color="auto"/>
            </w:tcBorders>
            <w:shd w:val="clear" w:color="000000" w:fill="BFBFBF"/>
            <w:noWrap/>
            <w:vAlign w:val="center"/>
            <w:hideMark/>
          </w:tcPr>
          <w:p w14:paraId="53D0BD4E" w14:textId="09A42007" w:rsidR="00772F7D" w:rsidRPr="000B24CC" w:rsidRDefault="00772F7D" w:rsidP="006451CC">
            <w:pPr>
              <w:rPr>
                <w:sz w:val="16"/>
                <w:szCs w:val="16"/>
                <w:lang w:eastAsia="en-AU"/>
              </w:rPr>
            </w:pPr>
            <w:r w:rsidRPr="000B24CC">
              <w:rPr>
                <w:sz w:val="16"/>
                <w:szCs w:val="16"/>
              </w:rPr>
              <w:t>74</w:t>
            </w:r>
          </w:p>
        </w:tc>
        <w:tc>
          <w:tcPr>
            <w:tcW w:w="149" w:type="pct"/>
            <w:tcBorders>
              <w:top w:val="nil"/>
              <w:left w:val="nil"/>
              <w:bottom w:val="single" w:sz="4" w:space="0" w:color="auto"/>
              <w:right w:val="single" w:sz="4" w:space="0" w:color="auto"/>
            </w:tcBorders>
            <w:shd w:val="clear" w:color="000000" w:fill="BFBFBF"/>
            <w:noWrap/>
            <w:vAlign w:val="center"/>
            <w:hideMark/>
          </w:tcPr>
          <w:p w14:paraId="09FB3F64" w14:textId="1773CCB5" w:rsidR="00772F7D" w:rsidRPr="000B24CC" w:rsidRDefault="00772F7D" w:rsidP="006451CC">
            <w:pPr>
              <w:rPr>
                <w:sz w:val="16"/>
                <w:szCs w:val="16"/>
                <w:lang w:eastAsia="en-AU"/>
              </w:rPr>
            </w:pPr>
            <w:r w:rsidRPr="000B24CC">
              <w:rPr>
                <w:sz w:val="16"/>
                <w:szCs w:val="16"/>
              </w:rPr>
              <w:t>103</w:t>
            </w:r>
          </w:p>
        </w:tc>
        <w:tc>
          <w:tcPr>
            <w:tcW w:w="149" w:type="pct"/>
            <w:tcBorders>
              <w:top w:val="nil"/>
              <w:left w:val="nil"/>
              <w:bottom w:val="single" w:sz="4" w:space="0" w:color="auto"/>
              <w:right w:val="single" w:sz="4" w:space="0" w:color="auto"/>
            </w:tcBorders>
            <w:shd w:val="clear" w:color="000000" w:fill="BFBFBF"/>
            <w:noWrap/>
            <w:vAlign w:val="center"/>
            <w:hideMark/>
          </w:tcPr>
          <w:p w14:paraId="06BBA1F1" w14:textId="7D7D7B11" w:rsidR="00772F7D" w:rsidRPr="000B24CC" w:rsidRDefault="00772F7D" w:rsidP="006451CC">
            <w:pPr>
              <w:rPr>
                <w:sz w:val="16"/>
                <w:szCs w:val="16"/>
                <w:lang w:eastAsia="en-AU"/>
              </w:rPr>
            </w:pPr>
            <w:r w:rsidRPr="000B24CC">
              <w:rPr>
                <w:sz w:val="16"/>
                <w:szCs w:val="16"/>
              </w:rPr>
              <w:t>105</w:t>
            </w:r>
          </w:p>
        </w:tc>
        <w:tc>
          <w:tcPr>
            <w:tcW w:w="166" w:type="pct"/>
            <w:tcBorders>
              <w:top w:val="nil"/>
              <w:left w:val="nil"/>
              <w:bottom w:val="single" w:sz="4" w:space="0" w:color="auto"/>
              <w:right w:val="single" w:sz="4" w:space="0" w:color="auto"/>
            </w:tcBorders>
            <w:shd w:val="clear" w:color="000000" w:fill="BFBFBF"/>
            <w:noWrap/>
            <w:vAlign w:val="center"/>
            <w:hideMark/>
          </w:tcPr>
          <w:p w14:paraId="67406062" w14:textId="2F9B8173" w:rsidR="00772F7D" w:rsidRPr="000B24CC" w:rsidRDefault="00772F7D" w:rsidP="006451CC">
            <w:pPr>
              <w:rPr>
                <w:sz w:val="16"/>
                <w:szCs w:val="16"/>
                <w:lang w:eastAsia="en-AU"/>
              </w:rPr>
            </w:pPr>
            <w:r w:rsidRPr="000B24CC">
              <w:rPr>
                <w:sz w:val="16"/>
                <w:szCs w:val="16"/>
              </w:rPr>
              <w:t>454</w:t>
            </w:r>
          </w:p>
        </w:tc>
        <w:tc>
          <w:tcPr>
            <w:tcW w:w="149" w:type="pct"/>
            <w:tcBorders>
              <w:top w:val="nil"/>
              <w:left w:val="nil"/>
              <w:bottom w:val="single" w:sz="4" w:space="0" w:color="auto"/>
              <w:right w:val="single" w:sz="4" w:space="0" w:color="auto"/>
            </w:tcBorders>
            <w:shd w:val="clear" w:color="000000" w:fill="BFBFBF"/>
            <w:noWrap/>
            <w:vAlign w:val="center"/>
            <w:hideMark/>
          </w:tcPr>
          <w:p w14:paraId="2BBE7488" w14:textId="5AFB43C4" w:rsidR="00772F7D" w:rsidRPr="000B24CC" w:rsidRDefault="00772F7D" w:rsidP="006451CC">
            <w:pPr>
              <w:rPr>
                <w:sz w:val="16"/>
                <w:szCs w:val="16"/>
                <w:lang w:eastAsia="en-AU"/>
              </w:rPr>
            </w:pPr>
            <w:r w:rsidRPr="000B24CC">
              <w:rPr>
                <w:sz w:val="16"/>
                <w:szCs w:val="16"/>
              </w:rPr>
              <w:t>736</w:t>
            </w:r>
          </w:p>
        </w:tc>
        <w:tc>
          <w:tcPr>
            <w:tcW w:w="149" w:type="pct"/>
            <w:tcBorders>
              <w:top w:val="nil"/>
              <w:left w:val="nil"/>
              <w:bottom w:val="single" w:sz="4" w:space="0" w:color="auto"/>
              <w:right w:val="single" w:sz="4" w:space="0" w:color="auto"/>
            </w:tcBorders>
            <w:shd w:val="clear" w:color="000000" w:fill="BFBFBF"/>
            <w:noWrap/>
            <w:vAlign w:val="center"/>
            <w:hideMark/>
          </w:tcPr>
          <w:p w14:paraId="44895295" w14:textId="2DF820DF" w:rsidR="00772F7D" w:rsidRPr="000B24CC" w:rsidRDefault="00772F7D" w:rsidP="006451CC">
            <w:pPr>
              <w:rPr>
                <w:sz w:val="16"/>
                <w:szCs w:val="16"/>
                <w:lang w:eastAsia="en-AU"/>
              </w:rPr>
            </w:pPr>
            <w:r w:rsidRPr="000B24CC">
              <w:rPr>
                <w:sz w:val="16"/>
                <w:szCs w:val="16"/>
              </w:rPr>
              <w:t>32</w:t>
            </w:r>
          </w:p>
        </w:tc>
        <w:tc>
          <w:tcPr>
            <w:tcW w:w="149" w:type="pct"/>
            <w:tcBorders>
              <w:top w:val="nil"/>
              <w:left w:val="nil"/>
              <w:bottom w:val="single" w:sz="4" w:space="0" w:color="auto"/>
              <w:right w:val="single" w:sz="4" w:space="0" w:color="auto"/>
            </w:tcBorders>
            <w:shd w:val="clear" w:color="000000" w:fill="BFBFBF"/>
            <w:noWrap/>
            <w:vAlign w:val="center"/>
            <w:hideMark/>
          </w:tcPr>
          <w:p w14:paraId="6331FB6A" w14:textId="7F2C6062" w:rsidR="00772F7D" w:rsidRPr="000B24CC" w:rsidRDefault="00772F7D" w:rsidP="006451CC">
            <w:pPr>
              <w:rPr>
                <w:sz w:val="16"/>
                <w:szCs w:val="16"/>
                <w:lang w:eastAsia="en-AU"/>
              </w:rPr>
            </w:pPr>
            <w:r w:rsidRPr="000B24CC">
              <w:rPr>
                <w:sz w:val="16"/>
                <w:szCs w:val="16"/>
              </w:rPr>
              <w:t>35</w:t>
            </w:r>
          </w:p>
        </w:tc>
        <w:tc>
          <w:tcPr>
            <w:tcW w:w="149" w:type="pct"/>
            <w:tcBorders>
              <w:top w:val="nil"/>
              <w:left w:val="nil"/>
              <w:bottom w:val="single" w:sz="4" w:space="0" w:color="auto"/>
              <w:right w:val="single" w:sz="4" w:space="0" w:color="auto"/>
            </w:tcBorders>
            <w:shd w:val="clear" w:color="000000" w:fill="BFBFBF"/>
            <w:noWrap/>
            <w:vAlign w:val="center"/>
            <w:hideMark/>
          </w:tcPr>
          <w:p w14:paraId="0F86F0D2" w14:textId="4C396B9A" w:rsidR="00772F7D" w:rsidRPr="000B24CC" w:rsidRDefault="00772F7D" w:rsidP="006451CC">
            <w:pPr>
              <w:rPr>
                <w:sz w:val="16"/>
                <w:szCs w:val="16"/>
                <w:lang w:eastAsia="en-AU"/>
              </w:rPr>
            </w:pPr>
            <w:r w:rsidRPr="000B24CC">
              <w:rPr>
                <w:sz w:val="16"/>
                <w:szCs w:val="16"/>
              </w:rPr>
              <w:t>32</w:t>
            </w:r>
          </w:p>
        </w:tc>
        <w:tc>
          <w:tcPr>
            <w:tcW w:w="166" w:type="pct"/>
            <w:tcBorders>
              <w:top w:val="nil"/>
              <w:left w:val="nil"/>
              <w:bottom w:val="single" w:sz="4" w:space="0" w:color="auto"/>
              <w:right w:val="single" w:sz="4" w:space="0" w:color="auto"/>
            </w:tcBorders>
            <w:shd w:val="clear" w:color="000000" w:fill="BFBFBF"/>
            <w:noWrap/>
            <w:vAlign w:val="center"/>
            <w:hideMark/>
          </w:tcPr>
          <w:p w14:paraId="46D15D90" w14:textId="5D7FF7F1" w:rsidR="00772F7D" w:rsidRPr="000B24CC" w:rsidRDefault="00772F7D" w:rsidP="006451CC">
            <w:pPr>
              <w:rPr>
                <w:sz w:val="16"/>
                <w:szCs w:val="16"/>
                <w:lang w:eastAsia="en-AU"/>
              </w:rPr>
            </w:pPr>
            <w:r w:rsidRPr="000B24CC">
              <w:rPr>
                <w:sz w:val="16"/>
                <w:szCs w:val="16"/>
              </w:rPr>
              <w:t>141</w:t>
            </w:r>
          </w:p>
        </w:tc>
        <w:tc>
          <w:tcPr>
            <w:tcW w:w="149" w:type="pct"/>
            <w:tcBorders>
              <w:top w:val="nil"/>
              <w:left w:val="nil"/>
              <w:bottom w:val="single" w:sz="4" w:space="0" w:color="auto"/>
              <w:right w:val="single" w:sz="4" w:space="0" w:color="auto"/>
            </w:tcBorders>
            <w:shd w:val="clear" w:color="000000" w:fill="BFBFBF"/>
            <w:noWrap/>
            <w:vAlign w:val="center"/>
            <w:hideMark/>
          </w:tcPr>
          <w:p w14:paraId="68FF3CC5" w14:textId="6E4F01E2" w:rsidR="00772F7D" w:rsidRPr="000B24CC" w:rsidRDefault="00772F7D" w:rsidP="006451CC">
            <w:pPr>
              <w:rPr>
                <w:sz w:val="16"/>
                <w:szCs w:val="16"/>
                <w:lang w:eastAsia="en-AU"/>
              </w:rPr>
            </w:pPr>
            <w:r w:rsidRPr="000B24CC">
              <w:rPr>
                <w:sz w:val="16"/>
                <w:szCs w:val="16"/>
              </w:rPr>
              <w:t>240</w:t>
            </w:r>
          </w:p>
        </w:tc>
        <w:tc>
          <w:tcPr>
            <w:tcW w:w="154" w:type="pct"/>
            <w:tcBorders>
              <w:top w:val="nil"/>
              <w:left w:val="nil"/>
              <w:bottom w:val="single" w:sz="4" w:space="0" w:color="auto"/>
              <w:right w:val="single" w:sz="4" w:space="0" w:color="auto"/>
            </w:tcBorders>
            <w:shd w:val="clear" w:color="000000" w:fill="BFBFBF"/>
            <w:noWrap/>
            <w:vAlign w:val="center"/>
            <w:hideMark/>
          </w:tcPr>
          <w:p w14:paraId="22CB3B24" w14:textId="1CA76A3B" w:rsidR="00772F7D" w:rsidRPr="000B24CC" w:rsidRDefault="00772F7D" w:rsidP="006451CC">
            <w:pPr>
              <w:rPr>
                <w:sz w:val="16"/>
                <w:szCs w:val="16"/>
                <w:lang w:eastAsia="en-AU"/>
              </w:rPr>
            </w:pPr>
            <w:r w:rsidRPr="000B24CC">
              <w:rPr>
                <w:sz w:val="16"/>
                <w:szCs w:val="16"/>
              </w:rPr>
              <w:t>2</w:t>
            </w:r>
          </w:p>
        </w:tc>
        <w:tc>
          <w:tcPr>
            <w:tcW w:w="149" w:type="pct"/>
            <w:tcBorders>
              <w:top w:val="nil"/>
              <w:left w:val="nil"/>
              <w:bottom w:val="single" w:sz="4" w:space="0" w:color="auto"/>
              <w:right w:val="single" w:sz="4" w:space="0" w:color="auto"/>
            </w:tcBorders>
            <w:shd w:val="clear" w:color="000000" w:fill="BFBFBF"/>
            <w:noWrap/>
            <w:vAlign w:val="center"/>
            <w:hideMark/>
          </w:tcPr>
          <w:p w14:paraId="69A8AB4B" w14:textId="52D43C95" w:rsidR="00772F7D" w:rsidRPr="000B24CC" w:rsidRDefault="00772F7D" w:rsidP="006451CC">
            <w:pPr>
              <w:rPr>
                <w:sz w:val="16"/>
                <w:szCs w:val="16"/>
                <w:lang w:eastAsia="en-AU"/>
              </w:rPr>
            </w:pPr>
            <w:r w:rsidRPr="000B24CC">
              <w:rPr>
                <w:sz w:val="16"/>
                <w:szCs w:val="16"/>
              </w:rPr>
              <w:t>3</w:t>
            </w:r>
          </w:p>
        </w:tc>
        <w:tc>
          <w:tcPr>
            <w:tcW w:w="154" w:type="pct"/>
            <w:tcBorders>
              <w:top w:val="nil"/>
              <w:left w:val="nil"/>
              <w:bottom w:val="single" w:sz="4" w:space="0" w:color="auto"/>
              <w:right w:val="single" w:sz="4" w:space="0" w:color="auto"/>
            </w:tcBorders>
            <w:shd w:val="clear" w:color="000000" w:fill="BFBFBF"/>
            <w:noWrap/>
            <w:vAlign w:val="center"/>
            <w:hideMark/>
          </w:tcPr>
          <w:p w14:paraId="06C04693" w14:textId="2FA72D76" w:rsidR="00772F7D" w:rsidRPr="000B24CC" w:rsidRDefault="00772F7D" w:rsidP="006451CC">
            <w:pPr>
              <w:rPr>
                <w:sz w:val="16"/>
                <w:szCs w:val="16"/>
                <w:lang w:eastAsia="en-AU"/>
              </w:rPr>
            </w:pPr>
            <w:r w:rsidRPr="000B24CC">
              <w:rPr>
                <w:sz w:val="16"/>
                <w:szCs w:val="16"/>
              </w:rPr>
              <w:t>8</w:t>
            </w:r>
          </w:p>
        </w:tc>
        <w:tc>
          <w:tcPr>
            <w:tcW w:w="166" w:type="pct"/>
            <w:tcBorders>
              <w:top w:val="nil"/>
              <w:left w:val="nil"/>
              <w:bottom w:val="single" w:sz="4" w:space="0" w:color="auto"/>
              <w:right w:val="single" w:sz="4" w:space="0" w:color="auto"/>
            </w:tcBorders>
            <w:shd w:val="clear" w:color="000000" w:fill="BFBFBF"/>
            <w:noWrap/>
            <w:vAlign w:val="center"/>
            <w:hideMark/>
          </w:tcPr>
          <w:p w14:paraId="19601F37" w14:textId="64F964CC" w:rsidR="00772F7D" w:rsidRPr="000B24CC" w:rsidRDefault="00772F7D" w:rsidP="006451CC">
            <w:pPr>
              <w:rPr>
                <w:sz w:val="16"/>
                <w:szCs w:val="16"/>
                <w:lang w:eastAsia="en-AU"/>
              </w:rPr>
            </w:pPr>
            <w:r w:rsidRPr="000B24CC">
              <w:rPr>
                <w:sz w:val="16"/>
                <w:szCs w:val="16"/>
              </w:rPr>
              <w:t>33</w:t>
            </w:r>
          </w:p>
        </w:tc>
        <w:tc>
          <w:tcPr>
            <w:tcW w:w="149" w:type="pct"/>
            <w:tcBorders>
              <w:top w:val="nil"/>
              <w:left w:val="nil"/>
              <w:bottom w:val="single" w:sz="4" w:space="0" w:color="auto"/>
              <w:right w:val="single" w:sz="4" w:space="0" w:color="auto"/>
            </w:tcBorders>
            <w:shd w:val="clear" w:color="000000" w:fill="BFBFBF"/>
            <w:noWrap/>
            <w:vAlign w:val="center"/>
            <w:hideMark/>
          </w:tcPr>
          <w:p w14:paraId="179A4219" w14:textId="71C6D90E" w:rsidR="00772F7D" w:rsidRPr="000B24CC" w:rsidRDefault="00772F7D" w:rsidP="006451CC">
            <w:pPr>
              <w:rPr>
                <w:sz w:val="16"/>
                <w:szCs w:val="16"/>
                <w:lang w:eastAsia="en-AU"/>
              </w:rPr>
            </w:pPr>
            <w:r w:rsidRPr="000B24CC">
              <w:rPr>
                <w:sz w:val="16"/>
                <w:szCs w:val="16"/>
              </w:rPr>
              <w:t>46</w:t>
            </w:r>
          </w:p>
        </w:tc>
        <w:tc>
          <w:tcPr>
            <w:tcW w:w="154" w:type="pct"/>
            <w:tcBorders>
              <w:top w:val="nil"/>
              <w:left w:val="nil"/>
              <w:bottom w:val="single" w:sz="4" w:space="0" w:color="auto"/>
              <w:right w:val="single" w:sz="4" w:space="0" w:color="auto"/>
            </w:tcBorders>
            <w:shd w:val="clear" w:color="000000" w:fill="BFBFBF"/>
            <w:noWrap/>
            <w:vAlign w:val="center"/>
            <w:hideMark/>
          </w:tcPr>
          <w:p w14:paraId="13E666A4" w14:textId="34D39EE8"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08FC65D7" w14:textId="25346436"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55DBAECA" w14:textId="0A06D2C1"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67CD525F" w14:textId="3C7220D7"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4ADE024B" w14:textId="40B934F3"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420AD3C8" w14:textId="26415400"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346B8602" w14:textId="4440969A"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1C00D937" w14:textId="7A6140A1"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6799C854" w14:textId="1D5B33E9"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11A724F2" w14:textId="7F4CB74E"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000000" w:fill="BFBFBF"/>
            <w:noWrap/>
            <w:vAlign w:val="center"/>
            <w:hideMark/>
          </w:tcPr>
          <w:p w14:paraId="54411701" w14:textId="3A3FF985" w:rsidR="00772F7D" w:rsidRPr="000B24CC" w:rsidRDefault="00772F7D" w:rsidP="006451CC">
            <w:pPr>
              <w:rPr>
                <w:sz w:val="16"/>
                <w:szCs w:val="16"/>
                <w:lang w:eastAsia="en-AU"/>
              </w:rPr>
            </w:pPr>
            <w:r w:rsidRPr="000B24CC">
              <w:rPr>
                <w:sz w:val="16"/>
                <w:szCs w:val="16"/>
              </w:rPr>
              <w:t>108</w:t>
            </w:r>
          </w:p>
        </w:tc>
        <w:tc>
          <w:tcPr>
            <w:tcW w:w="149" w:type="pct"/>
            <w:tcBorders>
              <w:top w:val="nil"/>
              <w:left w:val="nil"/>
              <w:bottom w:val="single" w:sz="4" w:space="0" w:color="auto"/>
              <w:right w:val="single" w:sz="4" w:space="0" w:color="auto"/>
            </w:tcBorders>
            <w:shd w:val="clear" w:color="000000" w:fill="BFBFBF"/>
            <w:noWrap/>
            <w:vAlign w:val="center"/>
            <w:hideMark/>
          </w:tcPr>
          <w:p w14:paraId="601C58F4" w14:textId="1372C56B" w:rsidR="00772F7D" w:rsidRPr="000B24CC" w:rsidRDefault="00772F7D" w:rsidP="006451CC">
            <w:pPr>
              <w:rPr>
                <w:sz w:val="16"/>
                <w:szCs w:val="16"/>
                <w:lang w:eastAsia="en-AU"/>
              </w:rPr>
            </w:pPr>
            <w:r w:rsidRPr="000B24CC">
              <w:rPr>
                <w:sz w:val="16"/>
                <w:szCs w:val="16"/>
              </w:rPr>
              <w:t>141</w:t>
            </w:r>
          </w:p>
        </w:tc>
        <w:tc>
          <w:tcPr>
            <w:tcW w:w="149" w:type="pct"/>
            <w:tcBorders>
              <w:top w:val="nil"/>
              <w:left w:val="nil"/>
              <w:bottom w:val="single" w:sz="4" w:space="0" w:color="auto"/>
              <w:right w:val="single" w:sz="4" w:space="0" w:color="auto"/>
            </w:tcBorders>
            <w:shd w:val="clear" w:color="000000" w:fill="BFBFBF"/>
            <w:noWrap/>
            <w:vAlign w:val="center"/>
            <w:hideMark/>
          </w:tcPr>
          <w:p w14:paraId="3A8D6F71" w14:textId="372D9C68" w:rsidR="00772F7D" w:rsidRPr="000B24CC" w:rsidRDefault="00772F7D" w:rsidP="006451CC">
            <w:pPr>
              <w:rPr>
                <w:sz w:val="16"/>
                <w:szCs w:val="16"/>
                <w:lang w:eastAsia="en-AU"/>
              </w:rPr>
            </w:pPr>
            <w:r w:rsidRPr="000B24CC">
              <w:rPr>
                <w:sz w:val="16"/>
                <w:szCs w:val="16"/>
              </w:rPr>
              <w:t>145</w:t>
            </w:r>
          </w:p>
        </w:tc>
        <w:tc>
          <w:tcPr>
            <w:tcW w:w="166" w:type="pct"/>
            <w:tcBorders>
              <w:top w:val="nil"/>
              <w:left w:val="nil"/>
              <w:bottom w:val="single" w:sz="4" w:space="0" w:color="auto"/>
              <w:right w:val="single" w:sz="4" w:space="0" w:color="auto"/>
            </w:tcBorders>
            <w:shd w:val="clear" w:color="000000" w:fill="BFBFBF"/>
            <w:noWrap/>
            <w:vAlign w:val="center"/>
            <w:hideMark/>
          </w:tcPr>
          <w:p w14:paraId="5EF923FB" w14:textId="0D8FEFBA" w:rsidR="00772F7D" w:rsidRPr="000B24CC" w:rsidRDefault="00772F7D" w:rsidP="006451CC">
            <w:pPr>
              <w:rPr>
                <w:sz w:val="16"/>
                <w:szCs w:val="16"/>
                <w:lang w:eastAsia="en-AU"/>
              </w:rPr>
            </w:pPr>
            <w:r w:rsidRPr="000B24CC">
              <w:rPr>
                <w:sz w:val="16"/>
                <w:szCs w:val="16"/>
              </w:rPr>
              <w:t>628</w:t>
            </w:r>
          </w:p>
        </w:tc>
        <w:tc>
          <w:tcPr>
            <w:tcW w:w="176" w:type="pct"/>
            <w:tcBorders>
              <w:top w:val="nil"/>
              <w:left w:val="nil"/>
              <w:bottom w:val="single" w:sz="4" w:space="0" w:color="auto"/>
              <w:right w:val="single" w:sz="4" w:space="0" w:color="auto"/>
            </w:tcBorders>
            <w:shd w:val="clear" w:color="000000" w:fill="BFBFBF"/>
            <w:noWrap/>
            <w:vAlign w:val="center"/>
            <w:hideMark/>
          </w:tcPr>
          <w:p w14:paraId="16E63D89" w14:textId="3719C2CB" w:rsidR="00772F7D" w:rsidRPr="000B24CC" w:rsidRDefault="00772F7D" w:rsidP="006451CC">
            <w:pPr>
              <w:rPr>
                <w:sz w:val="16"/>
                <w:szCs w:val="16"/>
                <w:lang w:eastAsia="en-AU"/>
              </w:rPr>
            </w:pPr>
            <w:r w:rsidRPr="000B24CC">
              <w:rPr>
                <w:sz w:val="16"/>
                <w:szCs w:val="16"/>
              </w:rPr>
              <w:t>1022</w:t>
            </w:r>
          </w:p>
        </w:tc>
      </w:tr>
      <w:tr w:rsidR="000B24CC" w:rsidRPr="000B24CC" w14:paraId="6D726F44" w14:textId="77777777" w:rsidTr="000B24CC">
        <w:trPr>
          <w:trHeight w:val="870"/>
        </w:trPr>
        <w:tc>
          <w:tcPr>
            <w:tcW w:w="441" w:type="pct"/>
            <w:tcBorders>
              <w:top w:val="nil"/>
              <w:left w:val="single" w:sz="4" w:space="0" w:color="auto"/>
              <w:bottom w:val="single" w:sz="4" w:space="0" w:color="auto"/>
              <w:right w:val="single" w:sz="4" w:space="0" w:color="auto"/>
            </w:tcBorders>
            <w:shd w:val="clear" w:color="auto" w:fill="auto"/>
            <w:vAlign w:val="center"/>
            <w:hideMark/>
          </w:tcPr>
          <w:p w14:paraId="5FF2BCF3" w14:textId="77777777" w:rsidR="00772F7D" w:rsidRPr="000B24CC" w:rsidRDefault="00772F7D" w:rsidP="006451CC">
            <w:pPr>
              <w:rPr>
                <w:sz w:val="16"/>
                <w:szCs w:val="16"/>
                <w:lang w:eastAsia="en-AU"/>
              </w:rPr>
            </w:pPr>
            <w:r w:rsidRPr="000B24CC">
              <w:rPr>
                <w:sz w:val="16"/>
                <w:szCs w:val="16"/>
                <w:lang w:eastAsia="en-AU"/>
              </w:rPr>
              <w:t>Estimated community members who received treatment (%)</w:t>
            </w:r>
          </w:p>
        </w:tc>
        <w:tc>
          <w:tcPr>
            <w:tcW w:w="77" w:type="pct"/>
            <w:tcBorders>
              <w:top w:val="nil"/>
              <w:left w:val="single" w:sz="4" w:space="0" w:color="auto"/>
              <w:bottom w:val="single" w:sz="4" w:space="0" w:color="auto"/>
              <w:right w:val="single" w:sz="4" w:space="0" w:color="auto"/>
            </w:tcBorders>
            <w:shd w:val="clear" w:color="auto" w:fill="auto"/>
            <w:noWrap/>
            <w:vAlign w:val="center"/>
            <w:hideMark/>
          </w:tcPr>
          <w:p w14:paraId="7E47ABB0" w14:textId="6AF17625" w:rsidR="00772F7D" w:rsidRPr="000B24CC" w:rsidRDefault="00772F7D" w:rsidP="006451CC">
            <w:pPr>
              <w:rPr>
                <w:sz w:val="16"/>
                <w:szCs w:val="16"/>
                <w:lang w:eastAsia="en-AU"/>
              </w:rPr>
            </w:pPr>
            <w:r w:rsidRPr="000B24CC">
              <w:rPr>
                <w:sz w:val="16"/>
                <w:szCs w:val="16"/>
              </w:rPr>
              <w:t>74</w:t>
            </w:r>
          </w:p>
        </w:tc>
        <w:tc>
          <w:tcPr>
            <w:tcW w:w="149" w:type="pct"/>
            <w:tcBorders>
              <w:top w:val="nil"/>
              <w:left w:val="nil"/>
              <w:bottom w:val="single" w:sz="4" w:space="0" w:color="auto"/>
              <w:right w:val="single" w:sz="4" w:space="0" w:color="auto"/>
            </w:tcBorders>
            <w:shd w:val="clear" w:color="auto" w:fill="auto"/>
            <w:noWrap/>
            <w:vAlign w:val="center"/>
            <w:hideMark/>
          </w:tcPr>
          <w:p w14:paraId="1E9270FB" w14:textId="76013EA7" w:rsidR="00772F7D" w:rsidRPr="000B24CC" w:rsidRDefault="00772F7D" w:rsidP="006451CC">
            <w:pPr>
              <w:rPr>
                <w:sz w:val="16"/>
                <w:szCs w:val="16"/>
                <w:lang w:eastAsia="en-AU"/>
              </w:rPr>
            </w:pPr>
            <w:r w:rsidRPr="000B24CC">
              <w:rPr>
                <w:sz w:val="16"/>
                <w:szCs w:val="16"/>
              </w:rPr>
              <w:t>81</w:t>
            </w:r>
          </w:p>
        </w:tc>
        <w:tc>
          <w:tcPr>
            <w:tcW w:w="149" w:type="pct"/>
            <w:tcBorders>
              <w:top w:val="nil"/>
              <w:left w:val="nil"/>
              <w:bottom w:val="single" w:sz="4" w:space="0" w:color="auto"/>
              <w:right w:val="single" w:sz="4" w:space="0" w:color="auto"/>
            </w:tcBorders>
            <w:shd w:val="clear" w:color="auto" w:fill="auto"/>
            <w:noWrap/>
            <w:vAlign w:val="center"/>
            <w:hideMark/>
          </w:tcPr>
          <w:p w14:paraId="73051257" w14:textId="6F51C7F6" w:rsidR="00772F7D" w:rsidRPr="000B24CC" w:rsidRDefault="00772F7D" w:rsidP="006451CC">
            <w:pPr>
              <w:rPr>
                <w:sz w:val="16"/>
                <w:szCs w:val="16"/>
                <w:lang w:eastAsia="en-AU"/>
              </w:rPr>
            </w:pPr>
            <w:r w:rsidRPr="000B24CC">
              <w:rPr>
                <w:sz w:val="16"/>
                <w:szCs w:val="16"/>
              </w:rPr>
              <w:t>78</w:t>
            </w:r>
          </w:p>
        </w:tc>
        <w:tc>
          <w:tcPr>
            <w:tcW w:w="166" w:type="pct"/>
            <w:tcBorders>
              <w:top w:val="nil"/>
              <w:left w:val="nil"/>
              <w:bottom w:val="single" w:sz="4" w:space="0" w:color="auto"/>
              <w:right w:val="single" w:sz="4" w:space="0" w:color="auto"/>
            </w:tcBorders>
            <w:shd w:val="clear" w:color="auto" w:fill="auto"/>
            <w:noWrap/>
            <w:vAlign w:val="center"/>
            <w:hideMark/>
          </w:tcPr>
          <w:p w14:paraId="249D868C" w14:textId="22B8602A" w:rsidR="00772F7D" w:rsidRPr="000B24CC" w:rsidRDefault="00772F7D" w:rsidP="006451CC">
            <w:pPr>
              <w:rPr>
                <w:sz w:val="16"/>
                <w:szCs w:val="16"/>
                <w:lang w:eastAsia="en-AU"/>
              </w:rPr>
            </w:pPr>
            <w:r w:rsidRPr="000B24CC">
              <w:rPr>
                <w:sz w:val="16"/>
                <w:szCs w:val="16"/>
              </w:rPr>
              <w:t>73</w:t>
            </w:r>
          </w:p>
        </w:tc>
        <w:tc>
          <w:tcPr>
            <w:tcW w:w="149" w:type="pct"/>
            <w:tcBorders>
              <w:top w:val="nil"/>
              <w:left w:val="nil"/>
              <w:bottom w:val="single" w:sz="4" w:space="0" w:color="auto"/>
              <w:right w:val="single" w:sz="4" w:space="0" w:color="auto"/>
            </w:tcBorders>
            <w:shd w:val="clear" w:color="auto" w:fill="auto"/>
            <w:noWrap/>
            <w:vAlign w:val="center"/>
            <w:hideMark/>
          </w:tcPr>
          <w:p w14:paraId="4A3F74E9" w14:textId="48BF11EB" w:rsidR="00772F7D" w:rsidRPr="000B24CC" w:rsidRDefault="00772F7D" w:rsidP="006451CC">
            <w:pPr>
              <w:rPr>
                <w:sz w:val="16"/>
                <w:szCs w:val="16"/>
                <w:lang w:eastAsia="en-AU"/>
              </w:rPr>
            </w:pPr>
            <w:r w:rsidRPr="000B24CC">
              <w:rPr>
                <w:sz w:val="16"/>
                <w:szCs w:val="16"/>
              </w:rPr>
              <w:t>75</w:t>
            </w:r>
          </w:p>
        </w:tc>
        <w:tc>
          <w:tcPr>
            <w:tcW w:w="149" w:type="pct"/>
            <w:tcBorders>
              <w:top w:val="nil"/>
              <w:left w:val="nil"/>
              <w:bottom w:val="single" w:sz="4" w:space="0" w:color="auto"/>
              <w:right w:val="single" w:sz="4" w:space="0" w:color="auto"/>
            </w:tcBorders>
            <w:shd w:val="clear" w:color="auto" w:fill="auto"/>
            <w:noWrap/>
            <w:vAlign w:val="center"/>
            <w:hideMark/>
          </w:tcPr>
          <w:p w14:paraId="7F74F67E" w14:textId="7D06B3BD" w:rsidR="00772F7D" w:rsidRPr="000B24CC" w:rsidRDefault="00772F7D" w:rsidP="006451CC">
            <w:pPr>
              <w:rPr>
                <w:sz w:val="16"/>
                <w:szCs w:val="16"/>
                <w:lang w:eastAsia="en-AU"/>
              </w:rPr>
            </w:pPr>
            <w:r w:rsidRPr="000B24CC">
              <w:rPr>
                <w:sz w:val="16"/>
                <w:szCs w:val="16"/>
              </w:rPr>
              <w:t>55</w:t>
            </w:r>
          </w:p>
        </w:tc>
        <w:tc>
          <w:tcPr>
            <w:tcW w:w="149" w:type="pct"/>
            <w:tcBorders>
              <w:top w:val="nil"/>
              <w:left w:val="nil"/>
              <w:bottom w:val="single" w:sz="4" w:space="0" w:color="auto"/>
              <w:right w:val="single" w:sz="4" w:space="0" w:color="auto"/>
            </w:tcBorders>
            <w:shd w:val="clear" w:color="auto" w:fill="auto"/>
            <w:noWrap/>
            <w:vAlign w:val="center"/>
            <w:hideMark/>
          </w:tcPr>
          <w:p w14:paraId="45213689" w14:textId="45645DFE" w:rsidR="00772F7D" w:rsidRPr="000B24CC" w:rsidRDefault="00772F7D" w:rsidP="006451CC">
            <w:pPr>
              <w:rPr>
                <w:sz w:val="16"/>
                <w:szCs w:val="16"/>
                <w:lang w:eastAsia="en-AU"/>
              </w:rPr>
            </w:pPr>
            <w:r w:rsidRPr="000B24CC">
              <w:rPr>
                <w:sz w:val="16"/>
                <w:szCs w:val="16"/>
              </w:rPr>
              <w:t>57</w:t>
            </w:r>
          </w:p>
        </w:tc>
        <w:tc>
          <w:tcPr>
            <w:tcW w:w="149" w:type="pct"/>
            <w:tcBorders>
              <w:top w:val="nil"/>
              <w:left w:val="nil"/>
              <w:bottom w:val="single" w:sz="4" w:space="0" w:color="auto"/>
              <w:right w:val="single" w:sz="4" w:space="0" w:color="auto"/>
            </w:tcBorders>
            <w:shd w:val="clear" w:color="auto" w:fill="auto"/>
            <w:noWrap/>
            <w:vAlign w:val="center"/>
            <w:hideMark/>
          </w:tcPr>
          <w:p w14:paraId="2635FBDD" w14:textId="054EB3DB" w:rsidR="00772F7D" w:rsidRPr="000B24CC" w:rsidRDefault="00772F7D" w:rsidP="006451CC">
            <w:pPr>
              <w:rPr>
                <w:sz w:val="16"/>
                <w:szCs w:val="16"/>
                <w:lang w:eastAsia="en-AU"/>
              </w:rPr>
            </w:pPr>
            <w:r w:rsidRPr="000B24CC">
              <w:rPr>
                <w:sz w:val="16"/>
                <w:szCs w:val="16"/>
              </w:rPr>
              <w:t>73</w:t>
            </w:r>
          </w:p>
        </w:tc>
        <w:tc>
          <w:tcPr>
            <w:tcW w:w="166" w:type="pct"/>
            <w:tcBorders>
              <w:top w:val="nil"/>
              <w:left w:val="nil"/>
              <w:bottom w:val="single" w:sz="4" w:space="0" w:color="auto"/>
              <w:right w:val="single" w:sz="4" w:space="0" w:color="auto"/>
            </w:tcBorders>
            <w:shd w:val="clear" w:color="auto" w:fill="auto"/>
            <w:noWrap/>
            <w:vAlign w:val="center"/>
            <w:hideMark/>
          </w:tcPr>
          <w:p w14:paraId="000C1BD0" w14:textId="0BFF8133" w:rsidR="00772F7D" w:rsidRPr="000B24CC" w:rsidRDefault="00772F7D" w:rsidP="006451CC">
            <w:pPr>
              <w:rPr>
                <w:sz w:val="16"/>
                <w:szCs w:val="16"/>
                <w:lang w:eastAsia="en-AU"/>
              </w:rPr>
            </w:pPr>
            <w:r w:rsidRPr="000B24CC">
              <w:rPr>
                <w:sz w:val="16"/>
                <w:szCs w:val="16"/>
              </w:rPr>
              <w:t>59</w:t>
            </w:r>
          </w:p>
        </w:tc>
        <w:tc>
          <w:tcPr>
            <w:tcW w:w="149" w:type="pct"/>
            <w:tcBorders>
              <w:top w:val="nil"/>
              <w:left w:val="nil"/>
              <w:bottom w:val="single" w:sz="4" w:space="0" w:color="auto"/>
              <w:right w:val="single" w:sz="4" w:space="0" w:color="auto"/>
            </w:tcBorders>
            <w:shd w:val="clear" w:color="auto" w:fill="auto"/>
            <w:noWrap/>
            <w:vAlign w:val="center"/>
            <w:hideMark/>
          </w:tcPr>
          <w:p w14:paraId="6B93BBD3" w14:textId="422C669D" w:rsidR="00772F7D" w:rsidRPr="000B24CC" w:rsidRDefault="00772F7D" w:rsidP="006451CC">
            <w:pPr>
              <w:rPr>
                <w:sz w:val="16"/>
                <w:szCs w:val="16"/>
                <w:lang w:eastAsia="en-AU"/>
              </w:rPr>
            </w:pPr>
            <w:r w:rsidRPr="000B24CC">
              <w:rPr>
                <w:sz w:val="16"/>
                <w:szCs w:val="16"/>
              </w:rPr>
              <w:t>60</w:t>
            </w:r>
          </w:p>
        </w:tc>
        <w:tc>
          <w:tcPr>
            <w:tcW w:w="154" w:type="pct"/>
            <w:tcBorders>
              <w:top w:val="nil"/>
              <w:left w:val="nil"/>
              <w:bottom w:val="single" w:sz="4" w:space="0" w:color="auto"/>
              <w:right w:val="single" w:sz="4" w:space="0" w:color="auto"/>
            </w:tcBorders>
            <w:shd w:val="clear" w:color="auto" w:fill="auto"/>
            <w:noWrap/>
            <w:vAlign w:val="center"/>
            <w:hideMark/>
          </w:tcPr>
          <w:p w14:paraId="1D996F83" w14:textId="35592755"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auto" w:fill="auto"/>
            <w:noWrap/>
            <w:vAlign w:val="center"/>
            <w:hideMark/>
          </w:tcPr>
          <w:p w14:paraId="2257BE65" w14:textId="095251C2" w:rsidR="00772F7D" w:rsidRPr="000B24CC" w:rsidRDefault="00772F7D" w:rsidP="006451CC">
            <w:pPr>
              <w:rPr>
                <w:sz w:val="16"/>
                <w:szCs w:val="16"/>
                <w:lang w:eastAsia="en-AU"/>
              </w:rPr>
            </w:pPr>
            <w:r w:rsidRPr="000B24CC">
              <w:rPr>
                <w:sz w:val="16"/>
                <w:szCs w:val="16"/>
              </w:rPr>
              <w:t>100</w:t>
            </w:r>
          </w:p>
        </w:tc>
        <w:tc>
          <w:tcPr>
            <w:tcW w:w="154" w:type="pct"/>
            <w:tcBorders>
              <w:top w:val="nil"/>
              <w:left w:val="nil"/>
              <w:bottom w:val="single" w:sz="4" w:space="0" w:color="auto"/>
              <w:right w:val="single" w:sz="4" w:space="0" w:color="auto"/>
            </w:tcBorders>
            <w:shd w:val="clear" w:color="auto" w:fill="auto"/>
            <w:noWrap/>
            <w:vAlign w:val="center"/>
            <w:hideMark/>
          </w:tcPr>
          <w:p w14:paraId="1B2FFF50" w14:textId="335DE890" w:rsidR="00772F7D" w:rsidRPr="000B24CC" w:rsidRDefault="00772F7D" w:rsidP="006451CC">
            <w:pPr>
              <w:rPr>
                <w:sz w:val="16"/>
                <w:szCs w:val="16"/>
                <w:lang w:eastAsia="en-AU"/>
              </w:rPr>
            </w:pPr>
            <w:r w:rsidRPr="000B24CC">
              <w:rPr>
                <w:sz w:val="16"/>
                <w:szCs w:val="16"/>
              </w:rPr>
              <w:t>89</w:t>
            </w:r>
          </w:p>
        </w:tc>
        <w:tc>
          <w:tcPr>
            <w:tcW w:w="166" w:type="pct"/>
            <w:tcBorders>
              <w:top w:val="nil"/>
              <w:left w:val="nil"/>
              <w:bottom w:val="single" w:sz="4" w:space="0" w:color="auto"/>
              <w:right w:val="single" w:sz="4" w:space="0" w:color="auto"/>
            </w:tcBorders>
            <w:shd w:val="clear" w:color="auto" w:fill="auto"/>
            <w:noWrap/>
            <w:vAlign w:val="center"/>
            <w:hideMark/>
          </w:tcPr>
          <w:p w14:paraId="1B6252A4" w14:textId="5330F03F" w:rsidR="00772F7D" w:rsidRPr="000B24CC" w:rsidRDefault="00772F7D" w:rsidP="006451CC">
            <w:pPr>
              <w:rPr>
                <w:sz w:val="16"/>
                <w:szCs w:val="16"/>
                <w:lang w:eastAsia="en-AU"/>
              </w:rPr>
            </w:pPr>
            <w:r w:rsidRPr="000B24CC">
              <w:rPr>
                <w:sz w:val="16"/>
                <w:szCs w:val="16"/>
              </w:rPr>
              <w:t>97</w:t>
            </w:r>
          </w:p>
        </w:tc>
        <w:tc>
          <w:tcPr>
            <w:tcW w:w="149" w:type="pct"/>
            <w:tcBorders>
              <w:top w:val="nil"/>
              <w:left w:val="nil"/>
              <w:bottom w:val="single" w:sz="4" w:space="0" w:color="auto"/>
              <w:right w:val="single" w:sz="4" w:space="0" w:color="auto"/>
            </w:tcBorders>
            <w:shd w:val="clear" w:color="auto" w:fill="auto"/>
            <w:noWrap/>
            <w:vAlign w:val="center"/>
            <w:hideMark/>
          </w:tcPr>
          <w:p w14:paraId="2609285C" w14:textId="43AEE52F" w:rsidR="00772F7D" w:rsidRPr="000B24CC" w:rsidRDefault="00772F7D" w:rsidP="006451CC">
            <w:pPr>
              <w:rPr>
                <w:sz w:val="16"/>
                <w:szCs w:val="16"/>
                <w:lang w:eastAsia="en-AU"/>
              </w:rPr>
            </w:pPr>
            <w:r w:rsidRPr="000B24CC">
              <w:rPr>
                <w:sz w:val="16"/>
                <w:szCs w:val="16"/>
              </w:rPr>
              <w:t>96</w:t>
            </w:r>
          </w:p>
        </w:tc>
        <w:tc>
          <w:tcPr>
            <w:tcW w:w="154" w:type="pct"/>
            <w:tcBorders>
              <w:top w:val="nil"/>
              <w:left w:val="nil"/>
              <w:bottom w:val="single" w:sz="4" w:space="0" w:color="auto"/>
              <w:right w:val="single" w:sz="4" w:space="0" w:color="auto"/>
            </w:tcBorders>
            <w:shd w:val="clear" w:color="auto" w:fill="auto"/>
            <w:noWrap/>
            <w:vAlign w:val="center"/>
            <w:hideMark/>
          </w:tcPr>
          <w:p w14:paraId="485E0F8A" w14:textId="01573E32"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5B86EADC" w14:textId="29153F9B"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61ECEFEF" w14:textId="42E8BEF7"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59BD80E2" w14:textId="0320CD75"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56064EDE" w14:textId="0F99E36A"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4B0C82A6" w14:textId="6E0E3AD8"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39FCF8A4" w14:textId="63268FC0"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38DB795B" w14:textId="295F14E6"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56CB605D" w14:textId="18BA8C84"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auto" w:fill="auto"/>
            <w:noWrap/>
            <w:vAlign w:val="center"/>
            <w:hideMark/>
          </w:tcPr>
          <w:p w14:paraId="533CB47D" w14:textId="613EFA47" w:rsidR="00772F7D" w:rsidRPr="000B24CC" w:rsidRDefault="00772F7D" w:rsidP="006451CC">
            <w:pPr>
              <w:rPr>
                <w:sz w:val="16"/>
                <w:szCs w:val="16"/>
                <w:lang w:eastAsia="en-AU"/>
              </w:rPr>
            </w:pPr>
            <w:r w:rsidRPr="000B24CC">
              <w:rPr>
                <w:sz w:val="16"/>
                <w:szCs w:val="16"/>
              </w:rPr>
              <w:t>N/A</w:t>
            </w:r>
          </w:p>
        </w:tc>
        <w:tc>
          <w:tcPr>
            <w:tcW w:w="149" w:type="pct"/>
            <w:tcBorders>
              <w:top w:val="nil"/>
              <w:left w:val="nil"/>
              <w:bottom w:val="single" w:sz="4" w:space="0" w:color="auto"/>
              <w:right w:val="single" w:sz="4" w:space="0" w:color="auto"/>
            </w:tcBorders>
            <w:shd w:val="clear" w:color="auto" w:fill="auto"/>
            <w:noWrap/>
            <w:vAlign w:val="center"/>
            <w:hideMark/>
          </w:tcPr>
          <w:p w14:paraId="5AE4FE0B" w14:textId="4E9EA741" w:rsidR="00772F7D" w:rsidRPr="000B24CC" w:rsidRDefault="00772F7D" w:rsidP="006451CC">
            <w:pPr>
              <w:rPr>
                <w:sz w:val="16"/>
                <w:szCs w:val="16"/>
                <w:lang w:eastAsia="en-AU"/>
              </w:rPr>
            </w:pPr>
            <w:r w:rsidRPr="000B24CC">
              <w:rPr>
                <w:sz w:val="16"/>
                <w:szCs w:val="16"/>
              </w:rPr>
              <w:t>68</w:t>
            </w:r>
          </w:p>
        </w:tc>
        <w:tc>
          <w:tcPr>
            <w:tcW w:w="149" w:type="pct"/>
            <w:tcBorders>
              <w:top w:val="nil"/>
              <w:left w:val="nil"/>
              <w:bottom w:val="single" w:sz="4" w:space="0" w:color="auto"/>
              <w:right w:val="single" w:sz="4" w:space="0" w:color="auto"/>
            </w:tcBorders>
            <w:shd w:val="clear" w:color="auto" w:fill="auto"/>
            <w:noWrap/>
            <w:vAlign w:val="center"/>
            <w:hideMark/>
          </w:tcPr>
          <w:p w14:paraId="1DF2D5A6" w14:textId="4425B075" w:rsidR="00772F7D" w:rsidRPr="000B24CC" w:rsidRDefault="00772F7D" w:rsidP="006451CC">
            <w:pPr>
              <w:rPr>
                <w:sz w:val="16"/>
                <w:szCs w:val="16"/>
                <w:lang w:eastAsia="en-AU"/>
              </w:rPr>
            </w:pPr>
            <w:r w:rsidRPr="000B24CC">
              <w:rPr>
                <w:sz w:val="16"/>
                <w:szCs w:val="16"/>
              </w:rPr>
              <w:t>74</w:t>
            </w:r>
          </w:p>
        </w:tc>
        <w:tc>
          <w:tcPr>
            <w:tcW w:w="149" w:type="pct"/>
            <w:tcBorders>
              <w:top w:val="nil"/>
              <w:left w:val="nil"/>
              <w:bottom w:val="single" w:sz="4" w:space="0" w:color="auto"/>
              <w:right w:val="single" w:sz="4" w:space="0" w:color="auto"/>
            </w:tcBorders>
            <w:shd w:val="clear" w:color="auto" w:fill="auto"/>
            <w:noWrap/>
            <w:vAlign w:val="center"/>
            <w:hideMark/>
          </w:tcPr>
          <w:p w14:paraId="07FAF921" w14:textId="19EF45E5" w:rsidR="00772F7D" w:rsidRPr="000B24CC" w:rsidRDefault="00772F7D" w:rsidP="006451CC">
            <w:pPr>
              <w:rPr>
                <w:sz w:val="16"/>
                <w:szCs w:val="16"/>
                <w:lang w:eastAsia="en-AU"/>
              </w:rPr>
            </w:pPr>
            <w:r w:rsidRPr="000B24CC">
              <w:rPr>
                <w:sz w:val="16"/>
                <w:szCs w:val="16"/>
              </w:rPr>
              <w:t>78</w:t>
            </w:r>
          </w:p>
        </w:tc>
        <w:tc>
          <w:tcPr>
            <w:tcW w:w="166" w:type="pct"/>
            <w:tcBorders>
              <w:top w:val="nil"/>
              <w:left w:val="nil"/>
              <w:bottom w:val="single" w:sz="4" w:space="0" w:color="auto"/>
              <w:right w:val="single" w:sz="4" w:space="0" w:color="auto"/>
            </w:tcBorders>
            <w:shd w:val="clear" w:color="auto" w:fill="auto"/>
            <w:noWrap/>
            <w:vAlign w:val="center"/>
            <w:hideMark/>
          </w:tcPr>
          <w:p w14:paraId="423426D4" w14:textId="7835DE06" w:rsidR="00772F7D" w:rsidRPr="000B24CC" w:rsidRDefault="00772F7D" w:rsidP="006451CC">
            <w:pPr>
              <w:rPr>
                <w:sz w:val="16"/>
                <w:szCs w:val="16"/>
                <w:lang w:eastAsia="en-AU"/>
              </w:rPr>
            </w:pPr>
            <w:r w:rsidRPr="000B24CC">
              <w:rPr>
                <w:sz w:val="16"/>
                <w:szCs w:val="16"/>
              </w:rPr>
              <w:t>70</w:t>
            </w:r>
          </w:p>
        </w:tc>
        <w:tc>
          <w:tcPr>
            <w:tcW w:w="176" w:type="pct"/>
            <w:tcBorders>
              <w:top w:val="nil"/>
              <w:left w:val="nil"/>
              <w:bottom w:val="single" w:sz="4" w:space="0" w:color="auto"/>
              <w:right w:val="single" w:sz="4" w:space="0" w:color="auto"/>
            </w:tcBorders>
            <w:shd w:val="clear" w:color="auto" w:fill="auto"/>
            <w:noWrap/>
            <w:vAlign w:val="center"/>
            <w:hideMark/>
          </w:tcPr>
          <w:p w14:paraId="65C26390" w14:textId="496912BE" w:rsidR="00772F7D" w:rsidRPr="000B24CC" w:rsidRDefault="00772F7D" w:rsidP="006451CC">
            <w:pPr>
              <w:rPr>
                <w:sz w:val="16"/>
                <w:szCs w:val="16"/>
                <w:lang w:eastAsia="en-AU"/>
              </w:rPr>
            </w:pPr>
            <w:r w:rsidRPr="000B24CC">
              <w:rPr>
                <w:sz w:val="16"/>
                <w:szCs w:val="16"/>
              </w:rPr>
              <w:t>71</w:t>
            </w:r>
          </w:p>
        </w:tc>
      </w:tr>
      <w:tr w:rsidR="000B24CC" w:rsidRPr="000B24CC" w14:paraId="3B454267" w14:textId="77777777" w:rsidTr="000B24CC">
        <w:trPr>
          <w:trHeight w:val="870"/>
        </w:trPr>
        <w:tc>
          <w:tcPr>
            <w:tcW w:w="441" w:type="pct"/>
            <w:tcBorders>
              <w:top w:val="nil"/>
              <w:left w:val="single" w:sz="4" w:space="0" w:color="auto"/>
              <w:bottom w:val="single" w:sz="4" w:space="0" w:color="auto"/>
              <w:right w:val="single" w:sz="4" w:space="0" w:color="auto"/>
            </w:tcBorders>
            <w:shd w:val="clear" w:color="000000" w:fill="BFBFBF"/>
            <w:vAlign w:val="center"/>
            <w:hideMark/>
          </w:tcPr>
          <w:p w14:paraId="5A236961" w14:textId="77777777" w:rsidR="00772F7D" w:rsidRPr="000B24CC" w:rsidRDefault="00772F7D" w:rsidP="006451CC">
            <w:pPr>
              <w:rPr>
                <w:sz w:val="16"/>
                <w:szCs w:val="16"/>
                <w:lang w:eastAsia="en-AU"/>
              </w:rPr>
            </w:pPr>
            <w:r w:rsidRPr="000B24CC">
              <w:rPr>
                <w:sz w:val="16"/>
                <w:szCs w:val="16"/>
                <w:lang w:eastAsia="en-AU"/>
              </w:rPr>
              <w:t>Number of community members that refused treatment</w:t>
            </w:r>
          </w:p>
        </w:tc>
        <w:tc>
          <w:tcPr>
            <w:tcW w:w="77" w:type="pct"/>
            <w:tcBorders>
              <w:top w:val="nil"/>
              <w:left w:val="single" w:sz="4" w:space="0" w:color="auto"/>
              <w:bottom w:val="single" w:sz="4" w:space="0" w:color="auto"/>
              <w:right w:val="single" w:sz="4" w:space="0" w:color="auto"/>
            </w:tcBorders>
            <w:shd w:val="clear" w:color="000000" w:fill="BFBFBF"/>
            <w:noWrap/>
            <w:vAlign w:val="center"/>
            <w:hideMark/>
          </w:tcPr>
          <w:p w14:paraId="1B8E9AD0" w14:textId="4139A408" w:rsidR="00772F7D" w:rsidRPr="000B24CC" w:rsidRDefault="00772F7D" w:rsidP="006451CC">
            <w:pPr>
              <w:rPr>
                <w:sz w:val="16"/>
                <w:szCs w:val="16"/>
                <w:lang w:eastAsia="en-AU"/>
              </w:rPr>
            </w:pPr>
            <w:r w:rsidRPr="000B24CC">
              <w:rPr>
                <w:sz w:val="16"/>
                <w:szCs w:val="16"/>
              </w:rPr>
              <w:t>12</w:t>
            </w:r>
          </w:p>
        </w:tc>
        <w:tc>
          <w:tcPr>
            <w:tcW w:w="149" w:type="pct"/>
            <w:tcBorders>
              <w:top w:val="nil"/>
              <w:left w:val="nil"/>
              <w:bottom w:val="single" w:sz="4" w:space="0" w:color="auto"/>
              <w:right w:val="single" w:sz="4" w:space="0" w:color="auto"/>
            </w:tcBorders>
            <w:shd w:val="clear" w:color="000000" w:fill="BFBFBF"/>
            <w:noWrap/>
            <w:vAlign w:val="center"/>
            <w:hideMark/>
          </w:tcPr>
          <w:p w14:paraId="48D5D89B" w14:textId="260B296E" w:rsidR="00772F7D" w:rsidRPr="000B24CC" w:rsidRDefault="00772F7D" w:rsidP="006451CC">
            <w:pPr>
              <w:rPr>
                <w:sz w:val="16"/>
                <w:szCs w:val="16"/>
                <w:lang w:eastAsia="en-AU"/>
              </w:rPr>
            </w:pPr>
            <w:r w:rsidRPr="000B24CC">
              <w:rPr>
                <w:sz w:val="16"/>
                <w:szCs w:val="16"/>
              </w:rPr>
              <w:t>5</w:t>
            </w:r>
          </w:p>
        </w:tc>
        <w:tc>
          <w:tcPr>
            <w:tcW w:w="149" w:type="pct"/>
            <w:tcBorders>
              <w:top w:val="nil"/>
              <w:left w:val="nil"/>
              <w:bottom w:val="single" w:sz="4" w:space="0" w:color="auto"/>
              <w:right w:val="single" w:sz="4" w:space="0" w:color="auto"/>
            </w:tcBorders>
            <w:shd w:val="clear" w:color="000000" w:fill="BFBFBF"/>
            <w:noWrap/>
            <w:vAlign w:val="center"/>
            <w:hideMark/>
          </w:tcPr>
          <w:p w14:paraId="4EE3913E" w14:textId="0077134C" w:rsidR="00772F7D" w:rsidRPr="000B24CC" w:rsidRDefault="00772F7D" w:rsidP="006451CC">
            <w:pPr>
              <w:rPr>
                <w:sz w:val="16"/>
                <w:szCs w:val="16"/>
                <w:lang w:eastAsia="en-AU"/>
              </w:rPr>
            </w:pPr>
            <w:r w:rsidRPr="000B24CC">
              <w:rPr>
                <w:sz w:val="16"/>
                <w:szCs w:val="16"/>
              </w:rPr>
              <w:t>8</w:t>
            </w:r>
          </w:p>
        </w:tc>
        <w:tc>
          <w:tcPr>
            <w:tcW w:w="166" w:type="pct"/>
            <w:tcBorders>
              <w:top w:val="nil"/>
              <w:left w:val="nil"/>
              <w:bottom w:val="single" w:sz="4" w:space="0" w:color="auto"/>
              <w:right w:val="single" w:sz="4" w:space="0" w:color="auto"/>
            </w:tcBorders>
            <w:shd w:val="clear" w:color="000000" w:fill="BFBFBF"/>
            <w:noWrap/>
            <w:vAlign w:val="center"/>
            <w:hideMark/>
          </w:tcPr>
          <w:p w14:paraId="0B47D6B0" w14:textId="7AFE754F" w:rsidR="00772F7D" w:rsidRPr="000B24CC" w:rsidRDefault="00772F7D" w:rsidP="006451CC">
            <w:pPr>
              <w:rPr>
                <w:sz w:val="16"/>
                <w:szCs w:val="16"/>
                <w:lang w:eastAsia="en-AU"/>
              </w:rPr>
            </w:pPr>
            <w:r w:rsidRPr="000B24CC">
              <w:rPr>
                <w:sz w:val="16"/>
                <w:szCs w:val="16"/>
              </w:rPr>
              <w:t>46</w:t>
            </w:r>
          </w:p>
        </w:tc>
        <w:tc>
          <w:tcPr>
            <w:tcW w:w="149" w:type="pct"/>
            <w:tcBorders>
              <w:top w:val="nil"/>
              <w:left w:val="nil"/>
              <w:bottom w:val="single" w:sz="4" w:space="0" w:color="auto"/>
              <w:right w:val="single" w:sz="4" w:space="0" w:color="auto"/>
            </w:tcBorders>
            <w:shd w:val="clear" w:color="000000" w:fill="BFBFBF"/>
            <w:noWrap/>
            <w:vAlign w:val="center"/>
            <w:hideMark/>
          </w:tcPr>
          <w:p w14:paraId="5E03C546" w14:textId="5880B491" w:rsidR="00772F7D" w:rsidRPr="000B24CC" w:rsidRDefault="00772F7D" w:rsidP="006451CC">
            <w:pPr>
              <w:rPr>
                <w:sz w:val="16"/>
                <w:szCs w:val="16"/>
                <w:lang w:eastAsia="en-AU"/>
              </w:rPr>
            </w:pPr>
            <w:r w:rsidRPr="000B24CC">
              <w:rPr>
                <w:sz w:val="16"/>
                <w:szCs w:val="16"/>
              </w:rPr>
              <w:t>71</w:t>
            </w:r>
          </w:p>
        </w:tc>
        <w:tc>
          <w:tcPr>
            <w:tcW w:w="149" w:type="pct"/>
            <w:tcBorders>
              <w:top w:val="nil"/>
              <w:left w:val="nil"/>
              <w:bottom w:val="single" w:sz="4" w:space="0" w:color="auto"/>
              <w:right w:val="single" w:sz="4" w:space="0" w:color="auto"/>
            </w:tcBorders>
            <w:shd w:val="clear" w:color="000000" w:fill="BFBFBF"/>
            <w:noWrap/>
            <w:vAlign w:val="center"/>
            <w:hideMark/>
          </w:tcPr>
          <w:p w14:paraId="51B3F621" w14:textId="6674534E" w:rsidR="00772F7D" w:rsidRPr="000B24CC" w:rsidRDefault="00772F7D" w:rsidP="006451CC">
            <w:pPr>
              <w:rPr>
                <w:sz w:val="16"/>
                <w:szCs w:val="16"/>
                <w:lang w:eastAsia="en-AU"/>
              </w:rPr>
            </w:pPr>
            <w:r w:rsidRPr="000B24CC">
              <w:rPr>
                <w:sz w:val="16"/>
                <w:szCs w:val="16"/>
              </w:rPr>
              <w:t>25</w:t>
            </w:r>
          </w:p>
        </w:tc>
        <w:tc>
          <w:tcPr>
            <w:tcW w:w="149" w:type="pct"/>
            <w:tcBorders>
              <w:top w:val="nil"/>
              <w:left w:val="nil"/>
              <w:bottom w:val="single" w:sz="4" w:space="0" w:color="auto"/>
              <w:right w:val="single" w:sz="4" w:space="0" w:color="auto"/>
            </w:tcBorders>
            <w:shd w:val="clear" w:color="000000" w:fill="BFBFBF"/>
            <w:noWrap/>
            <w:vAlign w:val="center"/>
            <w:hideMark/>
          </w:tcPr>
          <w:p w14:paraId="7FF638CF" w14:textId="594C238B" w:rsidR="00772F7D" w:rsidRPr="000B24CC" w:rsidRDefault="00772F7D" w:rsidP="006451CC">
            <w:pPr>
              <w:rPr>
                <w:sz w:val="16"/>
                <w:szCs w:val="16"/>
                <w:lang w:eastAsia="en-AU"/>
              </w:rPr>
            </w:pPr>
            <w:r w:rsidRPr="000B24CC">
              <w:rPr>
                <w:sz w:val="16"/>
                <w:szCs w:val="16"/>
              </w:rPr>
              <w:t>13</w:t>
            </w:r>
          </w:p>
        </w:tc>
        <w:tc>
          <w:tcPr>
            <w:tcW w:w="149" w:type="pct"/>
            <w:tcBorders>
              <w:top w:val="nil"/>
              <w:left w:val="nil"/>
              <w:bottom w:val="single" w:sz="4" w:space="0" w:color="auto"/>
              <w:right w:val="single" w:sz="4" w:space="0" w:color="auto"/>
            </w:tcBorders>
            <w:shd w:val="clear" w:color="000000" w:fill="BFBFBF"/>
            <w:noWrap/>
            <w:vAlign w:val="center"/>
            <w:hideMark/>
          </w:tcPr>
          <w:p w14:paraId="23EE61D3" w14:textId="64C8916C" w:rsidR="00772F7D" w:rsidRPr="000B24CC" w:rsidRDefault="00772F7D" w:rsidP="006451CC">
            <w:pPr>
              <w:rPr>
                <w:sz w:val="16"/>
                <w:szCs w:val="16"/>
                <w:lang w:eastAsia="en-AU"/>
              </w:rPr>
            </w:pPr>
            <w:r w:rsidRPr="000B24CC">
              <w:rPr>
                <w:sz w:val="16"/>
                <w:szCs w:val="16"/>
              </w:rPr>
              <w:t>10</w:t>
            </w:r>
          </w:p>
        </w:tc>
        <w:tc>
          <w:tcPr>
            <w:tcW w:w="166" w:type="pct"/>
            <w:tcBorders>
              <w:top w:val="nil"/>
              <w:left w:val="nil"/>
              <w:bottom w:val="single" w:sz="4" w:space="0" w:color="auto"/>
              <w:right w:val="single" w:sz="4" w:space="0" w:color="auto"/>
            </w:tcBorders>
            <w:shd w:val="clear" w:color="000000" w:fill="BFBFBF"/>
            <w:noWrap/>
            <w:vAlign w:val="center"/>
            <w:hideMark/>
          </w:tcPr>
          <w:p w14:paraId="0B2BA29D" w14:textId="2AA0843C" w:rsidR="00772F7D" w:rsidRPr="000B24CC" w:rsidRDefault="00772F7D" w:rsidP="006451CC">
            <w:pPr>
              <w:rPr>
                <w:sz w:val="16"/>
                <w:szCs w:val="16"/>
                <w:lang w:eastAsia="en-AU"/>
              </w:rPr>
            </w:pPr>
            <w:r w:rsidRPr="000B24CC">
              <w:rPr>
                <w:sz w:val="16"/>
                <w:szCs w:val="16"/>
              </w:rPr>
              <w:t>90</w:t>
            </w:r>
          </w:p>
        </w:tc>
        <w:tc>
          <w:tcPr>
            <w:tcW w:w="149" w:type="pct"/>
            <w:tcBorders>
              <w:top w:val="nil"/>
              <w:left w:val="nil"/>
              <w:bottom w:val="single" w:sz="4" w:space="0" w:color="auto"/>
              <w:right w:val="single" w:sz="4" w:space="0" w:color="auto"/>
            </w:tcBorders>
            <w:shd w:val="clear" w:color="000000" w:fill="BFBFBF"/>
            <w:noWrap/>
            <w:vAlign w:val="center"/>
            <w:hideMark/>
          </w:tcPr>
          <w:p w14:paraId="240A150A" w14:textId="245A8AD2" w:rsidR="00772F7D" w:rsidRPr="000B24CC" w:rsidRDefault="00772F7D" w:rsidP="006451CC">
            <w:pPr>
              <w:rPr>
                <w:sz w:val="16"/>
                <w:szCs w:val="16"/>
                <w:lang w:eastAsia="en-AU"/>
              </w:rPr>
            </w:pPr>
            <w:r w:rsidRPr="000B24CC">
              <w:rPr>
                <w:sz w:val="16"/>
                <w:szCs w:val="16"/>
              </w:rPr>
              <w:t>138</w:t>
            </w:r>
          </w:p>
        </w:tc>
        <w:tc>
          <w:tcPr>
            <w:tcW w:w="154" w:type="pct"/>
            <w:tcBorders>
              <w:top w:val="nil"/>
              <w:left w:val="nil"/>
              <w:bottom w:val="single" w:sz="4" w:space="0" w:color="auto"/>
              <w:right w:val="single" w:sz="4" w:space="0" w:color="auto"/>
            </w:tcBorders>
            <w:shd w:val="clear" w:color="000000" w:fill="BFBFBF"/>
            <w:noWrap/>
            <w:vAlign w:val="center"/>
            <w:hideMark/>
          </w:tcPr>
          <w:p w14:paraId="31D5D65C" w14:textId="65C8F93F" w:rsidR="00772F7D" w:rsidRPr="000B24CC" w:rsidRDefault="00772F7D" w:rsidP="006451CC">
            <w:pPr>
              <w:rPr>
                <w:sz w:val="16"/>
                <w:szCs w:val="16"/>
                <w:lang w:eastAsia="en-AU"/>
              </w:rPr>
            </w:pPr>
            <w:r w:rsidRPr="000B24CC">
              <w:rPr>
                <w:sz w:val="16"/>
                <w:szCs w:val="16"/>
              </w:rPr>
              <w:t>2</w:t>
            </w:r>
          </w:p>
        </w:tc>
        <w:tc>
          <w:tcPr>
            <w:tcW w:w="149" w:type="pct"/>
            <w:tcBorders>
              <w:top w:val="nil"/>
              <w:left w:val="nil"/>
              <w:bottom w:val="single" w:sz="4" w:space="0" w:color="auto"/>
              <w:right w:val="single" w:sz="4" w:space="0" w:color="auto"/>
            </w:tcBorders>
            <w:shd w:val="clear" w:color="000000" w:fill="BFBFBF"/>
            <w:noWrap/>
            <w:vAlign w:val="center"/>
            <w:hideMark/>
          </w:tcPr>
          <w:p w14:paraId="738D43F6" w14:textId="564DACAB" w:rsidR="00772F7D" w:rsidRPr="000B24CC" w:rsidRDefault="00772F7D" w:rsidP="006451CC">
            <w:pPr>
              <w:rPr>
                <w:sz w:val="16"/>
                <w:szCs w:val="16"/>
                <w:lang w:eastAsia="en-AU"/>
              </w:rPr>
            </w:pPr>
            <w:r w:rsidRPr="000B24CC">
              <w:rPr>
                <w:sz w:val="16"/>
                <w:szCs w:val="16"/>
              </w:rPr>
              <w:t>3</w:t>
            </w:r>
          </w:p>
        </w:tc>
        <w:tc>
          <w:tcPr>
            <w:tcW w:w="154" w:type="pct"/>
            <w:tcBorders>
              <w:top w:val="nil"/>
              <w:left w:val="nil"/>
              <w:bottom w:val="single" w:sz="4" w:space="0" w:color="auto"/>
              <w:right w:val="single" w:sz="4" w:space="0" w:color="auto"/>
            </w:tcBorders>
            <w:shd w:val="clear" w:color="000000" w:fill="BFBFBF"/>
            <w:noWrap/>
            <w:vAlign w:val="center"/>
            <w:hideMark/>
          </w:tcPr>
          <w:p w14:paraId="0D752B95" w14:textId="1DC62848" w:rsidR="00772F7D" w:rsidRPr="000B24CC" w:rsidRDefault="00772F7D" w:rsidP="006451CC">
            <w:pPr>
              <w:rPr>
                <w:sz w:val="16"/>
                <w:szCs w:val="16"/>
                <w:lang w:eastAsia="en-AU"/>
              </w:rPr>
            </w:pPr>
            <w:r w:rsidRPr="000B24CC">
              <w:rPr>
                <w:sz w:val="16"/>
                <w:szCs w:val="16"/>
              </w:rPr>
              <w:t>8</w:t>
            </w:r>
          </w:p>
        </w:tc>
        <w:tc>
          <w:tcPr>
            <w:tcW w:w="166" w:type="pct"/>
            <w:tcBorders>
              <w:top w:val="nil"/>
              <w:left w:val="nil"/>
              <w:bottom w:val="single" w:sz="4" w:space="0" w:color="auto"/>
              <w:right w:val="single" w:sz="4" w:space="0" w:color="auto"/>
            </w:tcBorders>
            <w:shd w:val="clear" w:color="000000" w:fill="BFBFBF"/>
            <w:noWrap/>
            <w:vAlign w:val="center"/>
            <w:hideMark/>
          </w:tcPr>
          <w:p w14:paraId="6315A64E" w14:textId="767DC54F" w:rsidR="00772F7D" w:rsidRPr="000B24CC" w:rsidRDefault="00772F7D" w:rsidP="006451CC">
            <w:pPr>
              <w:rPr>
                <w:sz w:val="16"/>
                <w:szCs w:val="16"/>
                <w:lang w:eastAsia="en-AU"/>
              </w:rPr>
            </w:pPr>
            <w:r w:rsidRPr="000B24CC">
              <w:rPr>
                <w:sz w:val="16"/>
                <w:szCs w:val="16"/>
              </w:rPr>
              <w:t>33</w:t>
            </w:r>
          </w:p>
        </w:tc>
        <w:tc>
          <w:tcPr>
            <w:tcW w:w="149" w:type="pct"/>
            <w:tcBorders>
              <w:top w:val="nil"/>
              <w:left w:val="nil"/>
              <w:bottom w:val="single" w:sz="4" w:space="0" w:color="auto"/>
              <w:right w:val="single" w:sz="4" w:space="0" w:color="auto"/>
            </w:tcBorders>
            <w:shd w:val="clear" w:color="000000" w:fill="BFBFBF"/>
            <w:noWrap/>
            <w:vAlign w:val="center"/>
            <w:hideMark/>
          </w:tcPr>
          <w:p w14:paraId="5099DA7F" w14:textId="00A5A09E" w:rsidR="00772F7D" w:rsidRPr="000B24CC" w:rsidRDefault="00772F7D" w:rsidP="006451CC">
            <w:pPr>
              <w:rPr>
                <w:sz w:val="16"/>
                <w:szCs w:val="16"/>
                <w:lang w:eastAsia="en-AU"/>
              </w:rPr>
            </w:pPr>
            <w:r w:rsidRPr="000B24CC">
              <w:rPr>
                <w:sz w:val="16"/>
                <w:szCs w:val="16"/>
              </w:rPr>
              <w:t>46</w:t>
            </w:r>
          </w:p>
        </w:tc>
        <w:tc>
          <w:tcPr>
            <w:tcW w:w="154" w:type="pct"/>
            <w:tcBorders>
              <w:top w:val="nil"/>
              <w:left w:val="nil"/>
              <w:bottom w:val="single" w:sz="4" w:space="0" w:color="auto"/>
              <w:right w:val="single" w:sz="4" w:space="0" w:color="auto"/>
            </w:tcBorders>
            <w:shd w:val="clear" w:color="000000" w:fill="BFBFBF"/>
            <w:noWrap/>
            <w:vAlign w:val="center"/>
            <w:hideMark/>
          </w:tcPr>
          <w:p w14:paraId="39602403" w14:textId="0773BBAE"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385253D1" w14:textId="0A85277E"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496652C4" w14:textId="4D94397A"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7581FADF" w14:textId="7162E2E5"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16823CC4" w14:textId="23437C4F"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1D61F981" w14:textId="1EAE8643"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52AD9C95" w14:textId="3F96DE63"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695CEE59" w14:textId="010A5776"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2D30AD97" w14:textId="53A16F4C"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000000" w:fill="BFBFBF"/>
            <w:noWrap/>
            <w:vAlign w:val="center"/>
            <w:hideMark/>
          </w:tcPr>
          <w:p w14:paraId="3F804ADA" w14:textId="3691B533"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000000" w:fill="BFBFBF"/>
            <w:noWrap/>
            <w:vAlign w:val="center"/>
            <w:hideMark/>
          </w:tcPr>
          <w:p w14:paraId="37C47499" w14:textId="725FC9C8" w:rsidR="00772F7D" w:rsidRPr="000B24CC" w:rsidRDefault="00772F7D" w:rsidP="006451CC">
            <w:pPr>
              <w:rPr>
                <w:sz w:val="16"/>
                <w:szCs w:val="16"/>
                <w:lang w:eastAsia="en-AU"/>
              </w:rPr>
            </w:pPr>
            <w:r w:rsidRPr="000B24CC">
              <w:rPr>
                <w:sz w:val="16"/>
                <w:szCs w:val="16"/>
              </w:rPr>
              <w:t>39</w:t>
            </w:r>
          </w:p>
        </w:tc>
        <w:tc>
          <w:tcPr>
            <w:tcW w:w="149" w:type="pct"/>
            <w:tcBorders>
              <w:top w:val="nil"/>
              <w:left w:val="nil"/>
              <w:bottom w:val="single" w:sz="4" w:space="0" w:color="auto"/>
              <w:right w:val="single" w:sz="4" w:space="0" w:color="auto"/>
            </w:tcBorders>
            <w:shd w:val="clear" w:color="000000" w:fill="BFBFBF"/>
            <w:noWrap/>
            <w:vAlign w:val="center"/>
            <w:hideMark/>
          </w:tcPr>
          <w:p w14:paraId="06B9DE8A" w14:textId="56F16A22" w:rsidR="00772F7D" w:rsidRPr="000B24CC" w:rsidRDefault="00772F7D" w:rsidP="006451CC">
            <w:pPr>
              <w:rPr>
                <w:sz w:val="16"/>
                <w:szCs w:val="16"/>
                <w:lang w:eastAsia="en-AU"/>
              </w:rPr>
            </w:pPr>
            <w:r w:rsidRPr="000B24CC">
              <w:rPr>
                <w:sz w:val="16"/>
                <w:szCs w:val="16"/>
              </w:rPr>
              <w:t>21</w:t>
            </w:r>
          </w:p>
        </w:tc>
        <w:tc>
          <w:tcPr>
            <w:tcW w:w="149" w:type="pct"/>
            <w:tcBorders>
              <w:top w:val="nil"/>
              <w:left w:val="nil"/>
              <w:bottom w:val="single" w:sz="4" w:space="0" w:color="auto"/>
              <w:right w:val="single" w:sz="4" w:space="0" w:color="auto"/>
            </w:tcBorders>
            <w:shd w:val="clear" w:color="000000" w:fill="BFBFBF"/>
            <w:noWrap/>
            <w:vAlign w:val="center"/>
            <w:hideMark/>
          </w:tcPr>
          <w:p w14:paraId="239AF627" w14:textId="2FC9282C" w:rsidR="00772F7D" w:rsidRPr="000B24CC" w:rsidRDefault="00772F7D" w:rsidP="006451CC">
            <w:pPr>
              <w:rPr>
                <w:sz w:val="16"/>
                <w:szCs w:val="16"/>
                <w:lang w:eastAsia="en-AU"/>
              </w:rPr>
            </w:pPr>
            <w:r w:rsidRPr="000B24CC">
              <w:rPr>
                <w:sz w:val="16"/>
                <w:szCs w:val="16"/>
              </w:rPr>
              <w:t>26</w:t>
            </w:r>
          </w:p>
        </w:tc>
        <w:tc>
          <w:tcPr>
            <w:tcW w:w="166" w:type="pct"/>
            <w:tcBorders>
              <w:top w:val="nil"/>
              <w:left w:val="nil"/>
              <w:bottom w:val="single" w:sz="4" w:space="0" w:color="auto"/>
              <w:right w:val="single" w:sz="4" w:space="0" w:color="auto"/>
            </w:tcBorders>
            <w:shd w:val="clear" w:color="000000" w:fill="BFBFBF"/>
            <w:noWrap/>
            <w:vAlign w:val="center"/>
            <w:hideMark/>
          </w:tcPr>
          <w:p w14:paraId="0AE1FB7B" w14:textId="3116A0DF" w:rsidR="00772F7D" w:rsidRPr="000B24CC" w:rsidRDefault="00772F7D" w:rsidP="006451CC">
            <w:pPr>
              <w:rPr>
                <w:sz w:val="16"/>
                <w:szCs w:val="16"/>
                <w:lang w:eastAsia="en-AU"/>
              </w:rPr>
            </w:pPr>
            <w:r w:rsidRPr="000B24CC">
              <w:rPr>
                <w:sz w:val="16"/>
                <w:szCs w:val="16"/>
              </w:rPr>
              <w:t>169</w:t>
            </w:r>
          </w:p>
        </w:tc>
        <w:tc>
          <w:tcPr>
            <w:tcW w:w="176" w:type="pct"/>
            <w:tcBorders>
              <w:top w:val="nil"/>
              <w:left w:val="nil"/>
              <w:bottom w:val="single" w:sz="4" w:space="0" w:color="auto"/>
              <w:right w:val="single" w:sz="4" w:space="0" w:color="auto"/>
            </w:tcBorders>
            <w:shd w:val="clear" w:color="000000" w:fill="BFBFBF"/>
            <w:noWrap/>
            <w:vAlign w:val="center"/>
            <w:hideMark/>
          </w:tcPr>
          <w:p w14:paraId="1A7951D6" w14:textId="77373987" w:rsidR="00772F7D" w:rsidRPr="000B24CC" w:rsidRDefault="00772F7D" w:rsidP="006451CC">
            <w:pPr>
              <w:rPr>
                <w:sz w:val="16"/>
                <w:szCs w:val="16"/>
                <w:lang w:eastAsia="en-AU"/>
              </w:rPr>
            </w:pPr>
            <w:r w:rsidRPr="000B24CC">
              <w:rPr>
                <w:sz w:val="16"/>
                <w:szCs w:val="16"/>
              </w:rPr>
              <w:t>255</w:t>
            </w:r>
          </w:p>
        </w:tc>
      </w:tr>
      <w:tr w:rsidR="000B24CC" w:rsidRPr="000B24CC" w14:paraId="278D7A1B" w14:textId="77777777" w:rsidTr="000B24CC">
        <w:trPr>
          <w:trHeight w:val="870"/>
        </w:trPr>
        <w:tc>
          <w:tcPr>
            <w:tcW w:w="441" w:type="pct"/>
            <w:tcBorders>
              <w:top w:val="nil"/>
              <w:left w:val="single" w:sz="4" w:space="0" w:color="auto"/>
              <w:bottom w:val="single" w:sz="4" w:space="0" w:color="auto"/>
              <w:right w:val="single" w:sz="4" w:space="0" w:color="auto"/>
            </w:tcBorders>
            <w:shd w:val="clear" w:color="auto" w:fill="auto"/>
            <w:vAlign w:val="center"/>
            <w:hideMark/>
          </w:tcPr>
          <w:p w14:paraId="6B114414" w14:textId="77777777" w:rsidR="00772F7D" w:rsidRPr="000B24CC" w:rsidRDefault="00772F7D" w:rsidP="006451CC">
            <w:pPr>
              <w:rPr>
                <w:sz w:val="16"/>
                <w:szCs w:val="16"/>
                <w:lang w:eastAsia="en-AU"/>
              </w:rPr>
            </w:pPr>
            <w:r w:rsidRPr="000B24CC">
              <w:rPr>
                <w:sz w:val="16"/>
                <w:szCs w:val="16"/>
                <w:lang w:eastAsia="en-AU"/>
              </w:rPr>
              <w:t>Total number of doses of azithromycin delivered</w:t>
            </w:r>
          </w:p>
        </w:tc>
        <w:tc>
          <w:tcPr>
            <w:tcW w:w="77" w:type="pct"/>
            <w:tcBorders>
              <w:top w:val="nil"/>
              <w:left w:val="single" w:sz="4" w:space="0" w:color="auto"/>
              <w:bottom w:val="single" w:sz="4" w:space="0" w:color="auto"/>
              <w:right w:val="single" w:sz="4" w:space="0" w:color="auto"/>
            </w:tcBorders>
            <w:shd w:val="clear" w:color="auto" w:fill="auto"/>
            <w:noWrap/>
            <w:vAlign w:val="center"/>
            <w:hideMark/>
          </w:tcPr>
          <w:p w14:paraId="106DAB3B" w14:textId="4C6C866C" w:rsidR="00772F7D" w:rsidRPr="000B24CC" w:rsidRDefault="00772F7D" w:rsidP="006451CC">
            <w:pPr>
              <w:rPr>
                <w:sz w:val="16"/>
                <w:szCs w:val="16"/>
                <w:lang w:eastAsia="en-AU"/>
              </w:rPr>
            </w:pPr>
            <w:r w:rsidRPr="000B24CC">
              <w:rPr>
                <w:sz w:val="16"/>
                <w:szCs w:val="16"/>
              </w:rPr>
              <w:t>74</w:t>
            </w:r>
          </w:p>
        </w:tc>
        <w:tc>
          <w:tcPr>
            <w:tcW w:w="149" w:type="pct"/>
            <w:tcBorders>
              <w:top w:val="nil"/>
              <w:left w:val="nil"/>
              <w:bottom w:val="single" w:sz="4" w:space="0" w:color="auto"/>
              <w:right w:val="single" w:sz="4" w:space="0" w:color="auto"/>
            </w:tcBorders>
            <w:shd w:val="clear" w:color="auto" w:fill="auto"/>
            <w:noWrap/>
            <w:vAlign w:val="center"/>
            <w:hideMark/>
          </w:tcPr>
          <w:p w14:paraId="5A4EA291" w14:textId="5EECBBE0" w:rsidR="00772F7D" w:rsidRPr="000B24CC" w:rsidRDefault="00772F7D" w:rsidP="006451CC">
            <w:pPr>
              <w:rPr>
                <w:sz w:val="16"/>
                <w:szCs w:val="16"/>
                <w:lang w:eastAsia="en-AU"/>
              </w:rPr>
            </w:pPr>
            <w:r w:rsidRPr="000B24CC">
              <w:rPr>
                <w:sz w:val="16"/>
                <w:szCs w:val="16"/>
              </w:rPr>
              <w:t>135</w:t>
            </w:r>
          </w:p>
        </w:tc>
        <w:tc>
          <w:tcPr>
            <w:tcW w:w="149" w:type="pct"/>
            <w:tcBorders>
              <w:top w:val="nil"/>
              <w:left w:val="nil"/>
              <w:bottom w:val="single" w:sz="4" w:space="0" w:color="auto"/>
              <w:right w:val="single" w:sz="4" w:space="0" w:color="auto"/>
            </w:tcBorders>
            <w:shd w:val="clear" w:color="auto" w:fill="auto"/>
            <w:noWrap/>
            <w:vAlign w:val="center"/>
            <w:hideMark/>
          </w:tcPr>
          <w:p w14:paraId="15BF6DFE" w14:textId="3160060D" w:rsidR="00772F7D" w:rsidRPr="000B24CC" w:rsidRDefault="00772F7D" w:rsidP="006451CC">
            <w:pPr>
              <w:rPr>
                <w:sz w:val="16"/>
                <w:szCs w:val="16"/>
                <w:lang w:eastAsia="en-AU"/>
              </w:rPr>
            </w:pPr>
            <w:r w:rsidRPr="000B24CC">
              <w:rPr>
                <w:sz w:val="16"/>
                <w:szCs w:val="16"/>
              </w:rPr>
              <w:t>107</w:t>
            </w:r>
          </w:p>
        </w:tc>
        <w:tc>
          <w:tcPr>
            <w:tcW w:w="166" w:type="pct"/>
            <w:tcBorders>
              <w:top w:val="nil"/>
              <w:left w:val="nil"/>
              <w:bottom w:val="single" w:sz="4" w:space="0" w:color="auto"/>
              <w:right w:val="single" w:sz="4" w:space="0" w:color="auto"/>
            </w:tcBorders>
            <w:shd w:val="clear" w:color="auto" w:fill="auto"/>
            <w:noWrap/>
            <w:vAlign w:val="center"/>
            <w:hideMark/>
          </w:tcPr>
          <w:p w14:paraId="6BEB7087" w14:textId="428C4FC8" w:rsidR="00772F7D" w:rsidRPr="000B24CC" w:rsidRDefault="00772F7D" w:rsidP="006451CC">
            <w:pPr>
              <w:rPr>
                <w:sz w:val="16"/>
                <w:szCs w:val="16"/>
                <w:lang w:eastAsia="en-AU"/>
              </w:rPr>
            </w:pPr>
            <w:r w:rsidRPr="000B24CC">
              <w:rPr>
                <w:sz w:val="16"/>
                <w:szCs w:val="16"/>
              </w:rPr>
              <w:t>454</w:t>
            </w:r>
          </w:p>
        </w:tc>
        <w:tc>
          <w:tcPr>
            <w:tcW w:w="149" w:type="pct"/>
            <w:tcBorders>
              <w:top w:val="nil"/>
              <w:left w:val="nil"/>
              <w:bottom w:val="single" w:sz="4" w:space="0" w:color="auto"/>
              <w:right w:val="single" w:sz="4" w:space="0" w:color="auto"/>
            </w:tcBorders>
            <w:shd w:val="clear" w:color="auto" w:fill="auto"/>
            <w:noWrap/>
            <w:vAlign w:val="center"/>
            <w:hideMark/>
          </w:tcPr>
          <w:p w14:paraId="4248E148" w14:textId="1AECFB1B" w:rsidR="00772F7D" w:rsidRPr="000B24CC" w:rsidRDefault="00772F7D" w:rsidP="006451CC">
            <w:pPr>
              <w:rPr>
                <w:sz w:val="16"/>
                <w:szCs w:val="16"/>
                <w:lang w:eastAsia="en-AU"/>
              </w:rPr>
            </w:pPr>
            <w:r w:rsidRPr="000B24CC">
              <w:rPr>
                <w:sz w:val="16"/>
                <w:szCs w:val="16"/>
              </w:rPr>
              <w:t>770</w:t>
            </w:r>
          </w:p>
        </w:tc>
        <w:tc>
          <w:tcPr>
            <w:tcW w:w="149" w:type="pct"/>
            <w:tcBorders>
              <w:top w:val="nil"/>
              <w:left w:val="nil"/>
              <w:bottom w:val="single" w:sz="4" w:space="0" w:color="auto"/>
              <w:right w:val="single" w:sz="4" w:space="0" w:color="auto"/>
            </w:tcBorders>
            <w:shd w:val="clear" w:color="auto" w:fill="auto"/>
            <w:noWrap/>
            <w:vAlign w:val="center"/>
            <w:hideMark/>
          </w:tcPr>
          <w:p w14:paraId="00F752EA" w14:textId="4DE99588" w:rsidR="00772F7D" w:rsidRPr="000B24CC" w:rsidRDefault="00772F7D" w:rsidP="006451CC">
            <w:pPr>
              <w:rPr>
                <w:sz w:val="16"/>
                <w:szCs w:val="16"/>
                <w:lang w:eastAsia="en-AU"/>
              </w:rPr>
            </w:pPr>
            <w:r w:rsidRPr="000B24CC">
              <w:rPr>
                <w:sz w:val="16"/>
                <w:szCs w:val="16"/>
              </w:rPr>
              <w:t>33</w:t>
            </w:r>
          </w:p>
        </w:tc>
        <w:tc>
          <w:tcPr>
            <w:tcW w:w="149" w:type="pct"/>
            <w:tcBorders>
              <w:top w:val="nil"/>
              <w:left w:val="nil"/>
              <w:bottom w:val="single" w:sz="4" w:space="0" w:color="auto"/>
              <w:right w:val="single" w:sz="4" w:space="0" w:color="auto"/>
            </w:tcBorders>
            <w:shd w:val="clear" w:color="auto" w:fill="auto"/>
            <w:noWrap/>
            <w:vAlign w:val="center"/>
            <w:hideMark/>
          </w:tcPr>
          <w:p w14:paraId="2B3480A0" w14:textId="3076E15E" w:rsidR="00772F7D" w:rsidRPr="000B24CC" w:rsidRDefault="00772F7D" w:rsidP="006451CC">
            <w:pPr>
              <w:rPr>
                <w:sz w:val="16"/>
                <w:szCs w:val="16"/>
                <w:lang w:eastAsia="en-AU"/>
              </w:rPr>
            </w:pPr>
            <w:r w:rsidRPr="000B24CC">
              <w:rPr>
                <w:sz w:val="16"/>
                <w:szCs w:val="16"/>
              </w:rPr>
              <w:t>56</w:t>
            </w:r>
          </w:p>
        </w:tc>
        <w:tc>
          <w:tcPr>
            <w:tcW w:w="149" w:type="pct"/>
            <w:tcBorders>
              <w:top w:val="nil"/>
              <w:left w:val="nil"/>
              <w:bottom w:val="single" w:sz="4" w:space="0" w:color="auto"/>
              <w:right w:val="single" w:sz="4" w:space="0" w:color="auto"/>
            </w:tcBorders>
            <w:shd w:val="clear" w:color="auto" w:fill="auto"/>
            <w:noWrap/>
            <w:vAlign w:val="center"/>
            <w:hideMark/>
          </w:tcPr>
          <w:p w14:paraId="183734A6" w14:textId="24173584" w:rsidR="00772F7D" w:rsidRPr="000B24CC" w:rsidRDefault="00772F7D" w:rsidP="006451CC">
            <w:pPr>
              <w:rPr>
                <w:sz w:val="16"/>
                <w:szCs w:val="16"/>
                <w:lang w:eastAsia="en-AU"/>
              </w:rPr>
            </w:pPr>
            <w:r w:rsidRPr="000B24CC">
              <w:rPr>
                <w:sz w:val="16"/>
                <w:szCs w:val="16"/>
              </w:rPr>
              <w:t>33</w:t>
            </w:r>
          </w:p>
        </w:tc>
        <w:tc>
          <w:tcPr>
            <w:tcW w:w="166" w:type="pct"/>
            <w:tcBorders>
              <w:top w:val="nil"/>
              <w:left w:val="nil"/>
              <w:bottom w:val="single" w:sz="4" w:space="0" w:color="auto"/>
              <w:right w:val="single" w:sz="4" w:space="0" w:color="auto"/>
            </w:tcBorders>
            <w:shd w:val="clear" w:color="auto" w:fill="auto"/>
            <w:noWrap/>
            <w:vAlign w:val="center"/>
            <w:hideMark/>
          </w:tcPr>
          <w:p w14:paraId="18EB7DF7" w14:textId="4D1247C9" w:rsidR="00772F7D" w:rsidRPr="000B24CC" w:rsidRDefault="00772F7D" w:rsidP="006451CC">
            <w:pPr>
              <w:rPr>
                <w:sz w:val="16"/>
                <w:szCs w:val="16"/>
                <w:lang w:eastAsia="en-AU"/>
              </w:rPr>
            </w:pPr>
            <w:r w:rsidRPr="000B24CC">
              <w:rPr>
                <w:sz w:val="16"/>
                <w:szCs w:val="16"/>
              </w:rPr>
              <w:t>141</w:t>
            </w:r>
          </w:p>
        </w:tc>
        <w:tc>
          <w:tcPr>
            <w:tcW w:w="149" w:type="pct"/>
            <w:tcBorders>
              <w:top w:val="nil"/>
              <w:left w:val="nil"/>
              <w:bottom w:val="single" w:sz="4" w:space="0" w:color="auto"/>
              <w:right w:val="single" w:sz="4" w:space="0" w:color="auto"/>
            </w:tcBorders>
            <w:shd w:val="clear" w:color="auto" w:fill="auto"/>
            <w:noWrap/>
            <w:vAlign w:val="center"/>
            <w:hideMark/>
          </w:tcPr>
          <w:p w14:paraId="1D4C2AA9" w14:textId="565015BB" w:rsidR="00772F7D" w:rsidRPr="000B24CC" w:rsidRDefault="00772F7D" w:rsidP="006451CC">
            <w:pPr>
              <w:rPr>
                <w:sz w:val="16"/>
                <w:szCs w:val="16"/>
                <w:lang w:eastAsia="en-AU"/>
              </w:rPr>
            </w:pPr>
            <w:r w:rsidRPr="000B24CC">
              <w:rPr>
                <w:sz w:val="16"/>
                <w:szCs w:val="16"/>
              </w:rPr>
              <w:t>263</w:t>
            </w:r>
          </w:p>
        </w:tc>
        <w:tc>
          <w:tcPr>
            <w:tcW w:w="154" w:type="pct"/>
            <w:tcBorders>
              <w:top w:val="nil"/>
              <w:left w:val="nil"/>
              <w:bottom w:val="single" w:sz="4" w:space="0" w:color="auto"/>
              <w:right w:val="single" w:sz="4" w:space="0" w:color="auto"/>
            </w:tcBorders>
            <w:shd w:val="clear" w:color="auto" w:fill="auto"/>
            <w:noWrap/>
            <w:vAlign w:val="center"/>
            <w:hideMark/>
          </w:tcPr>
          <w:p w14:paraId="0E0D60E3" w14:textId="194B3FEF" w:rsidR="00772F7D" w:rsidRPr="000B24CC" w:rsidRDefault="00772F7D" w:rsidP="006451CC">
            <w:pPr>
              <w:rPr>
                <w:sz w:val="16"/>
                <w:szCs w:val="16"/>
                <w:lang w:eastAsia="en-AU"/>
              </w:rPr>
            </w:pPr>
            <w:r w:rsidRPr="000B24CC">
              <w:rPr>
                <w:sz w:val="16"/>
                <w:szCs w:val="16"/>
              </w:rPr>
              <w:t>2</w:t>
            </w:r>
          </w:p>
        </w:tc>
        <w:tc>
          <w:tcPr>
            <w:tcW w:w="149" w:type="pct"/>
            <w:tcBorders>
              <w:top w:val="nil"/>
              <w:left w:val="nil"/>
              <w:bottom w:val="single" w:sz="4" w:space="0" w:color="auto"/>
              <w:right w:val="single" w:sz="4" w:space="0" w:color="auto"/>
            </w:tcBorders>
            <w:shd w:val="clear" w:color="auto" w:fill="auto"/>
            <w:noWrap/>
            <w:vAlign w:val="center"/>
            <w:hideMark/>
          </w:tcPr>
          <w:p w14:paraId="324AAB3C" w14:textId="1974CBD2" w:rsidR="00772F7D" w:rsidRPr="000B24CC" w:rsidRDefault="00772F7D" w:rsidP="006451CC">
            <w:pPr>
              <w:rPr>
                <w:sz w:val="16"/>
                <w:szCs w:val="16"/>
                <w:lang w:eastAsia="en-AU"/>
              </w:rPr>
            </w:pPr>
            <w:r w:rsidRPr="000B24CC">
              <w:rPr>
                <w:sz w:val="16"/>
                <w:szCs w:val="16"/>
              </w:rPr>
              <w:t>5</w:t>
            </w:r>
          </w:p>
        </w:tc>
        <w:tc>
          <w:tcPr>
            <w:tcW w:w="154" w:type="pct"/>
            <w:tcBorders>
              <w:top w:val="nil"/>
              <w:left w:val="nil"/>
              <w:bottom w:val="single" w:sz="4" w:space="0" w:color="auto"/>
              <w:right w:val="single" w:sz="4" w:space="0" w:color="auto"/>
            </w:tcBorders>
            <w:shd w:val="clear" w:color="auto" w:fill="auto"/>
            <w:noWrap/>
            <w:vAlign w:val="center"/>
            <w:hideMark/>
          </w:tcPr>
          <w:p w14:paraId="7597F8EB" w14:textId="35D39FBC" w:rsidR="00772F7D" w:rsidRPr="000B24CC" w:rsidRDefault="00772F7D" w:rsidP="006451CC">
            <w:pPr>
              <w:rPr>
                <w:sz w:val="16"/>
                <w:szCs w:val="16"/>
                <w:lang w:eastAsia="en-AU"/>
              </w:rPr>
            </w:pPr>
            <w:r w:rsidRPr="000B24CC">
              <w:rPr>
                <w:sz w:val="16"/>
                <w:szCs w:val="16"/>
              </w:rPr>
              <w:t>8</w:t>
            </w:r>
          </w:p>
        </w:tc>
        <w:tc>
          <w:tcPr>
            <w:tcW w:w="166" w:type="pct"/>
            <w:tcBorders>
              <w:top w:val="nil"/>
              <w:left w:val="nil"/>
              <w:bottom w:val="single" w:sz="4" w:space="0" w:color="auto"/>
              <w:right w:val="single" w:sz="4" w:space="0" w:color="auto"/>
            </w:tcBorders>
            <w:shd w:val="clear" w:color="auto" w:fill="auto"/>
            <w:noWrap/>
            <w:vAlign w:val="center"/>
            <w:hideMark/>
          </w:tcPr>
          <w:p w14:paraId="623548F1" w14:textId="30EC4F70" w:rsidR="00772F7D" w:rsidRPr="000B24CC" w:rsidRDefault="00772F7D" w:rsidP="006451CC">
            <w:pPr>
              <w:rPr>
                <w:sz w:val="16"/>
                <w:szCs w:val="16"/>
                <w:lang w:eastAsia="en-AU"/>
              </w:rPr>
            </w:pPr>
            <w:r w:rsidRPr="000B24CC">
              <w:rPr>
                <w:sz w:val="16"/>
                <w:szCs w:val="16"/>
              </w:rPr>
              <w:t>33</w:t>
            </w:r>
          </w:p>
        </w:tc>
        <w:tc>
          <w:tcPr>
            <w:tcW w:w="149" w:type="pct"/>
            <w:tcBorders>
              <w:top w:val="nil"/>
              <w:left w:val="nil"/>
              <w:bottom w:val="single" w:sz="4" w:space="0" w:color="auto"/>
              <w:right w:val="single" w:sz="4" w:space="0" w:color="auto"/>
            </w:tcBorders>
            <w:shd w:val="clear" w:color="auto" w:fill="auto"/>
            <w:noWrap/>
            <w:vAlign w:val="center"/>
            <w:hideMark/>
          </w:tcPr>
          <w:p w14:paraId="313C27A2" w14:textId="2C12EA9D" w:rsidR="00772F7D" w:rsidRPr="000B24CC" w:rsidRDefault="00772F7D" w:rsidP="006451CC">
            <w:pPr>
              <w:rPr>
                <w:sz w:val="16"/>
                <w:szCs w:val="16"/>
                <w:lang w:eastAsia="en-AU"/>
              </w:rPr>
            </w:pPr>
            <w:r w:rsidRPr="000B24CC">
              <w:rPr>
                <w:sz w:val="16"/>
                <w:szCs w:val="16"/>
              </w:rPr>
              <w:t>48</w:t>
            </w:r>
          </w:p>
        </w:tc>
        <w:tc>
          <w:tcPr>
            <w:tcW w:w="154" w:type="pct"/>
            <w:tcBorders>
              <w:top w:val="nil"/>
              <w:left w:val="nil"/>
              <w:bottom w:val="single" w:sz="4" w:space="0" w:color="auto"/>
              <w:right w:val="single" w:sz="4" w:space="0" w:color="auto"/>
            </w:tcBorders>
            <w:shd w:val="clear" w:color="auto" w:fill="auto"/>
            <w:noWrap/>
            <w:vAlign w:val="center"/>
            <w:hideMark/>
          </w:tcPr>
          <w:p w14:paraId="6BC942C6" w14:textId="01E2A3D9"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2313865D" w14:textId="1C60ECE4"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3F166EEF" w14:textId="5D9E8F05"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5AAA95CC" w14:textId="3764C91E"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5D419E2E" w14:textId="5D7AD675"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395E3A34" w14:textId="37FA17D0"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6EEBC184" w14:textId="412C6CBB"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656BE2FB" w14:textId="13C0635E"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76EFA51A" w14:textId="553F52C8" w:rsidR="00772F7D" w:rsidRPr="000B24CC" w:rsidRDefault="00772F7D" w:rsidP="006451CC">
            <w:pPr>
              <w:rPr>
                <w:sz w:val="16"/>
                <w:szCs w:val="16"/>
                <w:lang w:eastAsia="en-AU"/>
              </w:rPr>
            </w:pPr>
            <w:r w:rsidRPr="000B24CC">
              <w:rPr>
                <w:sz w:val="16"/>
                <w:szCs w:val="16"/>
              </w:rPr>
              <w:t>0</w:t>
            </w:r>
          </w:p>
        </w:tc>
        <w:tc>
          <w:tcPr>
            <w:tcW w:w="154" w:type="pct"/>
            <w:tcBorders>
              <w:top w:val="nil"/>
              <w:left w:val="nil"/>
              <w:bottom w:val="single" w:sz="4" w:space="0" w:color="auto"/>
              <w:right w:val="single" w:sz="4" w:space="0" w:color="auto"/>
            </w:tcBorders>
            <w:shd w:val="clear" w:color="auto" w:fill="auto"/>
            <w:noWrap/>
            <w:vAlign w:val="center"/>
            <w:hideMark/>
          </w:tcPr>
          <w:p w14:paraId="629DC231" w14:textId="2FE513C7" w:rsidR="00772F7D" w:rsidRPr="000B24CC" w:rsidRDefault="00772F7D" w:rsidP="006451CC">
            <w:pPr>
              <w:rPr>
                <w:sz w:val="16"/>
                <w:szCs w:val="16"/>
                <w:lang w:eastAsia="en-AU"/>
              </w:rPr>
            </w:pPr>
            <w:r w:rsidRPr="000B24CC">
              <w:rPr>
                <w:sz w:val="16"/>
                <w:szCs w:val="16"/>
              </w:rPr>
              <w:t>0</w:t>
            </w:r>
          </w:p>
        </w:tc>
        <w:tc>
          <w:tcPr>
            <w:tcW w:w="149" w:type="pct"/>
            <w:tcBorders>
              <w:top w:val="nil"/>
              <w:left w:val="nil"/>
              <w:bottom w:val="single" w:sz="4" w:space="0" w:color="auto"/>
              <w:right w:val="single" w:sz="4" w:space="0" w:color="auto"/>
            </w:tcBorders>
            <w:shd w:val="clear" w:color="auto" w:fill="auto"/>
            <w:noWrap/>
            <w:vAlign w:val="center"/>
            <w:hideMark/>
          </w:tcPr>
          <w:p w14:paraId="592FB36E" w14:textId="33A76BED" w:rsidR="00772F7D" w:rsidRPr="000B24CC" w:rsidRDefault="00772F7D" w:rsidP="006451CC">
            <w:pPr>
              <w:rPr>
                <w:sz w:val="16"/>
                <w:szCs w:val="16"/>
                <w:lang w:eastAsia="en-AU"/>
              </w:rPr>
            </w:pPr>
            <w:r w:rsidRPr="000B24CC">
              <w:rPr>
                <w:sz w:val="16"/>
                <w:szCs w:val="16"/>
              </w:rPr>
              <w:t>109</w:t>
            </w:r>
          </w:p>
        </w:tc>
        <w:tc>
          <w:tcPr>
            <w:tcW w:w="149" w:type="pct"/>
            <w:tcBorders>
              <w:top w:val="nil"/>
              <w:left w:val="nil"/>
              <w:bottom w:val="single" w:sz="4" w:space="0" w:color="auto"/>
              <w:right w:val="single" w:sz="4" w:space="0" w:color="auto"/>
            </w:tcBorders>
            <w:shd w:val="clear" w:color="auto" w:fill="auto"/>
            <w:noWrap/>
            <w:vAlign w:val="center"/>
            <w:hideMark/>
          </w:tcPr>
          <w:p w14:paraId="160376CE" w14:textId="232B9818" w:rsidR="00772F7D" w:rsidRPr="000B24CC" w:rsidRDefault="00772F7D" w:rsidP="006451CC">
            <w:pPr>
              <w:rPr>
                <w:sz w:val="16"/>
                <w:szCs w:val="16"/>
                <w:lang w:eastAsia="en-AU"/>
              </w:rPr>
            </w:pPr>
            <w:r w:rsidRPr="000B24CC">
              <w:rPr>
                <w:sz w:val="16"/>
                <w:szCs w:val="16"/>
              </w:rPr>
              <w:t>196</w:t>
            </w:r>
          </w:p>
        </w:tc>
        <w:tc>
          <w:tcPr>
            <w:tcW w:w="149" w:type="pct"/>
            <w:tcBorders>
              <w:top w:val="nil"/>
              <w:left w:val="nil"/>
              <w:bottom w:val="single" w:sz="4" w:space="0" w:color="auto"/>
              <w:right w:val="single" w:sz="4" w:space="0" w:color="auto"/>
            </w:tcBorders>
            <w:shd w:val="clear" w:color="auto" w:fill="auto"/>
            <w:noWrap/>
            <w:vAlign w:val="center"/>
            <w:hideMark/>
          </w:tcPr>
          <w:p w14:paraId="1DF16945" w14:textId="128BC361" w:rsidR="00772F7D" w:rsidRPr="000B24CC" w:rsidRDefault="00772F7D" w:rsidP="006451CC">
            <w:pPr>
              <w:rPr>
                <w:sz w:val="16"/>
                <w:szCs w:val="16"/>
                <w:lang w:eastAsia="en-AU"/>
              </w:rPr>
            </w:pPr>
            <w:r w:rsidRPr="000B24CC">
              <w:rPr>
                <w:sz w:val="16"/>
                <w:szCs w:val="16"/>
              </w:rPr>
              <w:t>148</w:t>
            </w:r>
          </w:p>
        </w:tc>
        <w:tc>
          <w:tcPr>
            <w:tcW w:w="166" w:type="pct"/>
            <w:tcBorders>
              <w:top w:val="nil"/>
              <w:left w:val="nil"/>
              <w:bottom w:val="single" w:sz="4" w:space="0" w:color="auto"/>
              <w:right w:val="single" w:sz="4" w:space="0" w:color="auto"/>
            </w:tcBorders>
            <w:shd w:val="clear" w:color="auto" w:fill="auto"/>
            <w:noWrap/>
            <w:vAlign w:val="center"/>
            <w:hideMark/>
          </w:tcPr>
          <w:p w14:paraId="51604AE4" w14:textId="3ACD8379" w:rsidR="00772F7D" w:rsidRPr="000B24CC" w:rsidRDefault="00772F7D" w:rsidP="006451CC">
            <w:pPr>
              <w:rPr>
                <w:sz w:val="16"/>
                <w:szCs w:val="16"/>
                <w:lang w:eastAsia="en-AU"/>
              </w:rPr>
            </w:pPr>
            <w:r w:rsidRPr="000B24CC">
              <w:rPr>
                <w:sz w:val="16"/>
                <w:szCs w:val="16"/>
              </w:rPr>
              <w:t>628</w:t>
            </w:r>
          </w:p>
        </w:tc>
        <w:tc>
          <w:tcPr>
            <w:tcW w:w="176" w:type="pct"/>
            <w:tcBorders>
              <w:top w:val="nil"/>
              <w:left w:val="nil"/>
              <w:bottom w:val="single" w:sz="4" w:space="0" w:color="auto"/>
              <w:right w:val="single" w:sz="4" w:space="0" w:color="auto"/>
            </w:tcBorders>
            <w:shd w:val="clear" w:color="auto" w:fill="auto"/>
            <w:noWrap/>
            <w:vAlign w:val="center"/>
            <w:hideMark/>
          </w:tcPr>
          <w:p w14:paraId="7625E9F6" w14:textId="2E68A8D0" w:rsidR="00772F7D" w:rsidRPr="000B24CC" w:rsidRDefault="00772F7D" w:rsidP="006451CC">
            <w:pPr>
              <w:rPr>
                <w:sz w:val="16"/>
                <w:szCs w:val="16"/>
                <w:lang w:eastAsia="en-AU"/>
              </w:rPr>
            </w:pPr>
            <w:r w:rsidRPr="000B24CC">
              <w:rPr>
                <w:sz w:val="16"/>
                <w:szCs w:val="16"/>
              </w:rPr>
              <w:t>1081</w:t>
            </w:r>
          </w:p>
        </w:tc>
      </w:tr>
      <w:tr w:rsidR="000B24CC" w:rsidRPr="000B24CC" w14:paraId="0A132639" w14:textId="77777777" w:rsidTr="000B24CC">
        <w:trPr>
          <w:trHeight w:val="566"/>
        </w:trPr>
        <w:tc>
          <w:tcPr>
            <w:tcW w:w="441" w:type="pct"/>
            <w:tcBorders>
              <w:top w:val="nil"/>
              <w:left w:val="single" w:sz="4" w:space="0" w:color="auto"/>
              <w:bottom w:val="single" w:sz="4" w:space="0" w:color="auto"/>
              <w:right w:val="single" w:sz="4" w:space="0" w:color="auto"/>
            </w:tcBorders>
            <w:shd w:val="clear" w:color="000000" w:fill="BFBFBF"/>
            <w:vAlign w:val="center"/>
            <w:hideMark/>
          </w:tcPr>
          <w:p w14:paraId="79921B79" w14:textId="77777777" w:rsidR="00772F7D" w:rsidRPr="000B24CC" w:rsidRDefault="00772F7D" w:rsidP="006451CC">
            <w:pPr>
              <w:rPr>
                <w:sz w:val="16"/>
                <w:szCs w:val="16"/>
                <w:lang w:eastAsia="en-AU"/>
              </w:rPr>
            </w:pPr>
            <w:r w:rsidRPr="000B24CC">
              <w:rPr>
                <w:sz w:val="16"/>
                <w:szCs w:val="16"/>
                <w:lang w:eastAsia="en-AU"/>
              </w:rPr>
              <w:t>Estimated overall treatment coverage (%)</w:t>
            </w:r>
          </w:p>
        </w:tc>
        <w:tc>
          <w:tcPr>
            <w:tcW w:w="77" w:type="pct"/>
            <w:tcBorders>
              <w:top w:val="nil"/>
              <w:left w:val="single" w:sz="4" w:space="0" w:color="auto"/>
              <w:bottom w:val="single" w:sz="4" w:space="0" w:color="auto"/>
              <w:right w:val="single" w:sz="4" w:space="0" w:color="auto"/>
            </w:tcBorders>
            <w:shd w:val="clear" w:color="000000" w:fill="BFBFBF"/>
            <w:noWrap/>
            <w:vAlign w:val="center"/>
            <w:hideMark/>
          </w:tcPr>
          <w:p w14:paraId="7534DD9A" w14:textId="0BD5DF15" w:rsidR="00772F7D" w:rsidRPr="000B24CC" w:rsidRDefault="00772F7D" w:rsidP="006451CC">
            <w:pPr>
              <w:rPr>
                <w:sz w:val="16"/>
                <w:szCs w:val="16"/>
                <w:lang w:eastAsia="en-AU"/>
              </w:rPr>
            </w:pPr>
            <w:r w:rsidRPr="000B24CC">
              <w:rPr>
                <w:sz w:val="16"/>
                <w:szCs w:val="16"/>
              </w:rPr>
              <w:t>74</w:t>
            </w:r>
          </w:p>
        </w:tc>
        <w:tc>
          <w:tcPr>
            <w:tcW w:w="149" w:type="pct"/>
            <w:tcBorders>
              <w:top w:val="nil"/>
              <w:left w:val="nil"/>
              <w:bottom w:val="single" w:sz="4" w:space="0" w:color="auto"/>
              <w:right w:val="single" w:sz="4" w:space="0" w:color="auto"/>
            </w:tcBorders>
            <w:shd w:val="clear" w:color="000000" w:fill="BFBFBF"/>
            <w:noWrap/>
            <w:vAlign w:val="center"/>
            <w:hideMark/>
          </w:tcPr>
          <w:p w14:paraId="08264579" w14:textId="59EE6AFF" w:rsidR="00772F7D" w:rsidRPr="000B24CC" w:rsidRDefault="00772F7D" w:rsidP="006451CC">
            <w:pPr>
              <w:rPr>
                <w:sz w:val="16"/>
                <w:szCs w:val="16"/>
                <w:lang w:eastAsia="en-AU"/>
              </w:rPr>
            </w:pPr>
            <w:r w:rsidRPr="000B24CC">
              <w:rPr>
                <w:sz w:val="16"/>
                <w:szCs w:val="16"/>
              </w:rPr>
              <w:t>85</w:t>
            </w:r>
          </w:p>
        </w:tc>
        <w:tc>
          <w:tcPr>
            <w:tcW w:w="149" w:type="pct"/>
            <w:tcBorders>
              <w:top w:val="nil"/>
              <w:left w:val="nil"/>
              <w:bottom w:val="single" w:sz="4" w:space="0" w:color="auto"/>
              <w:right w:val="single" w:sz="4" w:space="0" w:color="auto"/>
            </w:tcBorders>
            <w:shd w:val="clear" w:color="000000" w:fill="BFBFBF"/>
            <w:noWrap/>
            <w:vAlign w:val="center"/>
            <w:hideMark/>
          </w:tcPr>
          <w:p w14:paraId="3F43F56B" w14:textId="49973BD6" w:rsidR="00772F7D" w:rsidRPr="000B24CC" w:rsidRDefault="00772F7D" w:rsidP="006451CC">
            <w:pPr>
              <w:rPr>
                <w:sz w:val="16"/>
                <w:szCs w:val="16"/>
                <w:lang w:eastAsia="en-AU"/>
              </w:rPr>
            </w:pPr>
            <w:r w:rsidRPr="000B24CC">
              <w:rPr>
                <w:sz w:val="16"/>
                <w:szCs w:val="16"/>
              </w:rPr>
              <w:t>79</w:t>
            </w:r>
          </w:p>
        </w:tc>
        <w:tc>
          <w:tcPr>
            <w:tcW w:w="166" w:type="pct"/>
            <w:tcBorders>
              <w:top w:val="nil"/>
              <w:left w:val="nil"/>
              <w:bottom w:val="single" w:sz="4" w:space="0" w:color="auto"/>
              <w:right w:val="single" w:sz="4" w:space="0" w:color="auto"/>
            </w:tcBorders>
            <w:shd w:val="clear" w:color="000000" w:fill="BFBFBF"/>
            <w:noWrap/>
            <w:vAlign w:val="center"/>
            <w:hideMark/>
          </w:tcPr>
          <w:p w14:paraId="2D2AE822" w14:textId="17D9A0DB" w:rsidR="00772F7D" w:rsidRPr="000B24CC" w:rsidRDefault="00772F7D" w:rsidP="006451CC">
            <w:pPr>
              <w:rPr>
                <w:sz w:val="16"/>
                <w:szCs w:val="16"/>
                <w:lang w:eastAsia="en-AU"/>
              </w:rPr>
            </w:pPr>
            <w:r w:rsidRPr="000B24CC">
              <w:rPr>
                <w:sz w:val="16"/>
                <w:szCs w:val="16"/>
              </w:rPr>
              <w:t>73</w:t>
            </w:r>
          </w:p>
        </w:tc>
        <w:tc>
          <w:tcPr>
            <w:tcW w:w="149" w:type="pct"/>
            <w:tcBorders>
              <w:top w:val="nil"/>
              <w:left w:val="nil"/>
              <w:bottom w:val="single" w:sz="4" w:space="0" w:color="auto"/>
              <w:right w:val="single" w:sz="4" w:space="0" w:color="auto"/>
            </w:tcBorders>
            <w:shd w:val="clear" w:color="000000" w:fill="BFBFBF"/>
            <w:noWrap/>
            <w:vAlign w:val="center"/>
            <w:hideMark/>
          </w:tcPr>
          <w:p w14:paraId="62182728" w14:textId="043F7A52" w:rsidR="00772F7D" w:rsidRPr="000B24CC" w:rsidRDefault="00772F7D" w:rsidP="006451CC">
            <w:pPr>
              <w:rPr>
                <w:sz w:val="16"/>
                <w:szCs w:val="16"/>
                <w:lang w:eastAsia="en-AU"/>
              </w:rPr>
            </w:pPr>
            <w:r w:rsidRPr="000B24CC">
              <w:rPr>
                <w:sz w:val="16"/>
                <w:szCs w:val="16"/>
              </w:rPr>
              <w:t>75</w:t>
            </w:r>
          </w:p>
        </w:tc>
        <w:tc>
          <w:tcPr>
            <w:tcW w:w="149" w:type="pct"/>
            <w:tcBorders>
              <w:top w:val="nil"/>
              <w:left w:val="nil"/>
              <w:bottom w:val="single" w:sz="4" w:space="0" w:color="auto"/>
              <w:right w:val="single" w:sz="4" w:space="0" w:color="auto"/>
            </w:tcBorders>
            <w:shd w:val="clear" w:color="000000" w:fill="BFBFBF"/>
            <w:noWrap/>
            <w:vAlign w:val="center"/>
            <w:hideMark/>
          </w:tcPr>
          <w:p w14:paraId="53A31C52" w14:textId="61F7F17E" w:rsidR="00772F7D" w:rsidRPr="000B24CC" w:rsidRDefault="00772F7D" w:rsidP="006451CC">
            <w:pPr>
              <w:rPr>
                <w:sz w:val="16"/>
                <w:szCs w:val="16"/>
                <w:lang w:eastAsia="en-AU"/>
              </w:rPr>
            </w:pPr>
            <w:r w:rsidRPr="000B24CC">
              <w:rPr>
                <w:sz w:val="16"/>
                <w:szCs w:val="16"/>
              </w:rPr>
              <w:t>56</w:t>
            </w:r>
          </w:p>
        </w:tc>
        <w:tc>
          <w:tcPr>
            <w:tcW w:w="149" w:type="pct"/>
            <w:tcBorders>
              <w:top w:val="nil"/>
              <w:left w:val="nil"/>
              <w:bottom w:val="single" w:sz="4" w:space="0" w:color="auto"/>
              <w:right w:val="single" w:sz="4" w:space="0" w:color="auto"/>
            </w:tcBorders>
            <w:shd w:val="clear" w:color="000000" w:fill="BFBFBF"/>
            <w:noWrap/>
            <w:vAlign w:val="center"/>
            <w:hideMark/>
          </w:tcPr>
          <w:p w14:paraId="33825A1E" w14:textId="776D4E02" w:rsidR="00772F7D" w:rsidRPr="000B24CC" w:rsidRDefault="00772F7D" w:rsidP="006451CC">
            <w:pPr>
              <w:rPr>
                <w:sz w:val="16"/>
                <w:szCs w:val="16"/>
                <w:lang w:eastAsia="en-AU"/>
              </w:rPr>
            </w:pPr>
            <w:r w:rsidRPr="000B24CC">
              <w:rPr>
                <w:sz w:val="16"/>
                <w:szCs w:val="16"/>
              </w:rPr>
              <w:t>68</w:t>
            </w:r>
          </w:p>
        </w:tc>
        <w:tc>
          <w:tcPr>
            <w:tcW w:w="149" w:type="pct"/>
            <w:tcBorders>
              <w:top w:val="nil"/>
              <w:left w:val="nil"/>
              <w:bottom w:val="single" w:sz="4" w:space="0" w:color="auto"/>
              <w:right w:val="single" w:sz="4" w:space="0" w:color="auto"/>
            </w:tcBorders>
            <w:shd w:val="clear" w:color="000000" w:fill="BFBFBF"/>
            <w:noWrap/>
            <w:vAlign w:val="center"/>
            <w:hideMark/>
          </w:tcPr>
          <w:p w14:paraId="2AC8130E" w14:textId="1108DDF8" w:rsidR="00772F7D" w:rsidRPr="000B24CC" w:rsidRDefault="00772F7D" w:rsidP="006451CC">
            <w:pPr>
              <w:rPr>
                <w:sz w:val="16"/>
                <w:szCs w:val="16"/>
                <w:lang w:eastAsia="en-AU"/>
              </w:rPr>
            </w:pPr>
            <w:r w:rsidRPr="000B24CC">
              <w:rPr>
                <w:sz w:val="16"/>
                <w:szCs w:val="16"/>
              </w:rPr>
              <w:t>73</w:t>
            </w:r>
          </w:p>
        </w:tc>
        <w:tc>
          <w:tcPr>
            <w:tcW w:w="166" w:type="pct"/>
            <w:tcBorders>
              <w:top w:val="nil"/>
              <w:left w:val="nil"/>
              <w:bottom w:val="single" w:sz="4" w:space="0" w:color="auto"/>
              <w:right w:val="single" w:sz="4" w:space="0" w:color="auto"/>
            </w:tcBorders>
            <w:shd w:val="clear" w:color="000000" w:fill="BFBFBF"/>
            <w:noWrap/>
            <w:vAlign w:val="center"/>
            <w:hideMark/>
          </w:tcPr>
          <w:p w14:paraId="588FD7FA" w14:textId="34B5F7F9" w:rsidR="00772F7D" w:rsidRPr="000B24CC" w:rsidRDefault="00772F7D" w:rsidP="006451CC">
            <w:pPr>
              <w:rPr>
                <w:sz w:val="16"/>
                <w:szCs w:val="16"/>
                <w:lang w:eastAsia="en-AU"/>
              </w:rPr>
            </w:pPr>
            <w:r w:rsidRPr="000B24CC">
              <w:rPr>
                <w:sz w:val="16"/>
                <w:szCs w:val="16"/>
              </w:rPr>
              <w:t>59</w:t>
            </w:r>
          </w:p>
        </w:tc>
        <w:tc>
          <w:tcPr>
            <w:tcW w:w="149" w:type="pct"/>
            <w:tcBorders>
              <w:top w:val="nil"/>
              <w:left w:val="nil"/>
              <w:bottom w:val="single" w:sz="4" w:space="0" w:color="auto"/>
              <w:right w:val="single" w:sz="4" w:space="0" w:color="auto"/>
            </w:tcBorders>
            <w:shd w:val="clear" w:color="000000" w:fill="BFBFBF"/>
            <w:noWrap/>
            <w:vAlign w:val="center"/>
            <w:hideMark/>
          </w:tcPr>
          <w:p w14:paraId="215D6E22" w14:textId="72A4BC52" w:rsidR="00772F7D" w:rsidRPr="000B24CC" w:rsidRDefault="00772F7D" w:rsidP="006451CC">
            <w:pPr>
              <w:rPr>
                <w:sz w:val="16"/>
                <w:szCs w:val="16"/>
                <w:lang w:eastAsia="en-AU"/>
              </w:rPr>
            </w:pPr>
            <w:r w:rsidRPr="000B24CC">
              <w:rPr>
                <w:sz w:val="16"/>
                <w:szCs w:val="16"/>
              </w:rPr>
              <w:t>62</w:t>
            </w:r>
          </w:p>
        </w:tc>
        <w:tc>
          <w:tcPr>
            <w:tcW w:w="154" w:type="pct"/>
            <w:tcBorders>
              <w:top w:val="nil"/>
              <w:left w:val="nil"/>
              <w:bottom w:val="single" w:sz="4" w:space="0" w:color="auto"/>
              <w:right w:val="single" w:sz="4" w:space="0" w:color="auto"/>
            </w:tcBorders>
            <w:shd w:val="clear" w:color="000000" w:fill="BFBFBF"/>
            <w:noWrap/>
            <w:vAlign w:val="center"/>
            <w:hideMark/>
          </w:tcPr>
          <w:p w14:paraId="1856DFCD" w14:textId="18BB35DA" w:rsidR="00772F7D" w:rsidRPr="000B24CC" w:rsidRDefault="00772F7D" w:rsidP="006451CC">
            <w:pPr>
              <w:rPr>
                <w:sz w:val="16"/>
                <w:szCs w:val="16"/>
                <w:lang w:eastAsia="en-AU"/>
              </w:rPr>
            </w:pPr>
            <w:r w:rsidRPr="000B24CC">
              <w:rPr>
                <w:sz w:val="16"/>
                <w:szCs w:val="16"/>
              </w:rPr>
              <w:t>100</w:t>
            </w:r>
          </w:p>
        </w:tc>
        <w:tc>
          <w:tcPr>
            <w:tcW w:w="149" w:type="pct"/>
            <w:tcBorders>
              <w:top w:val="nil"/>
              <w:left w:val="nil"/>
              <w:bottom w:val="single" w:sz="4" w:space="0" w:color="auto"/>
              <w:right w:val="single" w:sz="4" w:space="0" w:color="auto"/>
            </w:tcBorders>
            <w:shd w:val="clear" w:color="000000" w:fill="BFBFBF"/>
            <w:noWrap/>
            <w:vAlign w:val="center"/>
            <w:hideMark/>
          </w:tcPr>
          <w:p w14:paraId="57D47FF5" w14:textId="6248FFF1" w:rsidR="00772F7D" w:rsidRPr="000B24CC" w:rsidRDefault="00772F7D" w:rsidP="006451CC">
            <w:pPr>
              <w:rPr>
                <w:sz w:val="16"/>
                <w:szCs w:val="16"/>
                <w:lang w:eastAsia="en-AU"/>
              </w:rPr>
            </w:pPr>
            <w:r w:rsidRPr="000B24CC">
              <w:rPr>
                <w:sz w:val="16"/>
                <w:szCs w:val="16"/>
              </w:rPr>
              <w:t>100</w:t>
            </w:r>
          </w:p>
        </w:tc>
        <w:tc>
          <w:tcPr>
            <w:tcW w:w="154" w:type="pct"/>
            <w:tcBorders>
              <w:top w:val="nil"/>
              <w:left w:val="nil"/>
              <w:bottom w:val="single" w:sz="4" w:space="0" w:color="auto"/>
              <w:right w:val="single" w:sz="4" w:space="0" w:color="auto"/>
            </w:tcBorders>
            <w:shd w:val="clear" w:color="000000" w:fill="BFBFBF"/>
            <w:noWrap/>
            <w:vAlign w:val="center"/>
            <w:hideMark/>
          </w:tcPr>
          <w:p w14:paraId="0E3DB498" w14:textId="10EC2276" w:rsidR="00772F7D" w:rsidRPr="000B24CC" w:rsidRDefault="00772F7D" w:rsidP="006451CC">
            <w:pPr>
              <w:rPr>
                <w:sz w:val="16"/>
                <w:szCs w:val="16"/>
                <w:lang w:eastAsia="en-AU"/>
              </w:rPr>
            </w:pPr>
            <w:r w:rsidRPr="000B24CC">
              <w:rPr>
                <w:sz w:val="16"/>
                <w:szCs w:val="16"/>
              </w:rPr>
              <w:t>89</w:t>
            </w:r>
          </w:p>
        </w:tc>
        <w:tc>
          <w:tcPr>
            <w:tcW w:w="166" w:type="pct"/>
            <w:tcBorders>
              <w:top w:val="nil"/>
              <w:left w:val="nil"/>
              <w:bottom w:val="single" w:sz="4" w:space="0" w:color="auto"/>
              <w:right w:val="single" w:sz="4" w:space="0" w:color="auto"/>
            </w:tcBorders>
            <w:shd w:val="clear" w:color="000000" w:fill="BFBFBF"/>
            <w:noWrap/>
            <w:vAlign w:val="center"/>
            <w:hideMark/>
          </w:tcPr>
          <w:p w14:paraId="7045F5D8" w14:textId="745B6BB3" w:rsidR="00772F7D" w:rsidRPr="000B24CC" w:rsidRDefault="00772F7D" w:rsidP="006451CC">
            <w:pPr>
              <w:rPr>
                <w:sz w:val="16"/>
                <w:szCs w:val="16"/>
                <w:lang w:eastAsia="en-AU"/>
              </w:rPr>
            </w:pPr>
            <w:r w:rsidRPr="000B24CC">
              <w:rPr>
                <w:sz w:val="16"/>
                <w:szCs w:val="16"/>
              </w:rPr>
              <w:t>97</w:t>
            </w:r>
          </w:p>
        </w:tc>
        <w:tc>
          <w:tcPr>
            <w:tcW w:w="149" w:type="pct"/>
            <w:tcBorders>
              <w:top w:val="nil"/>
              <w:left w:val="nil"/>
              <w:bottom w:val="single" w:sz="4" w:space="0" w:color="auto"/>
              <w:right w:val="single" w:sz="4" w:space="0" w:color="auto"/>
            </w:tcBorders>
            <w:shd w:val="clear" w:color="000000" w:fill="BFBFBF"/>
            <w:noWrap/>
            <w:vAlign w:val="center"/>
            <w:hideMark/>
          </w:tcPr>
          <w:p w14:paraId="46F55C60" w14:textId="0D105C5D" w:rsidR="00772F7D" w:rsidRPr="000B24CC" w:rsidRDefault="00772F7D" w:rsidP="006451CC">
            <w:pPr>
              <w:rPr>
                <w:sz w:val="16"/>
                <w:szCs w:val="16"/>
                <w:lang w:eastAsia="en-AU"/>
              </w:rPr>
            </w:pPr>
            <w:r w:rsidRPr="000B24CC">
              <w:rPr>
                <w:sz w:val="16"/>
                <w:szCs w:val="16"/>
              </w:rPr>
              <w:t>96</w:t>
            </w:r>
          </w:p>
        </w:tc>
        <w:tc>
          <w:tcPr>
            <w:tcW w:w="154" w:type="pct"/>
            <w:tcBorders>
              <w:top w:val="nil"/>
              <w:left w:val="nil"/>
              <w:bottom w:val="single" w:sz="4" w:space="0" w:color="auto"/>
              <w:right w:val="single" w:sz="4" w:space="0" w:color="auto"/>
            </w:tcBorders>
            <w:shd w:val="clear" w:color="000000" w:fill="BFBFBF"/>
            <w:noWrap/>
            <w:vAlign w:val="center"/>
            <w:hideMark/>
          </w:tcPr>
          <w:p w14:paraId="4DE5A0EC" w14:textId="6335BDF0"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7D5B5399" w14:textId="54303AAC"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33A31AEE" w14:textId="3187C9AF"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134CEA2A" w14:textId="5D0044C0"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08C00E99" w14:textId="1C8FFF26"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4AFCC60B" w14:textId="29897EA8"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5E467241" w14:textId="3C162D1E"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4F9A14C8" w14:textId="22EEF3EC"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651C2F72" w14:textId="42DE183D" w:rsidR="00772F7D" w:rsidRPr="000B24CC" w:rsidRDefault="00772F7D" w:rsidP="006451CC">
            <w:pPr>
              <w:rPr>
                <w:sz w:val="16"/>
                <w:szCs w:val="16"/>
                <w:lang w:eastAsia="en-AU"/>
              </w:rPr>
            </w:pPr>
            <w:r w:rsidRPr="000B24CC">
              <w:rPr>
                <w:sz w:val="16"/>
                <w:szCs w:val="16"/>
              </w:rPr>
              <w:t>N/A</w:t>
            </w:r>
          </w:p>
        </w:tc>
        <w:tc>
          <w:tcPr>
            <w:tcW w:w="154" w:type="pct"/>
            <w:tcBorders>
              <w:top w:val="nil"/>
              <w:left w:val="nil"/>
              <w:bottom w:val="single" w:sz="4" w:space="0" w:color="auto"/>
              <w:right w:val="single" w:sz="4" w:space="0" w:color="auto"/>
            </w:tcBorders>
            <w:shd w:val="clear" w:color="000000" w:fill="BFBFBF"/>
            <w:noWrap/>
            <w:vAlign w:val="center"/>
            <w:hideMark/>
          </w:tcPr>
          <w:p w14:paraId="05550CBF" w14:textId="12C912DA" w:rsidR="00772F7D" w:rsidRPr="000B24CC" w:rsidRDefault="00772F7D" w:rsidP="006451CC">
            <w:pPr>
              <w:rPr>
                <w:sz w:val="16"/>
                <w:szCs w:val="16"/>
                <w:lang w:eastAsia="en-AU"/>
              </w:rPr>
            </w:pPr>
            <w:r w:rsidRPr="000B24CC">
              <w:rPr>
                <w:sz w:val="16"/>
                <w:szCs w:val="16"/>
              </w:rPr>
              <w:t>N/A</w:t>
            </w:r>
          </w:p>
        </w:tc>
        <w:tc>
          <w:tcPr>
            <w:tcW w:w="149" w:type="pct"/>
            <w:tcBorders>
              <w:top w:val="nil"/>
              <w:left w:val="nil"/>
              <w:bottom w:val="single" w:sz="4" w:space="0" w:color="auto"/>
              <w:right w:val="single" w:sz="4" w:space="0" w:color="auto"/>
            </w:tcBorders>
            <w:shd w:val="clear" w:color="000000" w:fill="BFBFBF"/>
            <w:noWrap/>
            <w:vAlign w:val="center"/>
            <w:hideMark/>
          </w:tcPr>
          <w:p w14:paraId="2AD6B72E" w14:textId="57EF9272" w:rsidR="00772F7D" w:rsidRPr="000B24CC" w:rsidRDefault="00772F7D" w:rsidP="006451CC">
            <w:pPr>
              <w:rPr>
                <w:sz w:val="16"/>
                <w:szCs w:val="16"/>
                <w:lang w:eastAsia="en-AU"/>
              </w:rPr>
            </w:pPr>
            <w:r w:rsidRPr="000B24CC">
              <w:rPr>
                <w:sz w:val="16"/>
                <w:szCs w:val="16"/>
              </w:rPr>
              <w:t>68</w:t>
            </w:r>
          </w:p>
        </w:tc>
        <w:tc>
          <w:tcPr>
            <w:tcW w:w="149" w:type="pct"/>
            <w:tcBorders>
              <w:top w:val="nil"/>
              <w:left w:val="nil"/>
              <w:bottom w:val="single" w:sz="4" w:space="0" w:color="auto"/>
              <w:right w:val="single" w:sz="4" w:space="0" w:color="auto"/>
            </w:tcBorders>
            <w:shd w:val="clear" w:color="000000" w:fill="BFBFBF"/>
            <w:noWrap/>
            <w:vAlign w:val="center"/>
            <w:hideMark/>
          </w:tcPr>
          <w:p w14:paraId="0A3E379B" w14:textId="41C95C74" w:rsidR="00772F7D" w:rsidRPr="000B24CC" w:rsidRDefault="00772F7D" w:rsidP="006451CC">
            <w:pPr>
              <w:rPr>
                <w:sz w:val="16"/>
                <w:szCs w:val="16"/>
                <w:lang w:eastAsia="en-AU"/>
              </w:rPr>
            </w:pPr>
            <w:r w:rsidRPr="000B24CC">
              <w:rPr>
                <w:sz w:val="16"/>
                <w:szCs w:val="16"/>
              </w:rPr>
              <w:t>80</w:t>
            </w:r>
          </w:p>
        </w:tc>
        <w:tc>
          <w:tcPr>
            <w:tcW w:w="149" w:type="pct"/>
            <w:tcBorders>
              <w:top w:val="nil"/>
              <w:left w:val="nil"/>
              <w:bottom w:val="single" w:sz="4" w:space="0" w:color="auto"/>
              <w:right w:val="single" w:sz="4" w:space="0" w:color="auto"/>
            </w:tcBorders>
            <w:shd w:val="clear" w:color="000000" w:fill="BFBFBF"/>
            <w:noWrap/>
            <w:vAlign w:val="center"/>
            <w:hideMark/>
          </w:tcPr>
          <w:p w14:paraId="0FE7EB43" w14:textId="65656052" w:rsidR="00772F7D" w:rsidRPr="000B24CC" w:rsidRDefault="00772F7D" w:rsidP="006451CC">
            <w:pPr>
              <w:rPr>
                <w:sz w:val="16"/>
                <w:szCs w:val="16"/>
                <w:lang w:eastAsia="en-AU"/>
              </w:rPr>
            </w:pPr>
            <w:r w:rsidRPr="000B24CC">
              <w:rPr>
                <w:sz w:val="16"/>
                <w:szCs w:val="16"/>
              </w:rPr>
              <w:t>78</w:t>
            </w:r>
          </w:p>
        </w:tc>
        <w:tc>
          <w:tcPr>
            <w:tcW w:w="166" w:type="pct"/>
            <w:tcBorders>
              <w:top w:val="nil"/>
              <w:left w:val="nil"/>
              <w:bottom w:val="single" w:sz="4" w:space="0" w:color="auto"/>
              <w:right w:val="single" w:sz="4" w:space="0" w:color="auto"/>
            </w:tcBorders>
            <w:shd w:val="clear" w:color="000000" w:fill="BFBFBF"/>
            <w:noWrap/>
            <w:vAlign w:val="center"/>
            <w:hideMark/>
          </w:tcPr>
          <w:p w14:paraId="4F39146C" w14:textId="4501F15D" w:rsidR="00772F7D" w:rsidRPr="000B24CC" w:rsidRDefault="00772F7D" w:rsidP="006451CC">
            <w:pPr>
              <w:rPr>
                <w:sz w:val="16"/>
                <w:szCs w:val="16"/>
                <w:lang w:eastAsia="en-AU"/>
              </w:rPr>
            </w:pPr>
            <w:r w:rsidRPr="000B24CC">
              <w:rPr>
                <w:sz w:val="16"/>
                <w:szCs w:val="16"/>
              </w:rPr>
              <w:t>70</w:t>
            </w:r>
          </w:p>
        </w:tc>
        <w:tc>
          <w:tcPr>
            <w:tcW w:w="176" w:type="pct"/>
            <w:tcBorders>
              <w:top w:val="nil"/>
              <w:left w:val="nil"/>
              <w:bottom w:val="single" w:sz="4" w:space="0" w:color="auto"/>
              <w:right w:val="single" w:sz="4" w:space="0" w:color="auto"/>
            </w:tcBorders>
            <w:shd w:val="clear" w:color="000000" w:fill="BFBFBF"/>
            <w:noWrap/>
            <w:vAlign w:val="center"/>
            <w:hideMark/>
          </w:tcPr>
          <w:p w14:paraId="5BD15E15" w14:textId="5B767ACB" w:rsidR="00772F7D" w:rsidRPr="000B24CC" w:rsidRDefault="00772F7D" w:rsidP="006451CC">
            <w:pPr>
              <w:rPr>
                <w:sz w:val="16"/>
                <w:szCs w:val="16"/>
                <w:lang w:eastAsia="en-AU"/>
              </w:rPr>
            </w:pPr>
            <w:r w:rsidRPr="000B24CC">
              <w:rPr>
                <w:sz w:val="16"/>
                <w:szCs w:val="16"/>
              </w:rPr>
              <w:t>72</w:t>
            </w:r>
          </w:p>
        </w:tc>
      </w:tr>
    </w:tbl>
    <w:p w14:paraId="3C0BC30D" w14:textId="77777777" w:rsidR="006F32BC" w:rsidRPr="000B24CC" w:rsidRDefault="006F32BC" w:rsidP="006451CC">
      <w:pPr>
        <w:rPr>
          <w:rFonts w:eastAsia="Calibri"/>
          <w:sz w:val="18"/>
          <w:szCs w:val="18"/>
          <w:lang w:eastAsia="en-US"/>
        </w:rPr>
      </w:pPr>
      <w:r w:rsidRPr="000B24CC">
        <w:rPr>
          <w:rFonts w:eastAsia="Calibri"/>
          <w:sz w:val="18"/>
          <w:szCs w:val="18"/>
          <w:lang w:eastAsia="en-US"/>
        </w:rPr>
        <w:t>* Includes household contacts and community members requiring and receiving mass drug administration (MDA)</w:t>
      </w:r>
    </w:p>
    <w:p w14:paraId="2A469541" w14:textId="47DF16B9" w:rsidR="006F32BC" w:rsidRPr="00A36C6D" w:rsidRDefault="006F32BC" w:rsidP="006451CC">
      <w:pPr>
        <w:pStyle w:val="Tableheadings"/>
      </w:pPr>
      <w:bookmarkStart w:id="231" w:name="_Ref58336333"/>
      <w:bookmarkStart w:id="232" w:name="_Toc111815882"/>
      <w:r w:rsidRPr="00A36C6D">
        <w:t xml:space="preserve">Table </w:t>
      </w:r>
      <w:fldSimple w:instr=" STYLEREF 1 \s ">
        <w:r w:rsidRPr="00A36C6D">
          <w:rPr>
            <w:noProof/>
          </w:rPr>
          <w:t>2</w:t>
        </w:r>
      </w:fldSimple>
      <w:r w:rsidRPr="00A36C6D">
        <w:t>.</w:t>
      </w:r>
      <w:fldSimple w:instr=" SEQ Table \* ARABIC \s 1 ">
        <w:r w:rsidRPr="00A36C6D">
          <w:rPr>
            <w:noProof/>
          </w:rPr>
          <w:t>6</w:t>
        </w:r>
      </w:fldSimple>
      <w:bookmarkEnd w:id="231"/>
      <w:r w:rsidRPr="00A36C6D">
        <w:tab/>
        <w:t>Trichiasis screening coverage, prevalence</w:t>
      </w:r>
      <w:r w:rsidR="00734876">
        <w:t>,</w:t>
      </w:r>
      <w:r w:rsidRPr="00A36C6D">
        <w:t xml:space="preserve"> and treatment among Indigenous adults by region, Northern Territory </w:t>
      </w:r>
      <w:r w:rsidR="00E3741C">
        <w:t>2021</w:t>
      </w:r>
      <w:bookmarkEnd w:id="232"/>
    </w:p>
    <w:tbl>
      <w:tblPr>
        <w:tblW w:w="14620" w:type="dxa"/>
        <w:tblInd w:w="93" w:type="dxa"/>
        <w:shd w:val="clear" w:color="auto" w:fill="BFBFBF" w:themeFill="background1" w:themeFillShade="BF"/>
        <w:tblLook w:val="04A0" w:firstRow="1" w:lastRow="0" w:firstColumn="1" w:lastColumn="0" w:noHBand="0" w:noVBand="1"/>
        <w:tblCaption w:val="Trichiasis screening coverage, prevalence and treatment among Indigenous adults by region, Northern Territory 2021.  "/>
        <w:tblDescription w:val="Table 2.6 categorises trichiasis screening coverage, prevalence and treatment among Indigenous adults in NT regions. &#10;"/>
      </w:tblPr>
      <w:tblGrid>
        <w:gridCol w:w="2140"/>
        <w:gridCol w:w="1023"/>
        <w:gridCol w:w="897"/>
        <w:gridCol w:w="1149"/>
        <w:gridCol w:w="771"/>
        <w:gridCol w:w="1023"/>
        <w:gridCol w:w="897"/>
        <w:gridCol w:w="1023"/>
        <w:gridCol w:w="897"/>
        <w:gridCol w:w="1149"/>
        <w:gridCol w:w="771"/>
        <w:gridCol w:w="1025"/>
        <w:gridCol w:w="831"/>
        <w:gridCol w:w="1024"/>
      </w:tblGrid>
      <w:tr w:rsidR="000A2D52" w:rsidRPr="00A36C6D" w14:paraId="55A4948F" w14:textId="77777777" w:rsidTr="00DF681E">
        <w:trPr>
          <w:trHeight w:val="750"/>
        </w:trPr>
        <w:tc>
          <w:tcPr>
            <w:tcW w:w="2140"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70D895AF" w14:textId="77777777" w:rsidR="006F32BC" w:rsidRPr="00A36C6D" w:rsidRDefault="006F32BC" w:rsidP="006451CC">
            <w:pPr>
              <w:rPr>
                <w:lang w:eastAsia="en-AU"/>
              </w:rPr>
            </w:pPr>
            <w:r w:rsidRPr="00A36C6D">
              <w:rPr>
                <w:lang w:eastAsia="en-AU"/>
              </w:rPr>
              <w:t> </w:t>
            </w:r>
          </w:p>
        </w:tc>
        <w:tc>
          <w:tcPr>
            <w:tcW w:w="1920" w:type="dxa"/>
            <w:gridSpan w:val="2"/>
            <w:tcBorders>
              <w:top w:val="single" w:sz="8"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F347D2" w14:textId="77777777" w:rsidR="006F32BC" w:rsidRPr="00A36C6D" w:rsidRDefault="006F32BC" w:rsidP="006451CC">
            <w:pPr>
              <w:rPr>
                <w:lang w:eastAsia="en-AU"/>
              </w:rPr>
            </w:pPr>
            <w:r w:rsidRPr="00A36C6D">
              <w:rPr>
                <w:lang w:eastAsia="en-AU"/>
              </w:rPr>
              <w:t>Alice Springs Remote</w:t>
            </w:r>
          </w:p>
        </w:tc>
        <w:tc>
          <w:tcPr>
            <w:tcW w:w="1920" w:type="dxa"/>
            <w:gridSpan w:val="2"/>
            <w:tcBorders>
              <w:top w:val="single" w:sz="8" w:space="0" w:color="auto"/>
              <w:left w:val="nil"/>
              <w:bottom w:val="single" w:sz="4" w:space="0" w:color="auto"/>
              <w:right w:val="single" w:sz="4" w:space="0" w:color="auto"/>
            </w:tcBorders>
            <w:shd w:val="clear" w:color="auto" w:fill="BFBFBF" w:themeFill="background1" w:themeFillShade="BF"/>
            <w:vAlign w:val="center"/>
            <w:hideMark/>
          </w:tcPr>
          <w:p w14:paraId="731716D5" w14:textId="77777777" w:rsidR="006F32BC" w:rsidRPr="00A36C6D" w:rsidRDefault="006F32BC" w:rsidP="006451CC">
            <w:pPr>
              <w:rPr>
                <w:lang w:eastAsia="en-AU"/>
              </w:rPr>
            </w:pPr>
            <w:r w:rsidRPr="00A36C6D">
              <w:rPr>
                <w:lang w:eastAsia="en-AU"/>
              </w:rPr>
              <w:t>Barkly</w:t>
            </w:r>
          </w:p>
        </w:tc>
        <w:tc>
          <w:tcPr>
            <w:tcW w:w="1920" w:type="dxa"/>
            <w:gridSpan w:val="2"/>
            <w:tcBorders>
              <w:top w:val="single" w:sz="8" w:space="0" w:color="auto"/>
              <w:left w:val="nil"/>
              <w:bottom w:val="single" w:sz="4" w:space="0" w:color="auto"/>
              <w:right w:val="single" w:sz="4" w:space="0" w:color="auto"/>
            </w:tcBorders>
            <w:shd w:val="clear" w:color="auto" w:fill="BFBFBF" w:themeFill="background1" w:themeFillShade="BF"/>
            <w:vAlign w:val="center"/>
            <w:hideMark/>
          </w:tcPr>
          <w:p w14:paraId="57D3D786" w14:textId="77777777" w:rsidR="006F32BC" w:rsidRPr="00A36C6D" w:rsidRDefault="006F32BC" w:rsidP="006451CC">
            <w:pPr>
              <w:rPr>
                <w:lang w:eastAsia="en-AU"/>
              </w:rPr>
            </w:pPr>
            <w:r w:rsidRPr="00A36C6D">
              <w:rPr>
                <w:lang w:eastAsia="en-AU"/>
              </w:rPr>
              <w:t>Darwin Rural</w:t>
            </w:r>
          </w:p>
        </w:tc>
        <w:tc>
          <w:tcPr>
            <w:tcW w:w="1920" w:type="dxa"/>
            <w:gridSpan w:val="2"/>
            <w:tcBorders>
              <w:top w:val="single" w:sz="8" w:space="0" w:color="auto"/>
              <w:left w:val="nil"/>
              <w:bottom w:val="single" w:sz="4" w:space="0" w:color="auto"/>
              <w:right w:val="single" w:sz="4" w:space="0" w:color="auto"/>
            </w:tcBorders>
            <w:shd w:val="clear" w:color="auto" w:fill="BFBFBF" w:themeFill="background1" w:themeFillShade="BF"/>
            <w:vAlign w:val="center"/>
            <w:hideMark/>
          </w:tcPr>
          <w:p w14:paraId="75000A1D" w14:textId="77777777" w:rsidR="006F32BC" w:rsidRPr="00A36C6D" w:rsidRDefault="006F32BC" w:rsidP="006451CC">
            <w:pPr>
              <w:rPr>
                <w:lang w:eastAsia="en-AU"/>
              </w:rPr>
            </w:pPr>
            <w:r w:rsidRPr="00A36C6D">
              <w:rPr>
                <w:lang w:eastAsia="en-AU"/>
              </w:rPr>
              <w:t>East Arnhem</w:t>
            </w:r>
          </w:p>
        </w:tc>
        <w:tc>
          <w:tcPr>
            <w:tcW w:w="1920" w:type="dxa"/>
            <w:gridSpan w:val="2"/>
            <w:tcBorders>
              <w:top w:val="single" w:sz="8" w:space="0" w:color="auto"/>
              <w:left w:val="nil"/>
              <w:bottom w:val="single" w:sz="4" w:space="0" w:color="auto"/>
              <w:right w:val="single" w:sz="4" w:space="0" w:color="auto"/>
            </w:tcBorders>
            <w:shd w:val="clear" w:color="auto" w:fill="BFBFBF" w:themeFill="background1" w:themeFillShade="BF"/>
            <w:vAlign w:val="center"/>
            <w:hideMark/>
          </w:tcPr>
          <w:p w14:paraId="1D9103F5" w14:textId="77777777" w:rsidR="006F32BC" w:rsidRPr="00A36C6D" w:rsidRDefault="006F32BC" w:rsidP="006451CC">
            <w:pPr>
              <w:rPr>
                <w:lang w:eastAsia="en-AU"/>
              </w:rPr>
            </w:pPr>
            <w:r w:rsidRPr="00A36C6D">
              <w:rPr>
                <w:lang w:eastAsia="en-AU"/>
              </w:rPr>
              <w:t>Katherine</w:t>
            </w:r>
          </w:p>
        </w:tc>
        <w:tc>
          <w:tcPr>
            <w:tcW w:w="2880" w:type="dxa"/>
            <w:gridSpan w:val="3"/>
            <w:tcBorders>
              <w:top w:val="single" w:sz="8" w:space="0" w:color="auto"/>
              <w:left w:val="nil"/>
              <w:bottom w:val="single" w:sz="4" w:space="0" w:color="auto"/>
              <w:right w:val="single" w:sz="8" w:space="0" w:color="000000"/>
            </w:tcBorders>
            <w:shd w:val="clear" w:color="auto" w:fill="BFBFBF" w:themeFill="background1" w:themeFillShade="BF"/>
            <w:vAlign w:val="center"/>
            <w:hideMark/>
          </w:tcPr>
          <w:p w14:paraId="5F518693" w14:textId="77777777" w:rsidR="006F32BC" w:rsidRPr="00A36C6D" w:rsidRDefault="006F32BC" w:rsidP="006451CC">
            <w:pPr>
              <w:rPr>
                <w:lang w:eastAsia="en-AU"/>
              </w:rPr>
            </w:pPr>
            <w:r w:rsidRPr="00A36C6D">
              <w:rPr>
                <w:lang w:eastAsia="en-AU"/>
              </w:rPr>
              <w:t>Total</w:t>
            </w:r>
          </w:p>
        </w:tc>
      </w:tr>
      <w:tr w:rsidR="004737E5" w:rsidRPr="00A36C6D" w14:paraId="2895F05C"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25E42604" w14:textId="77777777" w:rsidR="004737E5" w:rsidRPr="00A36C6D" w:rsidRDefault="004737E5" w:rsidP="006451CC">
            <w:pPr>
              <w:rPr>
                <w:lang w:eastAsia="en-AU"/>
              </w:rPr>
            </w:pPr>
            <w:r w:rsidRPr="00A36C6D">
              <w:rPr>
                <w:lang w:eastAsia="en-AU"/>
              </w:rPr>
              <w:t>Number of communities screened for trichiasis</w:t>
            </w:r>
          </w:p>
        </w:tc>
        <w:tc>
          <w:tcPr>
            <w:tcW w:w="1920"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C9328CB" w14:textId="7ECF35F1" w:rsidR="004737E5" w:rsidRPr="004737E5" w:rsidRDefault="004737E5" w:rsidP="000B24CC">
            <w:pPr>
              <w:jc w:val="center"/>
              <w:rPr>
                <w:lang w:eastAsia="en-AU"/>
              </w:rPr>
            </w:pPr>
            <w:r w:rsidRPr="004737E5">
              <w:t>26</w:t>
            </w:r>
          </w:p>
        </w:tc>
        <w:tc>
          <w:tcPr>
            <w:tcW w:w="19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90B634" w14:textId="5BFE6569" w:rsidR="004737E5" w:rsidRPr="004737E5" w:rsidRDefault="004737E5" w:rsidP="000B24CC">
            <w:pPr>
              <w:jc w:val="center"/>
              <w:rPr>
                <w:lang w:eastAsia="en-AU"/>
              </w:rPr>
            </w:pPr>
            <w:r w:rsidRPr="004737E5">
              <w:t>6</w:t>
            </w:r>
          </w:p>
        </w:tc>
        <w:tc>
          <w:tcPr>
            <w:tcW w:w="19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EAAED83" w14:textId="1BA764B3" w:rsidR="004737E5" w:rsidRPr="004737E5" w:rsidRDefault="004737E5" w:rsidP="000B24CC">
            <w:pPr>
              <w:jc w:val="center"/>
              <w:rPr>
                <w:lang w:eastAsia="en-AU"/>
              </w:rPr>
            </w:pPr>
            <w:r w:rsidRPr="004737E5">
              <w:t>15</w:t>
            </w:r>
          </w:p>
        </w:tc>
        <w:tc>
          <w:tcPr>
            <w:tcW w:w="19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E66A7E9" w14:textId="414A6E60" w:rsidR="004737E5" w:rsidRPr="004737E5" w:rsidRDefault="004737E5" w:rsidP="000B24CC">
            <w:pPr>
              <w:jc w:val="center"/>
              <w:rPr>
                <w:lang w:eastAsia="en-AU"/>
              </w:rPr>
            </w:pPr>
            <w:r w:rsidRPr="004737E5">
              <w:t>10</w:t>
            </w:r>
          </w:p>
        </w:tc>
        <w:tc>
          <w:tcPr>
            <w:tcW w:w="19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3447016" w14:textId="476D6A39" w:rsidR="004737E5" w:rsidRPr="004737E5" w:rsidRDefault="004737E5" w:rsidP="000B24CC">
            <w:pPr>
              <w:jc w:val="center"/>
              <w:rPr>
                <w:lang w:eastAsia="en-AU"/>
              </w:rPr>
            </w:pPr>
            <w:r w:rsidRPr="004737E5">
              <w:t>12</w:t>
            </w:r>
          </w:p>
        </w:tc>
        <w:tc>
          <w:tcPr>
            <w:tcW w:w="2880" w:type="dxa"/>
            <w:gridSpan w:val="3"/>
            <w:tcBorders>
              <w:top w:val="single" w:sz="4" w:space="0" w:color="auto"/>
              <w:left w:val="nil"/>
              <w:bottom w:val="single" w:sz="4" w:space="0" w:color="auto"/>
              <w:right w:val="single" w:sz="8" w:space="0" w:color="000000"/>
            </w:tcBorders>
            <w:shd w:val="clear" w:color="auto" w:fill="auto"/>
            <w:noWrap/>
            <w:vAlign w:val="center"/>
            <w:hideMark/>
          </w:tcPr>
          <w:p w14:paraId="638CB8AF" w14:textId="0F3A2DEF" w:rsidR="004737E5" w:rsidRPr="004737E5" w:rsidRDefault="004737E5" w:rsidP="000B24CC">
            <w:pPr>
              <w:jc w:val="center"/>
              <w:rPr>
                <w:lang w:eastAsia="en-AU"/>
              </w:rPr>
            </w:pPr>
            <w:r w:rsidRPr="004737E5">
              <w:t>69</w:t>
            </w:r>
          </w:p>
        </w:tc>
      </w:tr>
      <w:tr w:rsidR="000A2D52" w:rsidRPr="00A36C6D" w14:paraId="12E82351"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1B32CAA6" w14:textId="77777777" w:rsidR="006F32BC" w:rsidRPr="00A36C6D" w:rsidRDefault="006F32BC" w:rsidP="006451CC">
            <w:pPr>
              <w:rPr>
                <w:lang w:eastAsia="en-AU"/>
              </w:rPr>
            </w:pPr>
            <w:r w:rsidRPr="00A36C6D">
              <w:rPr>
                <w:lang w:eastAsia="en-AU"/>
              </w:rPr>
              <w:t>Age group (years)</w:t>
            </w:r>
          </w:p>
        </w:tc>
        <w:tc>
          <w:tcPr>
            <w:tcW w:w="1023"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694F1E3" w14:textId="77777777" w:rsidR="006F32BC" w:rsidRPr="00A36C6D" w:rsidRDefault="006F32BC" w:rsidP="000B24CC">
            <w:pPr>
              <w:jc w:val="center"/>
              <w:rPr>
                <w:lang w:eastAsia="en-AU"/>
              </w:rPr>
            </w:pPr>
            <w:r w:rsidRPr="00A36C6D">
              <w:rPr>
                <w:lang w:eastAsia="en-AU"/>
              </w:rPr>
              <w:t>15-39</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1B10520E" w14:textId="77777777" w:rsidR="006F32BC" w:rsidRPr="00A36C6D" w:rsidRDefault="006F32BC" w:rsidP="000B24CC">
            <w:pPr>
              <w:jc w:val="center"/>
              <w:rPr>
                <w:lang w:eastAsia="en-AU"/>
              </w:rPr>
            </w:pPr>
            <w:r w:rsidRPr="00A36C6D">
              <w:rPr>
                <w:lang w:eastAsia="en-AU"/>
              </w:rPr>
              <w:t>40+</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5C28AC97" w14:textId="77777777" w:rsidR="006F32BC" w:rsidRPr="00A36C6D" w:rsidRDefault="006F32BC" w:rsidP="000B24CC">
            <w:pPr>
              <w:jc w:val="center"/>
              <w:rPr>
                <w:lang w:eastAsia="en-AU"/>
              </w:rPr>
            </w:pPr>
            <w:r w:rsidRPr="00A36C6D">
              <w:rPr>
                <w:lang w:eastAsia="en-AU"/>
              </w:rPr>
              <w:t>15-39</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1F71FDF7" w14:textId="77777777" w:rsidR="006F32BC" w:rsidRPr="00A36C6D" w:rsidRDefault="006F32BC" w:rsidP="000B24CC">
            <w:pPr>
              <w:jc w:val="center"/>
              <w:rPr>
                <w:lang w:eastAsia="en-AU"/>
              </w:rPr>
            </w:pPr>
            <w:r w:rsidRPr="00A36C6D">
              <w:rPr>
                <w:lang w:eastAsia="en-AU"/>
              </w:rPr>
              <w:t>40+</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7328AFCA" w14:textId="77777777" w:rsidR="006F32BC" w:rsidRPr="00A36C6D" w:rsidRDefault="006F32BC" w:rsidP="000B24CC">
            <w:pPr>
              <w:jc w:val="center"/>
              <w:rPr>
                <w:lang w:eastAsia="en-AU"/>
              </w:rPr>
            </w:pPr>
            <w:r w:rsidRPr="00A36C6D">
              <w:rPr>
                <w:lang w:eastAsia="en-AU"/>
              </w:rPr>
              <w:t>15-39</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7AECC806" w14:textId="77777777" w:rsidR="006F32BC" w:rsidRPr="00A36C6D" w:rsidRDefault="006F32BC" w:rsidP="000B24CC">
            <w:pPr>
              <w:jc w:val="center"/>
              <w:rPr>
                <w:lang w:eastAsia="en-AU"/>
              </w:rPr>
            </w:pPr>
            <w:r w:rsidRPr="00A36C6D">
              <w:rPr>
                <w:lang w:eastAsia="en-AU"/>
              </w:rPr>
              <w:t>40+</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68C280E5" w14:textId="77777777" w:rsidR="006F32BC" w:rsidRPr="00A36C6D" w:rsidRDefault="006F32BC" w:rsidP="000B24CC">
            <w:pPr>
              <w:jc w:val="center"/>
              <w:rPr>
                <w:lang w:eastAsia="en-AU"/>
              </w:rPr>
            </w:pPr>
            <w:r w:rsidRPr="00A36C6D">
              <w:rPr>
                <w:lang w:eastAsia="en-AU"/>
              </w:rPr>
              <w:t>15-39</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08D7AEA1" w14:textId="77777777" w:rsidR="006F32BC" w:rsidRPr="00A36C6D" w:rsidRDefault="006F32BC" w:rsidP="000B24CC">
            <w:pPr>
              <w:jc w:val="center"/>
              <w:rPr>
                <w:lang w:eastAsia="en-AU"/>
              </w:rPr>
            </w:pPr>
            <w:r w:rsidRPr="00A36C6D">
              <w:rPr>
                <w:lang w:eastAsia="en-AU"/>
              </w:rPr>
              <w:t>40+</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55531D5F" w14:textId="77777777" w:rsidR="006F32BC" w:rsidRPr="00A36C6D" w:rsidRDefault="006F32BC" w:rsidP="000B24CC">
            <w:pPr>
              <w:jc w:val="center"/>
              <w:rPr>
                <w:lang w:eastAsia="en-AU"/>
              </w:rPr>
            </w:pPr>
            <w:r w:rsidRPr="00A36C6D">
              <w:rPr>
                <w:lang w:eastAsia="en-AU"/>
              </w:rPr>
              <w:t>15-39</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709A98E7" w14:textId="77777777" w:rsidR="006F32BC" w:rsidRPr="00A36C6D" w:rsidRDefault="006F32BC" w:rsidP="000B24CC">
            <w:pPr>
              <w:jc w:val="center"/>
              <w:rPr>
                <w:lang w:eastAsia="en-AU"/>
              </w:rPr>
            </w:pPr>
            <w:r w:rsidRPr="00A36C6D">
              <w:rPr>
                <w:lang w:eastAsia="en-AU"/>
              </w:rPr>
              <w:t>40+</w:t>
            </w:r>
          </w:p>
        </w:tc>
        <w:tc>
          <w:tcPr>
            <w:tcW w:w="1025" w:type="dxa"/>
            <w:tcBorders>
              <w:top w:val="nil"/>
              <w:left w:val="nil"/>
              <w:bottom w:val="single" w:sz="4" w:space="0" w:color="auto"/>
              <w:right w:val="single" w:sz="4" w:space="0" w:color="auto"/>
            </w:tcBorders>
            <w:shd w:val="clear" w:color="auto" w:fill="BFBFBF" w:themeFill="background1" w:themeFillShade="BF"/>
            <w:noWrap/>
            <w:vAlign w:val="center"/>
            <w:hideMark/>
          </w:tcPr>
          <w:p w14:paraId="75E8DC7C" w14:textId="77777777" w:rsidR="006F32BC" w:rsidRPr="00A36C6D" w:rsidRDefault="006F32BC" w:rsidP="000B24CC">
            <w:pPr>
              <w:jc w:val="center"/>
              <w:rPr>
                <w:lang w:eastAsia="en-AU"/>
              </w:rPr>
            </w:pPr>
            <w:r w:rsidRPr="00A36C6D">
              <w:rPr>
                <w:lang w:eastAsia="en-AU"/>
              </w:rPr>
              <w:t>15-39</w:t>
            </w:r>
          </w:p>
        </w:tc>
        <w:tc>
          <w:tcPr>
            <w:tcW w:w="831" w:type="dxa"/>
            <w:tcBorders>
              <w:top w:val="nil"/>
              <w:left w:val="nil"/>
              <w:bottom w:val="single" w:sz="4" w:space="0" w:color="auto"/>
              <w:right w:val="single" w:sz="4" w:space="0" w:color="auto"/>
            </w:tcBorders>
            <w:shd w:val="clear" w:color="auto" w:fill="BFBFBF" w:themeFill="background1" w:themeFillShade="BF"/>
            <w:noWrap/>
            <w:vAlign w:val="center"/>
            <w:hideMark/>
          </w:tcPr>
          <w:p w14:paraId="015F89F2" w14:textId="77777777" w:rsidR="006F32BC" w:rsidRPr="00A36C6D" w:rsidRDefault="006F32BC" w:rsidP="000B24CC">
            <w:pPr>
              <w:jc w:val="center"/>
              <w:rPr>
                <w:lang w:eastAsia="en-AU"/>
              </w:rPr>
            </w:pPr>
            <w:r w:rsidRPr="00A36C6D">
              <w:rPr>
                <w:lang w:eastAsia="en-AU"/>
              </w:rPr>
              <w:t>40+</w:t>
            </w:r>
          </w:p>
        </w:tc>
        <w:tc>
          <w:tcPr>
            <w:tcW w:w="1024" w:type="dxa"/>
            <w:tcBorders>
              <w:top w:val="nil"/>
              <w:left w:val="nil"/>
              <w:bottom w:val="single" w:sz="4" w:space="0" w:color="auto"/>
              <w:right w:val="single" w:sz="8" w:space="0" w:color="auto"/>
            </w:tcBorders>
            <w:shd w:val="clear" w:color="auto" w:fill="BFBFBF" w:themeFill="background1" w:themeFillShade="BF"/>
            <w:noWrap/>
            <w:vAlign w:val="center"/>
            <w:hideMark/>
          </w:tcPr>
          <w:p w14:paraId="493BB6FF" w14:textId="77777777" w:rsidR="006F32BC" w:rsidRPr="00A36C6D" w:rsidRDefault="006F32BC" w:rsidP="000B24CC">
            <w:pPr>
              <w:jc w:val="center"/>
              <w:rPr>
                <w:lang w:eastAsia="en-AU"/>
              </w:rPr>
            </w:pPr>
            <w:r w:rsidRPr="00A36C6D">
              <w:rPr>
                <w:lang w:eastAsia="en-AU"/>
              </w:rPr>
              <w:t>15+</w:t>
            </w:r>
          </w:p>
        </w:tc>
      </w:tr>
      <w:tr w:rsidR="00DF681E" w:rsidRPr="00A36C6D" w14:paraId="2C2214C4"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6E9F8EB9" w14:textId="2CCB9875" w:rsidR="00DF681E" w:rsidRPr="00A36C6D" w:rsidRDefault="00DF681E" w:rsidP="006451CC">
            <w:pPr>
              <w:rPr>
                <w:lang w:eastAsia="en-AU"/>
              </w:rPr>
            </w:pPr>
            <w:r w:rsidRPr="00A36C6D">
              <w:rPr>
                <w:lang w:eastAsia="en-AU"/>
              </w:rPr>
              <w:t xml:space="preserve">Estimated population in </w:t>
            </w:r>
            <w:r>
              <w:rPr>
                <w:lang w:eastAsia="en-AU"/>
              </w:rPr>
              <w:t xml:space="preserve">the </w:t>
            </w:r>
            <w:r w:rsidRPr="00A36C6D">
              <w:rPr>
                <w:lang w:eastAsia="en-AU"/>
              </w:rPr>
              <w:t>region</w:t>
            </w:r>
            <w:r w:rsidRPr="00A36C6D">
              <w:rPr>
                <w:vertAlign w:val="superscript"/>
                <w:lang w:eastAsia="en-AU"/>
              </w:rPr>
              <w:t>*</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3472A" w14:textId="5F42B2E2" w:rsidR="00DF681E" w:rsidRPr="00DF681E" w:rsidRDefault="00DF681E" w:rsidP="000B24CC">
            <w:pPr>
              <w:jc w:val="center"/>
              <w:rPr>
                <w:lang w:eastAsia="en-AU"/>
              </w:rPr>
            </w:pPr>
            <w:r w:rsidRPr="00DF681E">
              <w:t>3091</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1C3E0F1F" w14:textId="44B8C294" w:rsidR="00DF681E" w:rsidRPr="00DF681E" w:rsidRDefault="00DF681E" w:rsidP="000B24CC">
            <w:pPr>
              <w:jc w:val="center"/>
              <w:rPr>
                <w:lang w:eastAsia="en-AU"/>
              </w:rPr>
            </w:pPr>
            <w:r w:rsidRPr="00DF681E">
              <w:t>2012</w:t>
            </w:r>
          </w:p>
        </w:tc>
        <w:tc>
          <w:tcPr>
            <w:tcW w:w="1149" w:type="dxa"/>
            <w:tcBorders>
              <w:top w:val="single" w:sz="4" w:space="0" w:color="auto"/>
              <w:left w:val="nil"/>
              <w:bottom w:val="single" w:sz="4" w:space="0" w:color="auto"/>
              <w:right w:val="single" w:sz="4" w:space="0" w:color="auto"/>
            </w:tcBorders>
            <w:shd w:val="clear" w:color="auto" w:fill="auto"/>
            <w:noWrap/>
            <w:vAlign w:val="center"/>
            <w:hideMark/>
          </w:tcPr>
          <w:p w14:paraId="13D6CB4A" w14:textId="467C4E99" w:rsidR="00DF681E" w:rsidRPr="00DF681E" w:rsidRDefault="00DF681E" w:rsidP="000B24CC">
            <w:pPr>
              <w:jc w:val="center"/>
              <w:rPr>
                <w:lang w:eastAsia="en-AU"/>
              </w:rPr>
            </w:pPr>
            <w:r w:rsidRPr="00DF681E">
              <w:t>1225</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3241A41C" w14:textId="164884BC" w:rsidR="00DF681E" w:rsidRPr="00DF681E" w:rsidRDefault="00DF681E" w:rsidP="000B24CC">
            <w:pPr>
              <w:jc w:val="center"/>
              <w:rPr>
                <w:lang w:eastAsia="en-AU"/>
              </w:rPr>
            </w:pPr>
            <w:r w:rsidRPr="00DF681E">
              <w:t>765</w:t>
            </w:r>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14:paraId="1B4191ED" w14:textId="127AB6D3" w:rsidR="00DF681E" w:rsidRPr="00DF681E" w:rsidRDefault="00DF681E" w:rsidP="000B24CC">
            <w:pPr>
              <w:jc w:val="center"/>
              <w:rPr>
                <w:lang w:eastAsia="en-AU"/>
              </w:rPr>
            </w:pPr>
            <w:r w:rsidRPr="00DF681E">
              <w:t>5225</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3D87FD13" w14:textId="72D4F63E" w:rsidR="00DF681E" w:rsidRPr="00DF681E" w:rsidRDefault="00DF681E" w:rsidP="000B24CC">
            <w:pPr>
              <w:jc w:val="center"/>
              <w:rPr>
                <w:lang w:eastAsia="en-AU"/>
              </w:rPr>
            </w:pPr>
            <w:r w:rsidRPr="00DF681E">
              <w:t>3094</w:t>
            </w:r>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14:paraId="2504A2C9" w14:textId="2ED9F044" w:rsidR="00DF681E" w:rsidRPr="00DF681E" w:rsidRDefault="00DF681E" w:rsidP="000B24CC">
            <w:pPr>
              <w:jc w:val="center"/>
              <w:rPr>
                <w:lang w:eastAsia="en-AU"/>
              </w:rPr>
            </w:pPr>
            <w:r w:rsidRPr="00DF681E">
              <w:t>4128</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3DE5CD8A" w14:textId="1B4A0F31" w:rsidR="00DF681E" w:rsidRPr="00DF681E" w:rsidRDefault="00DF681E" w:rsidP="000B24CC">
            <w:pPr>
              <w:jc w:val="center"/>
              <w:rPr>
                <w:lang w:eastAsia="en-AU"/>
              </w:rPr>
            </w:pPr>
            <w:r w:rsidRPr="00DF681E">
              <w:t>2496</w:t>
            </w:r>
          </w:p>
        </w:tc>
        <w:tc>
          <w:tcPr>
            <w:tcW w:w="1149" w:type="dxa"/>
            <w:tcBorders>
              <w:top w:val="single" w:sz="4" w:space="0" w:color="auto"/>
              <w:left w:val="nil"/>
              <w:bottom w:val="single" w:sz="4" w:space="0" w:color="auto"/>
              <w:right w:val="single" w:sz="4" w:space="0" w:color="auto"/>
            </w:tcBorders>
            <w:shd w:val="clear" w:color="auto" w:fill="auto"/>
            <w:noWrap/>
            <w:vAlign w:val="center"/>
            <w:hideMark/>
          </w:tcPr>
          <w:p w14:paraId="340AFCC7" w14:textId="36DB3439" w:rsidR="00DF681E" w:rsidRPr="00DF681E" w:rsidRDefault="00DF681E" w:rsidP="000B24CC">
            <w:pPr>
              <w:jc w:val="center"/>
              <w:rPr>
                <w:lang w:eastAsia="en-AU"/>
              </w:rPr>
            </w:pPr>
            <w:r w:rsidRPr="00DF681E">
              <w:t>1875</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24902960" w14:textId="5216CD58" w:rsidR="00DF681E" w:rsidRPr="00DF681E" w:rsidRDefault="00DF681E" w:rsidP="000B24CC">
            <w:pPr>
              <w:jc w:val="center"/>
              <w:rPr>
                <w:lang w:eastAsia="en-AU"/>
              </w:rPr>
            </w:pPr>
            <w:r w:rsidRPr="00DF681E">
              <w:t>1143</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498FFB80" w14:textId="62CFA4C2" w:rsidR="00DF681E" w:rsidRPr="00DF681E" w:rsidRDefault="00327E32" w:rsidP="000B24CC">
            <w:pPr>
              <w:jc w:val="center"/>
              <w:rPr>
                <w:lang w:eastAsia="en-AU"/>
              </w:rPr>
            </w:pPr>
            <w:r>
              <w:t>15544</w:t>
            </w:r>
          </w:p>
        </w:tc>
        <w:tc>
          <w:tcPr>
            <w:tcW w:w="831" w:type="dxa"/>
            <w:tcBorders>
              <w:top w:val="single" w:sz="4" w:space="0" w:color="auto"/>
              <w:left w:val="nil"/>
              <w:bottom w:val="single" w:sz="4" w:space="0" w:color="auto"/>
              <w:right w:val="single" w:sz="4" w:space="0" w:color="auto"/>
            </w:tcBorders>
            <w:shd w:val="clear" w:color="auto" w:fill="auto"/>
            <w:noWrap/>
            <w:vAlign w:val="center"/>
            <w:hideMark/>
          </w:tcPr>
          <w:p w14:paraId="33B03D1C" w14:textId="0EC2B808" w:rsidR="00DF681E" w:rsidRPr="00DF681E" w:rsidRDefault="00327E32" w:rsidP="000B24CC">
            <w:pPr>
              <w:jc w:val="center"/>
              <w:rPr>
                <w:lang w:eastAsia="en-AU"/>
              </w:rPr>
            </w:pPr>
            <w:r>
              <w:t>9510</w:t>
            </w:r>
          </w:p>
        </w:tc>
        <w:tc>
          <w:tcPr>
            <w:tcW w:w="1024" w:type="dxa"/>
            <w:tcBorders>
              <w:top w:val="single" w:sz="4" w:space="0" w:color="auto"/>
              <w:left w:val="nil"/>
              <w:bottom w:val="single" w:sz="4" w:space="0" w:color="auto"/>
              <w:right w:val="single" w:sz="8" w:space="0" w:color="auto"/>
            </w:tcBorders>
            <w:shd w:val="clear" w:color="auto" w:fill="auto"/>
            <w:noWrap/>
            <w:vAlign w:val="center"/>
            <w:hideMark/>
          </w:tcPr>
          <w:p w14:paraId="0B252C53" w14:textId="449149FB" w:rsidR="00DF681E" w:rsidRPr="00DF681E" w:rsidRDefault="00327E32" w:rsidP="000B24CC">
            <w:pPr>
              <w:jc w:val="center"/>
              <w:rPr>
                <w:lang w:eastAsia="en-AU"/>
              </w:rPr>
            </w:pPr>
            <w:r>
              <w:t>25054</w:t>
            </w:r>
          </w:p>
        </w:tc>
      </w:tr>
      <w:tr w:rsidR="00DF681E" w:rsidRPr="00A36C6D" w14:paraId="08DB5357"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328367EA" w14:textId="77777777" w:rsidR="00DF681E" w:rsidRPr="00A36C6D" w:rsidRDefault="00DF681E" w:rsidP="006451CC">
            <w:pPr>
              <w:rPr>
                <w:lang w:eastAsia="en-AU"/>
              </w:rPr>
            </w:pPr>
            <w:r w:rsidRPr="00A36C6D">
              <w:rPr>
                <w:lang w:eastAsia="en-AU"/>
              </w:rPr>
              <w:t>Number of adults examined</w:t>
            </w:r>
            <w:r w:rsidRPr="00A36C6D">
              <w:rPr>
                <w:vertAlign w:val="superscript"/>
                <w:lang w:eastAsia="en-AU"/>
              </w:rPr>
              <w:t>†</w:t>
            </w:r>
          </w:p>
        </w:tc>
        <w:tc>
          <w:tcPr>
            <w:tcW w:w="1023"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6364523" w14:textId="6C2FC106" w:rsidR="00DF681E" w:rsidRPr="00DF681E" w:rsidRDefault="00DF681E" w:rsidP="000B24CC">
            <w:pPr>
              <w:jc w:val="center"/>
              <w:rPr>
                <w:lang w:eastAsia="en-AU"/>
              </w:rPr>
            </w:pPr>
            <w:r w:rsidRPr="00DF681E">
              <w:t>822</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1B073459" w14:textId="2DC9A07F" w:rsidR="00DF681E" w:rsidRPr="00DF681E" w:rsidRDefault="00DF681E" w:rsidP="000B24CC">
            <w:pPr>
              <w:jc w:val="center"/>
              <w:rPr>
                <w:lang w:eastAsia="en-AU"/>
              </w:rPr>
            </w:pPr>
            <w:r w:rsidRPr="00DF681E">
              <w:t>830</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7E6FEBB5" w14:textId="5C264D53" w:rsidR="00DF681E" w:rsidRPr="00DF681E" w:rsidRDefault="00DF681E" w:rsidP="000B24CC">
            <w:pPr>
              <w:jc w:val="center"/>
              <w:rPr>
                <w:lang w:eastAsia="en-AU"/>
              </w:rPr>
            </w:pPr>
            <w:r w:rsidRPr="00DF681E">
              <w:t>194</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26B2737E" w14:textId="48911708" w:rsidR="00DF681E" w:rsidRPr="00DF681E" w:rsidRDefault="00DF681E" w:rsidP="000B24CC">
            <w:pPr>
              <w:jc w:val="center"/>
              <w:rPr>
                <w:lang w:eastAsia="en-AU"/>
              </w:rPr>
            </w:pPr>
            <w:r w:rsidRPr="00DF681E">
              <w:t>192</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2705829D" w14:textId="4567E244" w:rsidR="00DF681E" w:rsidRPr="00DF681E" w:rsidRDefault="00DF681E" w:rsidP="000B24CC">
            <w:pPr>
              <w:jc w:val="center"/>
              <w:rPr>
                <w:lang w:eastAsia="en-AU"/>
              </w:rPr>
            </w:pPr>
            <w:r w:rsidRPr="00DF681E">
              <w:t>1736</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197092B6" w14:textId="2D3B7C10" w:rsidR="00DF681E" w:rsidRPr="00DF681E" w:rsidRDefault="00DF681E" w:rsidP="000B24CC">
            <w:pPr>
              <w:jc w:val="center"/>
              <w:rPr>
                <w:lang w:eastAsia="en-AU"/>
              </w:rPr>
            </w:pPr>
            <w:r w:rsidRPr="00DF681E">
              <w:t>1589</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0EB90326" w14:textId="24500298" w:rsidR="00DF681E" w:rsidRPr="00DF681E" w:rsidRDefault="00DF681E" w:rsidP="000B24CC">
            <w:pPr>
              <w:jc w:val="center"/>
              <w:rPr>
                <w:lang w:eastAsia="en-AU"/>
              </w:rPr>
            </w:pPr>
            <w:r w:rsidRPr="00DF681E">
              <w:t>884</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6ABA70AA" w14:textId="4F5DEC38" w:rsidR="00DF681E" w:rsidRPr="00DF681E" w:rsidRDefault="00DF681E" w:rsidP="000B24CC">
            <w:pPr>
              <w:jc w:val="center"/>
              <w:rPr>
                <w:lang w:eastAsia="en-AU"/>
              </w:rPr>
            </w:pPr>
            <w:r w:rsidRPr="00DF681E">
              <w:t>630</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0D811BE1" w14:textId="5888E5C0" w:rsidR="00DF681E" w:rsidRPr="00DF681E" w:rsidRDefault="00DF681E" w:rsidP="000B24CC">
            <w:pPr>
              <w:jc w:val="center"/>
              <w:rPr>
                <w:lang w:eastAsia="en-AU"/>
              </w:rPr>
            </w:pPr>
            <w:r w:rsidRPr="00DF681E">
              <w:t>229</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2D172C5B" w14:textId="160A26CC" w:rsidR="00DF681E" w:rsidRPr="00DF681E" w:rsidRDefault="00DF681E" w:rsidP="000B24CC">
            <w:pPr>
              <w:jc w:val="center"/>
              <w:rPr>
                <w:lang w:eastAsia="en-AU"/>
              </w:rPr>
            </w:pPr>
            <w:r w:rsidRPr="00DF681E">
              <w:t>507</w:t>
            </w:r>
          </w:p>
        </w:tc>
        <w:tc>
          <w:tcPr>
            <w:tcW w:w="1025" w:type="dxa"/>
            <w:tcBorders>
              <w:top w:val="nil"/>
              <w:left w:val="nil"/>
              <w:bottom w:val="single" w:sz="4" w:space="0" w:color="auto"/>
              <w:right w:val="single" w:sz="4" w:space="0" w:color="auto"/>
            </w:tcBorders>
            <w:shd w:val="clear" w:color="auto" w:fill="BFBFBF" w:themeFill="background1" w:themeFillShade="BF"/>
            <w:noWrap/>
            <w:vAlign w:val="center"/>
            <w:hideMark/>
          </w:tcPr>
          <w:p w14:paraId="6D0D5993" w14:textId="0F2FEFDD" w:rsidR="00DF681E" w:rsidRPr="00DF681E" w:rsidRDefault="00DF681E" w:rsidP="000B24CC">
            <w:pPr>
              <w:jc w:val="center"/>
              <w:rPr>
                <w:lang w:eastAsia="en-AU"/>
              </w:rPr>
            </w:pPr>
            <w:r w:rsidRPr="00DF681E">
              <w:t>3865</w:t>
            </w:r>
          </w:p>
        </w:tc>
        <w:tc>
          <w:tcPr>
            <w:tcW w:w="831" w:type="dxa"/>
            <w:tcBorders>
              <w:top w:val="nil"/>
              <w:left w:val="nil"/>
              <w:bottom w:val="single" w:sz="4" w:space="0" w:color="auto"/>
              <w:right w:val="single" w:sz="4" w:space="0" w:color="auto"/>
            </w:tcBorders>
            <w:shd w:val="clear" w:color="auto" w:fill="BFBFBF" w:themeFill="background1" w:themeFillShade="BF"/>
            <w:noWrap/>
            <w:vAlign w:val="center"/>
            <w:hideMark/>
          </w:tcPr>
          <w:p w14:paraId="34325749" w14:textId="66F954E2" w:rsidR="00DF681E" w:rsidRPr="00DF681E" w:rsidRDefault="00DF681E" w:rsidP="000B24CC">
            <w:pPr>
              <w:jc w:val="center"/>
              <w:rPr>
                <w:lang w:eastAsia="en-AU"/>
              </w:rPr>
            </w:pPr>
            <w:r w:rsidRPr="00DF681E">
              <w:t>3748</w:t>
            </w:r>
          </w:p>
        </w:tc>
        <w:tc>
          <w:tcPr>
            <w:tcW w:w="1024" w:type="dxa"/>
            <w:tcBorders>
              <w:top w:val="nil"/>
              <w:left w:val="nil"/>
              <w:bottom w:val="single" w:sz="4" w:space="0" w:color="auto"/>
              <w:right w:val="single" w:sz="8" w:space="0" w:color="auto"/>
            </w:tcBorders>
            <w:shd w:val="clear" w:color="auto" w:fill="BFBFBF" w:themeFill="background1" w:themeFillShade="BF"/>
            <w:noWrap/>
            <w:vAlign w:val="center"/>
            <w:hideMark/>
          </w:tcPr>
          <w:p w14:paraId="0A4B612B" w14:textId="06649855" w:rsidR="00DF681E" w:rsidRPr="00DF681E" w:rsidRDefault="00DF681E" w:rsidP="000B24CC">
            <w:pPr>
              <w:jc w:val="center"/>
              <w:rPr>
                <w:lang w:eastAsia="en-AU"/>
              </w:rPr>
            </w:pPr>
            <w:r w:rsidRPr="00DF681E">
              <w:t>7613</w:t>
            </w:r>
          </w:p>
        </w:tc>
      </w:tr>
      <w:tr w:rsidR="00DF681E" w:rsidRPr="00A36C6D" w14:paraId="1C32C891"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6118E43B" w14:textId="77777777" w:rsidR="00DF681E" w:rsidRPr="00A36C6D" w:rsidRDefault="00DF681E" w:rsidP="006451CC">
            <w:pPr>
              <w:rPr>
                <w:lang w:eastAsia="en-AU"/>
              </w:rPr>
            </w:pPr>
            <w:r w:rsidRPr="00A36C6D">
              <w:rPr>
                <w:lang w:eastAsia="en-AU"/>
              </w:rPr>
              <w:t>Number of adults with confirmed trichiasis</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12F88B0C" w14:textId="6E1F7AB7" w:rsidR="00DF681E" w:rsidRPr="00DF681E" w:rsidRDefault="00DF681E" w:rsidP="000B24CC">
            <w:pPr>
              <w:jc w:val="center"/>
              <w:rPr>
                <w:lang w:eastAsia="en-AU"/>
              </w:rPr>
            </w:pPr>
            <w:r w:rsidRPr="00DF681E">
              <w:t>0</w:t>
            </w:r>
          </w:p>
        </w:tc>
        <w:tc>
          <w:tcPr>
            <w:tcW w:w="897" w:type="dxa"/>
            <w:tcBorders>
              <w:top w:val="nil"/>
              <w:left w:val="nil"/>
              <w:bottom w:val="single" w:sz="4" w:space="0" w:color="auto"/>
              <w:right w:val="single" w:sz="4" w:space="0" w:color="auto"/>
            </w:tcBorders>
            <w:shd w:val="clear" w:color="auto" w:fill="auto"/>
            <w:noWrap/>
            <w:vAlign w:val="center"/>
            <w:hideMark/>
          </w:tcPr>
          <w:p w14:paraId="63FAF624" w14:textId="312302B5" w:rsidR="00DF681E" w:rsidRPr="00DF681E" w:rsidRDefault="00DF681E" w:rsidP="000B24CC">
            <w:pPr>
              <w:jc w:val="center"/>
              <w:rPr>
                <w:lang w:eastAsia="en-AU"/>
              </w:rPr>
            </w:pPr>
            <w:r w:rsidRPr="00DF681E">
              <w:t>3</w:t>
            </w:r>
          </w:p>
        </w:tc>
        <w:tc>
          <w:tcPr>
            <w:tcW w:w="1149" w:type="dxa"/>
            <w:tcBorders>
              <w:top w:val="nil"/>
              <w:left w:val="nil"/>
              <w:bottom w:val="single" w:sz="4" w:space="0" w:color="auto"/>
              <w:right w:val="single" w:sz="4" w:space="0" w:color="auto"/>
            </w:tcBorders>
            <w:shd w:val="clear" w:color="auto" w:fill="auto"/>
            <w:noWrap/>
            <w:vAlign w:val="center"/>
            <w:hideMark/>
          </w:tcPr>
          <w:p w14:paraId="2DC1B86B" w14:textId="4FA761A5" w:rsidR="00DF681E" w:rsidRPr="00DF681E" w:rsidRDefault="00DF681E" w:rsidP="000B24CC">
            <w:pPr>
              <w:jc w:val="center"/>
              <w:rPr>
                <w:lang w:eastAsia="en-AU"/>
              </w:rPr>
            </w:pPr>
            <w:r w:rsidRPr="00DF681E">
              <w:t>0</w:t>
            </w:r>
          </w:p>
        </w:tc>
        <w:tc>
          <w:tcPr>
            <w:tcW w:w="771" w:type="dxa"/>
            <w:tcBorders>
              <w:top w:val="nil"/>
              <w:left w:val="nil"/>
              <w:bottom w:val="single" w:sz="4" w:space="0" w:color="auto"/>
              <w:right w:val="single" w:sz="4" w:space="0" w:color="auto"/>
            </w:tcBorders>
            <w:shd w:val="clear" w:color="auto" w:fill="auto"/>
            <w:noWrap/>
            <w:vAlign w:val="center"/>
            <w:hideMark/>
          </w:tcPr>
          <w:p w14:paraId="7BCCA594" w14:textId="07D0B8A7" w:rsidR="00DF681E" w:rsidRPr="00DF681E" w:rsidRDefault="00DF681E" w:rsidP="000B24CC">
            <w:pPr>
              <w:jc w:val="center"/>
              <w:rPr>
                <w:lang w:eastAsia="en-AU"/>
              </w:rPr>
            </w:pPr>
            <w:r w:rsidRPr="00DF681E">
              <w:t>0</w:t>
            </w:r>
          </w:p>
        </w:tc>
        <w:tc>
          <w:tcPr>
            <w:tcW w:w="1023" w:type="dxa"/>
            <w:tcBorders>
              <w:top w:val="nil"/>
              <w:left w:val="nil"/>
              <w:bottom w:val="single" w:sz="4" w:space="0" w:color="auto"/>
              <w:right w:val="single" w:sz="4" w:space="0" w:color="auto"/>
            </w:tcBorders>
            <w:shd w:val="clear" w:color="auto" w:fill="auto"/>
            <w:noWrap/>
            <w:vAlign w:val="center"/>
            <w:hideMark/>
          </w:tcPr>
          <w:p w14:paraId="74F90E42" w14:textId="11C2A225" w:rsidR="00DF681E" w:rsidRPr="00DF681E" w:rsidRDefault="00DF681E" w:rsidP="000B24CC">
            <w:pPr>
              <w:jc w:val="center"/>
              <w:rPr>
                <w:lang w:eastAsia="en-AU"/>
              </w:rPr>
            </w:pPr>
            <w:r w:rsidRPr="00DF681E">
              <w:t>0</w:t>
            </w:r>
          </w:p>
        </w:tc>
        <w:tc>
          <w:tcPr>
            <w:tcW w:w="897" w:type="dxa"/>
            <w:tcBorders>
              <w:top w:val="nil"/>
              <w:left w:val="nil"/>
              <w:bottom w:val="single" w:sz="4" w:space="0" w:color="auto"/>
              <w:right w:val="single" w:sz="4" w:space="0" w:color="auto"/>
            </w:tcBorders>
            <w:shd w:val="clear" w:color="auto" w:fill="auto"/>
            <w:noWrap/>
            <w:vAlign w:val="center"/>
            <w:hideMark/>
          </w:tcPr>
          <w:p w14:paraId="11A4DE9C" w14:textId="29F963D1" w:rsidR="00DF681E" w:rsidRPr="00DF681E" w:rsidRDefault="00DF681E" w:rsidP="000B24CC">
            <w:pPr>
              <w:jc w:val="center"/>
              <w:rPr>
                <w:lang w:eastAsia="en-AU"/>
              </w:rPr>
            </w:pPr>
            <w:r w:rsidRPr="00DF681E">
              <w:t>0</w:t>
            </w:r>
          </w:p>
        </w:tc>
        <w:tc>
          <w:tcPr>
            <w:tcW w:w="1023" w:type="dxa"/>
            <w:tcBorders>
              <w:top w:val="nil"/>
              <w:left w:val="nil"/>
              <w:bottom w:val="single" w:sz="4" w:space="0" w:color="auto"/>
              <w:right w:val="single" w:sz="4" w:space="0" w:color="auto"/>
            </w:tcBorders>
            <w:shd w:val="clear" w:color="auto" w:fill="auto"/>
            <w:noWrap/>
            <w:vAlign w:val="center"/>
            <w:hideMark/>
          </w:tcPr>
          <w:p w14:paraId="7CFCB80C" w14:textId="76D41E03" w:rsidR="00DF681E" w:rsidRPr="00DF681E" w:rsidRDefault="00DF681E" w:rsidP="000B24CC">
            <w:pPr>
              <w:jc w:val="center"/>
              <w:rPr>
                <w:lang w:eastAsia="en-AU"/>
              </w:rPr>
            </w:pPr>
            <w:r w:rsidRPr="00DF681E">
              <w:t>0</w:t>
            </w:r>
          </w:p>
        </w:tc>
        <w:tc>
          <w:tcPr>
            <w:tcW w:w="897" w:type="dxa"/>
            <w:tcBorders>
              <w:top w:val="nil"/>
              <w:left w:val="nil"/>
              <w:bottom w:val="single" w:sz="4" w:space="0" w:color="auto"/>
              <w:right w:val="single" w:sz="4" w:space="0" w:color="auto"/>
            </w:tcBorders>
            <w:shd w:val="clear" w:color="auto" w:fill="auto"/>
            <w:noWrap/>
            <w:vAlign w:val="center"/>
            <w:hideMark/>
          </w:tcPr>
          <w:p w14:paraId="062D991A" w14:textId="3617AB7F" w:rsidR="00DF681E" w:rsidRPr="00DF681E" w:rsidRDefault="00DF681E" w:rsidP="000B24CC">
            <w:pPr>
              <w:jc w:val="center"/>
              <w:rPr>
                <w:lang w:eastAsia="en-AU"/>
              </w:rPr>
            </w:pPr>
            <w:r w:rsidRPr="00DF681E">
              <w:t>5</w:t>
            </w:r>
          </w:p>
        </w:tc>
        <w:tc>
          <w:tcPr>
            <w:tcW w:w="1149" w:type="dxa"/>
            <w:tcBorders>
              <w:top w:val="nil"/>
              <w:left w:val="nil"/>
              <w:bottom w:val="single" w:sz="4" w:space="0" w:color="auto"/>
              <w:right w:val="single" w:sz="4" w:space="0" w:color="auto"/>
            </w:tcBorders>
            <w:shd w:val="clear" w:color="auto" w:fill="auto"/>
            <w:noWrap/>
            <w:vAlign w:val="center"/>
            <w:hideMark/>
          </w:tcPr>
          <w:p w14:paraId="1E572DEC" w14:textId="348ED032" w:rsidR="00DF681E" w:rsidRPr="00DF681E" w:rsidRDefault="00DF681E" w:rsidP="000B24CC">
            <w:pPr>
              <w:jc w:val="center"/>
              <w:rPr>
                <w:lang w:eastAsia="en-AU"/>
              </w:rPr>
            </w:pPr>
            <w:r w:rsidRPr="00DF681E">
              <w:t>0</w:t>
            </w:r>
          </w:p>
        </w:tc>
        <w:tc>
          <w:tcPr>
            <w:tcW w:w="771" w:type="dxa"/>
            <w:tcBorders>
              <w:top w:val="nil"/>
              <w:left w:val="nil"/>
              <w:bottom w:val="single" w:sz="4" w:space="0" w:color="auto"/>
              <w:right w:val="single" w:sz="4" w:space="0" w:color="auto"/>
            </w:tcBorders>
            <w:shd w:val="clear" w:color="auto" w:fill="auto"/>
            <w:noWrap/>
            <w:vAlign w:val="center"/>
            <w:hideMark/>
          </w:tcPr>
          <w:p w14:paraId="11898869" w14:textId="5A01623B" w:rsidR="00DF681E" w:rsidRPr="00DF681E" w:rsidRDefault="00DF681E" w:rsidP="000B24CC">
            <w:pPr>
              <w:jc w:val="center"/>
              <w:rPr>
                <w:lang w:eastAsia="en-AU"/>
              </w:rPr>
            </w:pPr>
            <w:r w:rsidRPr="00DF681E">
              <w:t>0</w:t>
            </w:r>
          </w:p>
        </w:tc>
        <w:tc>
          <w:tcPr>
            <w:tcW w:w="1025" w:type="dxa"/>
            <w:tcBorders>
              <w:top w:val="nil"/>
              <w:left w:val="nil"/>
              <w:bottom w:val="nil"/>
              <w:right w:val="nil"/>
            </w:tcBorders>
            <w:shd w:val="clear" w:color="auto" w:fill="auto"/>
            <w:noWrap/>
            <w:vAlign w:val="center"/>
            <w:hideMark/>
          </w:tcPr>
          <w:p w14:paraId="6442D72B" w14:textId="7D5D382B" w:rsidR="00DF681E" w:rsidRPr="00DF681E" w:rsidRDefault="00DF681E" w:rsidP="000B24CC">
            <w:pPr>
              <w:jc w:val="center"/>
              <w:rPr>
                <w:lang w:eastAsia="en-AU"/>
              </w:rPr>
            </w:pPr>
            <w:r w:rsidRPr="00DF681E">
              <w:t>0</w:t>
            </w:r>
          </w:p>
        </w:tc>
        <w:tc>
          <w:tcPr>
            <w:tcW w:w="831" w:type="dxa"/>
            <w:tcBorders>
              <w:top w:val="nil"/>
              <w:left w:val="single" w:sz="4" w:space="0" w:color="auto"/>
              <w:bottom w:val="single" w:sz="4" w:space="0" w:color="auto"/>
              <w:right w:val="single" w:sz="4" w:space="0" w:color="auto"/>
            </w:tcBorders>
            <w:shd w:val="clear" w:color="auto" w:fill="auto"/>
            <w:noWrap/>
            <w:vAlign w:val="center"/>
            <w:hideMark/>
          </w:tcPr>
          <w:p w14:paraId="73458135" w14:textId="5DA81F99" w:rsidR="00DF681E" w:rsidRPr="00DF681E" w:rsidRDefault="00DF681E" w:rsidP="000B24CC">
            <w:pPr>
              <w:jc w:val="center"/>
              <w:rPr>
                <w:lang w:eastAsia="en-AU"/>
              </w:rPr>
            </w:pPr>
            <w:r w:rsidRPr="00DF681E">
              <w:t>8</w:t>
            </w:r>
          </w:p>
        </w:tc>
        <w:tc>
          <w:tcPr>
            <w:tcW w:w="1024" w:type="dxa"/>
            <w:tcBorders>
              <w:top w:val="nil"/>
              <w:left w:val="nil"/>
              <w:bottom w:val="single" w:sz="4" w:space="0" w:color="auto"/>
              <w:right w:val="single" w:sz="8" w:space="0" w:color="auto"/>
            </w:tcBorders>
            <w:shd w:val="clear" w:color="auto" w:fill="auto"/>
            <w:noWrap/>
            <w:vAlign w:val="center"/>
            <w:hideMark/>
          </w:tcPr>
          <w:p w14:paraId="4C7AC05F" w14:textId="11444EFE" w:rsidR="00DF681E" w:rsidRPr="00DF681E" w:rsidRDefault="00DF681E" w:rsidP="000B24CC">
            <w:pPr>
              <w:jc w:val="center"/>
              <w:rPr>
                <w:lang w:eastAsia="en-AU"/>
              </w:rPr>
            </w:pPr>
            <w:r w:rsidRPr="00DF681E">
              <w:t>8</w:t>
            </w:r>
          </w:p>
        </w:tc>
      </w:tr>
      <w:tr w:rsidR="00DF681E" w:rsidRPr="00A36C6D" w14:paraId="32FC4BD0"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63452429" w14:textId="05B503A7" w:rsidR="00DF681E" w:rsidRPr="00A36C6D" w:rsidRDefault="00DF681E" w:rsidP="006451CC">
            <w:pPr>
              <w:rPr>
                <w:lang w:eastAsia="en-AU"/>
              </w:rPr>
            </w:pPr>
            <w:r w:rsidRPr="00A36C6D">
              <w:rPr>
                <w:lang w:eastAsia="en-AU"/>
              </w:rPr>
              <w:t>Proportion of adults with trichiasis (%)</w:t>
            </w:r>
          </w:p>
        </w:tc>
        <w:tc>
          <w:tcPr>
            <w:tcW w:w="1023"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E892FA7" w14:textId="36530EF0" w:rsidR="00DF681E" w:rsidRPr="00DF681E" w:rsidRDefault="00DF681E" w:rsidP="000B24CC">
            <w:pPr>
              <w:jc w:val="center"/>
              <w:rPr>
                <w:b/>
                <w:bCs/>
                <w:lang w:eastAsia="en-AU"/>
              </w:rPr>
            </w:pPr>
            <w:r w:rsidRPr="00DF681E">
              <w:t>0.00</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1FF6160D" w14:textId="22762A95" w:rsidR="00DF681E" w:rsidRPr="00DF681E" w:rsidRDefault="00DF681E" w:rsidP="000B24CC">
            <w:pPr>
              <w:jc w:val="center"/>
              <w:rPr>
                <w:b/>
                <w:bCs/>
                <w:lang w:eastAsia="en-AU"/>
              </w:rPr>
            </w:pPr>
            <w:r w:rsidRPr="00DF681E">
              <w:t>0.36</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3EB8B848" w14:textId="4FBB626C" w:rsidR="00DF681E" w:rsidRPr="00DF681E" w:rsidRDefault="00DF681E" w:rsidP="000B24CC">
            <w:pPr>
              <w:jc w:val="center"/>
              <w:rPr>
                <w:b/>
                <w:bCs/>
                <w:lang w:eastAsia="en-AU"/>
              </w:rPr>
            </w:pPr>
            <w:r w:rsidRPr="00DF681E">
              <w:t>0.00</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4F82678A" w14:textId="553D8C9F" w:rsidR="00DF681E" w:rsidRPr="00DF681E" w:rsidRDefault="00DF681E" w:rsidP="000B24CC">
            <w:pPr>
              <w:jc w:val="center"/>
              <w:rPr>
                <w:b/>
                <w:bCs/>
                <w:lang w:eastAsia="en-AU"/>
              </w:rPr>
            </w:pPr>
            <w:r w:rsidRPr="00DF681E">
              <w:t>0.00</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58CAFA9D" w14:textId="3E3203D2" w:rsidR="00DF681E" w:rsidRPr="00DF681E" w:rsidRDefault="00DF681E" w:rsidP="000B24CC">
            <w:pPr>
              <w:jc w:val="center"/>
              <w:rPr>
                <w:b/>
                <w:bCs/>
                <w:lang w:eastAsia="en-AU"/>
              </w:rPr>
            </w:pPr>
            <w:r w:rsidRPr="00DF681E">
              <w:t>0.00</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7DFD3EEF" w14:textId="0B743871" w:rsidR="00DF681E" w:rsidRPr="00DF681E" w:rsidRDefault="00DF681E" w:rsidP="000B24CC">
            <w:pPr>
              <w:jc w:val="center"/>
              <w:rPr>
                <w:b/>
                <w:bCs/>
                <w:lang w:eastAsia="en-AU"/>
              </w:rPr>
            </w:pPr>
            <w:r w:rsidRPr="00DF681E">
              <w:t>0.00</w:t>
            </w:r>
          </w:p>
        </w:tc>
        <w:tc>
          <w:tcPr>
            <w:tcW w:w="1023" w:type="dxa"/>
            <w:tcBorders>
              <w:top w:val="nil"/>
              <w:left w:val="nil"/>
              <w:bottom w:val="single" w:sz="4" w:space="0" w:color="auto"/>
              <w:right w:val="single" w:sz="4" w:space="0" w:color="auto"/>
            </w:tcBorders>
            <w:shd w:val="clear" w:color="auto" w:fill="BFBFBF" w:themeFill="background1" w:themeFillShade="BF"/>
            <w:noWrap/>
            <w:vAlign w:val="center"/>
            <w:hideMark/>
          </w:tcPr>
          <w:p w14:paraId="77645839" w14:textId="6F12D881" w:rsidR="00DF681E" w:rsidRPr="00DF681E" w:rsidRDefault="00DF681E" w:rsidP="000B24CC">
            <w:pPr>
              <w:jc w:val="center"/>
              <w:rPr>
                <w:b/>
                <w:bCs/>
                <w:lang w:eastAsia="en-AU"/>
              </w:rPr>
            </w:pPr>
            <w:r w:rsidRPr="00DF681E">
              <w:t>0.00</w:t>
            </w:r>
          </w:p>
        </w:tc>
        <w:tc>
          <w:tcPr>
            <w:tcW w:w="897" w:type="dxa"/>
            <w:tcBorders>
              <w:top w:val="nil"/>
              <w:left w:val="nil"/>
              <w:bottom w:val="single" w:sz="4" w:space="0" w:color="auto"/>
              <w:right w:val="single" w:sz="4" w:space="0" w:color="auto"/>
            </w:tcBorders>
            <w:shd w:val="clear" w:color="auto" w:fill="BFBFBF" w:themeFill="background1" w:themeFillShade="BF"/>
            <w:noWrap/>
            <w:vAlign w:val="center"/>
            <w:hideMark/>
          </w:tcPr>
          <w:p w14:paraId="5F997738" w14:textId="08B8A20C" w:rsidR="00DF681E" w:rsidRPr="00DF681E" w:rsidRDefault="00DF681E" w:rsidP="000B24CC">
            <w:pPr>
              <w:jc w:val="center"/>
              <w:rPr>
                <w:b/>
                <w:bCs/>
                <w:lang w:eastAsia="en-AU"/>
              </w:rPr>
            </w:pPr>
            <w:r w:rsidRPr="00DF681E">
              <w:t>0.79</w:t>
            </w:r>
          </w:p>
        </w:tc>
        <w:tc>
          <w:tcPr>
            <w:tcW w:w="1149" w:type="dxa"/>
            <w:tcBorders>
              <w:top w:val="nil"/>
              <w:left w:val="nil"/>
              <w:bottom w:val="single" w:sz="4" w:space="0" w:color="auto"/>
              <w:right w:val="single" w:sz="4" w:space="0" w:color="auto"/>
            </w:tcBorders>
            <w:shd w:val="clear" w:color="auto" w:fill="BFBFBF" w:themeFill="background1" w:themeFillShade="BF"/>
            <w:noWrap/>
            <w:vAlign w:val="center"/>
            <w:hideMark/>
          </w:tcPr>
          <w:p w14:paraId="1D7F8A92" w14:textId="1F34FD63" w:rsidR="00DF681E" w:rsidRPr="00DF681E" w:rsidRDefault="00DF681E" w:rsidP="000B24CC">
            <w:pPr>
              <w:jc w:val="center"/>
              <w:rPr>
                <w:b/>
                <w:bCs/>
                <w:lang w:eastAsia="en-AU"/>
              </w:rPr>
            </w:pPr>
            <w:r w:rsidRPr="00DF681E">
              <w:t>0.00</w:t>
            </w:r>
          </w:p>
        </w:tc>
        <w:tc>
          <w:tcPr>
            <w:tcW w:w="771" w:type="dxa"/>
            <w:tcBorders>
              <w:top w:val="nil"/>
              <w:left w:val="nil"/>
              <w:bottom w:val="single" w:sz="4" w:space="0" w:color="auto"/>
              <w:right w:val="single" w:sz="4" w:space="0" w:color="auto"/>
            </w:tcBorders>
            <w:shd w:val="clear" w:color="auto" w:fill="BFBFBF" w:themeFill="background1" w:themeFillShade="BF"/>
            <w:noWrap/>
            <w:vAlign w:val="center"/>
            <w:hideMark/>
          </w:tcPr>
          <w:p w14:paraId="40F3B3BE" w14:textId="6FEEA728" w:rsidR="00DF681E" w:rsidRPr="00DF681E" w:rsidRDefault="00DF681E" w:rsidP="000B24CC">
            <w:pPr>
              <w:jc w:val="center"/>
              <w:rPr>
                <w:b/>
                <w:bCs/>
                <w:lang w:eastAsia="en-AU"/>
              </w:rPr>
            </w:pPr>
            <w:r w:rsidRPr="00DF681E">
              <w:t>0.00</w:t>
            </w:r>
          </w:p>
        </w:tc>
        <w:tc>
          <w:tcPr>
            <w:tcW w:w="102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0435C69" w14:textId="6C41E791" w:rsidR="00DF681E" w:rsidRPr="00DF681E" w:rsidRDefault="00DF681E" w:rsidP="000B24CC">
            <w:pPr>
              <w:jc w:val="center"/>
              <w:rPr>
                <w:b/>
                <w:bCs/>
                <w:lang w:eastAsia="en-AU"/>
              </w:rPr>
            </w:pPr>
            <w:r w:rsidRPr="00DF681E">
              <w:t>0.00</w:t>
            </w:r>
          </w:p>
        </w:tc>
        <w:tc>
          <w:tcPr>
            <w:tcW w:w="831" w:type="dxa"/>
            <w:tcBorders>
              <w:top w:val="nil"/>
              <w:left w:val="nil"/>
              <w:bottom w:val="single" w:sz="4" w:space="0" w:color="auto"/>
              <w:right w:val="single" w:sz="4" w:space="0" w:color="auto"/>
            </w:tcBorders>
            <w:shd w:val="clear" w:color="auto" w:fill="BFBFBF" w:themeFill="background1" w:themeFillShade="BF"/>
            <w:noWrap/>
            <w:vAlign w:val="center"/>
            <w:hideMark/>
          </w:tcPr>
          <w:p w14:paraId="133D0090" w14:textId="1B2DC30B" w:rsidR="00DF681E" w:rsidRPr="00DF681E" w:rsidRDefault="00DF681E" w:rsidP="000B24CC">
            <w:pPr>
              <w:jc w:val="center"/>
              <w:rPr>
                <w:b/>
                <w:bCs/>
                <w:lang w:eastAsia="en-AU"/>
              </w:rPr>
            </w:pPr>
            <w:r w:rsidRPr="00DF681E">
              <w:t>0.21</w:t>
            </w:r>
          </w:p>
        </w:tc>
        <w:tc>
          <w:tcPr>
            <w:tcW w:w="1024" w:type="dxa"/>
            <w:tcBorders>
              <w:top w:val="nil"/>
              <w:left w:val="nil"/>
              <w:bottom w:val="single" w:sz="4" w:space="0" w:color="auto"/>
              <w:right w:val="single" w:sz="4" w:space="0" w:color="auto"/>
            </w:tcBorders>
            <w:shd w:val="clear" w:color="auto" w:fill="BFBFBF" w:themeFill="background1" w:themeFillShade="BF"/>
            <w:noWrap/>
            <w:vAlign w:val="center"/>
            <w:hideMark/>
          </w:tcPr>
          <w:p w14:paraId="264B54AE" w14:textId="2D4B0550" w:rsidR="00DF681E" w:rsidRPr="00DF681E" w:rsidRDefault="00DF681E" w:rsidP="000B24CC">
            <w:pPr>
              <w:jc w:val="center"/>
              <w:rPr>
                <w:b/>
                <w:bCs/>
                <w:lang w:eastAsia="en-AU"/>
              </w:rPr>
            </w:pPr>
            <w:r w:rsidRPr="00DF681E">
              <w:t>0.11</w:t>
            </w:r>
          </w:p>
        </w:tc>
      </w:tr>
      <w:tr w:rsidR="00DF681E" w:rsidRPr="00A36C6D" w14:paraId="6F08E690" w14:textId="77777777" w:rsidTr="00DF681E">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13F531AC" w14:textId="7C3F206E" w:rsidR="00DF681E" w:rsidRPr="00A36C6D" w:rsidRDefault="00DF681E" w:rsidP="006451CC">
            <w:pPr>
              <w:rPr>
                <w:lang w:eastAsia="en-AU"/>
              </w:rPr>
            </w:pPr>
            <w:r w:rsidRPr="00A36C6D">
              <w:rPr>
                <w:lang w:eastAsia="en-AU"/>
              </w:rPr>
              <w:t>Surgery in past 12 months</w:t>
            </w:r>
            <w:r w:rsidRPr="00A36C6D">
              <w:rPr>
                <w:vertAlign w:val="superscript"/>
                <w:lang w:eastAsia="en-AU"/>
              </w:rPr>
              <w:t>‡</w:t>
            </w:r>
          </w:p>
        </w:tc>
        <w:tc>
          <w:tcPr>
            <w:tcW w:w="1023" w:type="dxa"/>
            <w:tcBorders>
              <w:top w:val="nil"/>
              <w:left w:val="single" w:sz="4" w:space="0" w:color="auto"/>
              <w:bottom w:val="single" w:sz="8" w:space="0" w:color="auto"/>
              <w:right w:val="single" w:sz="4" w:space="0" w:color="auto"/>
            </w:tcBorders>
            <w:shd w:val="clear" w:color="auto" w:fill="auto"/>
            <w:noWrap/>
            <w:vAlign w:val="center"/>
            <w:hideMark/>
          </w:tcPr>
          <w:p w14:paraId="407F556C" w14:textId="4D07A354" w:rsidR="00DF681E" w:rsidRPr="00DF681E" w:rsidRDefault="00DF681E" w:rsidP="000B24CC">
            <w:pPr>
              <w:jc w:val="center"/>
              <w:rPr>
                <w:lang w:eastAsia="en-AU"/>
              </w:rPr>
            </w:pPr>
            <w:r w:rsidRPr="00DF681E">
              <w:t>1</w:t>
            </w:r>
          </w:p>
        </w:tc>
        <w:tc>
          <w:tcPr>
            <w:tcW w:w="897" w:type="dxa"/>
            <w:tcBorders>
              <w:top w:val="nil"/>
              <w:left w:val="nil"/>
              <w:bottom w:val="single" w:sz="8" w:space="0" w:color="auto"/>
              <w:right w:val="single" w:sz="4" w:space="0" w:color="auto"/>
            </w:tcBorders>
            <w:shd w:val="clear" w:color="auto" w:fill="auto"/>
            <w:noWrap/>
            <w:vAlign w:val="center"/>
            <w:hideMark/>
          </w:tcPr>
          <w:p w14:paraId="6FFCE414" w14:textId="744E4B3D" w:rsidR="00DF681E" w:rsidRPr="00DF681E" w:rsidRDefault="00DF681E" w:rsidP="000B24CC">
            <w:pPr>
              <w:jc w:val="center"/>
              <w:rPr>
                <w:lang w:eastAsia="en-AU"/>
              </w:rPr>
            </w:pPr>
            <w:r w:rsidRPr="00DF681E">
              <w:t>3</w:t>
            </w:r>
          </w:p>
        </w:tc>
        <w:tc>
          <w:tcPr>
            <w:tcW w:w="1149" w:type="dxa"/>
            <w:tcBorders>
              <w:top w:val="nil"/>
              <w:left w:val="nil"/>
              <w:bottom w:val="single" w:sz="8" w:space="0" w:color="auto"/>
              <w:right w:val="single" w:sz="4" w:space="0" w:color="auto"/>
            </w:tcBorders>
            <w:shd w:val="clear" w:color="auto" w:fill="auto"/>
            <w:noWrap/>
            <w:vAlign w:val="center"/>
            <w:hideMark/>
          </w:tcPr>
          <w:p w14:paraId="53C6B6EB" w14:textId="4CBDB655" w:rsidR="00DF681E" w:rsidRPr="00DF681E" w:rsidRDefault="00DF681E" w:rsidP="000B24CC">
            <w:pPr>
              <w:jc w:val="center"/>
              <w:rPr>
                <w:lang w:eastAsia="en-AU"/>
              </w:rPr>
            </w:pPr>
            <w:r w:rsidRPr="00DF681E">
              <w:t>0</w:t>
            </w:r>
          </w:p>
        </w:tc>
        <w:tc>
          <w:tcPr>
            <w:tcW w:w="771" w:type="dxa"/>
            <w:tcBorders>
              <w:top w:val="nil"/>
              <w:left w:val="nil"/>
              <w:bottom w:val="single" w:sz="8" w:space="0" w:color="auto"/>
              <w:right w:val="single" w:sz="4" w:space="0" w:color="auto"/>
            </w:tcBorders>
            <w:shd w:val="clear" w:color="auto" w:fill="auto"/>
            <w:noWrap/>
            <w:vAlign w:val="center"/>
            <w:hideMark/>
          </w:tcPr>
          <w:p w14:paraId="096445B1" w14:textId="58EA5572" w:rsidR="00DF681E" w:rsidRPr="00DF681E" w:rsidRDefault="00DF681E" w:rsidP="000B24CC">
            <w:pPr>
              <w:jc w:val="center"/>
              <w:rPr>
                <w:lang w:eastAsia="en-AU"/>
              </w:rPr>
            </w:pPr>
            <w:r w:rsidRPr="00DF681E">
              <w:t>0</w:t>
            </w:r>
          </w:p>
        </w:tc>
        <w:tc>
          <w:tcPr>
            <w:tcW w:w="1023" w:type="dxa"/>
            <w:tcBorders>
              <w:top w:val="nil"/>
              <w:left w:val="nil"/>
              <w:bottom w:val="single" w:sz="8" w:space="0" w:color="auto"/>
              <w:right w:val="single" w:sz="4" w:space="0" w:color="auto"/>
            </w:tcBorders>
            <w:shd w:val="clear" w:color="auto" w:fill="auto"/>
            <w:noWrap/>
            <w:vAlign w:val="center"/>
            <w:hideMark/>
          </w:tcPr>
          <w:p w14:paraId="66D2557D" w14:textId="26612EEB" w:rsidR="00DF681E" w:rsidRPr="00DF681E" w:rsidRDefault="00DF681E" w:rsidP="000B24CC">
            <w:pPr>
              <w:jc w:val="center"/>
              <w:rPr>
                <w:lang w:eastAsia="en-AU"/>
              </w:rPr>
            </w:pPr>
            <w:r w:rsidRPr="00DF681E">
              <w:t>0</w:t>
            </w:r>
          </w:p>
        </w:tc>
        <w:tc>
          <w:tcPr>
            <w:tcW w:w="897" w:type="dxa"/>
            <w:tcBorders>
              <w:top w:val="nil"/>
              <w:left w:val="nil"/>
              <w:bottom w:val="single" w:sz="8" w:space="0" w:color="auto"/>
              <w:right w:val="single" w:sz="4" w:space="0" w:color="auto"/>
            </w:tcBorders>
            <w:shd w:val="clear" w:color="auto" w:fill="auto"/>
            <w:noWrap/>
            <w:vAlign w:val="center"/>
            <w:hideMark/>
          </w:tcPr>
          <w:p w14:paraId="2E269379" w14:textId="504040B4" w:rsidR="00DF681E" w:rsidRPr="00DF681E" w:rsidRDefault="00DF681E" w:rsidP="000B24CC">
            <w:pPr>
              <w:jc w:val="center"/>
              <w:rPr>
                <w:lang w:eastAsia="en-AU"/>
              </w:rPr>
            </w:pPr>
            <w:r w:rsidRPr="00DF681E">
              <w:t>0</w:t>
            </w:r>
          </w:p>
        </w:tc>
        <w:tc>
          <w:tcPr>
            <w:tcW w:w="1023" w:type="dxa"/>
            <w:tcBorders>
              <w:top w:val="nil"/>
              <w:left w:val="nil"/>
              <w:bottom w:val="single" w:sz="8" w:space="0" w:color="auto"/>
              <w:right w:val="single" w:sz="4" w:space="0" w:color="auto"/>
            </w:tcBorders>
            <w:shd w:val="clear" w:color="auto" w:fill="auto"/>
            <w:noWrap/>
            <w:vAlign w:val="center"/>
            <w:hideMark/>
          </w:tcPr>
          <w:p w14:paraId="18F4547D" w14:textId="1551FBEF" w:rsidR="00DF681E" w:rsidRPr="00DF681E" w:rsidRDefault="00DF681E" w:rsidP="000B24CC">
            <w:pPr>
              <w:jc w:val="center"/>
              <w:rPr>
                <w:lang w:eastAsia="en-AU"/>
              </w:rPr>
            </w:pPr>
            <w:r w:rsidRPr="00DF681E">
              <w:t>0</w:t>
            </w:r>
          </w:p>
        </w:tc>
        <w:tc>
          <w:tcPr>
            <w:tcW w:w="897" w:type="dxa"/>
            <w:tcBorders>
              <w:top w:val="nil"/>
              <w:left w:val="nil"/>
              <w:bottom w:val="single" w:sz="8" w:space="0" w:color="auto"/>
              <w:right w:val="single" w:sz="4" w:space="0" w:color="auto"/>
            </w:tcBorders>
            <w:shd w:val="clear" w:color="auto" w:fill="auto"/>
            <w:noWrap/>
            <w:vAlign w:val="center"/>
            <w:hideMark/>
          </w:tcPr>
          <w:p w14:paraId="7059F67B" w14:textId="39509363" w:rsidR="00DF681E" w:rsidRPr="00DF681E" w:rsidRDefault="00DF681E" w:rsidP="000B24CC">
            <w:pPr>
              <w:jc w:val="center"/>
              <w:rPr>
                <w:lang w:eastAsia="en-AU"/>
              </w:rPr>
            </w:pPr>
            <w:r w:rsidRPr="00DF681E">
              <w:t>0</w:t>
            </w:r>
          </w:p>
        </w:tc>
        <w:tc>
          <w:tcPr>
            <w:tcW w:w="1149" w:type="dxa"/>
            <w:tcBorders>
              <w:top w:val="nil"/>
              <w:left w:val="nil"/>
              <w:bottom w:val="single" w:sz="8" w:space="0" w:color="auto"/>
              <w:right w:val="single" w:sz="4" w:space="0" w:color="auto"/>
            </w:tcBorders>
            <w:shd w:val="clear" w:color="auto" w:fill="auto"/>
            <w:noWrap/>
            <w:vAlign w:val="center"/>
            <w:hideMark/>
          </w:tcPr>
          <w:p w14:paraId="4651B9EE" w14:textId="360ADC08" w:rsidR="00DF681E" w:rsidRPr="00DF681E" w:rsidRDefault="00DF681E" w:rsidP="000B24CC">
            <w:pPr>
              <w:jc w:val="center"/>
              <w:rPr>
                <w:lang w:eastAsia="en-AU"/>
              </w:rPr>
            </w:pPr>
            <w:r w:rsidRPr="00DF681E">
              <w:t>0</w:t>
            </w:r>
          </w:p>
        </w:tc>
        <w:tc>
          <w:tcPr>
            <w:tcW w:w="771" w:type="dxa"/>
            <w:tcBorders>
              <w:top w:val="nil"/>
              <w:left w:val="nil"/>
              <w:bottom w:val="single" w:sz="8" w:space="0" w:color="auto"/>
              <w:right w:val="single" w:sz="4" w:space="0" w:color="auto"/>
            </w:tcBorders>
            <w:shd w:val="clear" w:color="auto" w:fill="auto"/>
            <w:noWrap/>
            <w:vAlign w:val="center"/>
            <w:hideMark/>
          </w:tcPr>
          <w:p w14:paraId="4856B301" w14:textId="1AD95641" w:rsidR="00DF681E" w:rsidRPr="00DF681E" w:rsidRDefault="00DF681E" w:rsidP="000B24CC">
            <w:pPr>
              <w:jc w:val="center"/>
              <w:rPr>
                <w:lang w:eastAsia="en-AU"/>
              </w:rPr>
            </w:pPr>
            <w:r w:rsidRPr="00DF681E">
              <w:t>0</w:t>
            </w:r>
          </w:p>
        </w:tc>
        <w:tc>
          <w:tcPr>
            <w:tcW w:w="1025" w:type="dxa"/>
            <w:tcBorders>
              <w:top w:val="nil"/>
              <w:left w:val="nil"/>
              <w:bottom w:val="single" w:sz="8" w:space="0" w:color="auto"/>
              <w:right w:val="single" w:sz="4" w:space="0" w:color="auto"/>
            </w:tcBorders>
            <w:shd w:val="clear" w:color="auto" w:fill="auto"/>
            <w:noWrap/>
            <w:vAlign w:val="center"/>
            <w:hideMark/>
          </w:tcPr>
          <w:p w14:paraId="411E1B82" w14:textId="79CF5AA5" w:rsidR="00DF681E" w:rsidRPr="00DF681E" w:rsidRDefault="00DF681E" w:rsidP="000B24CC">
            <w:pPr>
              <w:jc w:val="center"/>
              <w:rPr>
                <w:lang w:eastAsia="en-AU"/>
              </w:rPr>
            </w:pPr>
            <w:r w:rsidRPr="00DF681E">
              <w:t>1</w:t>
            </w:r>
          </w:p>
        </w:tc>
        <w:tc>
          <w:tcPr>
            <w:tcW w:w="831" w:type="dxa"/>
            <w:tcBorders>
              <w:top w:val="nil"/>
              <w:left w:val="nil"/>
              <w:bottom w:val="single" w:sz="8" w:space="0" w:color="auto"/>
              <w:right w:val="single" w:sz="4" w:space="0" w:color="auto"/>
            </w:tcBorders>
            <w:shd w:val="clear" w:color="auto" w:fill="auto"/>
            <w:noWrap/>
            <w:vAlign w:val="center"/>
            <w:hideMark/>
          </w:tcPr>
          <w:p w14:paraId="3B122484" w14:textId="709CD972" w:rsidR="00DF681E" w:rsidRPr="00DF681E" w:rsidRDefault="00DF681E" w:rsidP="000B24CC">
            <w:pPr>
              <w:jc w:val="center"/>
              <w:rPr>
                <w:lang w:eastAsia="en-AU"/>
              </w:rPr>
            </w:pPr>
            <w:r w:rsidRPr="00DF681E">
              <w:t>3</w:t>
            </w:r>
          </w:p>
        </w:tc>
        <w:tc>
          <w:tcPr>
            <w:tcW w:w="1024" w:type="dxa"/>
            <w:tcBorders>
              <w:top w:val="nil"/>
              <w:left w:val="nil"/>
              <w:bottom w:val="single" w:sz="8" w:space="0" w:color="auto"/>
              <w:right w:val="single" w:sz="8" w:space="0" w:color="auto"/>
            </w:tcBorders>
            <w:shd w:val="clear" w:color="auto" w:fill="auto"/>
            <w:noWrap/>
            <w:vAlign w:val="center"/>
            <w:hideMark/>
          </w:tcPr>
          <w:p w14:paraId="420FB112" w14:textId="070209D0" w:rsidR="00DF681E" w:rsidRPr="00DF681E" w:rsidRDefault="00DF681E" w:rsidP="000B24CC">
            <w:pPr>
              <w:jc w:val="center"/>
              <w:rPr>
                <w:lang w:eastAsia="en-AU"/>
              </w:rPr>
            </w:pPr>
            <w:r w:rsidRPr="00DF681E">
              <w:t>4</w:t>
            </w:r>
          </w:p>
        </w:tc>
      </w:tr>
    </w:tbl>
    <w:p w14:paraId="51E51567" w14:textId="6770AC6C" w:rsidR="003C0E22" w:rsidRPr="000D0197" w:rsidRDefault="003C0E22" w:rsidP="000D0197">
      <w:pPr>
        <w:pStyle w:val="tablefigfootnote"/>
      </w:pPr>
      <w:bookmarkStart w:id="233" w:name="Table27"/>
      <w:bookmarkStart w:id="234" w:name="_Toc392153904"/>
      <w:bookmarkStart w:id="235" w:name="_Toc520298306"/>
      <w:r w:rsidRPr="000D0197">
        <w:t xml:space="preserve">* Population estimate limited to trachoma endemic regions and does not </w:t>
      </w:r>
      <w:r w:rsidR="006537A1" w:rsidRPr="000D0197">
        <w:t>consider</w:t>
      </w:r>
      <w:r w:rsidRPr="000D0197">
        <w:t xml:space="preserve"> changing endemic regions over time and transiency between regions</w:t>
      </w:r>
    </w:p>
    <w:p w14:paraId="5C72E4DC" w14:textId="4B2000AB" w:rsidR="003C0E22" w:rsidRPr="000D0197" w:rsidRDefault="003C0E22" w:rsidP="000D0197">
      <w:pPr>
        <w:pStyle w:val="tablefigfootnote"/>
      </w:pPr>
      <w:r w:rsidRPr="000D0197">
        <w:t xml:space="preserve">† Number of adults examined </w:t>
      </w:r>
      <w:r w:rsidR="006345F4" w:rsidRPr="000D0197">
        <w:t xml:space="preserve">was </w:t>
      </w:r>
      <w:r w:rsidRPr="000D0197">
        <w:t>limited</w:t>
      </w:r>
      <w:r w:rsidR="003829CF" w:rsidRPr="000D0197">
        <w:t xml:space="preserve"> to </w:t>
      </w:r>
      <w:r w:rsidR="006345F4" w:rsidRPr="000D0197">
        <w:t>the</w:t>
      </w:r>
      <w:r w:rsidRPr="000D0197">
        <w:t xml:space="preserve"> numbers reported. This number may not account for all adults who may be examined in routine adult health checks, and may also include multiple screening</w:t>
      </w:r>
    </w:p>
    <w:p w14:paraId="3EC2C0F6" w14:textId="77777777" w:rsidR="003C0E22" w:rsidRPr="000D0197" w:rsidRDefault="003C0E22" w:rsidP="000D0197">
      <w:pPr>
        <w:pStyle w:val="tablefigfootnote"/>
      </w:pPr>
      <w:r w:rsidRPr="000D0197">
        <w:t>‡ Surgery cases may include cases identified in previous years</w:t>
      </w:r>
    </w:p>
    <w:p w14:paraId="35C4B2C4" w14:textId="77777777" w:rsidR="006F32BC" w:rsidRPr="00A36C6D" w:rsidRDefault="006F32BC" w:rsidP="006451CC">
      <w:pPr>
        <w:rPr>
          <w:rFonts w:eastAsia="MS Gothic"/>
          <w:lang w:eastAsia="en-AU"/>
        </w:rPr>
        <w:sectPr w:rsidR="006F32BC" w:rsidRPr="00A36C6D" w:rsidSect="00A61B35">
          <w:pgSz w:w="16838" w:h="11906" w:orient="landscape"/>
          <w:pgMar w:top="720" w:right="720" w:bottom="720" w:left="720" w:header="709" w:footer="709" w:gutter="0"/>
          <w:cols w:space="708"/>
          <w:docGrid w:linePitch="360"/>
        </w:sectPr>
      </w:pPr>
    </w:p>
    <w:p w14:paraId="560ACF7C" w14:textId="53CEAB0B" w:rsidR="006F32BC" w:rsidRPr="00A36C6D" w:rsidRDefault="006F32BC" w:rsidP="006451CC">
      <w:pPr>
        <w:pStyle w:val="Tableheadings"/>
      </w:pPr>
      <w:bookmarkStart w:id="236" w:name="_Ref58336364"/>
      <w:bookmarkStart w:id="237" w:name="_Toc111815883"/>
      <w:bookmarkEnd w:id="233"/>
      <w:bookmarkEnd w:id="234"/>
      <w:bookmarkEnd w:id="235"/>
      <w:r w:rsidRPr="00A36C6D">
        <w:t xml:space="preserve">Table </w:t>
      </w:r>
      <w:fldSimple w:instr=" STYLEREF 1 \s ">
        <w:r w:rsidRPr="00A36C6D">
          <w:t>2</w:t>
        </w:r>
      </w:fldSimple>
      <w:r w:rsidRPr="00A36C6D">
        <w:t>.</w:t>
      </w:r>
      <w:fldSimple w:instr=" SEQ Table \* ARABIC \s 1 ">
        <w:r w:rsidRPr="00A36C6D">
          <w:t>7</w:t>
        </w:r>
      </w:fldSimple>
      <w:bookmarkEnd w:id="236"/>
      <w:r w:rsidRPr="00A36C6D">
        <w:tab/>
        <w:t xml:space="preserve">Health promotion activities by region, Northern Territory </w:t>
      </w:r>
      <w:r w:rsidR="00E3741C">
        <w:t>2021</w:t>
      </w:r>
      <w:bookmarkEnd w:id="237"/>
    </w:p>
    <w:tbl>
      <w:tblPr>
        <w:tblW w:w="5000" w:type="pct"/>
        <w:tblLayout w:type="fixed"/>
        <w:tblLook w:val="04A0" w:firstRow="1" w:lastRow="0" w:firstColumn="1" w:lastColumn="0" w:noHBand="0" w:noVBand="1"/>
        <w:tblCaption w:val="Health promotion activities by region, Northern Territory 2021  "/>
        <w:tblDescription w:val="Table 2.7 is a list of health promotion activities in NT regions. &#10;"/>
      </w:tblPr>
      <w:tblGrid>
        <w:gridCol w:w="2525"/>
        <w:gridCol w:w="1404"/>
        <w:gridCol w:w="1304"/>
        <w:gridCol w:w="1304"/>
        <w:gridCol w:w="1304"/>
        <w:gridCol w:w="1306"/>
        <w:gridCol w:w="1299"/>
      </w:tblGrid>
      <w:tr w:rsidR="002149DE" w:rsidRPr="000B24CC" w14:paraId="15D7F701" w14:textId="77777777" w:rsidTr="002149DE">
        <w:trPr>
          <w:trHeight w:val="915"/>
        </w:trPr>
        <w:tc>
          <w:tcPr>
            <w:tcW w:w="1209"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77C6B06B" w14:textId="77777777" w:rsidR="006F32BC" w:rsidRPr="000B24CC" w:rsidRDefault="006F32BC" w:rsidP="006451CC">
            <w:pPr>
              <w:rPr>
                <w:sz w:val="18"/>
                <w:szCs w:val="18"/>
                <w:lang w:eastAsia="en-AU"/>
              </w:rPr>
            </w:pPr>
            <w:r w:rsidRPr="000B24CC">
              <w:rPr>
                <w:sz w:val="18"/>
                <w:szCs w:val="18"/>
                <w:lang w:eastAsia="en-AU"/>
              </w:rPr>
              <w:t> </w:t>
            </w:r>
          </w:p>
        </w:tc>
        <w:tc>
          <w:tcPr>
            <w:tcW w:w="672" w:type="pct"/>
            <w:tcBorders>
              <w:top w:val="single" w:sz="8" w:space="0" w:color="auto"/>
              <w:left w:val="single" w:sz="4" w:space="0" w:color="auto"/>
              <w:bottom w:val="single" w:sz="4" w:space="0" w:color="auto"/>
              <w:right w:val="single" w:sz="4" w:space="0" w:color="auto"/>
            </w:tcBorders>
            <w:shd w:val="clear" w:color="000000" w:fill="BFBFBF"/>
            <w:vAlign w:val="center"/>
            <w:hideMark/>
          </w:tcPr>
          <w:p w14:paraId="1C6AFA0D" w14:textId="77777777" w:rsidR="006F32BC" w:rsidRPr="000B24CC" w:rsidRDefault="006F32BC" w:rsidP="006451CC">
            <w:pPr>
              <w:rPr>
                <w:sz w:val="18"/>
                <w:szCs w:val="18"/>
                <w:lang w:eastAsia="en-AU"/>
              </w:rPr>
            </w:pPr>
            <w:r w:rsidRPr="000B24CC">
              <w:rPr>
                <w:sz w:val="18"/>
                <w:szCs w:val="18"/>
                <w:lang w:eastAsia="en-AU"/>
              </w:rPr>
              <w:t>Alice Springs Remote</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4F077DE4" w14:textId="77777777" w:rsidR="006F32BC" w:rsidRPr="000B24CC" w:rsidRDefault="006F32BC" w:rsidP="006451CC">
            <w:pPr>
              <w:rPr>
                <w:sz w:val="18"/>
                <w:szCs w:val="18"/>
                <w:lang w:eastAsia="en-AU"/>
              </w:rPr>
            </w:pPr>
            <w:r w:rsidRPr="000B24CC">
              <w:rPr>
                <w:sz w:val="18"/>
                <w:szCs w:val="18"/>
                <w:lang w:eastAsia="en-AU"/>
              </w:rPr>
              <w:t>Barkly</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6D75845E" w14:textId="77777777" w:rsidR="006F32BC" w:rsidRPr="000B24CC" w:rsidRDefault="006F32BC" w:rsidP="006451CC">
            <w:pPr>
              <w:rPr>
                <w:sz w:val="18"/>
                <w:szCs w:val="18"/>
                <w:lang w:eastAsia="en-AU"/>
              </w:rPr>
            </w:pPr>
            <w:r w:rsidRPr="000B24CC">
              <w:rPr>
                <w:sz w:val="18"/>
                <w:szCs w:val="18"/>
                <w:lang w:eastAsia="en-AU"/>
              </w:rPr>
              <w:t>Darwin Rural</w:t>
            </w:r>
          </w:p>
        </w:tc>
        <w:tc>
          <w:tcPr>
            <w:tcW w:w="624" w:type="pct"/>
            <w:tcBorders>
              <w:top w:val="single" w:sz="8" w:space="0" w:color="auto"/>
              <w:left w:val="nil"/>
              <w:bottom w:val="single" w:sz="4" w:space="0" w:color="auto"/>
              <w:right w:val="single" w:sz="4" w:space="0" w:color="auto"/>
            </w:tcBorders>
            <w:shd w:val="clear" w:color="000000" w:fill="BFBFBF"/>
            <w:vAlign w:val="center"/>
            <w:hideMark/>
          </w:tcPr>
          <w:p w14:paraId="5064039B" w14:textId="77777777" w:rsidR="006F32BC" w:rsidRPr="000B24CC" w:rsidRDefault="006F32BC" w:rsidP="006451CC">
            <w:pPr>
              <w:rPr>
                <w:sz w:val="18"/>
                <w:szCs w:val="18"/>
                <w:lang w:eastAsia="en-AU"/>
              </w:rPr>
            </w:pPr>
            <w:r w:rsidRPr="000B24CC">
              <w:rPr>
                <w:sz w:val="18"/>
                <w:szCs w:val="18"/>
                <w:lang w:eastAsia="en-AU"/>
              </w:rPr>
              <w:t>East Arnhem</w:t>
            </w:r>
          </w:p>
        </w:tc>
        <w:tc>
          <w:tcPr>
            <w:tcW w:w="625" w:type="pct"/>
            <w:tcBorders>
              <w:top w:val="single" w:sz="8" w:space="0" w:color="auto"/>
              <w:left w:val="nil"/>
              <w:bottom w:val="single" w:sz="4" w:space="0" w:color="auto"/>
              <w:right w:val="single" w:sz="4" w:space="0" w:color="auto"/>
            </w:tcBorders>
            <w:shd w:val="clear" w:color="000000" w:fill="BFBFBF"/>
            <w:vAlign w:val="center"/>
            <w:hideMark/>
          </w:tcPr>
          <w:p w14:paraId="27EB3C15" w14:textId="77777777" w:rsidR="006F32BC" w:rsidRPr="000B24CC" w:rsidRDefault="006F32BC" w:rsidP="006451CC">
            <w:pPr>
              <w:rPr>
                <w:sz w:val="18"/>
                <w:szCs w:val="18"/>
                <w:lang w:eastAsia="en-AU"/>
              </w:rPr>
            </w:pPr>
            <w:r w:rsidRPr="000B24CC">
              <w:rPr>
                <w:sz w:val="18"/>
                <w:szCs w:val="18"/>
                <w:lang w:eastAsia="en-AU"/>
              </w:rPr>
              <w:t>Katherine</w:t>
            </w:r>
          </w:p>
        </w:tc>
        <w:tc>
          <w:tcPr>
            <w:tcW w:w="622" w:type="pct"/>
            <w:tcBorders>
              <w:top w:val="single" w:sz="8" w:space="0" w:color="auto"/>
              <w:left w:val="nil"/>
              <w:bottom w:val="single" w:sz="4" w:space="0" w:color="auto"/>
              <w:right w:val="single" w:sz="8" w:space="0" w:color="auto"/>
            </w:tcBorders>
            <w:shd w:val="clear" w:color="000000" w:fill="BFBFBF"/>
            <w:vAlign w:val="center"/>
            <w:hideMark/>
          </w:tcPr>
          <w:p w14:paraId="066CC541" w14:textId="77777777" w:rsidR="006F32BC" w:rsidRPr="000B24CC" w:rsidRDefault="006F32BC" w:rsidP="006451CC">
            <w:pPr>
              <w:rPr>
                <w:sz w:val="18"/>
                <w:szCs w:val="18"/>
                <w:lang w:eastAsia="en-AU"/>
              </w:rPr>
            </w:pPr>
            <w:r w:rsidRPr="000B24CC">
              <w:rPr>
                <w:sz w:val="18"/>
                <w:szCs w:val="18"/>
                <w:lang w:eastAsia="en-AU"/>
              </w:rPr>
              <w:t>Total</w:t>
            </w:r>
          </w:p>
        </w:tc>
      </w:tr>
      <w:tr w:rsidR="002149DE" w:rsidRPr="000B24CC" w14:paraId="367E7698" w14:textId="77777777" w:rsidTr="002149DE">
        <w:trPr>
          <w:trHeight w:val="720"/>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192B912C" w14:textId="77777777" w:rsidR="002149DE" w:rsidRPr="000B24CC" w:rsidRDefault="002149DE" w:rsidP="006451CC">
            <w:pPr>
              <w:rPr>
                <w:sz w:val="18"/>
                <w:szCs w:val="18"/>
                <w:lang w:eastAsia="en-AU"/>
              </w:rPr>
            </w:pPr>
            <w:r w:rsidRPr="000B24CC">
              <w:rPr>
                <w:sz w:val="18"/>
                <w:szCs w:val="18"/>
                <w:lang w:eastAsia="en-AU"/>
              </w:rPr>
              <w:t>Number of communities that reported health promotion activities</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CF41D" w14:textId="08E45532" w:rsidR="002149DE" w:rsidRPr="000B24CC" w:rsidRDefault="002149DE" w:rsidP="006451CC">
            <w:pPr>
              <w:rPr>
                <w:sz w:val="18"/>
                <w:szCs w:val="18"/>
                <w:lang w:eastAsia="en-AU"/>
              </w:rPr>
            </w:pPr>
            <w:r w:rsidRPr="000B24CC">
              <w:rPr>
                <w:sz w:val="18"/>
                <w:szCs w:val="18"/>
              </w:rPr>
              <w:t>22</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69DDE00A" w14:textId="6C301392" w:rsidR="002149DE" w:rsidRPr="000B24CC" w:rsidRDefault="002149DE" w:rsidP="006451CC">
            <w:pPr>
              <w:rPr>
                <w:sz w:val="18"/>
                <w:szCs w:val="18"/>
                <w:lang w:eastAsia="en-AU"/>
              </w:rPr>
            </w:pPr>
            <w:r w:rsidRPr="000B24CC">
              <w:rPr>
                <w:sz w:val="18"/>
                <w:szCs w:val="18"/>
              </w:rPr>
              <w:t>10</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7FE8C1DC" w14:textId="40EDC445" w:rsidR="002149DE" w:rsidRPr="000B24CC" w:rsidRDefault="002149DE" w:rsidP="006451CC">
            <w:pPr>
              <w:rPr>
                <w:sz w:val="18"/>
                <w:szCs w:val="18"/>
                <w:lang w:eastAsia="en-AU"/>
              </w:rPr>
            </w:pPr>
            <w:r w:rsidRPr="000B24CC">
              <w:rPr>
                <w:sz w:val="18"/>
                <w:szCs w:val="18"/>
              </w:rPr>
              <w:t>1</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1F621A26" w14:textId="2518FEB4" w:rsidR="002149DE" w:rsidRPr="000B24CC" w:rsidRDefault="002149DE" w:rsidP="006451CC">
            <w:pPr>
              <w:rPr>
                <w:sz w:val="18"/>
                <w:szCs w:val="18"/>
                <w:lang w:eastAsia="en-AU"/>
              </w:rPr>
            </w:pPr>
            <w:r w:rsidRPr="000B24CC">
              <w:rPr>
                <w:sz w:val="18"/>
                <w:szCs w:val="18"/>
              </w:rPr>
              <w:t>0</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1191D5C9" w14:textId="75F995A4" w:rsidR="002149DE" w:rsidRPr="000B24CC" w:rsidRDefault="002149DE" w:rsidP="006451CC">
            <w:pPr>
              <w:rPr>
                <w:sz w:val="18"/>
                <w:szCs w:val="18"/>
                <w:lang w:eastAsia="en-AU"/>
              </w:rPr>
            </w:pPr>
            <w:r w:rsidRPr="000B24CC">
              <w:rPr>
                <w:sz w:val="18"/>
                <w:szCs w:val="18"/>
              </w:rPr>
              <w:t>16</w:t>
            </w:r>
          </w:p>
        </w:tc>
        <w:tc>
          <w:tcPr>
            <w:tcW w:w="622" w:type="pct"/>
            <w:tcBorders>
              <w:top w:val="single" w:sz="4" w:space="0" w:color="auto"/>
              <w:left w:val="nil"/>
              <w:bottom w:val="single" w:sz="4" w:space="0" w:color="auto"/>
              <w:right w:val="single" w:sz="8" w:space="0" w:color="auto"/>
            </w:tcBorders>
            <w:shd w:val="clear" w:color="auto" w:fill="auto"/>
            <w:noWrap/>
            <w:vAlign w:val="center"/>
            <w:hideMark/>
          </w:tcPr>
          <w:p w14:paraId="22C3396B" w14:textId="17F3CCED" w:rsidR="002149DE" w:rsidRPr="000B24CC" w:rsidRDefault="002149DE" w:rsidP="006451CC">
            <w:pPr>
              <w:rPr>
                <w:sz w:val="18"/>
                <w:szCs w:val="18"/>
                <w:lang w:eastAsia="en-AU"/>
              </w:rPr>
            </w:pPr>
            <w:r w:rsidRPr="000B24CC">
              <w:rPr>
                <w:sz w:val="18"/>
                <w:szCs w:val="18"/>
              </w:rPr>
              <w:t>49</w:t>
            </w:r>
          </w:p>
        </w:tc>
      </w:tr>
      <w:tr w:rsidR="002149DE" w:rsidRPr="000B24CC" w14:paraId="25597DC4" w14:textId="77777777" w:rsidTr="002149DE">
        <w:trPr>
          <w:trHeight w:val="552"/>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2C986BF4" w14:textId="77777777" w:rsidR="002149DE" w:rsidRPr="000B24CC" w:rsidRDefault="002149DE" w:rsidP="006451CC">
            <w:pPr>
              <w:rPr>
                <w:sz w:val="18"/>
                <w:szCs w:val="18"/>
                <w:lang w:eastAsia="en-AU"/>
              </w:rPr>
            </w:pPr>
            <w:r w:rsidRPr="000B24CC">
              <w:rPr>
                <w:sz w:val="18"/>
                <w:szCs w:val="18"/>
                <w:lang w:eastAsia="en-AU"/>
              </w:rPr>
              <w:t>Total number of programs reported</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6E723519" w14:textId="26D7948D" w:rsidR="002149DE" w:rsidRPr="000B24CC" w:rsidRDefault="002149DE" w:rsidP="006451CC">
            <w:pPr>
              <w:rPr>
                <w:sz w:val="18"/>
                <w:szCs w:val="18"/>
                <w:lang w:eastAsia="en-AU"/>
              </w:rPr>
            </w:pPr>
            <w:r w:rsidRPr="000B24CC">
              <w:rPr>
                <w:sz w:val="18"/>
                <w:szCs w:val="18"/>
              </w:rPr>
              <w:t>99</w:t>
            </w:r>
          </w:p>
        </w:tc>
        <w:tc>
          <w:tcPr>
            <w:tcW w:w="624" w:type="pct"/>
            <w:tcBorders>
              <w:top w:val="nil"/>
              <w:left w:val="nil"/>
              <w:bottom w:val="single" w:sz="4" w:space="0" w:color="auto"/>
              <w:right w:val="single" w:sz="4" w:space="0" w:color="auto"/>
            </w:tcBorders>
            <w:shd w:val="clear" w:color="000000" w:fill="BFBFBF"/>
            <w:noWrap/>
            <w:vAlign w:val="center"/>
            <w:hideMark/>
          </w:tcPr>
          <w:p w14:paraId="2E6BE889" w14:textId="0FD8580C" w:rsidR="002149DE" w:rsidRPr="000B24CC" w:rsidRDefault="002149DE" w:rsidP="006451CC">
            <w:pPr>
              <w:rPr>
                <w:sz w:val="18"/>
                <w:szCs w:val="18"/>
                <w:lang w:eastAsia="en-AU"/>
              </w:rPr>
            </w:pPr>
            <w:r w:rsidRPr="000B24CC">
              <w:rPr>
                <w:sz w:val="18"/>
                <w:szCs w:val="18"/>
              </w:rPr>
              <w:t>36</w:t>
            </w:r>
          </w:p>
        </w:tc>
        <w:tc>
          <w:tcPr>
            <w:tcW w:w="624" w:type="pct"/>
            <w:tcBorders>
              <w:top w:val="nil"/>
              <w:left w:val="nil"/>
              <w:bottom w:val="single" w:sz="4" w:space="0" w:color="auto"/>
              <w:right w:val="single" w:sz="4" w:space="0" w:color="auto"/>
            </w:tcBorders>
            <w:shd w:val="clear" w:color="000000" w:fill="BFBFBF"/>
            <w:noWrap/>
            <w:vAlign w:val="center"/>
            <w:hideMark/>
          </w:tcPr>
          <w:p w14:paraId="7CC48B56" w14:textId="68D25665" w:rsidR="002149DE" w:rsidRPr="000B24CC" w:rsidRDefault="002149DE" w:rsidP="006451CC">
            <w:pPr>
              <w:rPr>
                <w:sz w:val="18"/>
                <w:szCs w:val="18"/>
                <w:lang w:eastAsia="en-AU"/>
              </w:rPr>
            </w:pPr>
            <w:r w:rsidRPr="000B24CC">
              <w:rPr>
                <w:sz w:val="18"/>
                <w:szCs w:val="18"/>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1B224B98" w14:textId="5E3A2F5A" w:rsidR="002149DE" w:rsidRPr="000B24CC" w:rsidRDefault="002149DE" w:rsidP="006451CC">
            <w:pPr>
              <w:rPr>
                <w:sz w:val="18"/>
                <w:szCs w:val="18"/>
                <w:lang w:eastAsia="en-AU"/>
              </w:rPr>
            </w:pPr>
            <w:r w:rsidRPr="000B24CC">
              <w:rPr>
                <w:sz w:val="18"/>
                <w:szCs w:val="18"/>
              </w:rPr>
              <w:t>0</w:t>
            </w:r>
          </w:p>
        </w:tc>
        <w:tc>
          <w:tcPr>
            <w:tcW w:w="625" w:type="pct"/>
            <w:tcBorders>
              <w:top w:val="nil"/>
              <w:left w:val="nil"/>
              <w:bottom w:val="single" w:sz="4" w:space="0" w:color="auto"/>
              <w:right w:val="single" w:sz="4" w:space="0" w:color="auto"/>
            </w:tcBorders>
            <w:shd w:val="clear" w:color="000000" w:fill="BFBFBF"/>
            <w:noWrap/>
            <w:vAlign w:val="center"/>
            <w:hideMark/>
          </w:tcPr>
          <w:p w14:paraId="0DBAC8AF" w14:textId="5D824252" w:rsidR="002149DE" w:rsidRPr="000B24CC" w:rsidRDefault="002149DE" w:rsidP="006451CC">
            <w:pPr>
              <w:rPr>
                <w:sz w:val="18"/>
                <w:szCs w:val="18"/>
                <w:lang w:eastAsia="en-AU"/>
              </w:rPr>
            </w:pPr>
            <w:r w:rsidRPr="000B24CC">
              <w:rPr>
                <w:sz w:val="18"/>
                <w:szCs w:val="18"/>
              </w:rPr>
              <w:t>24</w:t>
            </w:r>
          </w:p>
        </w:tc>
        <w:tc>
          <w:tcPr>
            <w:tcW w:w="622" w:type="pct"/>
            <w:tcBorders>
              <w:top w:val="nil"/>
              <w:left w:val="nil"/>
              <w:bottom w:val="single" w:sz="4" w:space="0" w:color="auto"/>
              <w:right w:val="single" w:sz="8" w:space="0" w:color="auto"/>
            </w:tcBorders>
            <w:shd w:val="clear" w:color="000000" w:fill="BFBFBF"/>
            <w:noWrap/>
            <w:vAlign w:val="center"/>
            <w:hideMark/>
          </w:tcPr>
          <w:p w14:paraId="51B19978" w14:textId="03AEED32" w:rsidR="002149DE" w:rsidRPr="000B24CC" w:rsidRDefault="002149DE" w:rsidP="006451CC">
            <w:pPr>
              <w:rPr>
                <w:sz w:val="18"/>
                <w:szCs w:val="18"/>
                <w:lang w:eastAsia="en-AU"/>
              </w:rPr>
            </w:pPr>
            <w:r w:rsidRPr="000B24CC">
              <w:rPr>
                <w:sz w:val="18"/>
                <w:szCs w:val="18"/>
              </w:rPr>
              <w:t>161</w:t>
            </w:r>
          </w:p>
        </w:tc>
      </w:tr>
      <w:tr w:rsidR="000A2D52" w:rsidRPr="000B24CC" w14:paraId="2C78DC29" w14:textId="77777777" w:rsidTr="00E3767F">
        <w:trPr>
          <w:trHeight w:val="418"/>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53A94A1" w14:textId="77777777" w:rsidR="006F32BC" w:rsidRPr="000B24CC" w:rsidRDefault="006F32BC" w:rsidP="006451CC">
            <w:pPr>
              <w:rPr>
                <w:sz w:val="18"/>
                <w:szCs w:val="18"/>
                <w:lang w:eastAsia="en-AU"/>
              </w:rPr>
            </w:pPr>
            <w:r w:rsidRPr="000B24CC">
              <w:rPr>
                <w:sz w:val="18"/>
                <w:szCs w:val="18"/>
                <w:lang w:eastAsia="en-AU"/>
              </w:rPr>
              <w:t>Methods of health promotion</w:t>
            </w:r>
          </w:p>
        </w:tc>
        <w:tc>
          <w:tcPr>
            <w:tcW w:w="3791" w:type="pct"/>
            <w:gridSpan w:val="6"/>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6364C8D1" w14:textId="77777777" w:rsidR="006F32BC" w:rsidRPr="000B24CC" w:rsidRDefault="006F32BC" w:rsidP="006451CC">
            <w:pPr>
              <w:rPr>
                <w:sz w:val="18"/>
                <w:szCs w:val="18"/>
                <w:lang w:eastAsia="en-AU"/>
              </w:rPr>
            </w:pPr>
            <w:r w:rsidRPr="000B24CC">
              <w:rPr>
                <w:sz w:val="18"/>
                <w:szCs w:val="18"/>
                <w:lang w:eastAsia="en-AU"/>
              </w:rPr>
              <w:t> </w:t>
            </w:r>
          </w:p>
        </w:tc>
      </w:tr>
      <w:tr w:rsidR="002149DE" w:rsidRPr="000B24CC" w14:paraId="5C7DDC0C" w14:textId="77777777" w:rsidTr="009621B6">
        <w:trPr>
          <w:trHeight w:val="383"/>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33A2C964" w14:textId="77777777" w:rsidR="002149DE" w:rsidRPr="000B24CC" w:rsidRDefault="002149DE" w:rsidP="006451CC">
            <w:pPr>
              <w:rPr>
                <w:sz w:val="18"/>
                <w:szCs w:val="18"/>
                <w:lang w:eastAsia="en-AU"/>
              </w:rPr>
            </w:pPr>
            <w:r w:rsidRPr="000B24CC">
              <w:rPr>
                <w:sz w:val="18"/>
                <w:szCs w:val="18"/>
                <w:lang w:eastAsia="en-AU"/>
              </w:rPr>
              <w:t>One-on-one discussion</w:t>
            </w:r>
          </w:p>
        </w:tc>
        <w:tc>
          <w:tcPr>
            <w:tcW w:w="672"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714D986" w14:textId="5A27B666" w:rsidR="002149DE" w:rsidRPr="000B24CC" w:rsidRDefault="002149DE" w:rsidP="006451CC">
            <w:pPr>
              <w:rPr>
                <w:sz w:val="18"/>
                <w:szCs w:val="18"/>
                <w:lang w:eastAsia="en-AU"/>
              </w:rPr>
            </w:pPr>
            <w:r w:rsidRPr="000B24CC">
              <w:rPr>
                <w:sz w:val="18"/>
                <w:szCs w:val="18"/>
              </w:rPr>
              <w:t>78</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45E99523" w14:textId="09F8F516" w:rsidR="002149DE" w:rsidRPr="000B24CC" w:rsidRDefault="002149DE" w:rsidP="006451CC">
            <w:pPr>
              <w:rPr>
                <w:sz w:val="18"/>
                <w:szCs w:val="18"/>
                <w:lang w:eastAsia="en-AU"/>
              </w:rPr>
            </w:pPr>
            <w:r w:rsidRPr="000B24CC">
              <w:rPr>
                <w:sz w:val="18"/>
                <w:szCs w:val="18"/>
              </w:rPr>
              <w:t>25</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2D0B470B" w14:textId="3BE84FDA" w:rsidR="002149DE" w:rsidRPr="000B24CC" w:rsidRDefault="002149DE" w:rsidP="006451CC">
            <w:pPr>
              <w:rPr>
                <w:sz w:val="18"/>
                <w:szCs w:val="18"/>
                <w:lang w:eastAsia="en-AU"/>
              </w:rPr>
            </w:pPr>
            <w:r w:rsidRPr="000B24CC">
              <w:rPr>
                <w:sz w:val="18"/>
                <w:szCs w:val="18"/>
              </w:rPr>
              <w:t>2</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24B136FB" w14:textId="39D7B9E4" w:rsidR="002149DE" w:rsidRPr="000B24CC" w:rsidRDefault="002149DE" w:rsidP="006451CC">
            <w:pPr>
              <w:rPr>
                <w:sz w:val="18"/>
                <w:szCs w:val="18"/>
                <w:lang w:eastAsia="en-AU"/>
              </w:rPr>
            </w:pPr>
            <w:r w:rsidRPr="000B24CC">
              <w:rPr>
                <w:sz w:val="18"/>
                <w:szCs w:val="18"/>
              </w:rPr>
              <w:t> </w:t>
            </w:r>
          </w:p>
        </w:tc>
        <w:tc>
          <w:tcPr>
            <w:tcW w:w="625" w:type="pct"/>
            <w:tcBorders>
              <w:top w:val="single" w:sz="4" w:space="0" w:color="auto"/>
              <w:left w:val="nil"/>
              <w:bottom w:val="single" w:sz="4" w:space="0" w:color="auto"/>
              <w:right w:val="single" w:sz="4" w:space="0" w:color="auto"/>
            </w:tcBorders>
            <w:shd w:val="clear" w:color="000000" w:fill="BFBFBF"/>
            <w:noWrap/>
            <w:vAlign w:val="center"/>
            <w:hideMark/>
          </w:tcPr>
          <w:p w14:paraId="3D9707B0" w14:textId="27BA49F9" w:rsidR="002149DE" w:rsidRPr="000B24CC" w:rsidRDefault="002149DE" w:rsidP="006451CC">
            <w:pPr>
              <w:rPr>
                <w:sz w:val="18"/>
                <w:szCs w:val="18"/>
                <w:lang w:eastAsia="en-AU"/>
              </w:rPr>
            </w:pPr>
            <w:r w:rsidRPr="000B24CC">
              <w:rPr>
                <w:sz w:val="18"/>
                <w:szCs w:val="18"/>
              </w:rPr>
              <w:t>4</w:t>
            </w:r>
          </w:p>
        </w:tc>
        <w:tc>
          <w:tcPr>
            <w:tcW w:w="622" w:type="pct"/>
            <w:tcBorders>
              <w:top w:val="single" w:sz="4" w:space="0" w:color="auto"/>
              <w:left w:val="nil"/>
              <w:bottom w:val="single" w:sz="4" w:space="0" w:color="auto"/>
              <w:right w:val="single" w:sz="8" w:space="0" w:color="auto"/>
            </w:tcBorders>
            <w:shd w:val="clear" w:color="000000" w:fill="BFBFBF"/>
            <w:noWrap/>
            <w:vAlign w:val="center"/>
            <w:hideMark/>
          </w:tcPr>
          <w:p w14:paraId="660EAFDF" w14:textId="1A26BCCA" w:rsidR="002149DE" w:rsidRPr="000B24CC" w:rsidRDefault="002149DE" w:rsidP="006451CC">
            <w:pPr>
              <w:rPr>
                <w:sz w:val="18"/>
                <w:szCs w:val="18"/>
                <w:lang w:eastAsia="en-AU"/>
              </w:rPr>
            </w:pPr>
            <w:r w:rsidRPr="000B24CC">
              <w:rPr>
                <w:sz w:val="18"/>
                <w:szCs w:val="18"/>
              </w:rPr>
              <w:t>109</w:t>
            </w:r>
          </w:p>
        </w:tc>
      </w:tr>
      <w:tr w:rsidR="002149DE" w:rsidRPr="000B24CC" w14:paraId="0C6BB935" w14:textId="77777777" w:rsidTr="002149DE">
        <w:trPr>
          <w:trHeight w:val="417"/>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36F90A0" w14:textId="77777777" w:rsidR="002149DE" w:rsidRPr="000B24CC" w:rsidRDefault="002149DE" w:rsidP="006451CC">
            <w:pPr>
              <w:rPr>
                <w:sz w:val="18"/>
                <w:szCs w:val="18"/>
                <w:lang w:eastAsia="en-AU"/>
              </w:rPr>
            </w:pPr>
            <w:r w:rsidRPr="000B24CC">
              <w:rPr>
                <w:sz w:val="18"/>
                <w:szCs w:val="18"/>
                <w:lang w:eastAsia="en-AU"/>
              </w:rPr>
              <w:t>Presentation to group</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A0C22EA" w14:textId="4344D5C3" w:rsidR="002149DE" w:rsidRPr="000B24CC" w:rsidRDefault="002149DE" w:rsidP="006451CC">
            <w:pPr>
              <w:rPr>
                <w:sz w:val="18"/>
                <w:szCs w:val="18"/>
                <w:lang w:eastAsia="en-AU"/>
              </w:rPr>
            </w:pPr>
            <w:r w:rsidRPr="000B24CC">
              <w:rPr>
                <w:sz w:val="18"/>
                <w:szCs w:val="18"/>
              </w:rPr>
              <w:t>73</w:t>
            </w:r>
          </w:p>
        </w:tc>
        <w:tc>
          <w:tcPr>
            <w:tcW w:w="624" w:type="pct"/>
            <w:tcBorders>
              <w:top w:val="nil"/>
              <w:left w:val="nil"/>
              <w:bottom w:val="single" w:sz="4" w:space="0" w:color="auto"/>
              <w:right w:val="single" w:sz="4" w:space="0" w:color="auto"/>
            </w:tcBorders>
            <w:shd w:val="clear" w:color="auto" w:fill="auto"/>
            <w:noWrap/>
            <w:vAlign w:val="center"/>
            <w:hideMark/>
          </w:tcPr>
          <w:p w14:paraId="4EA44E36" w14:textId="44D7F259" w:rsidR="002149DE" w:rsidRPr="000B24CC" w:rsidRDefault="002149DE" w:rsidP="006451CC">
            <w:pPr>
              <w:rPr>
                <w:sz w:val="18"/>
                <w:szCs w:val="18"/>
                <w:lang w:eastAsia="en-AU"/>
              </w:rPr>
            </w:pPr>
            <w:r w:rsidRPr="000B24CC">
              <w:rPr>
                <w:sz w:val="18"/>
                <w:szCs w:val="18"/>
              </w:rPr>
              <w:t>23</w:t>
            </w:r>
          </w:p>
        </w:tc>
        <w:tc>
          <w:tcPr>
            <w:tcW w:w="624" w:type="pct"/>
            <w:tcBorders>
              <w:top w:val="nil"/>
              <w:left w:val="nil"/>
              <w:bottom w:val="single" w:sz="4" w:space="0" w:color="auto"/>
              <w:right w:val="single" w:sz="4" w:space="0" w:color="auto"/>
            </w:tcBorders>
            <w:shd w:val="clear" w:color="auto" w:fill="auto"/>
            <w:noWrap/>
            <w:vAlign w:val="center"/>
            <w:hideMark/>
          </w:tcPr>
          <w:p w14:paraId="10595A57" w14:textId="61FEC3DC" w:rsidR="002149DE" w:rsidRPr="000B24CC" w:rsidRDefault="002149DE" w:rsidP="006451CC">
            <w:pPr>
              <w:rPr>
                <w:sz w:val="18"/>
                <w:szCs w:val="18"/>
                <w:lang w:eastAsia="en-AU"/>
              </w:rPr>
            </w:pPr>
            <w:r w:rsidRPr="000B24CC">
              <w:rPr>
                <w:sz w:val="18"/>
                <w:szCs w:val="18"/>
              </w:rPr>
              <w:t>1</w:t>
            </w:r>
          </w:p>
        </w:tc>
        <w:tc>
          <w:tcPr>
            <w:tcW w:w="624" w:type="pct"/>
            <w:tcBorders>
              <w:top w:val="nil"/>
              <w:left w:val="nil"/>
              <w:bottom w:val="single" w:sz="4" w:space="0" w:color="auto"/>
              <w:right w:val="single" w:sz="4" w:space="0" w:color="auto"/>
            </w:tcBorders>
            <w:shd w:val="clear" w:color="auto" w:fill="auto"/>
            <w:noWrap/>
            <w:vAlign w:val="center"/>
            <w:hideMark/>
          </w:tcPr>
          <w:p w14:paraId="4EEB8496" w14:textId="4D1AC3C5"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3C4A452F" w14:textId="0B199687" w:rsidR="002149DE" w:rsidRPr="000B24CC" w:rsidRDefault="002149DE" w:rsidP="006451CC">
            <w:pPr>
              <w:rPr>
                <w:sz w:val="18"/>
                <w:szCs w:val="18"/>
                <w:lang w:eastAsia="en-AU"/>
              </w:rPr>
            </w:pPr>
            <w:r w:rsidRPr="000B24CC">
              <w:rPr>
                <w:sz w:val="18"/>
                <w:szCs w:val="18"/>
              </w:rPr>
              <w:t>10</w:t>
            </w:r>
          </w:p>
        </w:tc>
        <w:tc>
          <w:tcPr>
            <w:tcW w:w="622" w:type="pct"/>
            <w:tcBorders>
              <w:top w:val="nil"/>
              <w:left w:val="nil"/>
              <w:bottom w:val="single" w:sz="4" w:space="0" w:color="auto"/>
              <w:right w:val="single" w:sz="8" w:space="0" w:color="auto"/>
            </w:tcBorders>
            <w:shd w:val="clear" w:color="auto" w:fill="auto"/>
            <w:noWrap/>
            <w:vAlign w:val="center"/>
            <w:hideMark/>
          </w:tcPr>
          <w:p w14:paraId="084CFBFC" w14:textId="5F3730DD" w:rsidR="002149DE" w:rsidRPr="000B24CC" w:rsidRDefault="002149DE" w:rsidP="006451CC">
            <w:pPr>
              <w:rPr>
                <w:sz w:val="18"/>
                <w:szCs w:val="18"/>
                <w:lang w:eastAsia="en-AU"/>
              </w:rPr>
            </w:pPr>
            <w:r w:rsidRPr="000B24CC">
              <w:rPr>
                <w:sz w:val="18"/>
                <w:szCs w:val="18"/>
              </w:rPr>
              <w:t>107</w:t>
            </w:r>
          </w:p>
        </w:tc>
      </w:tr>
      <w:tr w:rsidR="002149DE" w:rsidRPr="000B24CC" w14:paraId="60CF0A71" w14:textId="77777777" w:rsidTr="002149DE">
        <w:trPr>
          <w:trHeight w:val="394"/>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BACE4BF" w14:textId="77777777" w:rsidR="002149DE" w:rsidRPr="000B24CC" w:rsidRDefault="002149DE" w:rsidP="006451CC">
            <w:pPr>
              <w:rPr>
                <w:sz w:val="18"/>
                <w:szCs w:val="18"/>
                <w:lang w:eastAsia="en-AU"/>
              </w:rPr>
            </w:pPr>
            <w:r w:rsidRPr="000B24CC">
              <w:rPr>
                <w:sz w:val="18"/>
                <w:szCs w:val="18"/>
                <w:lang w:eastAsia="en-AU"/>
              </w:rPr>
              <w:t>Interactive group session</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2D03998" w14:textId="22A933A3" w:rsidR="002149DE" w:rsidRPr="000B24CC" w:rsidRDefault="002149DE" w:rsidP="006451CC">
            <w:pPr>
              <w:rPr>
                <w:sz w:val="18"/>
                <w:szCs w:val="18"/>
                <w:lang w:eastAsia="en-AU"/>
              </w:rPr>
            </w:pPr>
            <w:r w:rsidRPr="000B24CC">
              <w:rPr>
                <w:sz w:val="18"/>
                <w:szCs w:val="18"/>
              </w:rPr>
              <w:t>61</w:t>
            </w:r>
          </w:p>
        </w:tc>
        <w:tc>
          <w:tcPr>
            <w:tcW w:w="624" w:type="pct"/>
            <w:tcBorders>
              <w:top w:val="nil"/>
              <w:left w:val="nil"/>
              <w:bottom w:val="single" w:sz="4" w:space="0" w:color="auto"/>
              <w:right w:val="single" w:sz="4" w:space="0" w:color="auto"/>
            </w:tcBorders>
            <w:shd w:val="clear" w:color="000000" w:fill="BFBFBF"/>
            <w:noWrap/>
            <w:vAlign w:val="center"/>
            <w:hideMark/>
          </w:tcPr>
          <w:p w14:paraId="193E5DA1" w14:textId="2D229217" w:rsidR="002149DE" w:rsidRPr="000B24CC" w:rsidRDefault="002149DE" w:rsidP="006451CC">
            <w:pPr>
              <w:rPr>
                <w:sz w:val="18"/>
                <w:szCs w:val="18"/>
                <w:lang w:eastAsia="en-AU"/>
              </w:rPr>
            </w:pPr>
            <w:r w:rsidRPr="000B24CC">
              <w:rPr>
                <w:sz w:val="18"/>
                <w:szCs w:val="18"/>
              </w:rPr>
              <w:t>21</w:t>
            </w:r>
          </w:p>
        </w:tc>
        <w:tc>
          <w:tcPr>
            <w:tcW w:w="624" w:type="pct"/>
            <w:tcBorders>
              <w:top w:val="nil"/>
              <w:left w:val="nil"/>
              <w:bottom w:val="single" w:sz="4" w:space="0" w:color="auto"/>
              <w:right w:val="single" w:sz="4" w:space="0" w:color="auto"/>
            </w:tcBorders>
            <w:shd w:val="clear" w:color="000000" w:fill="BFBFBF"/>
            <w:noWrap/>
            <w:vAlign w:val="center"/>
            <w:hideMark/>
          </w:tcPr>
          <w:p w14:paraId="089AA210" w14:textId="3BAA36B4" w:rsidR="002149DE" w:rsidRPr="000B24CC" w:rsidRDefault="002149DE" w:rsidP="006451CC">
            <w:pPr>
              <w:rPr>
                <w:sz w:val="18"/>
                <w:szCs w:val="18"/>
                <w:lang w:eastAsia="en-AU"/>
              </w:rPr>
            </w:pPr>
            <w:r w:rsidRPr="000B24CC">
              <w:rPr>
                <w:sz w:val="18"/>
                <w:szCs w:val="18"/>
              </w:rPr>
              <w:t>2</w:t>
            </w:r>
          </w:p>
        </w:tc>
        <w:tc>
          <w:tcPr>
            <w:tcW w:w="624" w:type="pct"/>
            <w:tcBorders>
              <w:top w:val="nil"/>
              <w:left w:val="nil"/>
              <w:bottom w:val="single" w:sz="4" w:space="0" w:color="auto"/>
              <w:right w:val="single" w:sz="4" w:space="0" w:color="auto"/>
            </w:tcBorders>
            <w:shd w:val="clear" w:color="000000" w:fill="BFBFBF"/>
            <w:noWrap/>
            <w:vAlign w:val="center"/>
            <w:hideMark/>
          </w:tcPr>
          <w:p w14:paraId="2F47F89C" w14:textId="2DFFFA81"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7719465F" w14:textId="5A28E2DB" w:rsidR="002149DE" w:rsidRPr="000B24CC" w:rsidRDefault="002149DE" w:rsidP="006451CC">
            <w:pPr>
              <w:rPr>
                <w:sz w:val="18"/>
                <w:szCs w:val="18"/>
                <w:lang w:eastAsia="en-AU"/>
              </w:rPr>
            </w:pPr>
            <w:r w:rsidRPr="000B24CC">
              <w:rPr>
                <w:sz w:val="18"/>
                <w:szCs w:val="18"/>
              </w:rPr>
              <w:t>23</w:t>
            </w:r>
          </w:p>
        </w:tc>
        <w:tc>
          <w:tcPr>
            <w:tcW w:w="622" w:type="pct"/>
            <w:tcBorders>
              <w:top w:val="nil"/>
              <w:left w:val="nil"/>
              <w:bottom w:val="single" w:sz="4" w:space="0" w:color="auto"/>
              <w:right w:val="single" w:sz="8" w:space="0" w:color="auto"/>
            </w:tcBorders>
            <w:shd w:val="clear" w:color="000000" w:fill="BFBFBF"/>
            <w:noWrap/>
            <w:vAlign w:val="center"/>
            <w:hideMark/>
          </w:tcPr>
          <w:p w14:paraId="1FAD9237" w14:textId="5D5E39CE" w:rsidR="002149DE" w:rsidRPr="000B24CC" w:rsidRDefault="002149DE" w:rsidP="006451CC">
            <w:pPr>
              <w:rPr>
                <w:sz w:val="18"/>
                <w:szCs w:val="18"/>
                <w:lang w:eastAsia="en-AU"/>
              </w:rPr>
            </w:pPr>
            <w:r w:rsidRPr="000B24CC">
              <w:rPr>
                <w:sz w:val="18"/>
                <w:szCs w:val="18"/>
              </w:rPr>
              <w:t>107</w:t>
            </w:r>
          </w:p>
        </w:tc>
      </w:tr>
      <w:tr w:rsidR="002149DE" w:rsidRPr="000B24CC" w14:paraId="06846EDC" w14:textId="77777777" w:rsidTr="002149DE">
        <w:trPr>
          <w:trHeight w:val="414"/>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01D06F51" w14:textId="77777777" w:rsidR="002149DE" w:rsidRPr="000B24CC" w:rsidRDefault="002149DE" w:rsidP="006451CC">
            <w:pPr>
              <w:rPr>
                <w:sz w:val="18"/>
                <w:szCs w:val="18"/>
                <w:lang w:eastAsia="en-AU"/>
              </w:rPr>
            </w:pPr>
            <w:r w:rsidRPr="000B24CC">
              <w:rPr>
                <w:sz w:val="18"/>
                <w:szCs w:val="18"/>
                <w:lang w:eastAsia="en-AU"/>
              </w:rPr>
              <w:t>Social marketing</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344B16DF" w14:textId="606AB4DC" w:rsidR="002149DE" w:rsidRPr="000B24CC" w:rsidRDefault="002149DE" w:rsidP="006451CC">
            <w:pPr>
              <w:rPr>
                <w:sz w:val="18"/>
                <w:szCs w:val="18"/>
                <w:lang w:eastAsia="en-AU"/>
              </w:rPr>
            </w:pPr>
            <w:r w:rsidRPr="000B24CC">
              <w:rPr>
                <w:sz w:val="18"/>
                <w:szCs w:val="18"/>
              </w:rPr>
              <w:t>5</w:t>
            </w:r>
          </w:p>
        </w:tc>
        <w:tc>
          <w:tcPr>
            <w:tcW w:w="624" w:type="pct"/>
            <w:tcBorders>
              <w:top w:val="nil"/>
              <w:left w:val="nil"/>
              <w:bottom w:val="single" w:sz="4" w:space="0" w:color="auto"/>
              <w:right w:val="single" w:sz="4" w:space="0" w:color="auto"/>
            </w:tcBorders>
            <w:shd w:val="clear" w:color="auto" w:fill="auto"/>
            <w:noWrap/>
            <w:vAlign w:val="center"/>
            <w:hideMark/>
          </w:tcPr>
          <w:p w14:paraId="3FB93571" w14:textId="0FA59554"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auto" w:fill="auto"/>
            <w:noWrap/>
            <w:vAlign w:val="center"/>
            <w:hideMark/>
          </w:tcPr>
          <w:p w14:paraId="3F440505" w14:textId="66107165"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auto" w:fill="auto"/>
            <w:noWrap/>
            <w:vAlign w:val="center"/>
            <w:hideMark/>
          </w:tcPr>
          <w:p w14:paraId="2F8169E8" w14:textId="31F52D79"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12C8C200" w14:textId="5E705BE2" w:rsidR="002149DE" w:rsidRPr="000B24CC" w:rsidRDefault="002149DE" w:rsidP="006451CC">
            <w:pPr>
              <w:rPr>
                <w:sz w:val="18"/>
                <w:szCs w:val="18"/>
                <w:lang w:eastAsia="en-AU"/>
              </w:rPr>
            </w:pPr>
            <w:r w:rsidRPr="000B24CC">
              <w:rPr>
                <w:sz w:val="18"/>
                <w:szCs w:val="18"/>
              </w:rPr>
              <w:t>1</w:t>
            </w:r>
          </w:p>
        </w:tc>
        <w:tc>
          <w:tcPr>
            <w:tcW w:w="622" w:type="pct"/>
            <w:tcBorders>
              <w:top w:val="nil"/>
              <w:left w:val="nil"/>
              <w:bottom w:val="single" w:sz="4" w:space="0" w:color="auto"/>
              <w:right w:val="single" w:sz="8" w:space="0" w:color="auto"/>
            </w:tcBorders>
            <w:shd w:val="clear" w:color="auto" w:fill="auto"/>
            <w:noWrap/>
            <w:vAlign w:val="center"/>
            <w:hideMark/>
          </w:tcPr>
          <w:p w14:paraId="3AC72FE0" w14:textId="6955163D" w:rsidR="002149DE" w:rsidRPr="000B24CC" w:rsidRDefault="002149DE" w:rsidP="006451CC">
            <w:pPr>
              <w:rPr>
                <w:sz w:val="18"/>
                <w:szCs w:val="18"/>
                <w:lang w:eastAsia="en-AU"/>
              </w:rPr>
            </w:pPr>
            <w:r w:rsidRPr="000B24CC">
              <w:rPr>
                <w:sz w:val="18"/>
                <w:szCs w:val="18"/>
              </w:rPr>
              <w:t>6</w:t>
            </w:r>
          </w:p>
        </w:tc>
      </w:tr>
      <w:tr w:rsidR="002149DE" w:rsidRPr="000B24CC" w14:paraId="4E7972A0" w14:textId="77777777" w:rsidTr="002149DE">
        <w:trPr>
          <w:trHeight w:val="407"/>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219D902B" w14:textId="77777777" w:rsidR="002149DE" w:rsidRPr="000B24CC" w:rsidRDefault="002149DE" w:rsidP="006451CC">
            <w:pPr>
              <w:rPr>
                <w:sz w:val="18"/>
                <w:szCs w:val="18"/>
                <w:lang w:eastAsia="en-AU"/>
              </w:rPr>
            </w:pPr>
            <w:r w:rsidRPr="000B24CC">
              <w:rPr>
                <w:sz w:val="18"/>
                <w:szCs w:val="18"/>
                <w:lang w:eastAsia="en-AU"/>
              </w:rPr>
              <w:t>Print material/mass media</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34B07579" w14:textId="25DE5142" w:rsidR="002149DE" w:rsidRPr="000B24CC" w:rsidRDefault="002149DE" w:rsidP="006451CC">
            <w:pPr>
              <w:rPr>
                <w:sz w:val="18"/>
                <w:szCs w:val="18"/>
                <w:lang w:eastAsia="en-AU"/>
              </w:rPr>
            </w:pPr>
            <w:r w:rsidRPr="000B24CC">
              <w:rPr>
                <w:sz w:val="18"/>
                <w:szCs w:val="18"/>
              </w:rPr>
              <w:t>66</w:t>
            </w:r>
          </w:p>
        </w:tc>
        <w:tc>
          <w:tcPr>
            <w:tcW w:w="624" w:type="pct"/>
            <w:tcBorders>
              <w:top w:val="nil"/>
              <w:left w:val="nil"/>
              <w:bottom w:val="single" w:sz="4" w:space="0" w:color="auto"/>
              <w:right w:val="single" w:sz="4" w:space="0" w:color="auto"/>
            </w:tcBorders>
            <w:shd w:val="clear" w:color="000000" w:fill="BFBFBF"/>
            <w:noWrap/>
            <w:vAlign w:val="center"/>
            <w:hideMark/>
          </w:tcPr>
          <w:p w14:paraId="7097711B" w14:textId="1CFA4974" w:rsidR="002149DE" w:rsidRPr="000B24CC" w:rsidRDefault="002149DE" w:rsidP="006451CC">
            <w:pPr>
              <w:rPr>
                <w:sz w:val="18"/>
                <w:szCs w:val="18"/>
                <w:lang w:eastAsia="en-AU"/>
              </w:rPr>
            </w:pPr>
            <w:r w:rsidRPr="000B24CC">
              <w:rPr>
                <w:sz w:val="18"/>
                <w:szCs w:val="18"/>
              </w:rPr>
              <w:t>13</w:t>
            </w:r>
          </w:p>
        </w:tc>
        <w:tc>
          <w:tcPr>
            <w:tcW w:w="624" w:type="pct"/>
            <w:tcBorders>
              <w:top w:val="nil"/>
              <w:left w:val="nil"/>
              <w:bottom w:val="single" w:sz="4" w:space="0" w:color="auto"/>
              <w:right w:val="single" w:sz="4" w:space="0" w:color="auto"/>
            </w:tcBorders>
            <w:shd w:val="clear" w:color="000000" w:fill="BFBFBF"/>
            <w:noWrap/>
            <w:vAlign w:val="center"/>
            <w:hideMark/>
          </w:tcPr>
          <w:p w14:paraId="7CDB03F4" w14:textId="6F97C307" w:rsidR="002149DE" w:rsidRPr="000B24CC" w:rsidRDefault="002149DE" w:rsidP="006451CC">
            <w:pPr>
              <w:rPr>
                <w:sz w:val="18"/>
                <w:szCs w:val="18"/>
                <w:lang w:eastAsia="en-AU"/>
              </w:rPr>
            </w:pPr>
            <w:r w:rsidRPr="000B24CC">
              <w:rPr>
                <w:sz w:val="18"/>
                <w:szCs w:val="18"/>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79339E40" w14:textId="29B538F3"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4C4AEBC5" w14:textId="18B695DD" w:rsidR="002149DE" w:rsidRPr="000B24CC" w:rsidRDefault="002149DE" w:rsidP="006451CC">
            <w:pPr>
              <w:rPr>
                <w:sz w:val="18"/>
                <w:szCs w:val="18"/>
                <w:lang w:eastAsia="en-AU"/>
              </w:rPr>
            </w:pPr>
            <w:r w:rsidRPr="000B24CC">
              <w:rPr>
                <w:sz w:val="18"/>
                <w:szCs w:val="18"/>
              </w:rPr>
              <w:t>1</w:t>
            </w:r>
          </w:p>
        </w:tc>
        <w:tc>
          <w:tcPr>
            <w:tcW w:w="622" w:type="pct"/>
            <w:tcBorders>
              <w:top w:val="nil"/>
              <w:left w:val="nil"/>
              <w:bottom w:val="single" w:sz="4" w:space="0" w:color="auto"/>
              <w:right w:val="single" w:sz="8" w:space="0" w:color="auto"/>
            </w:tcBorders>
            <w:shd w:val="clear" w:color="000000" w:fill="BFBFBF"/>
            <w:noWrap/>
            <w:vAlign w:val="center"/>
            <w:hideMark/>
          </w:tcPr>
          <w:p w14:paraId="7143BB68" w14:textId="2980EE5D" w:rsidR="002149DE" w:rsidRPr="000B24CC" w:rsidRDefault="002149DE" w:rsidP="006451CC">
            <w:pPr>
              <w:rPr>
                <w:sz w:val="18"/>
                <w:szCs w:val="18"/>
                <w:lang w:eastAsia="en-AU"/>
              </w:rPr>
            </w:pPr>
            <w:r w:rsidRPr="000B24CC">
              <w:rPr>
                <w:sz w:val="18"/>
                <w:szCs w:val="18"/>
              </w:rPr>
              <w:t>81</w:t>
            </w:r>
          </w:p>
        </w:tc>
      </w:tr>
      <w:tr w:rsidR="002149DE" w:rsidRPr="000B24CC" w14:paraId="58F1EC95" w14:textId="77777777" w:rsidTr="002149DE">
        <w:trPr>
          <w:trHeight w:val="399"/>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242F490E" w14:textId="77777777" w:rsidR="002149DE" w:rsidRPr="000B24CC" w:rsidRDefault="002149DE" w:rsidP="006451CC">
            <w:pPr>
              <w:rPr>
                <w:sz w:val="18"/>
                <w:szCs w:val="18"/>
                <w:lang w:eastAsia="en-AU"/>
              </w:rPr>
            </w:pPr>
            <w:r w:rsidRPr="000B24CC">
              <w:rPr>
                <w:sz w:val="18"/>
                <w:szCs w:val="18"/>
                <w:lang w:eastAsia="en-AU"/>
              </w:rPr>
              <w:t>Sporting/community events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5126B43" w14:textId="419EBD3A" w:rsidR="002149DE" w:rsidRPr="000B24CC" w:rsidRDefault="002149DE" w:rsidP="006451CC">
            <w:pPr>
              <w:rPr>
                <w:sz w:val="18"/>
                <w:szCs w:val="18"/>
                <w:lang w:eastAsia="en-AU"/>
              </w:rPr>
            </w:pPr>
            <w:r w:rsidRPr="000B24CC">
              <w:rPr>
                <w:sz w:val="18"/>
                <w:szCs w:val="18"/>
              </w:rPr>
              <w:t>9</w:t>
            </w:r>
          </w:p>
        </w:tc>
        <w:tc>
          <w:tcPr>
            <w:tcW w:w="624" w:type="pct"/>
            <w:tcBorders>
              <w:top w:val="nil"/>
              <w:left w:val="nil"/>
              <w:bottom w:val="single" w:sz="4" w:space="0" w:color="auto"/>
              <w:right w:val="single" w:sz="4" w:space="0" w:color="auto"/>
            </w:tcBorders>
            <w:shd w:val="clear" w:color="auto" w:fill="auto"/>
            <w:noWrap/>
            <w:vAlign w:val="center"/>
            <w:hideMark/>
          </w:tcPr>
          <w:p w14:paraId="6EA9C69F" w14:textId="5C1800EE" w:rsidR="002149DE" w:rsidRPr="000B24CC" w:rsidRDefault="002149DE" w:rsidP="006451CC">
            <w:pPr>
              <w:rPr>
                <w:sz w:val="18"/>
                <w:szCs w:val="18"/>
                <w:lang w:eastAsia="en-AU"/>
              </w:rPr>
            </w:pPr>
            <w:r w:rsidRPr="000B24CC">
              <w:rPr>
                <w:sz w:val="18"/>
                <w:szCs w:val="18"/>
              </w:rPr>
              <w:t>3</w:t>
            </w:r>
          </w:p>
        </w:tc>
        <w:tc>
          <w:tcPr>
            <w:tcW w:w="624" w:type="pct"/>
            <w:tcBorders>
              <w:top w:val="nil"/>
              <w:left w:val="nil"/>
              <w:bottom w:val="single" w:sz="4" w:space="0" w:color="auto"/>
              <w:right w:val="single" w:sz="4" w:space="0" w:color="auto"/>
            </w:tcBorders>
            <w:shd w:val="clear" w:color="auto" w:fill="auto"/>
            <w:noWrap/>
            <w:vAlign w:val="center"/>
            <w:hideMark/>
          </w:tcPr>
          <w:p w14:paraId="0235C770" w14:textId="39899FB9"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auto" w:fill="auto"/>
            <w:noWrap/>
            <w:vAlign w:val="center"/>
            <w:hideMark/>
          </w:tcPr>
          <w:p w14:paraId="6430C8F6" w14:textId="63B64292"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3E9A64D4" w14:textId="353BED69" w:rsidR="002149DE" w:rsidRPr="000B24CC" w:rsidRDefault="002149DE" w:rsidP="006451CC">
            <w:pPr>
              <w:rPr>
                <w:sz w:val="18"/>
                <w:szCs w:val="18"/>
                <w:lang w:eastAsia="en-AU"/>
              </w:rPr>
            </w:pPr>
            <w:r w:rsidRPr="000B24CC">
              <w:rPr>
                <w:sz w:val="18"/>
                <w:szCs w:val="18"/>
              </w:rPr>
              <w:t>10</w:t>
            </w:r>
          </w:p>
        </w:tc>
        <w:tc>
          <w:tcPr>
            <w:tcW w:w="622" w:type="pct"/>
            <w:tcBorders>
              <w:top w:val="nil"/>
              <w:left w:val="nil"/>
              <w:bottom w:val="single" w:sz="4" w:space="0" w:color="auto"/>
              <w:right w:val="single" w:sz="8" w:space="0" w:color="auto"/>
            </w:tcBorders>
            <w:shd w:val="clear" w:color="auto" w:fill="auto"/>
            <w:noWrap/>
            <w:vAlign w:val="center"/>
            <w:hideMark/>
          </w:tcPr>
          <w:p w14:paraId="441AF33B" w14:textId="0FA78BFF" w:rsidR="002149DE" w:rsidRPr="000B24CC" w:rsidRDefault="002149DE" w:rsidP="006451CC">
            <w:pPr>
              <w:rPr>
                <w:sz w:val="18"/>
                <w:szCs w:val="18"/>
                <w:lang w:eastAsia="en-AU"/>
              </w:rPr>
            </w:pPr>
            <w:r w:rsidRPr="000B24CC">
              <w:rPr>
                <w:sz w:val="18"/>
                <w:szCs w:val="18"/>
              </w:rPr>
              <w:t>22</w:t>
            </w:r>
          </w:p>
        </w:tc>
      </w:tr>
      <w:tr w:rsidR="002149DE" w:rsidRPr="000B24CC" w14:paraId="796CEFFC" w14:textId="77777777" w:rsidTr="002149DE">
        <w:trPr>
          <w:trHeight w:val="262"/>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540DFB47" w14:textId="77777777" w:rsidR="002149DE" w:rsidRPr="000B24CC" w:rsidRDefault="002149DE" w:rsidP="006451CC">
            <w:pPr>
              <w:rPr>
                <w:sz w:val="18"/>
                <w:szCs w:val="18"/>
                <w:lang w:eastAsia="en-AU"/>
              </w:rPr>
            </w:pPr>
            <w:r w:rsidRPr="000B24CC">
              <w:rPr>
                <w:sz w:val="18"/>
                <w:szCs w:val="18"/>
                <w:lang w:eastAsia="en-AU"/>
              </w:rPr>
              <w:t>Other</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376DA2E4" w14:textId="401AA54E"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040EE557" w14:textId="344472DD"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4A80EC48" w14:textId="6CDB3E89" w:rsidR="002149DE" w:rsidRPr="000B24CC" w:rsidRDefault="002149DE" w:rsidP="006451CC">
            <w:pPr>
              <w:rPr>
                <w:sz w:val="18"/>
                <w:szCs w:val="18"/>
                <w:lang w:eastAsia="en-AU"/>
              </w:rPr>
            </w:pPr>
            <w:r w:rsidRPr="000B24CC">
              <w:rPr>
                <w:sz w:val="18"/>
                <w:szCs w:val="18"/>
              </w:rPr>
              <w:t>1</w:t>
            </w:r>
          </w:p>
        </w:tc>
        <w:tc>
          <w:tcPr>
            <w:tcW w:w="624" w:type="pct"/>
            <w:tcBorders>
              <w:top w:val="nil"/>
              <w:left w:val="nil"/>
              <w:bottom w:val="single" w:sz="4" w:space="0" w:color="auto"/>
              <w:right w:val="single" w:sz="4" w:space="0" w:color="auto"/>
            </w:tcBorders>
            <w:shd w:val="clear" w:color="000000" w:fill="BFBFBF"/>
            <w:noWrap/>
            <w:vAlign w:val="center"/>
            <w:hideMark/>
          </w:tcPr>
          <w:p w14:paraId="4EF57067" w14:textId="07599AF3"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38E60EFD" w14:textId="181913C3" w:rsidR="002149DE" w:rsidRPr="000B24CC" w:rsidRDefault="002149DE" w:rsidP="006451CC">
            <w:pPr>
              <w:rPr>
                <w:sz w:val="18"/>
                <w:szCs w:val="18"/>
                <w:lang w:eastAsia="en-AU"/>
              </w:rPr>
            </w:pPr>
            <w:r w:rsidRPr="000B24CC">
              <w:rPr>
                <w:sz w:val="18"/>
                <w:szCs w:val="18"/>
              </w:rPr>
              <w:t> </w:t>
            </w:r>
          </w:p>
        </w:tc>
        <w:tc>
          <w:tcPr>
            <w:tcW w:w="622" w:type="pct"/>
            <w:tcBorders>
              <w:top w:val="nil"/>
              <w:left w:val="nil"/>
              <w:bottom w:val="single" w:sz="4" w:space="0" w:color="auto"/>
              <w:right w:val="single" w:sz="8" w:space="0" w:color="auto"/>
            </w:tcBorders>
            <w:shd w:val="clear" w:color="000000" w:fill="BFBFBF"/>
            <w:noWrap/>
            <w:vAlign w:val="center"/>
            <w:hideMark/>
          </w:tcPr>
          <w:p w14:paraId="6CD9C524" w14:textId="50B61DB5" w:rsidR="002149DE" w:rsidRPr="000B24CC" w:rsidRDefault="002149DE" w:rsidP="006451CC">
            <w:pPr>
              <w:rPr>
                <w:sz w:val="18"/>
                <w:szCs w:val="18"/>
                <w:lang w:eastAsia="en-AU"/>
              </w:rPr>
            </w:pPr>
            <w:r w:rsidRPr="000B24CC">
              <w:rPr>
                <w:sz w:val="18"/>
                <w:szCs w:val="18"/>
              </w:rPr>
              <w:t>1</w:t>
            </w:r>
          </w:p>
        </w:tc>
      </w:tr>
      <w:tr w:rsidR="000A2D52" w:rsidRPr="000B24CC" w14:paraId="0C4D43BD" w14:textId="77777777" w:rsidTr="00E3767F">
        <w:trPr>
          <w:trHeight w:val="397"/>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33F84C4" w14:textId="77777777" w:rsidR="006F32BC" w:rsidRPr="000B24CC" w:rsidRDefault="006F32BC" w:rsidP="006451CC">
            <w:pPr>
              <w:rPr>
                <w:sz w:val="18"/>
                <w:szCs w:val="18"/>
                <w:lang w:eastAsia="en-AU"/>
              </w:rPr>
            </w:pPr>
            <w:r w:rsidRPr="000B24CC">
              <w:rPr>
                <w:sz w:val="18"/>
                <w:szCs w:val="18"/>
                <w:lang w:eastAsia="en-AU"/>
              </w:rPr>
              <w:t>Target audience</w:t>
            </w:r>
          </w:p>
        </w:tc>
        <w:tc>
          <w:tcPr>
            <w:tcW w:w="3791" w:type="pct"/>
            <w:gridSpan w:val="6"/>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16D5348A" w14:textId="77777777" w:rsidR="006F32BC" w:rsidRPr="000B24CC" w:rsidRDefault="006F32BC" w:rsidP="006451CC">
            <w:pPr>
              <w:rPr>
                <w:sz w:val="18"/>
                <w:szCs w:val="18"/>
                <w:lang w:eastAsia="en-AU"/>
              </w:rPr>
            </w:pPr>
            <w:r w:rsidRPr="000B24CC">
              <w:rPr>
                <w:sz w:val="18"/>
                <w:szCs w:val="18"/>
                <w:lang w:eastAsia="en-AU"/>
              </w:rPr>
              <w:t> </w:t>
            </w:r>
          </w:p>
        </w:tc>
      </w:tr>
      <w:tr w:rsidR="002149DE" w:rsidRPr="000B24CC" w14:paraId="1388BA97" w14:textId="77777777" w:rsidTr="009621B6">
        <w:trPr>
          <w:trHeight w:val="429"/>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0B2C6695" w14:textId="77777777" w:rsidR="002149DE" w:rsidRPr="000B24CC" w:rsidRDefault="002149DE" w:rsidP="006451CC">
            <w:pPr>
              <w:rPr>
                <w:sz w:val="18"/>
                <w:szCs w:val="18"/>
                <w:lang w:eastAsia="en-AU"/>
              </w:rPr>
            </w:pPr>
            <w:r w:rsidRPr="000B24CC">
              <w:rPr>
                <w:sz w:val="18"/>
                <w:szCs w:val="18"/>
                <w:lang w:eastAsia="en-AU"/>
              </w:rPr>
              <w:t>Health professionals/staff</w:t>
            </w:r>
          </w:p>
        </w:tc>
        <w:tc>
          <w:tcPr>
            <w:tcW w:w="672"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1680918" w14:textId="59FB8248" w:rsidR="002149DE" w:rsidRPr="000B24CC" w:rsidRDefault="002149DE" w:rsidP="006451CC">
            <w:pPr>
              <w:rPr>
                <w:sz w:val="18"/>
                <w:szCs w:val="18"/>
                <w:lang w:eastAsia="en-AU"/>
              </w:rPr>
            </w:pPr>
            <w:r w:rsidRPr="000B24CC">
              <w:rPr>
                <w:sz w:val="18"/>
                <w:szCs w:val="18"/>
              </w:rPr>
              <w:t>31</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4F31A294" w14:textId="4BCCAA83" w:rsidR="002149DE" w:rsidRPr="000B24CC" w:rsidRDefault="002149DE" w:rsidP="006451CC">
            <w:pPr>
              <w:rPr>
                <w:sz w:val="18"/>
                <w:szCs w:val="18"/>
                <w:lang w:eastAsia="en-AU"/>
              </w:rPr>
            </w:pPr>
            <w:r w:rsidRPr="000B24CC">
              <w:rPr>
                <w:sz w:val="18"/>
                <w:szCs w:val="18"/>
              </w:rPr>
              <w:t>5</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3E36DED5" w14:textId="3A00C669" w:rsidR="002149DE" w:rsidRPr="000B24CC" w:rsidRDefault="002149DE" w:rsidP="006451CC">
            <w:pPr>
              <w:rPr>
                <w:sz w:val="18"/>
                <w:szCs w:val="18"/>
                <w:lang w:eastAsia="en-AU"/>
              </w:rPr>
            </w:pPr>
            <w:r w:rsidRPr="000B24CC">
              <w:rPr>
                <w:sz w:val="18"/>
                <w:szCs w:val="18"/>
              </w:rPr>
              <w:t>1</w:t>
            </w:r>
          </w:p>
        </w:tc>
        <w:tc>
          <w:tcPr>
            <w:tcW w:w="624" w:type="pct"/>
            <w:tcBorders>
              <w:top w:val="single" w:sz="4" w:space="0" w:color="auto"/>
              <w:left w:val="nil"/>
              <w:bottom w:val="single" w:sz="4" w:space="0" w:color="auto"/>
              <w:right w:val="single" w:sz="4" w:space="0" w:color="auto"/>
            </w:tcBorders>
            <w:shd w:val="clear" w:color="000000" w:fill="BFBFBF"/>
            <w:noWrap/>
            <w:vAlign w:val="center"/>
            <w:hideMark/>
          </w:tcPr>
          <w:p w14:paraId="5A0F6DC4" w14:textId="0A062604" w:rsidR="002149DE" w:rsidRPr="000B24CC" w:rsidRDefault="002149DE" w:rsidP="006451CC">
            <w:pPr>
              <w:rPr>
                <w:sz w:val="18"/>
                <w:szCs w:val="18"/>
                <w:lang w:eastAsia="en-AU"/>
              </w:rPr>
            </w:pPr>
            <w:r w:rsidRPr="000B24CC">
              <w:rPr>
                <w:sz w:val="18"/>
                <w:szCs w:val="18"/>
              </w:rPr>
              <w:t> </w:t>
            </w:r>
          </w:p>
        </w:tc>
        <w:tc>
          <w:tcPr>
            <w:tcW w:w="625" w:type="pct"/>
            <w:tcBorders>
              <w:top w:val="single" w:sz="4" w:space="0" w:color="auto"/>
              <w:left w:val="nil"/>
              <w:bottom w:val="single" w:sz="4" w:space="0" w:color="auto"/>
              <w:right w:val="single" w:sz="4" w:space="0" w:color="auto"/>
            </w:tcBorders>
            <w:shd w:val="clear" w:color="000000" w:fill="BFBFBF"/>
            <w:noWrap/>
            <w:vAlign w:val="center"/>
            <w:hideMark/>
          </w:tcPr>
          <w:p w14:paraId="1CF2D09F" w14:textId="2A37B942" w:rsidR="002149DE" w:rsidRPr="000B24CC" w:rsidRDefault="002149DE" w:rsidP="006451CC">
            <w:pPr>
              <w:rPr>
                <w:sz w:val="18"/>
                <w:szCs w:val="18"/>
                <w:lang w:eastAsia="en-AU"/>
              </w:rPr>
            </w:pPr>
            <w:r w:rsidRPr="000B24CC">
              <w:rPr>
                <w:sz w:val="18"/>
                <w:szCs w:val="18"/>
              </w:rPr>
              <w:t>3</w:t>
            </w:r>
          </w:p>
        </w:tc>
        <w:tc>
          <w:tcPr>
            <w:tcW w:w="622" w:type="pct"/>
            <w:tcBorders>
              <w:top w:val="single" w:sz="4" w:space="0" w:color="auto"/>
              <w:left w:val="nil"/>
              <w:bottom w:val="single" w:sz="4" w:space="0" w:color="auto"/>
              <w:right w:val="single" w:sz="8" w:space="0" w:color="auto"/>
            </w:tcBorders>
            <w:shd w:val="clear" w:color="000000" w:fill="BFBFBF"/>
            <w:noWrap/>
            <w:vAlign w:val="center"/>
            <w:hideMark/>
          </w:tcPr>
          <w:p w14:paraId="2A3A2420" w14:textId="1E5FC0D0" w:rsidR="002149DE" w:rsidRPr="000B24CC" w:rsidRDefault="002149DE" w:rsidP="006451CC">
            <w:pPr>
              <w:rPr>
                <w:sz w:val="18"/>
                <w:szCs w:val="18"/>
                <w:lang w:eastAsia="en-AU"/>
              </w:rPr>
            </w:pPr>
            <w:r w:rsidRPr="000B24CC">
              <w:rPr>
                <w:sz w:val="18"/>
                <w:szCs w:val="18"/>
              </w:rPr>
              <w:t>40</w:t>
            </w:r>
          </w:p>
        </w:tc>
      </w:tr>
      <w:tr w:rsidR="002149DE" w:rsidRPr="000B24CC" w14:paraId="6454473B" w14:textId="77777777" w:rsidTr="002149DE">
        <w:trPr>
          <w:trHeight w:val="392"/>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F6AF9F5" w14:textId="77777777" w:rsidR="002149DE" w:rsidRPr="000B24CC" w:rsidRDefault="002149DE" w:rsidP="006451CC">
            <w:pPr>
              <w:rPr>
                <w:sz w:val="18"/>
                <w:szCs w:val="18"/>
                <w:lang w:eastAsia="en-AU"/>
              </w:rPr>
            </w:pPr>
            <w:r w:rsidRPr="000B24CC">
              <w:rPr>
                <w:sz w:val="18"/>
                <w:szCs w:val="18"/>
                <w:lang w:eastAsia="en-AU"/>
              </w:rPr>
              <w:t>Children</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46043AAB" w14:textId="4A0E3163" w:rsidR="002149DE" w:rsidRPr="000B24CC" w:rsidRDefault="002149DE" w:rsidP="006451CC">
            <w:pPr>
              <w:rPr>
                <w:sz w:val="18"/>
                <w:szCs w:val="18"/>
                <w:lang w:eastAsia="en-AU"/>
              </w:rPr>
            </w:pPr>
            <w:r w:rsidRPr="000B24CC">
              <w:rPr>
                <w:sz w:val="18"/>
                <w:szCs w:val="18"/>
              </w:rPr>
              <w:t>47</w:t>
            </w:r>
          </w:p>
        </w:tc>
        <w:tc>
          <w:tcPr>
            <w:tcW w:w="624" w:type="pct"/>
            <w:tcBorders>
              <w:top w:val="nil"/>
              <w:left w:val="nil"/>
              <w:bottom w:val="single" w:sz="4" w:space="0" w:color="auto"/>
              <w:right w:val="single" w:sz="4" w:space="0" w:color="auto"/>
            </w:tcBorders>
            <w:shd w:val="clear" w:color="auto" w:fill="auto"/>
            <w:noWrap/>
            <w:vAlign w:val="center"/>
            <w:hideMark/>
          </w:tcPr>
          <w:p w14:paraId="2B4B85F8" w14:textId="3E6EBD8B" w:rsidR="002149DE" w:rsidRPr="000B24CC" w:rsidRDefault="002149DE" w:rsidP="006451CC">
            <w:pPr>
              <w:rPr>
                <w:sz w:val="18"/>
                <w:szCs w:val="18"/>
                <w:lang w:eastAsia="en-AU"/>
              </w:rPr>
            </w:pPr>
            <w:r w:rsidRPr="000B24CC">
              <w:rPr>
                <w:sz w:val="18"/>
                <w:szCs w:val="18"/>
              </w:rPr>
              <w:t>25</w:t>
            </w:r>
          </w:p>
        </w:tc>
        <w:tc>
          <w:tcPr>
            <w:tcW w:w="624" w:type="pct"/>
            <w:tcBorders>
              <w:top w:val="nil"/>
              <w:left w:val="nil"/>
              <w:bottom w:val="single" w:sz="4" w:space="0" w:color="auto"/>
              <w:right w:val="single" w:sz="4" w:space="0" w:color="auto"/>
            </w:tcBorders>
            <w:shd w:val="clear" w:color="auto" w:fill="auto"/>
            <w:noWrap/>
            <w:vAlign w:val="center"/>
            <w:hideMark/>
          </w:tcPr>
          <w:p w14:paraId="0B5F3863" w14:textId="3EC51A00" w:rsidR="002149DE" w:rsidRPr="000B24CC" w:rsidRDefault="002149DE" w:rsidP="006451CC">
            <w:pPr>
              <w:rPr>
                <w:sz w:val="18"/>
                <w:szCs w:val="18"/>
                <w:lang w:eastAsia="en-AU"/>
              </w:rPr>
            </w:pPr>
            <w:r w:rsidRPr="000B24CC">
              <w:rPr>
                <w:sz w:val="18"/>
                <w:szCs w:val="18"/>
              </w:rPr>
              <w:t>1</w:t>
            </w:r>
          </w:p>
        </w:tc>
        <w:tc>
          <w:tcPr>
            <w:tcW w:w="624" w:type="pct"/>
            <w:tcBorders>
              <w:top w:val="nil"/>
              <w:left w:val="nil"/>
              <w:bottom w:val="single" w:sz="4" w:space="0" w:color="auto"/>
              <w:right w:val="single" w:sz="4" w:space="0" w:color="auto"/>
            </w:tcBorders>
            <w:shd w:val="clear" w:color="auto" w:fill="auto"/>
            <w:noWrap/>
            <w:vAlign w:val="center"/>
            <w:hideMark/>
          </w:tcPr>
          <w:p w14:paraId="5F02F7C5" w14:textId="0C1DB078"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0FE81730" w14:textId="403D94EB" w:rsidR="002149DE" w:rsidRPr="000B24CC" w:rsidRDefault="002149DE" w:rsidP="006451CC">
            <w:pPr>
              <w:rPr>
                <w:sz w:val="18"/>
                <w:szCs w:val="18"/>
                <w:lang w:eastAsia="en-AU"/>
              </w:rPr>
            </w:pPr>
            <w:r w:rsidRPr="000B24CC">
              <w:rPr>
                <w:sz w:val="18"/>
                <w:szCs w:val="18"/>
              </w:rPr>
              <w:t>21</w:t>
            </w:r>
          </w:p>
        </w:tc>
        <w:tc>
          <w:tcPr>
            <w:tcW w:w="622" w:type="pct"/>
            <w:tcBorders>
              <w:top w:val="nil"/>
              <w:left w:val="nil"/>
              <w:bottom w:val="single" w:sz="4" w:space="0" w:color="auto"/>
              <w:right w:val="single" w:sz="8" w:space="0" w:color="auto"/>
            </w:tcBorders>
            <w:shd w:val="clear" w:color="auto" w:fill="auto"/>
            <w:noWrap/>
            <w:vAlign w:val="center"/>
            <w:hideMark/>
          </w:tcPr>
          <w:p w14:paraId="55CE3F03" w14:textId="72D63175" w:rsidR="002149DE" w:rsidRPr="000B24CC" w:rsidRDefault="002149DE" w:rsidP="006451CC">
            <w:pPr>
              <w:rPr>
                <w:sz w:val="18"/>
                <w:szCs w:val="18"/>
                <w:lang w:eastAsia="en-AU"/>
              </w:rPr>
            </w:pPr>
            <w:r w:rsidRPr="000B24CC">
              <w:rPr>
                <w:sz w:val="18"/>
                <w:szCs w:val="18"/>
              </w:rPr>
              <w:t>94</w:t>
            </w:r>
          </w:p>
        </w:tc>
      </w:tr>
      <w:tr w:rsidR="002149DE" w:rsidRPr="000B24CC" w14:paraId="2406E44E" w14:textId="77777777" w:rsidTr="002149DE">
        <w:trPr>
          <w:trHeight w:val="257"/>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03D86EA" w14:textId="77777777" w:rsidR="002149DE" w:rsidRPr="000B24CC" w:rsidRDefault="002149DE" w:rsidP="006451CC">
            <w:pPr>
              <w:rPr>
                <w:sz w:val="18"/>
                <w:szCs w:val="18"/>
                <w:lang w:eastAsia="en-AU"/>
              </w:rPr>
            </w:pPr>
            <w:r w:rsidRPr="000B24CC">
              <w:rPr>
                <w:sz w:val="18"/>
                <w:szCs w:val="18"/>
                <w:lang w:eastAsia="en-AU"/>
              </w:rPr>
              <w:t>Youth</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236D88BD" w14:textId="551FBCA9" w:rsidR="002149DE" w:rsidRPr="000B24CC" w:rsidRDefault="002149DE" w:rsidP="006451CC">
            <w:pPr>
              <w:rPr>
                <w:sz w:val="18"/>
                <w:szCs w:val="18"/>
                <w:lang w:eastAsia="en-AU"/>
              </w:rPr>
            </w:pPr>
            <w:r w:rsidRPr="000B24CC">
              <w:rPr>
                <w:sz w:val="18"/>
                <w:szCs w:val="18"/>
              </w:rPr>
              <w:t>18</w:t>
            </w:r>
          </w:p>
        </w:tc>
        <w:tc>
          <w:tcPr>
            <w:tcW w:w="624" w:type="pct"/>
            <w:tcBorders>
              <w:top w:val="nil"/>
              <w:left w:val="nil"/>
              <w:bottom w:val="single" w:sz="4" w:space="0" w:color="auto"/>
              <w:right w:val="single" w:sz="4" w:space="0" w:color="auto"/>
            </w:tcBorders>
            <w:shd w:val="clear" w:color="000000" w:fill="BFBFBF"/>
            <w:noWrap/>
            <w:vAlign w:val="center"/>
            <w:hideMark/>
          </w:tcPr>
          <w:p w14:paraId="3C238A4F" w14:textId="2B6F97ED" w:rsidR="002149DE" w:rsidRPr="000B24CC" w:rsidRDefault="002149DE" w:rsidP="006451CC">
            <w:pPr>
              <w:rPr>
                <w:sz w:val="18"/>
                <w:szCs w:val="18"/>
                <w:lang w:eastAsia="en-AU"/>
              </w:rPr>
            </w:pPr>
            <w:r w:rsidRPr="000B24CC">
              <w:rPr>
                <w:sz w:val="18"/>
                <w:szCs w:val="18"/>
              </w:rPr>
              <w:t>8</w:t>
            </w:r>
          </w:p>
        </w:tc>
        <w:tc>
          <w:tcPr>
            <w:tcW w:w="624" w:type="pct"/>
            <w:tcBorders>
              <w:top w:val="nil"/>
              <w:left w:val="nil"/>
              <w:bottom w:val="single" w:sz="4" w:space="0" w:color="auto"/>
              <w:right w:val="single" w:sz="4" w:space="0" w:color="auto"/>
            </w:tcBorders>
            <w:shd w:val="clear" w:color="000000" w:fill="BFBFBF"/>
            <w:noWrap/>
            <w:vAlign w:val="center"/>
            <w:hideMark/>
          </w:tcPr>
          <w:p w14:paraId="3A7DD5C3" w14:textId="4D2DDD71"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087E643F" w14:textId="374F7B59"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73D88685" w14:textId="35D97913" w:rsidR="002149DE" w:rsidRPr="000B24CC" w:rsidRDefault="002149DE" w:rsidP="006451CC">
            <w:pPr>
              <w:rPr>
                <w:sz w:val="18"/>
                <w:szCs w:val="18"/>
                <w:lang w:eastAsia="en-AU"/>
              </w:rPr>
            </w:pPr>
            <w:r w:rsidRPr="000B24CC">
              <w:rPr>
                <w:sz w:val="18"/>
                <w:szCs w:val="18"/>
              </w:rPr>
              <w:t>20</w:t>
            </w:r>
          </w:p>
        </w:tc>
        <w:tc>
          <w:tcPr>
            <w:tcW w:w="622" w:type="pct"/>
            <w:tcBorders>
              <w:top w:val="nil"/>
              <w:left w:val="nil"/>
              <w:bottom w:val="single" w:sz="4" w:space="0" w:color="auto"/>
              <w:right w:val="single" w:sz="8" w:space="0" w:color="auto"/>
            </w:tcBorders>
            <w:shd w:val="clear" w:color="000000" w:fill="BFBFBF"/>
            <w:noWrap/>
            <w:vAlign w:val="center"/>
            <w:hideMark/>
          </w:tcPr>
          <w:p w14:paraId="54ADA103" w14:textId="5D5EA3BC" w:rsidR="002149DE" w:rsidRPr="000B24CC" w:rsidRDefault="002149DE" w:rsidP="006451CC">
            <w:pPr>
              <w:rPr>
                <w:sz w:val="18"/>
                <w:szCs w:val="18"/>
                <w:lang w:eastAsia="en-AU"/>
              </w:rPr>
            </w:pPr>
            <w:r w:rsidRPr="000B24CC">
              <w:rPr>
                <w:sz w:val="18"/>
                <w:szCs w:val="18"/>
              </w:rPr>
              <w:t>46</w:t>
            </w:r>
          </w:p>
        </w:tc>
      </w:tr>
      <w:tr w:rsidR="002149DE" w:rsidRPr="000B24CC" w14:paraId="597C9BE3" w14:textId="77777777" w:rsidTr="002149DE">
        <w:trPr>
          <w:trHeight w:val="541"/>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3771539C" w14:textId="77777777" w:rsidR="002149DE" w:rsidRPr="000B24CC" w:rsidRDefault="002149DE" w:rsidP="006451CC">
            <w:pPr>
              <w:rPr>
                <w:sz w:val="18"/>
                <w:szCs w:val="18"/>
                <w:lang w:eastAsia="en-AU"/>
              </w:rPr>
            </w:pPr>
            <w:r w:rsidRPr="000B24CC">
              <w:rPr>
                <w:sz w:val="18"/>
                <w:szCs w:val="18"/>
                <w:lang w:eastAsia="en-AU"/>
              </w:rPr>
              <w:t>Teachers/childcare/preschool staff</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11A16842" w14:textId="5BDB29DE" w:rsidR="002149DE" w:rsidRPr="000B24CC" w:rsidRDefault="002149DE" w:rsidP="006451CC">
            <w:pPr>
              <w:rPr>
                <w:sz w:val="18"/>
                <w:szCs w:val="18"/>
                <w:lang w:eastAsia="en-AU"/>
              </w:rPr>
            </w:pPr>
            <w:r w:rsidRPr="000B24CC">
              <w:rPr>
                <w:sz w:val="18"/>
                <w:szCs w:val="18"/>
              </w:rPr>
              <w:t>32</w:t>
            </w:r>
          </w:p>
        </w:tc>
        <w:tc>
          <w:tcPr>
            <w:tcW w:w="624" w:type="pct"/>
            <w:tcBorders>
              <w:top w:val="nil"/>
              <w:left w:val="nil"/>
              <w:bottom w:val="single" w:sz="4" w:space="0" w:color="auto"/>
              <w:right w:val="single" w:sz="4" w:space="0" w:color="auto"/>
            </w:tcBorders>
            <w:shd w:val="clear" w:color="auto" w:fill="auto"/>
            <w:noWrap/>
            <w:vAlign w:val="center"/>
            <w:hideMark/>
          </w:tcPr>
          <w:p w14:paraId="7829649F" w14:textId="573C5D9D" w:rsidR="002149DE" w:rsidRPr="000B24CC" w:rsidRDefault="002149DE" w:rsidP="006451CC">
            <w:pPr>
              <w:rPr>
                <w:sz w:val="18"/>
                <w:szCs w:val="18"/>
                <w:lang w:eastAsia="en-AU"/>
              </w:rPr>
            </w:pPr>
            <w:r w:rsidRPr="000B24CC">
              <w:rPr>
                <w:sz w:val="18"/>
                <w:szCs w:val="18"/>
              </w:rPr>
              <w:t>14</w:t>
            </w:r>
          </w:p>
        </w:tc>
        <w:tc>
          <w:tcPr>
            <w:tcW w:w="624" w:type="pct"/>
            <w:tcBorders>
              <w:top w:val="nil"/>
              <w:left w:val="nil"/>
              <w:bottom w:val="single" w:sz="4" w:space="0" w:color="auto"/>
              <w:right w:val="single" w:sz="4" w:space="0" w:color="auto"/>
            </w:tcBorders>
            <w:shd w:val="clear" w:color="auto" w:fill="auto"/>
            <w:noWrap/>
            <w:vAlign w:val="center"/>
            <w:hideMark/>
          </w:tcPr>
          <w:p w14:paraId="67060DE3" w14:textId="533FB62F" w:rsidR="002149DE" w:rsidRPr="000B24CC" w:rsidRDefault="002149DE" w:rsidP="006451CC">
            <w:pPr>
              <w:rPr>
                <w:sz w:val="18"/>
                <w:szCs w:val="18"/>
                <w:lang w:eastAsia="en-AU"/>
              </w:rPr>
            </w:pPr>
            <w:r w:rsidRPr="000B24CC">
              <w:rPr>
                <w:sz w:val="18"/>
                <w:szCs w:val="18"/>
              </w:rPr>
              <w:t>1</w:t>
            </w:r>
          </w:p>
        </w:tc>
        <w:tc>
          <w:tcPr>
            <w:tcW w:w="624" w:type="pct"/>
            <w:tcBorders>
              <w:top w:val="nil"/>
              <w:left w:val="nil"/>
              <w:bottom w:val="single" w:sz="4" w:space="0" w:color="auto"/>
              <w:right w:val="single" w:sz="4" w:space="0" w:color="auto"/>
            </w:tcBorders>
            <w:shd w:val="clear" w:color="auto" w:fill="auto"/>
            <w:noWrap/>
            <w:vAlign w:val="center"/>
            <w:hideMark/>
          </w:tcPr>
          <w:p w14:paraId="6E4FAD7B" w14:textId="1489097C"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01BF36BB" w14:textId="20001619" w:rsidR="002149DE" w:rsidRPr="000B24CC" w:rsidRDefault="002149DE" w:rsidP="006451CC">
            <w:pPr>
              <w:rPr>
                <w:sz w:val="18"/>
                <w:szCs w:val="18"/>
                <w:lang w:eastAsia="en-AU"/>
              </w:rPr>
            </w:pPr>
            <w:r w:rsidRPr="000B24CC">
              <w:rPr>
                <w:sz w:val="18"/>
                <w:szCs w:val="18"/>
              </w:rPr>
              <w:t>1</w:t>
            </w:r>
          </w:p>
        </w:tc>
        <w:tc>
          <w:tcPr>
            <w:tcW w:w="622" w:type="pct"/>
            <w:tcBorders>
              <w:top w:val="nil"/>
              <w:left w:val="nil"/>
              <w:bottom w:val="single" w:sz="4" w:space="0" w:color="auto"/>
              <w:right w:val="single" w:sz="8" w:space="0" w:color="auto"/>
            </w:tcBorders>
            <w:shd w:val="clear" w:color="auto" w:fill="auto"/>
            <w:noWrap/>
            <w:vAlign w:val="center"/>
            <w:hideMark/>
          </w:tcPr>
          <w:p w14:paraId="1FA35EE8" w14:textId="7F7B9FE5" w:rsidR="002149DE" w:rsidRPr="000B24CC" w:rsidRDefault="002149DE" w:rsidP="006451CC">
            <w:pPr>
              <w:rPr>
                <w:sz w:val="18"/>
                <w:szCs w:val="18"/>
                <w:lang w:eastAsia="en-AU"/>
              </w:rPr>
            </w:pPr>
            <w:r w:rsidRPr="000B24CC">
              <w:rPr>
                <w:sz w:val="18"/>
                <w:szCs w:val="18"/>
              </w:rPr>
              <w:t>48</w:t>
            </w:r>
          </w:p>
        </w:tc>
      </w:tr>
      <w:tr w:rsidR="002149DE" w:rsidRPr="000B24CC" w14:paraId="56FDEA15" w14:textId="77777777" w:rsidTr="002149DE">
        <w:trPr>
          <w:trHeight w:val="425"/>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C752763" w14:textId="77777777" w:rsidR="002149DE" w:rsidRPr="000B24CC" w:rsidRDefault="002149DE" w:rsidP="006451CC">
            <w:pPr>
              <w:rPr>
                <w:sz w:val="18"/>
                <w:szCs w:val="18"/>
                <w:lang w:eastAsia="en-AU"/>
              </w:rPr>
            </w:pPr>
            <w:r w:rsidRPr="000B24CC">
              <w:rPr>
                <w:sz w:val="18"/>
                <w:szCs w:val="18"/>
                <w:lang w:eastAsia="en-AU"/>
              </w:rPr>
              <w:t>Caregivers/parents</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574C539" w14:textId="00C7C15E" w:rsidR="002149DE" w:rsidRPr="000B24CC" w:rsidRDefault="002149DE" w:rsidP="006451CC">
            <w:pPr>
              <w:rPr>
                <w:sz w:val="18"/>
                <w:szCs w:val="18"/>
                <w:lang w:eastAsia="en-AU"/>
              </w:rPr>
            </w:pPr>
            <w:r w:rsidRPr="000B24CC">
              <w:rPr>
                <w:sz w:val="18"/>
                <w:szCs w:val="18"/>
              </w:rPr>
              <w:t>23</w:t>
            </w:r>
          </w:p>
        </w:tc>
        <w:tc>
          <w:tcPr>
            <w:tcW w:w="624" w:type="pct"/>
            <w:tcBorders>
              <w:top w:val="nil"/>
              <w:left w:val="nil"/>
              <w:bottom w:val="single" w:sz="4" w:space="0" w:color="auto"/>
              <w:right w:val="single" w:sz="4" w:space="0" w:color="auto"/>
            </w:tcBorders>
            <w:shd w:val="clear" w:color="000000" w:fill="BFBFBF"/>
            <w:noWrap/>
            <w:vAlign w:val="center"/>
            <w:hideMark/>
          </w:tcPr>
          <w:p w14:paraId="7BBF07C0" w14:textId="03BE71A8" w:rsidR="002149DE" w:rsidRPr="000B24CC" w:rsidRDefault="002149DE" w:rsidP="006451CC">
            <w:pPr>
              <w:rPr>
                <w:sz w:val="18"/>
                <w:szCs w:val="18"/>
                <w:lang w:eastAsia="en-AU"/>
              </w:rPr>
            </w:pPr>
            <w:r w:rsidRPr="000B24CC">
              <w:rPr>
                <w:sz w:val="18"/>
                <w:szCs w:val="18"/>
              </w:rPr>
              <w:t>8</w:t>
            </w:r>
          </w:p>
        </w:tc>
        <w:tc>
          <w:tcPr>
            <w:tcW w:w="624" w:type="pct"/>
            <w:tcBorders>
              <w:top w:val="nil"/>
              <w:left w:val="nil"/>
              <w:bottom w:val="single" w:sz="4" w:space="0" w:color="auto"/>
              <w:right w:val="single" w:sz="4" w:space="0" w:color="auto"/>
            </w:tcBorders>
            <w:shd w:val="clear" w:color="000000" w:fill="BFBFBF"/>
            <w:noWrap/>
            <w:vAlign w:val="center"/>
            <w:hideMark/>
          </w:tcPr>
          <w:p w14:paraId="6A994E1A" w14:textId="6D54B5A5"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1656374E" w14:textId="7CB9F54B"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0494687B" w14:textId="0CA64D14" w:rsidR="002149DE" w:rsidRPr="000B24CC" w:rsidRDefault="002149DE" w:rsidP="006451CC">
            <w:pPr>
              <w:rPr>
                <w:sz w:val="18"/>
                <w:szCs w:val="18"/>
                <w:lang w:eastAsia="en-AU"/>
              </w:rPr>
            </w:pPr>
            <w:r w:rsidRPr="000B24CC">
              <w:rPr>
                <w:sz w:val="18"/>
                <w:szCs w:val="18"/>
              </w:rPr>
              <w:t>14</w:t>
            </w:r>
          </w:p>
        </w:tc>
        <w:tc>
          <w:tcPr>
            <w:tcW w:w="622" w:type="pct"/>
            <w:tcBorders>
              <w:top w:val="nil"/>
              <w:left w:val="nil"/>
              <w:bottom w:val="single" w:sz="4" w:space="0" w:color="auto"/>
              <w:right w:val="single" w:sz="8" w:space="0" w:color="auto"/>
            </w:tcBorders>
            <w:shd w:val="clear" w:color="000000" w:fill="BFBFBF"/>
            <w:noWrap/>
            <w:vAlign w:val="center"/>
            <w:hideMark/>
          </w:tcPr>
          <w:p w14:paraId="4C78F28D" w14:textId="6FA867AE" w:rsidR="002149DE" w:rsidRPr="000B24CC" w:rsidRDefault="002149DE" w:rsidP="006451CC">
            <w:pPr>
              <w:rPr>
                <w:sz w:val="18"/>
                <w:szCs w:val="18"/>
                <w:lang w:eastAsia="en-AU"/>
              </w:rPr>
            </w:pPr>
            <w:r w:rsidRPr="000B24CC">
              <w:rPr>
                <w:sz w:val="18"/>
                <w:szCs w:val="18"/>
              </w:rPr>
              <w:t>45</w:t>
            </w:r>
          </w:p>
        </w:tc>
      </w:tr>
      <w:tr w:rsidR="002149DE" w:rsidRPr="000B24CC" w14:paraId="4FDD7804" w14:textId="77777777" w:rsidTr="002149DE">
        <w:trPr>
          <w:trHeight w:val="402"/>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6609FFD1" w14:textId="77777777" w:rsidR="002149DE" w:rsidRPr="000B24CC" w:rsidRDefault="002149DE" w:rsidP="006451CC">
            <w:pPr>
              <w:rPr>
                <w:sz w:val="18"/>
                <w:szCs w:val="18"/>
                <w:lang w:eastAsia="en-AU"/>
              </w:rPr>
            </w:pPr>
            <w:r w:rsidRPr="000B24CC">
              <w:rPr>
                <w:sz w:val="18"/>
                <w:szCs w:val="18"/>
                <w:lang w:eastAsia="en-AU"/>
              </w:rPr>
              <w:t>Community members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28A7ED1D" w14:textId="1BE06BA4" w:rsidR="002149DE" w:rsidRPr="000B24CC" w:rsidRDefault="002149DE" w:rsidP="006451CC">
            <w:pPr>
              <w:rPr>
                <w:sz w:val="18"/>
                <w:szCs w:val="18"/>
                <w:lang w:eastAsia="en-AU"/>
              </w:rPr>
            </w:pPr>
            <w:r w:rsidRPr="000B24CC">
              <w:rPr>
                <w:sz w:val="18"/>
                <w:szCs w:val="18"/>
              </w:rPr>
              <w:t>22</w:t>
            </w:r>
          </w:p>
        </w:tc>
        <w:tc>
          <w:tcPr>
            <w:tcW w:w="624" w:type="pct"/>
            <w:tcBorders>
              <w:top w:val="nil"/>
              <w:left w:val="nil"/>
              <w:bottom w:val="single" w:sz="4" w:space="0" w:color="auto"/>
              <w:right w:val="single" w:sz="4" w:space="0" w:color="auto"/>
            </w:tcBorders>
            <w:shd w:val="clear" w:color="auto" w:fill="auto"/>
            <w:noWrap/>
            <w:vAlign w:val="center"/>
            <w:hideMark/>
          </w:tcPr>
          <w:p w14:paraId="4D40327F" w14:textId="6A28384B" w:rsidR="002149DE" w:rsidRPr="000B24CC" w:rsidRDefault="002149DE" w:rsidP="006451CC">
            <w:pPr>
              <w:rPr>
                <w:sz w:val="18"/>
                <w:szCs w:val="18"/>
                <w:lang w:eastAsia="en-AU"/>
              </w:rPr>
            </w:pPr>
            <w:r w:rsidRPr="000B24CC">
              <w:rPr>
                <w:sz w:val="18"/>
                <w:szCs w:val="18"/>
              </w:rPr>
              <w:t>9</w:t>
            </w:r>
          </w:p>
        </w:tc>
        <w:tc>
          <w:tcPr>
            <w:tcW w:w="624" w:type="pct"/>
            <w:tcBorders>
              <w:top w:val="nil"/>
              <w:left w:val="nil"/>
              <w:bottom w:val="single" w:sz="4" w:space="0" w:color="auto"/>
              <w:right w:val="single" w:sz="4" w:space="0" w:color="auto"/>
            </w:tcBorders>
            <w:shd w:val="clear" w:color="auto" w:fill="auto"/>
            <w:noWrap/>
            <w:vAlign w:val="center"/>
            <w:hideMark/>
          </w:tcPr>
          <w:p w14:paraId="32DE1E7C" w14:textId="5F0B8CC4"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auto" w:fill="auto"/>
            <w:noWrap/>
            <w:vAlign w:val="center"/>
            <w:hideMark/>
          </w:tcPr>
          <w:p w14:paraId="0E44478D" w14:textId="5BAF117B"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6C79B128" w14:textId="07B62A42" w:rsidR="002149DE" w:rsidRPr="000B24CC" w:rsidRDefault="002149DE" w:rsidP="006451CC">
            <w:pPr>
              <w:rPr>
                <w:sz w:val="18"/>
                <w:szCs w:val="18"/>
                <w:lang w:eastAsia="en-AU"/>
              </w:rPr>
            </w:pPr>
            <w:r w:rsidRPr="000B24CC">
              <w:rPr>
                <w:sz w:val="18"/>
                <w:szCs w:val="18"/>
              </w:rPr>
              <w:t>13</w:t>
            </w:r>
          </w:p>
        </w:tc>
        <w:tc>
          <w:tcPr>
            <w:tcW w:w="622" w:type="pct"/>
            <w:tcBorders>
              <w:top w:val="nil"/>
              <w:left w:val="nil"/>
              <w:bottom w:val="single" w:sz="4" w:space="0" w:color="auto"/>
              <w:right w:val="single" w:sz="8" w:space="0" w:color="auto"/>
            </w:tcBorders>
            <w:shd w:val="clear" w:color="auto" w:fill="auto"/>
            <w:noWrap/>
            <w:vAlign w:val="center"/>
            <w:hideMark/>
          </w:tcPr>
          <w:p w14:paraId="138E2992" w14:textId="2CBAB4D7" w:rsidR="002149DE" w:rsidRPr="000B24CC" w:rsidRDefault="002149DE" w:rsidP="006451CC">
            <w:pPr>
              <w:rPr>
                <w:sz w:val="18"/>
                <w:szCs w:val="18"/>
                <w:lang w:eastAsia="en-AU"/>
              </w:rPr>
            </w:pPr>
            <w:r w:rsidRPr="000B24CC">
              <w:rPr>
                <w:sz w:val="18"/>
                <w:szCs w:val="18"/>
              </w:rPr>
              <w:t>44</w:t>
            </w:r>
          </w:p>
        </w:tc>
      </w:tr>
      <w:tr w:rsidR="002149DE" w:rsidRPr="000B24CC" w14:paraId="6154DBD2" w14:textId="77777777" w:rsidTr="002149DE">
        <w:trPr>
          <w:trHeight w:val="560"/>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7E521135" w14:textId="77777777" w:rsidR="002149DE" w:rsidRPr="000B24CC" w:rsidRDefault="002149DE" w:rsidP="006451CC">
            <w:pPr>
              <w:rPr>
                <w:sz w:val="18"/>
                <w:szCs w:val="18"/>
                <w:lang w:eastAsia="en-AU"/>
              </w:rPr>
            </w:pPr>
            <w:r w:rsidRPr="000B24CC">
              <w:rPr>
                <w:sz w:val="18"/>
                <w:szCs w:val="18"/>
                <w:lang w:eastAsia="en-AU"/>
              </w:rPr>
              <w:t>Community educators/health promoters</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2D6B23B4" w14:textId="6C74D7E0" w:rsidR="002149DE" w:rsidRPr="000B24CC" w:rsidRDefault="002149DE" w:rsidP="006451CC">
            <w:pPr>
              <w:rPr>
                <w:sz w:val="18"/>
                <w:szCs w:val="18"/>
                <w:lang w:eastAsia="en-AU"/>
              </w:rPr>
            </w:pPr>
            <w:r w:rsidRPr="000B24CC">
              <w:rPr>
                <w:sz w:val="18"/>
                <w:szCs w:val="18"/>
              </w:rPr>
              <w:t>15</w:t>
            </w:r>
          </w:p>
        </w:tc>
        <w:tc>
          <w:tcPr>
            <w:tcW w:w="624" w:type="pct"/>
            <w:tcBorders>
              <w:top w:val="nil"/>
              <w:left w:val="nil"/>
              <w:bottom w:val="single" w:sz="4" w:space="0" w:color="auto"/>
              <w:right w:val="single" w:sz="4" w:space="0" w:color="auto"/>
            </w:tcBorders>
            <w:shd w:val="clear" w:color="000000" w:fill="BFBFBF"/>
            <w:noWrap/>
            <w:vAlign w:val="center"/>
            <w:hideMark/>
          </w:tcPr>
          <w:p w14:paraId="02457734" w14:textId="38677760" w:rsidR="002149DE" w:rsidRPr="000B24CC" w:rsidRDefault="002149DE" w:rsidP="006451CC">
            <w:pPr>
              <w:rPr>
                <w:sz w:val="18"/>
                <w:szCs w:val="18"/>
                <w:lang w:eastAsia="en-AU"/>
              </w:rPr>
            </w:pPr>
            <w:r w:rsidRPr="000B24CC">
              <w:rPr>
                <w:sz w:val="18"/>
                <w:szCs w:val="18"/>
              </w:rPr>
              <w:t>3</w:t>
            </w:r>
          </w:p>
        </w:tc>
        <w:tc>
          <w:tcPr>
            <w:tcW w:w="624" w:type="pct"/>
            <w:tcBorders>
              <w:top w:val="nil"/>
              <w:left w:val="nil"/>
              <w:bottom w:val="single" w:sz="4" w:space="0" w:color="auto"/>
              <w:right w:val="single" w:sz="4" w:space="0" w:color="auto"/>
            </w:tcBorders>
            <w:shd w:val="clear" w:color="000000" w:fill="BFBFBF"/>
            <w:noWrap/>
            <w:vAlign w:val="center"/>
            <w:hideMark/>
          </w:tcPr>
          <w:p w14:paraId="3DFAABF4" w14:textId="7282AADE"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54A393F9" w14:textId="0D7E7E58"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22708A41" w14:textId="4A2F1955" w:rsidR="002149DE" w:rsidRPr="000B24CC" w:rsidRDefault="002149DE" w:rsidP="006451CC">
            <w:pPr>
              <w:rPr>
                <w:sz w:val="18"/>
                <w:szCs w:val="18"/>
                <w:lang w:eastAsia="en-AU"/>
              </w:rPr>
            </w:pPr>
            <w:r w:rsidRPr="000B24CC">
              <w:rPr>
                <w:sz w:val="18"/>
                <w:szCs w:val="18"/>
              </w:rPr>
              <w:t>1</w:t>
            </w:r>
          </w:p>
        </w:tc>
        <w:tc>
          <w:tcPr>
            <w:tcW w:w="622" w:type="pct"/>
            <w:tcBorders>
              <w:top w:val="nil"/>
              <w:left w:val="nil"/>
              <w:bottom w:val="single" w:sz="4" w:space="0" w:color="auto"/>
              <w:right w:val="single" w:sz="8" w:space="0" w:color="auto"/>
            </w:tcBorders>
            <w:shd w:val="clear" w:color="000000" w:fill="BFBFBF"/>
            <w:noWrap/>
            <w:vAlign w:val="center"/>
            <w:hideMark/>
          </w:tcPr>
          <w:p w14:paraId="5274AE70" w14:textId="6D86083A" w:rsidR="002149DE" w:rsidRPr="000B24CC" w:rsidRDefault="002149DE" w:rsidP="006451CC">
            <w:pPr>
              <w:rPr>
                <w:sz w:val="18"/>
                <w:szCs w:val="18"/>
                <w:lang w:eastAsia="en-AU"/>
              </w:rPr>
            </w:pPr>
            <w:r w:rsidRPr="000B24CC">
              <w:rPr>
                <w:sz w:val="18"/>
                <w:szCs w:val="18"/>
              </w:rPr>
              <w:t>19</w:t>
            </w:r>
          </w:p>
        </w:tc>
      </w:tr>
      <w:tr w:rsidR="002149DE" w:rsidRPr="000B24CC" w14:paraId="0AFF586F" w14:textId="77777777" w:rsidTr="002149DE">
        <w:trPr>
          <w:trHeight w:val="540"/>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0F81FF07" w14:textId="77777777" w:rsidR="002149DE" w:rsidRPr="000B24CC" w:rsidRDefault="002149DE" w:rsidP="006451CC">
            <w:pPr>
              <w:rPr>
                <w:sz w:val="18"/>
                <w:szCs w:val="18"/>
                <w:lang w:eastAsia="en-AU"/>
              </w:rPr>
            </w:pPr>
            <w:r w:rsidRPr="000B24CC">
              <w:rPr>
                <w:sz w:val="18"/>
                <w:szCs w:val="18"/>
                <w:lang w:eastAsia="en-AU"/>
              </w:rPr>
              <w:t>Interagency members</w:t>
            </w:r>
          </w:p>
        </w:tc>
        <w:tc>
          <w:tcPr>
            <w:tcW w:w="672" w:type="pct"/>
            <w:tcBorders>
              <w:top w:val="nil"/>
              <w:left w:val="single" w:sz="4" w:space="0" w:color="auto"/>
              <w:bottom w:val="single" w:sz="4" w:space="0" w:color="auto"/>
              <w:right w:val="single" w:sz="4" w:space="0" w:color="auto"/>
            </w:tcBorders>
            <w:shd w:val="clear" w:color="auto" w:fill="auto"/>
            <w:noWrap/>
            <w:vAlign w:val="center"/>
            <w:hideMark/>
          </w:tcPr>
          <w:p w14:paraId="09216D10" w14:textId="107D70FB" w:rsidR="002149DE" w:rsidRPr="000B24CC" w:rsidRDefault="002149DE" w:rsidP="006451CC">
            <w:pPr>
              <w:rPr>
                <w:sz w:val="18"/>
                <w:szCs w:val="18"/>
                <w:lang w:eastAsia="en-AU"/>
              </w:rPr>
            </w:pPr>
            <w:r w:rsidRPr="000B24CC">
              <w:rPr>
                <w:sz w:val="18"/>
                <w:szCs w:val="18"/>
              </w:rPr>
              <w:t>10</w:t>
            </w:r>
          </w:p>
        </w:tc>
        <w:tc>
          <w:tcPr>
            <w:tcW w:w="624" w:type="pct"/>
            <w:tcBorders>
              <w:top w:val="nil"/>
              <w:left w:val="nil"/>
              <w:bottom w:val="single" w:sz="4" w:space="0" w:color="auto"/>
              <w:right w:val="single" w:sz="4" w:space="0" w:color="auto"/>
            </w:tcBorders>
            <w:shd w:val="clear" w:color="auto" w:fill="auto"/>
            <w:noWrap/>
            <w:vAlign w:val="center"/>
            <w:hideMark/>
          </w:tcPr>
          <w:p w14:paraId="6261B728" w14:textId="13FE339C" w:rsidR="002149DE" w:rsidRPr="000B24CC" w:rsidRDefault="002149DE" w:rsidP="006451CC">
            <w:pPr>
              <w:rPr>
                <w:sz w:val="18"/>
                <w:szCs w:val="18"/>
                <w:lang w:eastAsia="en-AU"/>
              </w:rPr>
            </w:pPr>
            <w:r w:rsidRPr="000B24CC">
              <w:rPr>
                <w:sz w:val="18"/>
                <w:szCs w:val="18"/>
              </w:rPr>
              <w:t>3</w:t>
            </w:r>
          </w:p>
        </w:tc>
        <w:tc>
          <w:tcPr>
            <w:tcW w:w="624" w:type="pct"/>
            <w:tcBorders>
              <w:top w:val="nil"/>
              <w:left w:val="nil"/>
              <w:bottom w:val="single" w:sz="4" w:space="0" w:color="auto"/>
              <w:right w:val="single" w:sz="4" w:space="0" w:color="auto"/>
            </w:tcBorders>
            <w:shd w:val="clear" w:color="auto" w:fill="auto"/>
            <w:noWrap/>
            <w:vAlign w:val="center"/>
            <w:hideMark/>
          </w:tcPr>
          <w:p w14:paraId="59BC6A26" w14:textId="402E9246"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auto" w:fill="auto"/>
            <w:noWrap/>
            <w:vAlign w:val="center"/>
            <w:hideMark/>
          </w:tcPr>
          <w:p w14:paraId="2C410DDF" w14:textId="1F37F5D5"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auto" w:fill="auto"/>
            <w:noWrap/>
            <w:vAlign w:val="center"/>
            <w:hideMark/>
          </w:tcPr>
          <w:p w14:paraId="56BDE439" w14:textId="3C1C92E3" w:rsidR="002149DE" w:rsidRPr="000B24CC" w:rsidRDefault="002149DE" w:rsidP="006451CC">
            <w:pPr>
              <w:rPr>
                <w:sz w:val="18"/>
                <w:szCs w:val="18"/>
                <w:lang w:eastAsia="en-AU"/>
              </w:rPr>
            </w:pPr>
            <w:r w:rsidRPr="000B24CC">
              <w:rPr>
                <w:sz w:val="18"/>
                <w:szCs w:val="18"/>
              </w:rPr>
              <w:t>1</w:t>
            </w:r>
          </w:p>
        </w:tc>
        <w:tc>
          <w:tcPr>
            <w:tcW w:w="622" w:type="pct"/>
            <w:tcBorders>
              <w:top w:val="nil"/>
              <w:left w:val="nil"/>
              <w:bottom w:val="single" w:sz="4" w:space="0" w:color="auto"/>
              <w:right w:val="single" w:sz="8" w:space="0" w:color="auto"/>
            </w:tcBorders>
            <w:shd w:val="clear" w:color="auto" w:fill="auto"/>
            <w:noWrap/>
            <w:vAlign w:val="center"/>
            <w:hideMark/>
          </w:tcPr>
          <w:p w14:paraId="4DE95219" w14:textId="2A42D361" w:rsidR="002149DE" w:rsidRPr="000B24CC" w:rsidRDefault="002149DE" w:rsidP="006451CC">
            <w:pPr>
              <w:rPr>
                <w:sz w:val="18"/>
                <w:szCs w:val="18"/>
                <w:lang w:eastAsia="en-AU"/>
              </w:rPr>
            </w:pPr>
            <w:r w:rsidRPr="000B24CC">
              <w:rPr>
                <w:sz w:val="18"/>
                <w:szCs w:val="18"/>
              </w:rPr>
              <w:t>14</w:t>
            </w:r>
          </w:p>
        </w:tc>
      </w:tr>
      <w:tr w:rsidR="000A2D52" w:rsidRPr="000B24CC" w14:paraId="5D3AADD2" w14:textId="77777777" w:rsidTr="00E3767F">
        <w:trPr>
          <w:trHeight w:val="690"/>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00F05B84" w14:textId="77777777" w:rsidR="006F32BC" w:rsidRPr="000B24CC" w:rsidRDefault="006F32BC" w:rsidP="006451CC">
            <w:pPr>
              <w:rPr>
                <w:sz w:val="18"/>
                <w:szCs w:val="18"/>
                <w:lang w:eastAsia="en-AU"/>
              </w:rPr>
            </w:pPr>
            <w:r w:rsidRPr="000B24CC">
              <w:rPr>
                <w:sz w:val="18"/>
                <w:szCs w:val="18"/>
                <w:lang w:eastAsia="en-AU"/>
              </w:rPr>
              <w:t xml:space="preserve">Frequency of health promotion activities </w:t>
            </w:r>
          </w:p>
        </w:tc>
        <w:tc>
          <w:tcPr>
            <w:tcW w:w="3791" w:type="pct"/>
            <w:gridSpan w:val="6"/>
            <w:tcBorders>
              <w:top w:val="single" w:sz="4" w:space="0" w:color="auto"/>
              <w:left w:val="single" w:sz="4" w:space="0" w:color="auto"/>
              <w:bottom w:val="single" w:sz="4" w:space="0" w:color="auto"/>
              <w:right w:val="single" w:sz="8" w:space="0" w:color="000000"/>
            </w:tcBorders>
            <w:shd w:val="clear" w:color="000000" w:fill="BFBFBF"/>
            <w:noWrap/>
            <w:vAlign w:val="bottom"/>
            <w:hideMark/>
          </w:tcPr>
          <w:p w14:paraId="1FF38B7B" w14:textId="77777777" w:rsidR="006F32BC" w:rsidRPr="000B24CC" w:rsidRDefault="006F32BC" w:rsidP="006451CC">
            <w:pPr>
              <w:rPr>
                <w:sz w:val="18"/>
                <w:szCs w:val="18"/>
                <w:lang w:eastAsia="en-AU"/>
              </w:rPr>
            </w:pPr>
            <w:r w:rsidRPr="000B24CC">
              <w:rPr>
                <w:sz w:val="18"/>
                <w:szCs w:val="18"/>
                <w:lang w:eastAsia="en-AU"/>
              </w:rPr>
              <w:t> </w:t>
            </w:r>
          </w:p>
        </w:tc>
      </w:tr>
      <w:tr w:rsidR="002149DE" w:rsidRPr="000B24CC" w14:paraId="1AE9FAE5" w14:textId="77777777" w:rsidTr="009621B6">
        <w:trPr>
          <w:trHeight w:val="531"/>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2F2B4937" w14:textId="77777777" w:rsidR="002149DE" w:rsidRPr="000B24CC" w:rsidRDefault="002149DE" w:rsidP="006451CC">
            <w:pPr>
              <w:rPr>
                <w:sz w:val="18"/>
                <w:szCs w:val="18"/>
                <w:lang w:eastAsia="en-AU"/>
              </w:rPr>
            </w:pPr>
            <w:r w:rsidRPr="000B24CC">
              <w:rPr>
                <w:sz w:val="18"/>
                <w:szCs w:val="18"/>
                <w:lang w:eastAsia="en-AU"/>
              </w:rPr>
              <w:t>Once</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47EC6" w14:textId="2F67EEB7" w:rsidR="002149DE" w:rsidRPr="000B24CC" w:rsidRDefault="002149DE" w:rsidP="006451CC">
            <w:pPr>
              <w:rPr>
                <w:sz w:val="18"/>
                <w:szCs w:val="18"/>
                <w:lang w:eastAsia="en-AU"/>
              </w:rPr>
            </w:pPr>
            <w:r w:rsidRPr="000B24CC">
              <w:rPr>
                <w:sz w:val="18"/>
                <w:szCs w:val="18"/>
              </w:rPr>
              <w:t>92</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03A049D3" w14:textId="750A4E84" w:rsidR="002149DE" w:rsidRPr="000B24CC" w:rsidRDefault="002149DE" w:rsidP="006451CC">
            <w:pPr>
              <w:rPr>
                <w:sz w:val="18"/>
                <w:szCs w:val="18"/>
                <w:lang w:eastAsia="en-AU"/>
              </w:rPr>
            </w:pPr>
            <w:r w:rsidRPr="000B24CC">
              <w:rPr>
                <w:sz w:val="18"/>
                <w:szCs w:val="18"/>
              </w:rPr>
              <w:t>33</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373CD99A" w14:textId="03115C0C" w:rsidR="002149DE" w:rsidRPr="000B24CC" w:rsidRDefault="002149DE" w:rsidP="006451CC">
            <w:pPr>
              <w:rPr>
                <w:sz w:val="18"/>
                <w:szCs w:val="18"/>
                <w:lang w:eastAsia="en-AU"/>
              </w:rPr>
            </w:pPr>
            <w:r w:rsidRPr="000B24CC">
              <w:rPr>
                <w:sz w:val="18"/>
                <w:szCs w:val="18"/>
              </w:rPr>
              <w:t>2</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3474BA65" w14:textId="712F0110" w:rsidR="002149DE" w:rsidRPr="000B24CC" w:rsidRDefault="002149DE" w:rsidP="006451CC">
            <w:pPr>
              <w:rPr>
                <w:sz w:val="18"/>
                <w:szCs w:val="18"/>
                <w:lang w:eastAsia="en-AU"/>
              </w:rPr>
            </w:pPr>
            <w:r w:rsidRPr="000B24CC">
              <w:rPr>
                <w:sz w:val="18"/>
                <w:szCs w:val="18"/>
              </w:rPr>
              <w:t> </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14:paraId="7D1F792C" w14:textId="09B33F1A" w:rsidR="002149DE" w:rsidRPr="000B24CC" w:rsidRDefault="002149DE" w:rsidP="006451CC">
            <w:pPr>
              <w:rPr>
                <w:sz w:val="18"/>
                <w:szCs w:val="18"/>
                <w:lang w:eastAsia="en-AU"/>
              </w:rPr>
            </w:pPr>
            <w:r w:rsidRPr="000B24CC">
              <w:rPr>
                <w:sz w:val="18"/>
                <w:szCs w:val="18"/>
              </w:rPr>
              <w:t>24</w:t>
            </w:r>
          </w:p>
        </w:tc>
        <w:tc>
          <w:tcPr>
            <w:tcW w:w="622" w:type="pct"/>
            <w:tcBorders>
              <w:top w:val="single" w:sz="4" w:space="0" w:color="auto"/>
              <w:left w:val="nil"/>
              <w:bottom w:val="single" w:sz="4" w:space="0" w:color="auto"/>
              <w:right w:val="single" w:sz="8" w:space="0" w:color="auto"/>
            </w:tcBorders>
            <w:shd w:val="clear" w:color="auto" w:fill="auto"/>
            <w:noWrap/>
            <w:vAlign w:val="center"/>
            <w:hideMark/>
          </w:tcPr>
          <w:p w14:paraId="3B788DF0" w14:textId="58AE196F" w:rsidR="002149DE" w:rsidRPr="000B24CC" w:rsidRDefault="002149DE" w:rsidP="006451CC">
            <w:pPr>
              <w:rPr>
                <w:sz w:val="18"/>
                <w:szCs w:val="18"/>
                <w:lang w:eastAsia="en-AU"/>
              </w:rPr>
            </w:pPr>
            <w:r w:rsidRPr="000B24CC">
              <w:rPr>
                <w:sz w:val="18"/>
                <w:szCs w:val="18"/>
              </w:rPr>
              <w:t>151</w:t>
            </w:r>
          </w:p>
        </w:tc>
      </w:tr>
      <w:tr w:rsidR="002149DE" w:rsidRPr="000B24CC" w14:paraId="6FD2A7AA" w14:textId="77777777" w:rsidTr="002149DE">
        <w:trPr>
          <w:trHeight w:val="425"/>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D4ADA57" w14:textId="77777777" w:rsidR="002149DE" w:rsidRPr="000B24CC" w:rsidRDefault="002149DE" w:rsidP="006451CC">
            <w:pPr>
              <w:rPr>
                <w:sz w:val="18"/>
                <w:szCs w:val="18"/>
                <w:lang w:eastAsia="en-AU"/>
              </w:rPr>
            </w:pPr>
            <w:r w:rsidRPr="000B24CC">
              <w:rPr>
                <w:sz w:val="18"/>
                <w:szCs w:val="18"/>
                <w:lang w:eastAsia="en-AU"/>
              </w:rPr>
              <w:t>Occasional *</w:t>
            </w:r>
          </w:p>
        </w:tc>
        <w:tc>
          <w:tcPr>
            <w:tcW w:w="672" w:type="pct"/>
            <w:tcBorders>
              <w:top w:val="nil"/>
              <w:left w:val="single" w:sz="4" w:space="0" w:color="auto"/>
              <w:bottom w:val="single" w:sz="4" w:space="0" w:color="auto"/>
              <w:right w:val="single" w:sz="4" w:space="0" w:color="auto"/>
            </w:tcBorders>
            <w:shd w:val="clear" w:color="000000" w:fill="BFBFBF"/>
            <w:noWrap/>
            <w:vAlign w:val="center"/>
            <w:hideMark/>
          </w:tcPr>
          <w:p w14:paraId="5BA70974" w14:textId="27DE8CD5" w:rsidR="002149DE" w:rsidRPr="000B24CC" w:rsidRDefault="002149DE" w:rsidP="006451CC">
            <w:pPr>
              <w:rPr>
                <w:sz w:val="18"/>
                <w:szCs w:val="18"/>
                <w:lang w:eastAsia="en-AU"/>
              </w:rPr>
            </w:pPr>
            <w:r w:rsidRPr="000B24CC">
              <w:rPr>
                <w:sz w:val="18"/>
                <w:szCs w:val="18"/>
              </w:rPr>
              <w:t>7</w:t>
            </w:r>
          </w:p>
        </w:tc>
        <w:tc>
          <w:tcPr>
            <w:tcW w:w="624" w:type="pct"/>
            <w:tcBorders>
              <w:top w:val="nil"/>
              <w:left w:val="nil"/>
              <w:bottom w:val="single" w:sz="4" w:space="0" w:color="auto"/>
              <w:right w:val="single" w:sz="4" w:space="0" w:color="auto"/>
            </w:tcBorders>
            <w:shd w:val="clear" w:color="000000" w:fill="BFBFBF"/>
            <w:noWrap/>
            <w:vAlign w:val="center"/>
            <w:hideMark/>
          </w:tcPr>
          <w:p w14:paraId="32229CC7" w14:textId="2DA35F0B" w:rsidR="002149DE" w:rsidRPr="000B24CC" w:rsidRDefault="002149DE" w:rsidP="006451CC">
            <w:pPr>
              <w:rPr>
                <w:sz w:val="18"/>
                <w:szCs w:val="18"/>
                <w:lang w:eastAsia="en-AU"/>
              </w:rPr>
            </w:pPr>
            <w:r w:rsidRPr="000B24CC">
              <w:rPr>
                <w:sz w:val="18"/>
                <w:szCs w:val="18"/>
              </w:rPr>
              <w:t>3</w:t>
            </w:r>
          </w:p>
        </w:tc>
        <w:tc>
          <w:tcPr>
            <w:tcW w:w="624" w:type="pct"/>
            <w:tcBorders>
              <w:top w:val="nil"/>
              <w:left w:val="nil"/>
              <w:bottom w:val="single" w:sz="4" w:space="0" w:color="auto"/>
              <w:right w:val="single" w:sz="4" w:space="0" w:color="auto"/>
            </w:tcBorders>
            <w:shd w:val="clear" w:color="000000" w:fill="BFBFBF"/>
            <w:noWrap/>
            <w:vAlign w:val="center"/>
            <w:hideMark/>
          </w:tcPr>
          <w:p w14:paraId="74E55EDF" w14:textId="6993FED6" w:rsidR="002149DE" w:rsidRPr="000B24CC" w:rsidRDefault="002149DE" w:rsidP="006451CC">
            <w:pPr>
              <w:rPr>
                <w:sz w:val="18"/>
                <w:szCs w:val="18"/>
                <w:lang w:eastAsia="en-AU"/>
              </w:rPr>
            </w:pPr>
            <w:r w:rsidRPr="000B24CC">
              <w:rPr>
                <w:sz w:val="18"/>
                <w:szCs w:val="18"/>
              </w:rPr>
              <w:t> </w:t>
            </w:r>
          </w:p>
        </w:tc>
        <w:tc>
          <w:tcPr>
            <w:tcW w:w="624" w:type="pct"/>
            <w:tcBorders>
              <w:top w:val="nil"/>
              <w:left w:val="nil"/>
              <w:bottom w:val="single" w:sz="4" w:space="0" w:color="auto"/>
              <w:right w:val="single" w:sz="4" w:space="0" w:color="auto"/>
            </w:tcBorders>
            <w:shd w:val="clear" w:color="000000" w:fill="BFBFBF"/>
            <w:noWrap/>
            <w:vAlign w:val="center"/>
            <w:hideMark/>
          </w:tcPr>
          <w:p w14:paraId="1E759663" w14:textId="500BE76B" w:rsidR="002149DE" w:rsidRPr="000B24CC" w:rsidRDefault="002149DE" w:rsidP="006451CC">
            <w:pPr>
              <w:rPr>
                <w:sz w:val="18"/>
                <w:szCs w:val="18"/>
                <w:lang w:eastAsia="en-AU"/>
              </w:rPr>
            </w:pPr>
            <w:r w:rsidRPr="000B24CC">
              <w:rPr>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201713BB" w14:textId="3D2EED18" w:rsidR="002149DE" w:rsidRPr="000B24CC" w:rsidRDefault="002149DE" w:rsidP="006451CC">
            <w:pPr>
              <w:rPr>
                <w:sz w:val="18"/>
                <w:szCs w:val="18"/>
                <w:lang w:eastAsia="en-AU"/>
              </w:rPr>
            </w:pPr>
            <w:r w:rsidRPr="000B24CC">
              <w:rPr>
                <w:sz w:val="18"/>
                <w:szCs w:val="18"/>
              </w:rPr>
              <w:t> </w:t>
            </w:r>
          </w:p>
        </w:tc>
        <w:tc>
          <w:tcPr>
            <w:tcW w:w="622" w:type="pct"/>
            <w:tcBorders>
              <w:top w:val="nil"/>
              <w:left w:val="nil"/>
              <w:bottom w:val="single" w:sz="4" w:space="0" w:color="auto"/>
              <w:right w:val="single" w:sz="8" w:space="0" w:color="auto"/>
            </w:tcBorders>
            <w:shd w:val="clear" w:color="000000" w:fill="BFBFBF"/>
            <w:noWrap/>
            <w:vAlign w:val="center"/>
            <w:hideMark/>
          </w:tcPr>
          <w:p w14:paraId="305CB684" w14:textId="64D2A7DC" w:rsidR="002149DE" w:rsidRPr="000B24CC" w:rsidRDefault="002149DE" w:rsidP="006451CC">
            <w:pPr>
              <w:rPr>
                <w:sz w:val="18"/>
                <w:szCs w:val="18"/>
                <w:lang w:eastAsia="en-AU"/>
              </w:rPr>
            </w:pPr>
            <w:r w:rsidRPr="000B24CC">
              <w:rPr>
                <w:sz w:val="18"/>
                <w:szCs w:val="18"/>
              </w:rPr>
              <w:t>10</w:t>
            </w:r>
          </w:p>
        </w:tc>
      </w:tr>
      <w:tr w:rsidR="002149DE" w:rsidRPr="000B24CC" w14:paraId="7988E32B" w14:textId="77777777" w:rsidTr="002149DE">
        <w:trPr>
          <w:trHeight w:val="544"/>
        </w:trPr>
        <w:tc>
          <w:tcPr>
            <w:tcW w:w="1209" w:type="pct"/>
            <w:tcBorders>
              <w:top w:val="nil"/>
              <w:left w:val="single" w:sz="8" w:space="0" w:color="auto"/>
              <w:bottom w:val="single" w:sz="8" w:space="0" w:color="auto"/>
              <w:right w:val="single" w:sz="8" w:space="0" w:color="auto"/>
            </w:tcBorders>
            <w:shd w:val="clear" w:color="auto" w:fill="auto"/>
            <w:vAlign w:val="center"/>
            <w:hideMark/>
          </w:tcPr>
          <w:p w14:paraId="7F770A0F" w14:textId="77777777" w:rsidR="006F32BC" w:rsidRPr="000B24CC" w:rsidRDefault="006F32BC" w:rsidP="006451CC">
            <w:pPr>
              <w:rPr>
                <w:sz w:val="18"/>
                <w:szCs w:val="18"/>
                <w:lang w:eastAsia="en-AU"/>
              </w:rPr>
            </w:pPr>
            <w:r w:rsidRPr="000B24CC">
              <w:rPr>
                <w:sz w:val="18"/>
                <w:szCs w:val="18"/>
                <w:lang w:eastAsia="en-AU"/>
              </w:rPr>
              <w:t>Regular†</w:t>
            </w:r>
          </w:p>
        </w:tc>
        <w:tc>
          <w:tcPr>
            <w:tcW w:w="672" w:type="pct"/>
            <w:tcBorders>
              <w:top w:val="nil"/>
              <w:left w:val="single" w:sz="4" w:space="0" w:color="auto"/>
              <w:bottom w:val="single" w:sz="4" w:space="0" w:color="auto"/>
              <w:right w:val="single" w:sz="4" w:space="0" w:color="auto"/>
            </w:tcBorders>
            <w:shd w:val="clear" w:color="auto" w:fill="auto"/>
            <w:noWrap/>
            <w:vAlign w:val="center"/>
          </w:tcPr>
          <w:p w14:paraId="14C9D178" w14:textId="059E21D3" w:rsidR="006F32BC" w:rsidRPr="000B24CC" w:rsidRDefault="006F32BC" w:rsidP="006451CC">
            <w:pPr>
              <w:rPr>
                <w:sz w:val="18"/>
                <w:szCs w:val="18"/>
                <w:lang w:eastAsia="en-AU"/>
              </w:rPr>
            </w:pPr>
          </w:p>
        </w:tc>
        <w:tc>
          <w:tcPr>
            <w:tcW w:w="624" w:type="pct"/>
            <w:tcBorders>
              <w:top w:val="nil"/>
              <w:left w:val="nil"/>
              <w:bottom w:val="single" w:sz="4" w:space="0" w:color="auto"/>
              <w:right w:val="single" w:sz="4" w:space="0" w:color="auto"/>
            </w:tcBorders>
            <w:shd w:val="clear" w:color="auto" w:fill="auto"/>
            <w:noWrap/>
            <w:vAlign w:val="center"/>
          </w:tcPr>
          <w:p w14:paraId="1D75B15A" w14:textId="45C7308B" w:rsidR="006F32BC" w:rsidRPr="000B24CC" w:rsidRDefault="006F32BC" w:rsidP="006451CC">
            <w:pPr>
              <w:rPr>
                <w:sz w:val="18"/>
                <w:szCs w:val="18"/>
                <w:lang w:eastAsia="en-AU"/>
              </w:rPr>
            </w:pPr>
          </w:p>
        </w:tc>
        <w:tc>
          <w:tcPr>
            <w:tcW w:w="624" w:type="pct"/>
            <w:tcBorders>
              <w:top w:val="nil"/>
              <w:left w:val="nil"/>
              <w:bottom w:val="single" w:sz="4" w:space="0" w:color="auto"/>
              <w:right w:val="single" w:sz="4" w:space="0" w:color="auto"/>
            </w:tcBorders>
            <w:shd w:val="clear" w:color="auto" w:fill="auto"/>
            <w:noWrap/>
            <w:vAlign w:val="center"/>
          </w:tcPr>
          <w:p w14:paraId="47218B7B" w14:textId="2D5C376E" w:rsidR="006F32BC" w:rsidRPr="000B24CC" w:rsidRDefault="006F32BC" w:rsidP="006451CC">
            <w:pPr>
              <w:rPr>
                <w:sz w:val="18"/>
                <w:szCs w:val="18"/>
                <w:lang w:eastAsia="en-AU"/>
              </w:rPr>
            </w:pPr>
          </w:p>
        </w:tc>
        <w:tc>
          <w:tcPr>
            <w:tcW w:w="624" w:type="pct"/>
            <w:tcBorders>
              <w:top w:val="nil"/>
              <w:left w:val="nil"/>
              <w:bottom w:val="single" w:sz="4" w:space="0" w:color="auto"/>
              <w:right w:val="single" w:sz="4" w:space="0" w:color="auto"/>
            </w:tcBorders>
            <w:shd w:val="clear" w:color="auto" w:fill="auto"/>
            <w:noWrap/>
            <w:vAlign w:val="center"/>
          </w:tcPr>
          <w:p w14:paraId="6CF0D9F4" w14:textId="174AD864" w:rsidR="006F32BC" w:rsidRPr="000B24CC" w:rsidRDefault="006F32BC" w:rsidP="006451CC">
            <w:pPr>
              <w:rPr>
                <w:sz w:val="18"/>
                <w:szCs w:val="18"/>
                <w:lang w:eastAsia="en-AU"/>
              </w:rPr>
            </w:pPr>
          </w:p>
        </w:tc>
        <w:tc>
          <w:tcPr>
            <w:tcW w:w="625" w:type="pct"/>
            <w:tcBorders>
              <w:top w:val="nil"/>
              <w:left w:val="nil"/>
              <w:bottom w:val="single" w:sz="4" w:space="0" w:color="auto"/>
              <w:right w:val="single" w:sz="4" w:space="0" w:color="auto"/>
            </w:tcBorders>
            <w:shd w:val="clear" w:color="auto" w:fill="auto"/>
            <w:noWrap/>
            <w:vAlign w:val="center"/>
          </w:tcPr>
          <w:p w14:paraId="6EE65189" w14:textId="0FFDD115" w:rsidR="006F32BC" w:rsidRPr="000B24CC" w:rsidRDefault="006F32BC" w:rsidP="006451CC">
            <w:pPr>
              <w:rPr>
                <w:sz w:val="18"/>
                <w:szCs w:val="18"/>
                <w:lang w:eastAsia="en-AU"/>
              </w:rPr>
            </w:pPr>
          </w:p>
        </w:tc>
        <w:tc>
          <w:tcPr>
            <w:tcW w:w="622" w:type="pct"/>
            <w:tcBorders>
              <w:top w:val="nil"/>
              <w:left w:val="nil"/>
              <w:bottom w:val="single" w:sz="4" w:space="0" w:color="auto"/>
              <w:right w:val="single" w:sz="8" w:space="0" w:color="auto"/>
            </w:tcBorders>
            <w:shd w:val="clear" w:color="auto" w:fill="auto"/>
            <w:noWrap/>
            <w:vAlign w:val="center"/>
          </w:tcPr>
          <w:p w14:paraId="14D2E431" w14:textId="007E7FE9" w:rsidR="006F32BC" w:rsidRPr="000B24CC" w:rsidRDefault="006F32BC" w:rsidP="006451CC">
            <w:pPr>
              <w:rPr>
                <w:sz w:val="18"/>
                <w:szCs w:val="18"/>
                <w:lang w:eastAsia="en-AU"/>
              </w:rPr>
            </w:pPr>
          </w:p>
        </w:tc>
      </w:tr>
      <w:tr w:rsidR="002149DE" w:rsidRPr="000B24CC" w14:paraId="7B3A45DF" w14:textId="77777777" w:rsidTr="002149DE">
        <w:trPr>
          <w:trHeight w:val="528"/>
        </w:trPr>
        <w:tc>
          <w:tcPr>
            <w:tcW w:w="1209" w:type="pct"/>
            <w:tcBorders>
              <w:top w:val="nil"/>
              <w:left w:val="single" w:sz="8" w:space="0" w:color="auto"/>
              <w:bottom w:val="single" w:sz="8" w:space="0" w:color="auto"/>
              <w:right w:val="single" w:sz="8" w:space="0" w:color="auto"/>
            </w:tcBorders>
            <w:shd w:val="clear" w:color="000000" w:fill="BFBFBF"/>
            <w:vAlign w:val="center"/>
            <w:hideMark/>
          </w:tcPr>
          <w:p w14:paraId="137FF1BE" w14:textId="77777777" w:rsidR="006F32BC" w:rsidRPr="000B24CC" w:rsidRDefault="006F32BC" w:rsidP="006451CC">
            <w:pPr>
              <w:rPr>
                <w:sz w:val="18"/>
                <w:szCs w:val="18"/>
                <w:lang w:eastAsia="en-AU"/>
              </w:rPr>
            </w:pPr>
            <w:r w:rsidRPr="000B24CC">
              <w:rPr>
                <w:sz w:val="18"/>
                <w:szCs w:val="18"/>
                <w:lang w:eastAsia="en-AU"/>
              </w:rPr>
              <w:t>Ongoing/routine</w:t>
            </w:r>
          </w:p>
        </w:tc>
        <w:tc>
          <w:tcPr>
            <w:tcW w:w="672" w:type="pct"/>
            <w:tcBorders>
              <w:top w:val="nil"/>
              <w:left w:val="single" w:sz="4" w:space="0" w:color="auto"/>
              <w:bottom w:val="single" w:sz="8" w:space="0" w:color="auto"/>
              <w:right w:val="single" w:sz="4" w:space="0" w:color="auto"/>
            </w:tcBorders>
            <w:shd w:val="clear" w:color="000000" w:fill="BFBFBF"/>
            <w:noWrap/>
            <w:vAlign w:val="center"/>
          </w:tcPr>
          <w:p w14:paraId="2E69C916" w14:textId="32A9A460" w:rsidR="006F32BC" w:rsidRPr="000B24CC" w:rsidRDefault="006F32BC" w:rsidP="006451CC">
            <w:pPr>
              <w:rPr>
                <w:sz w:val="18"/>
                <w:szCs w:val="18"/>
                <w:lang w:eastAsia="en-AU"/>
              </w:rPr>
            </w:pPr>
          </w:p>
        </w:tc>
        <w:tc>
          <w:tcPr>
            <w:tcW w:w="624" w:type="pct"/>
            <w:tcBorders>
              <w:top w:val="nil"/>
              <w:left w:val="nil"/>
              <w:bottom w:val="single" w:sz="8" w:space="0" w:color="auto"/>
              <w:right w:val="single" w:sz="4" w:space="0" w:color="auto"/>
            </w:tcBorders>
            <w:shd w:val="clear" w:color="000000" w:fill="BFBFBF"/>
            <w:noWrap/>
            <w:vAlign w:val="center"/>
          </w:tcPr>
          <w:p w14:paraId="2B541A46" w14:textId="46BBEE16" w:rsidR="006F32BC" w:rsidRPr="000B24CC" w:rsidRDefault="006F32BC" w:rsidP="006451CC">
            <w:pPr>
              <w:rPr>
                <w:sz w:val="18"/>
                <w:szCs w:val="18"/>
                <w:lang w:eastAsia="en-AU"/>
              </w:rPr>
            </w:pPr>
          </w:p>
        </w:tc>
        <w:tc>
          <w:tcPr>
            <w:tcW w:w="624" w:type="pct"/>
            <w:tcBorders>
              <w:top w:val="nil"/>
              <w:left w:val="nil"/>
              <w:bottom w:val="single" w:sz="8" w:space="0" w:color="auto"/>
              <w:right w:val="single" w:sz="4" w:space="0" w:color="auto"/>
            </w:tcBorders>
            <w:shd w:val="clear" w:color="000000" w:fill="BFBFBF"/>
            <w:noWrap/>
            <w:vAlign w:val="center"/>
          </w:tcPr>
          <w:p w14:paraId="5480BBA1" w14:textId="4CF0A377" w:rsidR="006F32BC" w:rsidRPr="000B24CC" w:rsidRDefault="006F32BC" w:rsidP="006451CC">
            <w:pPr>
              <w:rPr>
                <w:sz w:val="18"/>
                <w:szCs w:val="18"/>
                <w:lang w:eastAsia="en-AU"/>
              </w:rPr>
            </w:pPr>
          </w:p>
        </w:tc>
        <w:tc>
          <w:tcPr>
            <w:tcW w:w="624" w:type="pct"/>
            <w:tcBorders>
              <w:top w:val="nil"/>
              <w:left w:val="nil"/>
              <w:bottom w:val="single" w:sz="8" w:space="0" w:color="auto"/>
              <w:right w:val="single" w:sz="4" w:space="0" w:color="auto"/>
            </w:tcBorders>
            <w:shd w:val="clear" w:color="000000" w:fill="BFBFBF"/>
            <w:noWrap/>
            <w:vAlign w:val="center"/>
          </w:tcPr>
          <w:p w14:paraId="69AB0546" w14:textId="25125FC4" w:rsidR="006F32BC" w:rsidRPr="000B24CC" w:rsidRDefault="006F32BC" w:rsidP="006451CC">
            <w:pPr>
              <w:rPr>
                <w:sz w:val="18"/>
                <w:szCs w:val="18"/>
                <w:lang w:eastAsia="en-AU"/>
              </w:rPr>
            </w:pPr>
          </w:p>
        </w:tc>
        <w:tc>
          <w:tcPr>
            <w:tcW w:w="625" w:type="pct"/>
            <w:tcBorders>
              <w:top w:val="nil"/>
              <w:left w:val="nil"/>
              <w:bottom w:val="single" w:sz="8" w:space="0" w:color="auto"/>
              <w:right w:val="single" w:sz="4" w:space="0" w:color="auto"/>
            </w:tcBorders>
            <w:shd w:val="clear" w:color="000000" w:fill="BFBFBF"/>
            <w:noWrap/>
            <w:vAlign w:val="center"/>
          </w:tcPr>
          <w:p w14:paraId="60F63CF2" w14:textId="5352A860" w:rsidR="006F32BC" w:rsidRPr="000B24CC" w:rsidRDefault="006F32BC" w:rsidP="006451CC">
            <w:pPr>
              <w:rPr>
                <w:sz w:val="18"/>
                <w:szCs w:val="18"/>
                <w:lang w:eastAsia="en-AU"/>
              </w:rPr>
            </w:pPr>
          </w:p>
        </w:tc>
        <w:tc>
          <w:tcPr>
            <w:tcW w:w="622" w:type="pct"/>
            <w:tcBorders>
              <w:top w:val="nil"/>
              <w:left w:val="nil"/>
              <w:bottom w:val="single" w:sz="8" w:space="0" w:color="auto"/>
              <w:right w:val="single" w:sz="8" w:space="0" w:color="auto"/>
            </w:tcBorders>
            <w:shd w:val="clear" w:color="000000" w:fill="BFBFBF"/>
            <w:noWrap/>
            <w:vAlign w:val="center"/>
          </w:tcPr>
          <w:p w14:paraId="618D0D0B" w14:textId="1E8444DE" w:rsidR="006F32BC" w:rsidRPr="000B24CC" w:rsidRDefault="006F32BC" w:rsidP="006451CC">
            <w:pPr>
              <w:rPr>
                <w:sz w:val="18"/>
                <w:szCs w:val="18"/>
                <w:lang w:eastAsia="en-AU"/>
              </w:rPr>
            </w:pPr>
          </w:p>
        </w:tc>
      </w:tr>
    </w:tbl>
    <w:p w14:paraId="1C0723E0" w14:textId="6ED1BA18" w:rsidR="006F32BC" w:rsidRPr="000B24CC" w:rsidRDefault="006F32BC" w:rsidP="006451CC">
      <w:pPr>
        <w:rPr>
          <w:rFonts w:eastAsia="Calibri"/>
          <w:sz w:val="18"/>
          <w:szCs w:val="18"/>
        </w:rPr>
      </w:pPr>
      <w:r w:rsidRPr="000B24CC">
        <w:rPr>
          <w:rFonts w:eastAsia="Calibri"/>
          <w:sz w:val="18"/>
          <w:szCs w:val="18"/>
        </w:rPr>
        <w:t>* 2-4 times per year</w:t>
      </w:r>
    </w:p>
    <w:p w14:paraId="58F80B0F" w14:textId="26949D8E" w:rsidR="006F32BC" w:rsidRPr="000B24CC" w:rsidRDefault="006F32BC" w:rsidP="006451CC">
      <w:pPr>
        <w:rPr>
          <w:sz w:val="18"/>
          <w:szCs w:val="18"/>
        </w:rPr>
      </w:pPr>
      <w:r w:rsidRPr="000B24CC">
        <w:rPr>
          <w:rFonts w:eastAsia="Calibri"/>
          <w:sz w:val="18"/>
          <w:szCs w:val="18"/>
        </w:rPr>
        <w:t>† 5-12 times per year</w:t>
      </w:r>
    </w:p>
    <w:p w14:paraId="3ECD319D" w14:textId="77777777" w:rsidR="005F58BD" w:rsidRPr="00A36C6D" w:rsidRDefault="005F58BD" w:rsidP="006451CC">
      <w:pPr>
        <w:rPr>
          <w:rFonts w:eastAsia="MS Gothic"/>
          <w:lang w:eastAsia="en-US"/>
        </w:rPr>
        <w:sectPr w:rsidR="005F58BD" w:rsidRPr="00A36C6D" w:rsidSect="00CF603B">
          <w:pgSz w:w="11906" w:h="16838"/>
          <w:pgMar w:top="720" w:right="720" w:bottom="720" w:left="720" w:header="709" w:footer="709" w:gutter="0"/>
          <w:cols w:space="708"/>
          <w:docGrid w:linePitch="360"/>
        </w:sectPr>
      </w:pPr>
    </w:p>
    <w:p w14:paraId="60F534D7" w14:textId="7134AF6D" w:rsidR="00EC591F" w:rsidRPr="00A36C6D" w:rsidRDefault="00EC591F" w:rsidP="00873E7E">
      <w:pPr>
        <w:pStyle w:val="Heading1"/>
      </w:pPr>
      <w:bookmarkStart w:id="238" w:name="_Toc86135845"/>
      <w:bookmarkStart w:id="239" w:name="_Toc490035377"/>
      <w:bookmarkStart w:id="240" w:name="_Toc490035393"/>
      <w:bookmarkStart w:id="241" w:name="_Toc417373559"/>
      <w:bookmarkEnd w:id="185"/>
      <w:bookmarkEnd w:id="186"/>
      <w:r w:rsidRPr="00A36C6D">
        <w:t xml:space="preserve">Queensland </w:t>
      </w:r>
      <w:r w:rsidR="00885B8C" w:rsidRPr="00A36C6D">
        <w:t>r</w:t>
      </w:r>
      <w:r w:rsidRPr="00A36C6D">
        <w:t>esults</w:t>
      </w:r>
      <w:bookmarkEnd w:id="238"/>
    </w:p>
    <w:p w14:paraId="39F91005" w14:textId="77777777" w:rsidR="00EC591F" w:rsidRPr="00A36C6D" w:rsidRDefault="00EC591F" w:rsidP="00730470">
      <w:pPr>
        <w:pStyle w:val="Heading2"/>
      </w:pPr>
      <w:bookmarkStart w:id="242" w:name="_Toc490035394"/>
      <w:bookmarkStart w:id="243" w:name="_Toc497062670"/>
      <w:r w:rsidRPr="00730470">
        <w:t>Trachoma</w:t>
      </w:r>
      <w:r w:rsidRPr="00A36C6D">
        <w:t xml:space="preserve"> program coverage</w:t>
      </w:r>
      <w:bookmarkEnd w:id="242"/>
      <w:bookmarkEnd w:id="243"/>
    </w:p>
    <w:p w14:paraId="22E86995" w14:textId="0E66770E" w:rsidR="00EC591F" w:rsidRPr="00A36C6D" w:rsidRDefault="00EC591F" w:rsidP="006451CC">
      <w:pPr>
        <w:pStyle w:val="BulletsTrach"/>
      </w:pPr>
      <w:r w:rsidRPr="00A36C6D">
        <w:t xml:space="preserve">In </w:t>
      </w:r>
      <w:r w:rsidR="00E3741C">
        <w:t>2021</w:t>
      </w:r>
      <w:r w:rsidRPr="00A36C6D">
        <w:t xml:space="preserve"> QLD undertook </w:t>
      </w:r>
      <w:r w:rsidR="002B0148">
        <w:t>screening for trachoma</w:t>
      </w:r>
      <w:r w:rsidRPr="00A36C6D">
        <w:t xml:space="preserve"> in 2 communities in </w:t>
      </w:r>
      <w:r w:rsidRPr="00A36C6D">
        <w:rPr>
          <w:bCs/>
        </w:rPr>
        <w:t>North West QLD</w:t>
      </w:r>
      <w:r w:rsidRPr="00A36C6D">
        <w:t xml:space="preserve"> </w:t>
      </w:r>
      <w:r w:rsidR="002B0148">
        <w:t xml:space="preserve">identified </w:t>
      </w:r>
      <w:r w:rsidRPr="00A36C6D">
        <w:t>as being potentially at risk of trachoma (</w:t>
      </w:r>
      <w:r w:rsidR="00756F4F" w:rsidRPr="00A36C6D">
        <w:fldChar w:fldCharType="begin"/>
      </w:r>
      <w:r w:rsidR="00756F4F" w:rsidRPr="00A36C6D">
        <w:instrText xml:space="preserve"> REF _Ref58336391 \h </w:instrText>
      </w:r>
      <w:r w:rsidR="00A36C6D">
        <w:instrText xml:space="preserve"> \* MERGEFORMAT </w:instrText>
      </w:r>
      <w:r w:rsidR="00756F4F" w:rsidRPr="00A36C6D">
        <w:fldChar w:fldCharType="separate"/>
      </w:r>
      <w:r w:rsidR="00756F4F" w:rsidRPr="00A36C6D">
        <w:t xml:space="preserve">Table </w:t>
      </w:r>
      <w:r w:rsidR="00756F4F" w:rsidRPr="00A36C6D">
        <w:rPr>
          <w:noProof/>
        </w:rPr>
        <w:t>3</w:t>
      </w:r>
      <w:r w:rsidR="00756F4F" w:rsidRPr="00A36C6D">
        <w:t>.</w:t>
      </w:r>
      <w:r w:rsidR="00756F4F" w:rsidRPr="00A36C6D">
        <w:rPr>
          <w:noProof/>
        </w:rPr>
        <w:t>1</w:t>
      </w:r>
      <w:r w:rsidR="00756F4F" w:rsidRPr="00A36C6D">
        <w:fldChar w:fldCharType="end"/>
      </w:r>
      <w:r w:rsidRPr="00A36C6D">
        <w:t>).</w:t>
      </w:r>
    </w:p>
    <w:p w14:paraId="492743D5" w14:textId="77777777" w:rsidR="00EC591F" w:rsidRPr="00A36C6D" w:rsidRDefault="00EC591F" w:rsidP="00730470">
      <w:pPr>
        <w:pStyle w:val="Heading2"/>
      </w:pPr>
      <w:bookmarkStart w:id="244" w:name="_Toc490035395"/>
      <w:bookmarkStart w:id="245" w:name="_Toc497062671"/>
      <w:r w:rsidRPr="00A36C6D">
        <w:t>Screening coverage</w:t>
      </w:r>
      <w:bookmarkEnd w:id="244"/>
      <w:bookmarkEnd w:id="245"/>
    </w:p>
    <w:p w14:paraId="02621FE5" w14:textId="3DC36169" w:rsidR="00EC591F" w:rsidRPr="00A36C6D" w:rsidRDefault="00EC591F" w:rsidP="006451CC">
      <w:pPr>
        <w:pStyle w:val="BulletsTrach"/>
        <w:rPr>
          <w:rFonts w:eastAsiaTheme="majorEastAsia"/>
        </w:rPr>
      </w:pPr>
      <w:r w:rsidRPr="00A36C6D">
        <w:t xml:space="preserve">Population screening coverage of children aged 5-9 years was </w:t>
      </w:r>
      <w:r w:rsidR="003B102C" w:rsidRPr="00A36C6D">
        <w:t>9</w:t>
      </w:r>
      <w:r w:rsidR="00A91D2B">
        <w:t>0</w:t>
      </w:r>
      <w:r w:rsidRPr="00A36C6D">
        <w:t>% (</w:t>
      </w:r>
      <w:r w:rsidR="00756F4F" w:rsidRPr="00A36C6D">
        <w:fldChar w:fldCharType="begin"/>
      </w:r>
      <w:r w:rsidR="00756F4F" w:rsidRPr="00A36C6D">
        <w:instrText xml:space="preserve"> REF _Ref58336391 \h </w:instrText>
      </w:r>
      <w:r w:rsidR="00A36C6D">
        <w:instrText xml:space="preserve"> \* MERGEFORMAT </w:instrText>
      </w:r>
      <w:r w:rsidR="00756F4F" w:rsidRPr="00A36C6D">
        <w:fldChar w:fldCharType="separate"/>
      </w:r>
      <w:r w:rsidR="00756F4F" w:rsidRPr="00A36C6D">
        <w:t xml:space="preserve">Table </w:t>
      </w:r>
      <w:r w:rsidR="00756F4F" w:rsidRPr="00A36C6D">
        <w:rPr>
          <w:noProof/>
        </w:rPr>
        <w:t>3</w:t>
      </w:r>
      <w:r w:rsidR="00756F4F" w:rsidRPr="00A36C6D">
        <w:t>.</w:t>
      </w:r>
      <w:r w:rsidR="00756F4F" w:rsidRPr="00A36C6D">
        <w:rPr>
          <w:noProof/>
        </w:rPr>
        <w:t>1</w:t>
      </w:r>
      <w:r w:rsidR="00756F4F" w:rsidRPr="00A36C6D">
        <w:fldChar w:fldCharType="end"/>
      </w:r>
      <w:r w:rsidRPr="00A36C6D">
        <w:t>).</w:t>
      </w:r>
    </w:p>
    <w:p w14:paraId="096E3BAF" w14:textId="77777777" w:rsidR="00EC591F" w:rsidRPr="00A36C6D" w:rsidRDefault="00EC591F" w:rsidP="00730470">
      <w:pPr>
        <w:pStyle w:val="Heading2"/>
        <w:rPr>
          <w:rFonts w:eastAsiaTheme="minorHAnsi"/>
          <w:szCs w:val="24"/>
          <w:lang w:eastAsia="en-GB"/>
        </w:rPr>
      </w:pPr>
      <w:r w:rsidRPr="00A36C6D">
        <w:t>Facial cleanliness</w:t>
      </w:r>
    </w:p>
    <w:p w14:paraId="64F4517C" w14:textId="5F5344C1" w:rsidR="00EC591F" w:rsidRPr="00A36C6D" w:rsidRDefault="00EC591F" w:rsidP="006451CC">
      <w:pPr>
        <w:pStyle w:val="BulletsTrach"/>
      </w:pPr>
      <w:r w:rsidRPr="00A36C6D">
        <w:t xml:space="preserve">The prevalence of clean faces among children aged 5-9 years was </w:t>
      </w:r>
      <w:r w:rsidR="00862762">
        <w:t>75</w:t>
      </w:r>
      <w:r w:rsidRPr="00A36C6D">
        <w:t>% (</w:t>
      </w:r>
      <w:r w:rsidR="00756F4F" w:rsidRPr="00A36C6D">
        <w:fldChar w:fldCharType="begin"/>
      </w:r>
      <w:r w:rsidR="00756F4F" w:rsidRPr="00A36C6D">
        <w:instrText xml:space="preserve"> REF _Ref58336391 \h </w:instrText>
      </w:r>
      <w:r w:rsidR="00A36C6D">
        <w:instrText xml:space="preserve"> \* MERGEFORMAT </w:instrText>
      </w:r>
      <w:r w:rsidR="00756F4F" w:rsidRPr="00A36C6D">
        <w:fldChar w:fldCharType="separate"/>
      </w:r>
      <w:r w:rsidR="00756F4F" w:rsidRPr="00A36C6D">
        <w:t xml:space="preserve">Table </w:t>
      </w:r>
      <w:r w:rsidR="00756F4F" w:rsidRPr="00A36C6D">
        <w:rPr>
          <w:noProof/>
        </w:rPr>
        <w:t>3</w:t>
      </w:r>
      <w:r w:rsidR="00756F4F" w:rsidRPr="00A36C6D">
        <w:t>.</w:t>
      </w:r>
      <w:r w:rsidR="00756F4F" w:rsidRPr="00A36C6D">
        <w:rPr>
          <w:noProof/>
        </w:rPr>
        <w:t>1</w:t>
      </w:r>
      <w:r w:rsidR="00756F4F" w:rsidRPr="00A36C6D">
        <w:fldChar w:fldCharType="end"/>
      </w:r>
      <w:r w:rsidRPr="00A36C6D">
        <w:t>).</w:t>
      </w:r>
    </w:p>
    <w:p w14:paraId="0BE6F9A0" w14:textId="0C59C9A8" w:rsidR="00EC591F" w:rsidRPr="00A36C6D" w:rsidRDefault="00EC591F" w:rsidP="00730470">
      <w:pPr>
        <w:pStyle w:val="Heading2"/>
      </w:pPr>
      <w:r w:rsidRPr="00A36C6D">
        <w:t xml:space="preserve">Presence of upper eyelid follicles meeting the definition for </w:t>
      </w:r>
      <w:r w:rsidR="007C5A49" w:rsidRPr="00A36C6D">
        <w:t>t</w:t>
      </w:r>
      <w:r w:rsidRPr="00A36C6D">
        <w:t>rachomatous inflammation — follicular</w:t>
      </w:r>
      <w:r w:rsidR="00266F77" w:rsidRPr="00A36C6D">
        <w:t> </w:t>
      </w:r>
      <w:r w:rsidRPr="00A36C6D">
        <w:t>(TF)</w:t>
      </w:r>
    </w:p>
    <w:p w14:paraId="370335C9" w14:textId="124E0EA1" w:rsidR="00EC591F" w:rsidRPr="00A36C6D" w:rsidRDefault="00EC591F" w:rsidP="006451CC">
      <w:pPr>
        <w:pStyle w:val="BulletsTrach"/>
      </w:pPr>
      <w:bookmarkStart w:id="246" w:name="_Toc490035398"/>
      <w:bookmarkStart w:id="247" w:name="_Toc497062674"/>
      <w:r w:rsidRPr="00A36C6D">
        <w:t>The observed prevalence of clinical signs consistent with TF in children aged 5</w:t>
      </w:r>
      <w:r w:rsidRPr="00A36C6D">
        <w:rPr>
          <w:rFonts w:ascii="Cambria Math" w:eastAsia="MS Mincho" w:hAnsi="Cambria Math" w:cs="Cambria Math"/>
        </w:rPr>
        <w:t>‑</w:t>
      </w:r>
      <w:r w:rsidRPr="00A36C6D">
        <w:t xml:space="preserve">9 years in the </w:t>
      </w:r>
      <w:r w:rsidR="00A659F1" w:rsidRPr="00A36C6D">
        <w:t>2</w:t>
      </w:r>
      <w:r w:rsidRPr="00A36C6D">
        <w:t xml:space="preserve"> communities that were screened in </w:t>
      </w:r>
      <w:r w:rsidR="00E3741C">
        <w:t>2021</w:t>
      </w:r>
      <w:r w:rsidRPr="00A36C6D">
        <w:t xml:space="preserve"> was </w:t>
      </w:r>
      <w:r w:rsidR="00862762">
        <w:t>9</w:t>
      </w:r>
      <w:r w:rsidRPr="00A36C6D">
        <w:t>% (</w:t>
      </w:r>
      <w:r w:rsidR="00756F4F" w:rsidRPr="00A36C6D">
        <w:fldChar w:fldCharType="begin"/>
      </w:r>
      <w:r w:rsidR="00756F4F" w:rsidRPr="00A36C6D">
        <w:instrText xml:space="preserve"> REF _Ref58336391 \h </w:instrText>
      </w:r>
      <w:r w:rsidR="00A36C6D">
        <w:instrText xml:space="preserve"> \* MERGEFORMAT </w:instrText>
      </w:r>
      <w:r w:rsidR="00756F4F" w:rsidRPr="00A36C6D">
        <w:fldChar w:fldCharType="separate"/>
      </w:r>
      <w:r w:rsidR="00756F4F" w:rsidRPr="00A36C6D">
        <w:t xml:space="preserve">Table </w:t>
      </w:r>
      <w:r w:rsidR="00756F4F" w:rsidRPr="00A36C6D">
        <w:rPr>
          <w:noProof/>
        </w:rPr>
        <w:t>3</w:t>
      </w:r>
      <w:r w:rsidR="00756F4F" w:rsidRPr="00A36C6D">
        <w:t>.</w:t>
      </w:r>
      <w:r w:rsidR="00756F4F" w:rsidRPr="00A36C6D">
        <w:rPr>
          <w:noProof/>
        </w:rPr>
        <w:t>1</w:t>
      </w:r>
      <w:r w:rsidR="00756F4F" w:rsidRPr="00A36C6D">
        <w:fldChar w:fldCharType="end"/>
      </w:r>
      <w:r w:rsidRPr="00A36C6D">
        <w:t>).</w:t>
      </w:r>
    </w:p>
    <w:p w14:paraId="6C9148CD" w14:textId="4BD3C071" w:rsidR="002B0148" w:rsidRPr="002B0148" w:rsidRDefault="002B0148" w:rsidP="006451CC">
      <w:pPr>
        <w:pStyle w:val="BulletsTrach"/>
      </w:pPr>
      <w:r w:rsidRPr="002B0148">
        <w:t xml:space="preserve">In North West QLD </w:t>
      </w:r>
      <w:r w:rsidR="00862762">
        <w:t>11</w:t>
      </w:r>
      <w:r w:rsidR="005764CA">
        <w:t xml:space="preserve"> </w:t>
      </w:r>
      <w:r w:rsidRPr="002B0148">
        <w:t xml:space="preserve">children aged 5-9 years met the WHO simplified grading system for TF. All were PCR negative for </w:t>
      </w:r>
      <w:r w:rsidRPr="003345E9">
        <w:rPr>
          <w:i/>
          <w:iCs/>
        </w:rPr>
        <w:t>C. trachomatis</w:t>
      </w:r>
      <w:r w:rsidRPr="002B0148">
        <w:t>. 1/</w:t>
      </w:r>
      <w:r w:rsidR="00862762">
        <w:t>11</w:t>
      </w:r>
      <w:r w:rsidRPr="002B0148">
        <w:t xml:space="preserve"> children had evidence of corneal pannus; no child was found to have Herbert’s pits. </w:t>
      </w:r>
    </w:p>
    <w:p w14:paraId="71264DCC" w14:textId="77777777" w:rsidR="00EC591F" w:rsidRPr="00A36C6D" w:rsidRDefault="00EC591F" w:rsidP="00730470">
      <w:pPr>
        <w:pStyle w:val="Heading2"/>
      </w:pPr>
      <w:r w:rsidRPr="00A36C6D">
        <w:t>Treatment delivery and coverage</w:t>
      </w:r>
      <w:bookmarkEnd w:id="246"/>
      <w:bookmarkEnd w:id="247"/>
    </w:p>
    <w:p w14:paraId="7909F9E4" w14:textId="032036E5" w:rsidR="002B0148" w:rsidRPr="006451CC" w:rsidRDefault="002B0148" w:rsidP="00730470">
      <w:pPr>
        <w:pStyle w:val="BulletsTrach"/>
      </w:pPr>
      <w:r w:rsidRPr="006451CC">
        <w:t xml:space="preserve">Trachoma treatment strategies were applied in one community in North West QLD in </w:t>
      </w:r>
      <w:r w:rsidR="00E3741C" w:rsidRPr="006451CC">
        <w:t>2021</w:t>
      </w:r>
      <w:r w:rsidRPr="006451CC">
        <w:t xml:space="preserve"> with </w:t>
      </w:r>
      <w:r w:rsidR="006345F4" w:rsidRPr="006451CC">
        <w:t xml:space="preserve">the </w:t>
      </w:r>
      <w:r w:rsidRPr="006451CC">
        <w:t>treatment of one case only.</w:t>
      </w:r>
    </w:p>
    <w:p w14:paraId="7DE6E2E2" w14:textId="77777777" w:rsidR="00EC591F" w:rsidRPr="00A36C6D" w:rsidRDefault="00EC591F" w:rsidP="00730470">
      <w:pPr>
        <w:pStyle w:val="Heading2"/>
      </w:pPr>
      <w:r w:rsidRPr="00A36C6D">
        <w:t>Trichiasis</w:t>
      </w:r>
    </w:p>
    <w:p w14:paraId="1D9AFDA0" w14:textId="03F25402" w:rsidR="00EC591F" w:rsidRPr="00A36C6D" w:rsidRDefault="002B0148" w:rsidP="006451CC">
      <w:pPr>
        <w:pStyle w:val="BulletsTrach"/>
      </w:pPr>
      <w:r>
        <w:t>Trachomatous t</w:t>
      </w:r>
      <w:r w:rsidR="00EC591F" w:rsidRPr="00A36C6D">
        <w:t xml:space="preserve">richiasis screening was undertaken in </w:t>
      </w:r>
      <w:r w:rsidR="00AA1661" w:rsidRPr="00A36C6D">
        <w:t>2</w:t>
      </w:r>
      <w:r w:rsidR="00EC591F" w:rsidRPr="00A36C6D">
        <w:t xml:space="preserve"> communities in </w:t>
      </w:r>
      <w:r w:rsidR="00E3741C">
        <w:t>2021</w:t>
      </w:r>
      <w:r w:rsidR="00EC591F" w:rsidRPr="00A36C6D">
        <w:t xml:space="preserve"> with </w:t>
      </w:r>
      <w:r w:rsidR="00B81720">
        <w:t>24</w:t>
      </w:r>
      <w:r w:rsidR="00B81720" w:rsidRPr="00A36C6D">
        <w:t xml:space="preserve"> </w:t>
      </w:r>
      <w:r w:rsidR="00EC591F" w:rsidRPr="00A36C6D">
        <w:t xml:space="preserve">adults screened for trichiasis </w:t>
      </w:r>
      <w:r w:rsidR="00BC64E7" w:rsidRPr="00A36C6D">
        <w:t>(Table 3.2)</w:t>
      </w:r>
    </w:p>
    <w:p w14:paraId="041C4CA3" w14:textId="77777777" w:rsidR="00C47785" w:rsidRDefault="00AA1661" w:rsidP="006451CC">
      <w:pPr>
        <w:pStyle w:val="BulletsTrach"/>
      </w:pPr>
      <w:r w:rsidRPr="00A36C6D">
        <w:t>No</w:t>
      </w:r>
      <w:r w:rsidR="00EC591F" w:rsidRPr="00A36C6D">
        <w:t xml:space="preserve"> </w:t>
      </w:r>
      <w:r w:rsidR="002B0148">
        <w:t>t</w:t>
      </w:r>
      <w:r w:rsidR="002B0148" w:rsidRPr="002B0148">
        <w:t xml:space="preserve">rachomatous </w:t>
      </w:r>
      <w:r w:rsidR="00EC591F" w:rsidRPr="00A36C6D">
        <w:t>trichiasis w</w:t>
      </w:r>
      <w:r w:rsidRPr="00A36C6D">
        <w:t>as</w:t>
      </w:r>
      <w:r w:rsidR="00EC591F" w:rsidRPr="00A36C6D">
        <w:t xml:space="preserve"> detected in </w:t>
      </w:r>
      <w:r w:rsidRPr="00A36C6D">
        <w:t xml:space="preserve">QLD in </w:t>
      </w:r>
      <w:r w:rsidR="00E3741C">
        <w:t>2021</w:t>
      </w:r>
      <w:r w:rsidRPr="00A36C6D">
        <w:t>.</w:t>
      </w:r>
    </w:p>
    <w:p w14:paraId="1332174E" w14:textId="1735C03B" w:rsidR="00EC591F" w:rsidRPr="00A36C6D" w:rsidRDefault="00EC591F" w:rsidP="00730470">
      <w:pPr>
        <w:pStyle w:val="Heading2"/>
      </w:pPr>
      <w:r w:rsidRPr="00A36C6D">
        <w:t>Health promotion</w:t>
      </w:r>
    </w:p>
    <w:p w14:paraId="03B4C3FC" w14:textId="2C1B100D" w:rsidR="00EC591F" w:rsidRPr="00A36C6D" w:rsidRDefault="00EC591F" w:rsidP="006451CC">
      <w:pPr>
        <w:pStyle w:val="BulletsTrach"/>
      </w:pPr>
      <w:r w:rsidRPr="00A36C6D">
        <w:t xml:space="preserve">Health promotion activities occurred in </w:t>
      </w:r>
      <w:r w:rsidR="00AA1661" w:rsidRPr="00A36C6D">
        <w:t>2</w:t>
      </w:r>
      <w:r w:rsidRPr="00A36C6D">
        <w:t xml:space="preserve"> communities in </w:t>
      </w:r>
      <w:r w:rsidR="00A241D1">
        <w:t>N</w:t>
      </w:r>
      <w:r w:rsidRPr="00A36C6D">
        <w:t>orth</w:t>
      </w:r>
      <w:r w:rsidR="00A241D1">
        <w:t xml:space="preserve"> W</w:t>
      </w:r>
      <w:r w:rsidRPr="00A36C6D">
        <w:t xml:space="preserve">est QLD </w:t>
      </w:r>
      <w:r w:rsidR="00BC64E7" w:rsidRPr="00A36C6D">
        <w:t>(Table 3.3)</w:t>
      </w:r>
      <w:r w:rsidR="00A241D1">
        <w:t>.</w:t>
      </w:r>
    </w:p>
    <w:p w14:paraId="48CF5A50" w14:textId="77E8AD23" w:rsidR="00EC591F" w:rsidRPr="00A36C6D" w:rsidRDefault="00EC591F" w:rsidP="006451CC">
      <w:pPr>
        <w:pStyle w:val="BulletsTrach"/>
      </w:pPr>
      <w:r w:rsidRPr="00A36C6D">
        <w:t xml:space="preserve">A total of </w:t>
      </w:r>
      <w:r w:rsidR="00AA1661" w:rsidRPr="00A36C6D">
        <w:t xml:space="preserve">7 </w:t>
      </w:r>
      <w:r w:rsidRPr="00A36C6D">
        <w:t xml:space="preserve">health promotion activities were reported </w:t>
      </w:r>
      <w:r w:rsidR="00BC64E7" w:rsidRPr="00A36C6D">
        <w:t>(Table 3.3)</w:t>
      </w:r>
      <w:r w:rsidRPr="00A36C6D">
        <w:t>.</w:t>
      </w:r>
    </w:p>
    <w:p w14:paraId="55C878A4" w14:textId="77777777" w:rsidR="00EC591F" w:rsidRPr="00A36C6D" w:rsidRDefault="00EC591F" w:rsidP="006451CC">
      <w:r w:rsidRPr="00A36C6D">
        <w:br w:type="page"/>
      </w:r>
    </w:p>
    <w:p w14:paraId="06C913A8" w14:textId="77777777" w:rsidR="00EC591F" w:rsidRPr="00A36C6D" w:rsidRDefault="00EC591F" w:rsidP="006451CC">
      <w:pPr>
        <w:pStyle w:val="Heading2"/>
        <w:sectPr w:rsidR="00EC591F" w:rsidRPr="00A36C6D">
          <w:headerReference w:type="even" r:id="rId37"/>
          <w:headerReference w:type="default" r:id="rId38"/>
          <w:footerReference w:type="default" r:id="rId39"/>
          <w:headerReference w:type="first" r:id="rId40"/>
          <w:pgSz w:w="11906" w:h="16838"/>
          <w:pgMar w:top="1440" w:right="1440" w:bottom="1440" w:left="1440" w:header="708" w:footer="708" w:gutter="0"/>
          <w:cols w:space="708"/>
          <w:docGrid w:linePitch="360"/>
        </w:sectPr>
      </w:pPr>
    </w:p>
    <w:p w14:paraId="6B03D2F8" w14:textId="77777777" w:rsidR="00EC591F" w:rsidRPr="00A36C6D" w:rsidRDefault="00EC591F" w:rsidP="006451CC">
      <w:pPr>
        <w:pStyle w:val="Heading2"/>
      </w:pPr>
      <w:r w:rsidRPr="00A36C6D">
        <w:t>Figures and Tables – Queensland</w:t>
      </w:r>
      <w:bookmarkStart w:id="248" w:name="_Toc520298321"/>
    </w:p>
    <w:p w14:paraId="0CC1641D" w14:textId="3CBCE079" w:rsidR="000F5905" w:rsidRPr="00A36C6D" w:rsidRDefault="000F5905" w:rsidP="006451CC">
      <w:pPr>
        <w:pStyle w:val="FigureHeadings"/>
      </w:pPr>
      <w:bookmarkStart w:id="249" w:name="_Toc111815975"/>
      <w:r w:rsidRPr="00A36C6D">
        <w:t xml:space="preserve">Figure </w:t>
      </w:r>
      <w:fldSimple w:instr=" STYLEREF 1 \s ">
        <w:r w:rsidR="007F0B51" w:rsidRPr="00A36C6D">
          <w:rPr>
            <w:noProof/>
          </w:rPr>
          <w:t>3</w:t>
        </w:r>
      </w:fldSimple>
      <w:r w:rsidR="007F0B51" w:rsidRPr="00A36C6D">
        <w:t>.</w:t>
      </w:r>
      <w:fldSimple w:instr=" SEQ Figure \* ARABIC \s 1 ">
        <w:r w:rsidR="007F0B51" w:rsidRPr="00A36C6D">
          <w:rPr>
            <w:noProof/>
          </w:rPr>
          <w:t>1</w:t>
        </w:r>
      </w:fldSimple>
      <w:r w:rsidRPr="00A36C6D">
        <w:tab/>
        <w:t xml:space="preserve">Overall trachoma prevalence in children aged 5-9 years in all at-risk communities by region, Queensland </w:t>
      </w:r>
      <w:r w:rsidR="00E3741C">
        <w:t>2021</w:t>
      </w:r>
      <w:bookmarkEnd w:id="249"/>
    </w:p>
    <w:p w14:paraId="303E6B06" w14:textId="4D858ABB" w:rsidR="007E6581" w:rsidRDefault="00AF2DC6" w:rsidP="006451CC">
      <w:bookmarkStart w:id="250" w:name="_Ref58336391"/>
      <w:bookmarkEnd w:id="248"/>
      <w:r>
        <w:rPr>
          <w:noProof/>
        </w:rPr>
        <w:drawing>
          <wp:inline distT="0" distB="0" distL="0" distR="0" wp14:anchorId="35293F31" wp14:editId="1ACAE7AC">
            <wp:extent cx="4901565" cy="7422992"/>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08641" cy="7433708"/>
                    </a:xfrm>
                    <a:prstGeom prst="rect">
                      <a:avLst/>
                    </a:prstGeom>
                    <a:noFill/>
                    <a:ln>
                      <a:noFill/>
                    </a:ln>
                  </pic:spPr>
                </pic:pic>
              </a:graphicData>
            </a:graphic>
          </wp:inline>
        </w:drawing>
      </w:r>
    </w:p>
    <w:p w14:paraId="61E28008" w14:textId="16D9498B" w:rsidR="00D1170B" w:rsidRDefault="00D1170B" w:rsidP="006451CC">
      <w:pPr>
        <w:pStyle w:val="Tableheadings"/>
      </w:pPr>
      <w:bookmarkStart w:id="251" w:name="_Toc111815884"/>
      <w:r w:rsidRPr="00A36C6D">
        <w:t xml:space="preserve">Table </w:t>
      </w:r>
      <w:fldSimple w:instr=" STYLEREF 1 \s ">
        <w:r w:rsidR="000B2552" w:rsidRPr="00A36C6D">
          <w:rPr>
            <w:noProof/>
          </w:rPr>
          <w:t>3</w:t>
        </w:r>
      </w:fldSimple>
      <w:r w:rsidR="000B2552" w:rsidRPr="00A36C6D">
        <w:t>.</w:t>
      </w:r>
      <w:fldSimple w:instr=" SEQ Table \* ARABIC \s 1 ">
        <w:r w:rsidR="000B2552" w:rsidRPr="00A36C6D">
          <w:rPr>
            <w:noProof/>
          </w:rPr>
          <w:t>1</w:t>
        </w:r>
      </w:fldSimple>
      <w:bookmarkEnd w:id="250"/>
      <w:r w:rsidRPr="00A36C6D">
        <w:tab/>
        <w:t xml:space="preserve">Trachoma screening coverage, prevalence of clinical features consistent with </w:t>
      </w:r>
      <w:r w:rsidR="00AB4633" w:rsidRPr="00A36C6D">
        <w:t>trachomatous inflammation — follicular</w:t>
      </w:r>
      <w:r w:rsidRPr="00A36C6D">
        <w:t xml:space="preserve"> </w:t>
      </w:r>
      <w:r w:rsidR="00A241D1">
        <w:t xml:space="preserve">(TF) </w:t>
      </w:r>
      <w:r w:rsidRPr="00A36C6D">
        <w:t xml:space="preserve">and clean face prevalence, Queensland </w:t>
      </w:r>
      <w:r w:rsidR="00E3741C">
        <w:t>2021</w:t>
      </w:r>
      <w:bookmarkEnd w:id="251"/>
    </w:p>
    <w:tbl>
      <w:tblPr>
        <w:tblW w:w="5000" w:type="pct"/>
        <w:tblLook w:val="04A0" w:firstRow="1" w:lastRow="0" w:firstColumn="1" w:lastColumn="0" w:noHBand="0" w:noVBand="1"/>
        <w:tblCaption w:val="Trachoma screening coverage, prevalence of clinical features consistent with TF and clean face prevalence, Queensland 2021  "/>
        <w:tblDescription w:val="Table 3.1 categorises trachoma screening coverage, trachoma prevalence and clean face prevalence in NT regions.&#10;&#10;"/>
      </w:tblPr>
      <w:tblGrid>
        <w:gridCol w:w="2938"/>
        <w:gridCol w:w="1178"/>
        <w:gridCol w:w="1790"/>
        <w:gridCol w:w="1524"/>
        <w:gridCol w:w="1576"/>
      </w:tblGrid>
      <w:tr w:rsidR="0088104A" w:rsidRPr="005F219B" w14:paraId="6DA2D785" w14:textId="77777777" w:rsidTr="005F219B">
        <w:trPr>
          <w:trHeight w:val="600"/>
        </w:trPr>
        <w:tc>
          <w:tcPr>
            <w:tcW w:w="1631"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074A4EAB" w14:textId="77777777" w:rsidR="005F219B" w:rsidRPr="005F219B" w:rsidRDefault="005F219B" w:rsidP="006451CC">
            <w:pPr>
              <w:rPr>
                <w:lang w:eastAsia="en-AU"/>
              </w:rPr>
            </w:pPr>
            <w:bookmarkStart w:id="252" w:name="_Hlk106634641"/>
            <w:r w:rsidRPr="005F219B">
              <w:rPr>
                <w:lang w:eastAsia="en-AU"/>
              </w:rPr>
              <w:t> </w:t>
            </w:r>
          </w:p>
        </w:tc>
        <w:tc>
          <w:tcPr>
            <w:tcW w:w="3369" w:type="pct"/>
            <w:gridSpan w:val="4"/>
            <w:tcBorders>
              <w:top w:val="single" w:sz="8" w:space="0" w:color="auto"/>
              <w:left w:val="single" w:sz="4" w:space="0" w:color="auto"/>
              <w:bottom w:val="single" w:sz="4" w:space="0" w:color="auto"/>
              <w:right w:val="single" w:sz="8" w:space="0" w:color="000000"/>
            </w:tcBorders>
            <w:shd w:val="clear" w:color="000000" w:fill="BFBFBF"/>
            <w:noWrap/>
            <w:vAlign w:val="center"/>
            <w:hideMark/>
          </w:tcPr>
          <w:p w14:paraId="48B89E6F" w14:textId="77777777" w:rsidR="005F219B" w:rsidRPr="005F219B" w:rsidRDefault="005F219B" w:rsidP="006451CC">
            <w:pPr>
              <w:rPr>
                <w:lang w:eastAsia="en-AU"/>
              </w:rPr>
            </w:pPr>
            <w:r w:rsidRPr="005F219B">
              <w:rPr>
                <w:lang w:eastAsia="en-AU"/>
              </w:rPr>
              <w:t>North West Queensland</w:t>
            </w:r>
          </w:p>
        </w:tc>
      </w:tr>
      <w:tr w:rsidR="0088104A" w:rsidRPr="005F219B" w14:paraId="4755F9A1" w14:textId="77777777" w:rsidTr="005F219B">
        <w:trPr>
          <w:trHeight w:val="600"/>
        </w:trPr>
        <w:tc>
          <w:tcPr>
            <w:tcW w:w="1631" w:type="pct"/>
            <w:tcBorders>
              <w:top w:val="nil"/>
              <w:left w:val="single" w:sz="8" w:space="0" w:color="auto"/>
              <w:bottom w:val="single" w:sz="8" w:space="0" w:color="auto"/>
              <w:right w:val="single" w:sz="8" w:space="0" w:color="auto"/>
            </w:tcBorders>
            <w:shd w:val="clear" w:color="auto" w:fill="auto"/>
            <w:vAlign w:val="center"/>
            <w:hideMark/>
          </w:tcPr>
          <w:p w14:paraId="1B33094C" w14:textId="77777777" w:rsidR="005F219B" w:rsidRPr="005F219B" w:rsidRDefault="005F219B" w:rsidP="006451CC">
            <w:pPr>
              <w:rPr>
                <w:lang w:eastAsia="en-AU"/>
              </w:rPr>
            </w:pPr>
            <w:r w:rsidRPr="005F219B">
              <w:rPr>
                <w:lang w:eastAsia="en-AU"/>
              </w:rPr>
              <w:t>Number of communities screened</w:t>
            </w:r>
          </w:p>
        </w:tc>
        <w:tc>
          <w:tcPr>
            <w:tcW w:w="3369"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0FF86561" w14:textId="77777777" w:rsidR="005F219B" w:rsidRPr="005F219B" w:rsidRDefault="005F219B" w:rsidP="000B24CC">
            <w:pPr>
              <w:jc w:val="center"/>
              <w:rPr>
                <w:lang w:eastAsia="en-AU"/>
              </w:rPr>
            </w:pPr>
            <w:r w:rsidRPr="005F219B">
              <w:rPr>
                <w:lang w:eastAsia="en-AU"/>
              </w:rPr>
              <w:t>2</w:t>
            </w:r>
          </w:p>
        </w:tc>
      </w:tr>
      <w:tr w:rsidR="0088104A" w:rsidRPr="0088104A" w14:paraId="3A58076B" w14:textId="77777777" w:rsidTr="005F219B">
        <w:trPr>
          <w:trHeight w:val="600"/>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48566297" w14:textId="77777777" w:rsidR="005F219B" w:rsidRPr="005F219B" w:rsidRDefault="005F219B" w:rsidP="006451CC">
            <w:pPr>
              <w:rPr>
                <w:lang w:eastAsia="en-AU"/>
              </w:rPr>
            </w:pPr>
            <w:r w:rsidRPr="005F219B">
              <w:rPr>
                <w:lang w:eastAsia="en-AU"/>
              </w:rPr>
              <w:t>Age group (years)</w:t>
            </w:r>
          </w:p>
        </w:tc>
        <w:tc>
          <w:tcPr>
            <w:tcW w:w="654" w:type="pct"/>
            <w:tcBorders>
              <w:top w:val="nil"/>
              <w:left w:val="single" w:sz="4" w:space="0" w:color="auto"/>
              <w:bottom w:val="single" w:sz="4" w:space="0" w:color="auto"/>
              <w:right w:val="single" w:sz="4" w:space="0" w:color="auto"/>
            </w:tcBorders>
            <w:shd w:val="clear" w:color="000000" w:fill="BFBFBF"/>
            <w:noWrap/>
            <w:vAlign w:val="center"/>
            <w:hideMark/>
          </w:tcPr>
          <w:p w14:paraId="3511112D" w14:textId="77777777" w:rsidR="005F219B" w:rsidRPr="005F219B" w:rsidRDefault="005F219B" w:rsidP="000B24CC">
            <w:pPr>
              <w:jc w:val="center"/>
              <w:rPr>
                <w:lang w:eastAsia="en-AU"/>
              </w:rPr>
            </w:pPr>
            <w:r w:rsidRPr="005F219B">
              <w:rPr>
                <w:lang w:eastAsia="en-AU"/>
              </w:rPr>
              <w:t>0-4</w:t>
            </w:r>
          </w:p>
        </w:tc>
        <w:tc>
          <w:tcPr>
            <w:tcW w:w="994" w:type="pct"/>
            <w:tcBorders>
              <w:top w:val="nil"/>
              <w:left w:val="nil"/>
              <w:bottom w:val="single" w:sz="4" w:space="0" w:color="auto"/>
              <w:right w:val="single" w:sz="4" w:space="0" w:color="auto"/>
            </w:tcBorders>
            <w:shd w:val="clear" w:color="000000" w:fill="BFBFBF"/>
            <w:noWrap/>
            <w:vAlign w:val="center"/>
            <w:hideMark/>
          </w:tcPr>
          <w:p w14:paraId="6ACCA869" w14:textId="77777777" w:rsidR="005F219B" w:rsidRPr="00A91D2B" w:rsidRDefault="005F219B" w:rsidP="000B24CC">
            <w:pPr>
              <w:jc w:val="center"/>
              <w:rPr>
                <w:lang w:eastAsia="en-AU"/>
              </w:rPr>
            </w:pPr>
            <w:r w:rsidRPr="00A91D2B">
              <w:rPr>
                <w:lang w:eastAsia="en-AU"/>
              </w:rPr>
              <w:t>5-9</w:t>
            </w:r>
          </w:p>
        </w:tc>
        <w:tc>
          <w:tcPr>
            <w:tcW w:w="846" w:type="pct"/>
            <w:tcBorders>
              <w:top w:val="nil"/>
              <w:left w:val="nil"/>
              <w:bottom w:val="single" w:sz="4" w:space="0" w:color="auto"/>
              <w:right w:val="single" w:sz="4" w:space="0" w:color="auto"/>
            </w:tcBorders>
            <w:shd w:val="clear" w:color="000000" w:fill="BFBFBF"/>
            <w:noWrap/>
            <w:vAlign w:val="center"/>
            <w:hideMark/>
          </w:tcPr>
          <w:p w14:paraId="4865C5C5" w14:textId="77777777" w:rsidR="005F219B" w:rsidRPr="005F219B" w:rsidRDefault="005F219B" w:rsidP="000B24CC">
            <w:pPr>
              <w:jc w:val="center"/>
              <w:rPr>
                <w:lang w:eastAsia="en-AU"/>
              </w:rPr>
            </w:pPr>
            <w:r w:rsidRPr="005F219B">
              <w:rPr>
                <w:lang w:eastAsia="en-AU"/>
              </w:rPr>
              <w:t>10-14</w:t>
            </w:r>
          </w:p>
        </w:tc>
        <w:tc>
          <w:tcPr>
            <w:tcW w:w="875" w:type="pct"/>
            <w:tcBorders>
              <w:top w:val="nil"/>
              <w:left w:val="nil"/>
              <w:bottom w:val="single" w:sz="4" w:space="0" w:color="auto"/>
              <w:right w:val="single" w:sz="8" w:space="0" w:color="auto"/>
            </w:tcBorders>
            <w:shd w:val="clear" w:color="000000" w:fill="BFBFBF"/>
            <w:noWrap/>
            <w:vAlign w:val="center"/>
            <w:hideMark/>
          </w:tcPr>
          <w:p w14:paraId="0360F9B3" w14:textId="77777777" w:rsidR="005F219B" w:rsidRPr="005F219B" w:rsidRDefault="005F219B" w:rsidP="000B24CC">
            <w:pPr>
              <w:jc w:val="center"/>
              <w:rPr>
                <w:lang w:eastAsia="en-AU"/>
              </w:rPr>
            </w:pPr>
            <w:r w:rsidRPr="005F219B">
              <w:rPr>
                <w:lang w:eastAsia="en-AU"/>
              </w:rPr>
              <w:t>0-14</w:t>
            </w:r>
          </w:p>
        </w:tc>
      </w:tr>
      <w:tr w:rsidR="00A91D2B" w:rsidRPr="005F219B" w14:paraId="42ABC067" w14:textId="77777777" w:rsidTr="008C6C57">
        <w:trPr>
          <w:trHeight w:val="600"/>
        </w:trPr>
        <w:tc>
          <w:tcPr>
            <w:tcW w:w="1631" w:type="pct"/>
            <w:tcBorders>
              <w:top w:val="nil"/>
              <w:left w:val="single" w:sz="8" w:space="0" w:color="auto"/>
              <w:bottom w:val="single" w:sz="8" w:space="0" w:color="auto"/>
              <w:right w:val="single" w:sz="8" w:space="0" w:color="auto"/>
            </w:tcBorders>
            <w:shd w:val="clear" w:color="auto" w:fill="auto"/>
            <w:vAlign w:val="center"/>
            <w:hideMark/>
          </w:tcPr>
          <w:p w14:paraId="5E2160F9" w14:textId="77777777" w:rsidR="00A91D2B" w:rsidRPr="005F219B" w:rsidRDefault="00A91D2B" w:rsidP="006451CC">
            <w:pPr>
              <w:rPr>
                <w:lang w:eastAsia="en-AU"/>
              </w:rPr>
            </w:pPr>
            <w:r w:rsidRPr="005F219B">
              <w:rPr>
                <w:lang w:eastAsia="en-AU"/>
              </w:rPr>
              <w:t>Children examined for clean face</w:t>
            </w:r>
          </w:p>
        </w:tc>
        <w:tc>
          <w:tcPr>
            <w:tcW w:w="6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206C6" w14:textId="663DB37E" w:rsidR="00A91D2B" w:rsidRPr="00A91D2B" w:rsidRDefault="00A91D2B" w:rsidP="000B24CC">
            <w:pPr>
              <w:jc w:val="center"/>
              <w:rPr>
                <w:lang w:eastAsia="en-AU"/>
              </w:rPr>
            </w:pPr>
            <w:r w:rsidRPr="00A91D2B">
              <w:t>31</w:t>
            </w:r>
          </w:p>
        </w:tc>
        <w:tc>
          <w:tcPr>
            <w:tcW w:w="994" w:type="pct"/>
            <w:tcBorders>
              <w:top w:val="single" w:sz="4" w:space="0" w:color="auto"/>
              <w:left w:val="nil"/>
              <w:bottom w:val="single" w:sz="4" w:space="0" w:color="auto"/>
              <w:right w:val="single" w:sz="4" w:space="0" w:color="auto"/>
            </w:tcBorders>
            <w:shd w:val="clear" w:color="auto" w:fill="auto"/>
            <w:noWrap/>
            <w:vAlign w:val="center"/>
            <w:hideMark/>
          </w:tcPr>
          <w:p w14:paraId="1A1ABD5D" w14:textId="0EF6F0D4" w:rsidR="00A91D2B" w:rsidRPr="00A91D2B" w:rsidRDefault="00A91D2B" w:rsidP="000B24CC">
            <w:pPr>
              <w:jc w:val="center"/>
              <w:rPr>
                <w:lang w:eastAsia="en-AU"/>
              </w:rPr>
            </w:pPr>
            <w:r w:rsidRPr="00A91D2B">
              <w:t>122</w:t>
            </w:r>
          </w:p>
        </w:tc>
        <w:tc>
          <w:tcPr>
            <w:tcW w:w="846" w:type="pct"/>
            <w:tcBorders>
              <w:top w:val="single" w:sz="4" w:space="0" w:color="auto"/>
              <w:left w:val="nil"/>
              <w:bottom w:val="single" w:sz="4" w:space="0" w:color="auto"/>
              <w:right w:val="single" w:sz="4" w:space="0" w:color="auto"/>
            </w:tcBorders>
            <w:shd w:val="clear" w:color="auto" w:fill="auto"/>
            <w:noWrap/>
            <w:vAlign w:val="center"/>
            <w:hideMark/>
          </w:tcPr>
          <w:p w14:paraId="0EDF4DB0" w14:textId="3243C5CB" w:rsidR="00A91D2B" w:rsidRPr="00A91D2B" w:rsidRDefault="00A91D2B" w:rsidP="000B24CC">
            <w:pPr>
              <w:jc w:val="center"/>
              <w:rPr>
                <w:lang w:eastAsia="en-AU"/>
              </w:rPr>
            </w:pPr>
            <w:r w:rsidRPr="00A91D2B">
              <w:t>57</w:t>
            </w:r>
          </w:p>
        </w:tc>
        <w:tc>
          <w:tcPr>
            <w:tcW w:w="875" w:type="pct"/>
            <w:tcBorders>
              <w:top w:val="single" w:sz="4" w:space="0" w:color="auto"/>
              <w:left w:val="nil"/>
              <w:bottom w:val="single" w:sz="4" w:space="0" w:color="auto"/>
              <w:right w:val="single" w:sz="4" w:space="0" w:color="auto"/>
            </w:tcBorders>
            <w:shd w:val="clear" w:color="auto" w:fill="auto"/>
            <w:noWrap/>
            <w:vAlign w:val="center"/>
            <w:hideMark/>
          </w:tcPr>
          <w:p w14:paraId="27B4158E" w14:textId="5E58E5D7" w:rsidR="00A91D2B" w:rsidRPr="00A91D2B" w:rsidRDefault="00A91D2B" w:rsidP="000B24CC">
            <w:pPr>
              <w:jc w:val="center"/>
              <w:rPr>
                <w:lang w:eastAsia="en-AU"/>
              </w:rPr>
            </w:pPr>
            <w:r w:rsidRPr="00A91D2B">
              <w:t>210</w:t>
            </w:r>
          </w:p>
        </w:tc>
      </w:tr>
      <w:tr w:rsidR="00A91D2B" w:rsidRPr="0088104A" w14:paraId="200250B9" w14:textId="77777777" w:rsidTr="008C6C57">
        <w:trPr>
          <w:trHeight w:val="600"/>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520104C3" w14:textId="77777777" w:rsidR="00A91D2B" w:rsidRPr="005F219B" w:rsidRDefault="00A91D2B" w:rsidP="006451CC">
            <w:pPr>
              <w:rPr>
                <w:lang w:eastAsia="en-AU"/>
              </w:rPr>
            </w:pPr>
            <w:r w:rsidRPr="005F219B">
              <w:rPr>
                <w:lang w:eastAsia="en-AU"/>
              </w:rPr>
              <w:t>Children with clean face</w:t>
            </w:r>
          </w:p>
        </w:tc>
        <w:tc>
          <w:tcPr>
            <w:tcW w:w="654" w:type="pct"/>
            <w:tcBorders>
              <w:top w:val="nil"/>
              <w:left w:val="single" w:sz="4" w:space="0" w:color="auto"/>
              <w:bottom w:val="single" w:sz="4" w:space="0" w:color="auto"/>
              <w:right w:val="single" w:sz="4" w:space="0" w:color="auto"/>
            </w:tcBorders>
            <w:shd w:val="clear" w:color="000000" w:fill="BFBFBF"/>
            <w:noWrap/>
            <w:vAlign w:val="center"/>
            <w:hideMark/>
          </w:tcPr>
          <w:p w14:paraId="0C208269" w14:textId="3AD09123" w:rsidR="00A91D2B" w:rsidRPr="00A91D2B" w:rsidRDefault="00A91D2B" w:rsidP="000B24CC">
            <w:pPr>
              <w:jc w:val="center"/>
              <w:rPr>
                <w:lang w:eastAsia="en-AU"/>
              </w:rPr>
            </w:pPr>
            <w:r w:rsidRPr="00A91D2B">
              <w:t>16</w:t>
            </w:r>
          </w:p>
        </w:tc>
        <w:tc>
          <w:tcPr>
            <w:tcW w:w="994" w:type="pct"/>
            <w:tcBorders>
              <w:top w:val="nil"/>
              <w:left w:val="nil"/>
              <w:bottom w:val="single" w:sz="4" w:space="0" w:color="auto"/>
              <w:right w:val="single" w:sz="4" w:space="0" w:color="auto"/>
            </w:tcBorders>
            <w:shd w:val="clear" w:color="000000" w:fill="BFBFBF"/>
            <w:noWrap/>
            <w:vAlign w:val="center"/>
            <w:hideMark/>
          </w:tcPr>
          <w:p w14:paraId="5637BA41" w14:textId="79ABD7E4" w:rsidR="00A91D2B" w:rsidRPr="00A91D2B" w:rsidRDefault="00A91D2B" w:rsidP="000B24CC">
            <w:pPr>
              <w:jc w:val="center"/>
              <w:rPr>
                <w:lang w:eastAsia="en-AU"/>
              </w:rPr>
            </w:pPr>
            <w:r w:rsidRPr="00A91D2B">
              <w:t>91</w:t>
            </w:r>
          </w:p>
        </w:tc>
        <w:tc>
          <w:tcPr>
            <w:tcW w:w="846" w:type="pct"/>
            <w:tcBorders>
              <w:top w:val="nil"/>
              <w:left w:val="nil"/>
              <w:bottom w:val="single" w:sz="4" w:space="0" w:color="auto"/>
              <w:right w:val="single" w:sz="4" w:space="0" w:color="auto"/>
            </w:tcBorders>
            <w:shd w:val="clear" w:color="000000" w:fill="BFBFBF"/>
            <w:noWrap/>
            <w:vAlign w:val="center"/>
            <w:hideMark/>
          </w:tcPr>
          <w:p w14:paraId="32F12DB9" w14:textId="48B2843E" w:rsidR="00A91D2B" w:rsidRPr="00A91D2B" w:rsidRDefault="00A91D2B" w:rsidP="000B24CC">
            <w:pPr>
              <w:jc w:val="center"/>
              <w:rPr>
                <w:lang w:eastAsia="en-AU"/>
              </w:rPr>
            </w:pPr>
            <w:r w:rsidRPr="00A91D2B">
              <w:t>55</w:t>
            </w:r>
          </w:p>
        </w:tc>
        <w:tc>
          <w:tcPr>
            <w:tcW w:w="875" w:type="pct"/>
            <w:tcBorders>
              <w:top w:val="nil"/>
              <w:left w:val="nil"/>
              <w:bottom w:val="single" w:sz="4" w:space="0" w:color="auto"/>
              <w:right w:val="single" w:sz="8" w:space="0" w:color="auto"/>
            </w:tcBorders>
            <w:shd w:val="clear" w:color="000000" w:fill="BFBFBF"/>
            <w:noWrap/>
            <w:vAlign w:val="center"/>
            <w:hideMark/>
          </w:tcPr>
          <w:p w14:paraId="6973F170" w14:textId="15D6A813" w:rsidR="00A91D2B" w:rsidRPr="00A91D2B" w:rsidRDefault="00A91D2B" w:rsidP="000B24CC">
            <w:pPr>
              <w:jc w:val="center"/>
              <w:rPr>
                <w:lang w:eastAsia="en-AU"/>
              </w:rPr>
            </w:pPr>
            <w:r w:rsidRPr="00A91D2B">
              <w:t>162</w:t>
            </w:r>
          </w:p>
        </w:tc>
      </w:tr>
      <w:tr w:rsidR="00A91D2B" w:rsidRPr="005F219B" w14:paraId="566AAD37" w14:textId="77777777" w:rsidTr="008C6C57">
        <w:trPr>
          <w:trHeight w:val="600"/>
        </w:trPr>
        <w:tc>
          <w:tcPr>
            <w:tcW w:w="1631" w:type="pct"/>
            <w:tcBorders>
              <w:top w:val="nil"/>
              <w:left w:val="single" w:sz="8" w:space="0" w:color="auto"/>
              <w:bottom w:val="single" w:sz="8" w:space="0" w:color="auto"/>
              <w:right w:val="single" w:sz="8" w:space="0" w:color="auto"/>
            </w:tcBorders>
            <w:shd w:val="clear" w:color="auto" w:fill="auto"/>
            <w:vAlign w:val="center"/>
            <w:hideMark/>
          </w:tcPr>
          <w:p w14:paraId="13DF866D" w14:textId="77777777" w:rsidR="00A91D2B" w:rsidRPr="005F219B" w:rsidRDefault="00A91D2B" w:rsidP="006451CC">
            <w:pPr>
              <w:rPr>
                <w:lang w:eastAsia="en-AU"/>
              </w:rPr>
            </w:pPr>
            <w:r w:rsidRPr="005F219B">
              <w:rPr>
                <w:lang w:eastAsia="en-AU"/>
              </w:rPr>
              <w:t>Clean face prevalence (%)</w:t>
            </w:r>
          </w:p>
        </w:tc>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0134C670" w14:textId="36D5F681" w:rsidR="00A91D2B" w:rsidRPr="00A91D2B" w:rsidRDefault="00A91D2B" w:rsidP="000B24CC">
            <w:pPr>
              <w:jc w:val="center"/>
              <w:rPr>
                <w:lang w:eastAsia="en-AU"/>
              </w:rPr>
            </w:pPr>
            <w:r w:rsidRPr="00A91D2B">
              <w:t>52</w:t>
            </w:r>
          </w:p>
        </w:tc>
        <w:tc>
          <w:tcPr>
            <w:tcW w:w="994" w:type="pct"/>
            <w:tcBorders>
              <w:top w:val="nil"/>
              <w:left w:val="nil"/>
              <w:bottom w:val="single" w:sz="4" w:space="0" w:color="auto"/>
              <w:right w:val="single" w:sz="4" w:space="0" w:color="auto"/>
            </w:tcBorders>
            <w:shd w:val="clear" w:color="auto" w:fill="auto"/>
            <w:noWrap/>
            <w:vAlign w:val="center"/>
            <w:hideMark/>
          </w:tcPr>
          <w:p w14:paraId="60AD6B10" w14:textId="4B5146AD" w:rsidR="00A91D2B" w:rsidRPr="00A91D2B" w:rsidRDefault="00A91D2B" w:rsidP="000B24CC">
            <w:pPr>
              <w:jc w:val="center"/>
              <w:rPr>
                <w:lang w:eastAsia="en-AU"/>
              </w:rPr>
            </w:pPr>
            <w:r w:rsidRPr="00A91D2B">
              <w:t>75</w:t>
            </w:r>
          </w:p>
        </w:tc>
        <w:tc>
          <w:tcPr>
            <w:tcW w:w="846" w:type="pct"/>
            <w:tcBorders>
              <w:top w:val="nil"/>
              <w:left w:val="nil"/>
              <w:bottom w:val="single" w:sz="4" w:space="0" w:color="auto"/>
              <w:right w:val="single" w:sz="4" w:space="0" w:color="auto"/>
            </w:tcBorders>
            <w:shd w:val="clear" w:color="auto" w:fill="auto"/>
            <w:noWrap/>
            <w:vAlign w:val="center"/>
            <w:hideMark/>
          </w:tcPr>
          <w:p w14:paraId="77F11D60" w14:textId="15338BBA" w:rsidR="00A91D2B" w:rsidRPr="00A91D2B" w:rsidRDefault="00A91D2B" w:rsidP="000B24CC">
            <w:pPr>
              <w:jc w:val="center"/>
              <w:rPr>
                <w:lang w:eastAsia="en-AU"/>
              </w:rPr>
            </w:pPr>
            <w:r w:rsidRPr="00A91D2B">
              <w:t>96</w:t>
            </w:r>
          </w:p>
        </w:tc>
        <w:tc>
          <w:tcPr>
            <w:tcW w:w="875" w:type="pct"/>
            <w:tcBorders>
              <w:top w:val="nil"/>
              <w:left w:val="nil"/>
              <w:bottom w:val="single" w:sz="4" w:space="0" w:color="auto"/>
              <w:right w:val="single" w:sz="4" w:space="0" w:color="auto"/>
            </w:tcBorders>
            <w:shd w:val="clear" w:color="auto" w:fill="auto"/>
            <w:noWrap/>
            <w:vAlign w:val="center"/>
            <w:hideMark/>
          </w:tcPr>
          <w:p w14:paraId="7800EC00" w14:textId="68C3305D" w:rsidR="00A91D2B" w:rsidRPr="00A91D2B" w:rsidRDefault="00A91D2B" w:rsidP="000B24CC">
            <w:pPr>
              <w:jc w:val="center"/>
              <w:rPr>
                <w:lang w:eastAsia="en-AU"/>
              </w:rPr>
            </w:pPr>
            <w:r w:rsidRPr="00A91D2B">
              <w:t>77</w:t>
            </w:r>
          </w:p>
        </w:tc>
      </w:tr>
      <w:tr w:rsidR="00A91D2B" w:rsidRPr="0088104A" w14:paraId="2C5DCD6A" w14:textId="77777777" w:rsidTr="008C6C57">
        <w:trPr>
          <w:trHeight w:val="765"/>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55840280" w14:textId="77777777" w:rsidR="00A91D2B" w:rsidRPr="005F219B" w:rsidRDefault="00A91D2B" w:rsidP="006451CC">
            <w:pPr>
              <w:rPr>
                <w:lang w:eastAsia="en-AU"/>
              </w:rPr>
            </w:pPr>
            <w:r w:rsidRPr="005F219B">
              <w:rPr>
                <w:lang w:eastAsia="en-AU"/>
              </w:rPr>
              <w:t>Estimated number* of Aboriginal children in communities</w:t>
            </w:r>
            <w:r w:rsidRPr="005F219B">
              <w:rPr>
                <w:vertAlign w:val="superscript"/>
                <w:lang w:eastAsia="en-AU"/>
              </w:rPr>
              <w:t>†</w:t>
            </w:r>
            <w:r w:rsidRPr="005F219B">
              <w:rPr>
                <w:lang w:eastAsia="en-AU"/>
              </w:rPr>
              <w:t xml:space="preserve"> </w:t>
            </w:r>
          </w:p>
        </w:tc>
        <w:tc>
          <w:tcPr>
            <w:tcW w:w="654" w:type="pct"/>
            <w:tcBorders>
              <w:top w:val="nil"/>
              <w:left w:val="single" w:sz="4" w:space="0" w:color="auto"/>
              <w:bottom w:val="single" w:sz="4" w:space="0" w:color="auto"/>
              <w:right w:val="single" w:sz="4" w:space="0" w:color="auto"/>
            </w:tcBorders>
            <w:shd w:val="clear" w:color="000000" w:fill="BFBFBF"/>
            <w:noWrap/>
            <w:vAlign w:val="center"/>
            <w:hideMark/>
          </w:tcPr>
          <w:p w14:paraId="4460DB71" w14:textId="1B4F2AD0" w:rsidR="00A91D2B" w:rsidRPr="00A91D2B" w:rsidRDefault="00A91D2B" w:rsidP="000B24CC">
            <w:pPr>
              <w:jc w:val="center"/>
              <w:rPr>
                <w:lang w:eastAsia="en-AU"/>
              </w:rPr>
            </w:pPr>
            <w:r w:rsidRPr="00A91D2B">
              <w:t>80</w:t>
            </w:r>
          </w:p>
        </w:tc>
        <w:tc>
          <w:tcPr>
            <w:tcW w:w="994" w:type="pct"/>
            <w:tcBorders>
              <w:top w:val="nil"/>
              <w:left w:val="nil"/>
              <w:bottom w:val="single" w:sz="4" w:space="0" w:color="auto"/>
              <w:right w:val="single" w:sz="4" w:space="0" w:color="auto"/>
            </w:tcBorders>
            <w:shd w:val="clear" w:color="000000" w:fill="BFBFBF"/>
            <w:noWrap/>
            <w:vAlign w:val="center"/>
            <w:hideMark/>
          </w:tcPr>
          <w:p w14:paraId="52CF49F4" w14:textId="3A6F9E32" w:rsidR="00A91D2B" w:rsidRPr="00A91D2B" w:rsidRDefault="00A91D2B" w:rsidP="000B24CC">
            <w:pPr>
              <w:jc w:val="center"/>
              <w:rPr>
                <w:lang w:eastAsia="en-AU"/>
              </w:rPr>
            </w:pPr>
            <w:r w:rsidRPr="00A91D2B">
              <w:t>131</w:t>
            </w:r>
          </w:p>
        </w:tc>
        <w:tc>
          <w:tcPr>
            <w:tcW w:w="846" w:type="pct"/>
            <w:tcBorders>
              <w:top w:val="nil"/>
              <w:left w:val="nil"/>
              <w:bottom w:val="single" w:sz="4" w:space="0" w:color="auto"/>
              <w:right w:val="single" w:sz="4" w:space="0" w:color="auto"/>
            </w:tcBorders>
            <w:shd w:val="clear" w:color="000000" w:fill="BFBFBF"/>
            <w:noWrap/>
            <w:vAlign w:val="center"/>
            <w:hideMark/>
          </w:tcPr>
          <w:p w14:paraId="7554EF8D" w14:textId="21F23C3A" w:rsidR="00A91D2B" w:rsidRPr="00A91D2B" w:rsidRDefault="00A91D2B" w:rsidP="000B24CC">
            <w:pPr>
              <w:jc w:val="center"/>
              <w:rPr>
                <w:lang w:eastAsia="en-AU"/>
              </w:rPr>
            </w:pPr>
            <w:r w:rsidRPr="00A91D2B">
              <w:t>108</w:t>
            </w:r>
          </w:p>
        </w:tc>
        <w:tc>
          <w:tcPr>
            <w:tcW w:w="875" w:type="pct"/>
            <w:tcBorders>
              <w:top w:val="nil"/>
              <w:left w:val="nil"/>
              <w:bottom w:val="single" w:sz="4" w:space="0" w:color="auto"/>
              <w:right w:val="single" w:sz="8" w:space="0" w:color="auto"/>
            </w:tcBorders>
            <w:shd w:val="clear" w:color="000000" w:fill="BFBFBF"/>
            <w:noWrap/>
            <w:vAlign w:val="center"/>
            <w:hideMark/>
          </w:tcPr>
          <w:p w14:paraId="5676F33A" w14:textId="63051C75" w:rsidR="00A91D2B" w:rsidRPr="00A91D2B" w:rsidRDefault="00A91D2B" w:rsidP="000B24CC">
            <w:pPr>
              <w:jc w:val="center"/>
              <w:rPr>
                <w:lang w:eastAsia="en-AU"/>
              </w:rPr>
            </w:pPr>
            <w:r w:rsidRPr="00A91D2B">
              <w:t>319</w:t>
            </w:r>
          </w:p>
        </w:tc>
      </w:tr>
      <w:tr w:rsidR="00A91D2B" w:rsidRPr="005F219B" w14:paraId="1CB9CEBC" w14:textId="77777777" w:rsidTr="008C6C57">
        <w:trPr>
          <w:trHeight w:val="600"/>
        </w:trPr>
        <w:tc>
          <w:tcPr>
            <w:tcW w:w="1631" w:type="pct"/>
            <w:tcBorders>
              <w:top w:val="nil"/>
              <w:left w:val="single" w:sz="8" w:space="0" w:color="auto"/>
              <w:bottom w:val="single" w:sz="8" w:space="0" w:color="auto"/>
              <w:right w:val="single" w:sz="8" w:space="0" w:color="auto"/>
            </w:tcBorders>
            <w:shd w:val="clear" w:color="auto" w:fill="auto"/>
            <w:vAlign w:val="center"/>
            <w:hideMark/>
          </w:tcPr>
          <w:p w14:paraId="259E3114" w14:textId="77777777" w:rsidR="00A91D2B" w:rsidRPr="005F219B" w:rsidRDefault="00A91D2B" w:rsidP="006451CC">
            <w:pPr>
              <w:rPr>
                <w:lang w:eastAsia="en-AU"/>
              </w:rPr>
            </w:pPr>
            <w:r w:rsidRPr="005F219B">
              <w:rPr>
                <w:lang w:eastAsia="en-AU"/>
              </w:rPr>
              <w:t>Children screened for trachoma</w:t>
            </w:r>
          </w:p>
        </w:tc>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40CD9060" w14:textId="625E409E" w:rsidR="00A91D2B" w:rsidRPr="00A91D2B" w:rsidRDefault="00A91D2B" w:rsidP="000B24CC">
            <w:pPr>
              <w:jc w:val="center"/>
              <w:rPr>
                <w:lang w:eastAsia="en-AU"/>
              </w:rPr>
            </w:pPr>
            <w:r w:rsidRPr="00A91D2B">
              <w:t>25</w:t>
            </w:r>
          </w:p>
        </w:tc>
        <w:tc>
          <w:tcPr>
            <w:tcW w:w="994" w:type="pct"/>
            <w:tcBorders>
              <w:top w:val="nil"/>
              <w:left w:val="nil"/>
              <w:bottom w:val="single" w:sz="4" w:space="0" w:color="auto"/>
              <w:right w:val="single" w:sz="4" w:space="0" w:color="auto"/>
            </w:tcBorders>
            <w:shd w:val="clear" w:color="auto" w:fill="auto"/>
            <w:noWrap/>
            <w:vAlign w:val="center"/>
            <w:hideMark/>
          </w:tcPr>
          <w:p w14:paraId="292890FD" w14:textId="79A18768" w:rsidR="00A91D2B" w:rsidRPr="00A91D2B" w:rsidRDefault="00A91D2B" w:rsidP="000B24CC">
            <w:pPr>
              <w:jc w:val="center"/>
              <w:rPr>
                <w:lang w:eastAsia="en-AU"/>
              </w:rPr>
            </w:pPr>
            <w:r w:rsidRPr="00A91D2B">
              <w:t>118</w:t>
            </w:r>
          </w:p>
        </w:tc>
        <w:tc>
          <w:tcPr>
            <w:tcW w:w="846" w:type="pct"/>
            <w:tcBorders>
              <w:top w:val="nil"/>
              <w:left w:val="nil"/>
              <w:bottom w:val="single" w:sz="4" w:space="0" w:color="auto"/>
              <w:right w:val="single" w:sz="4" w:space="0" w:color="auto"/>
            </w:tcBorders>
            <w:shd w:val="clear" w:color="auto" w:fill="auto"/>
            <w:noWrap/>
            <w:vAlign w:val="center"/>
            <w:hideMark/>
          </w:tcPr>
          <w:p w14:paraId="144EF2C9" w14:textId="2DDFE1E5" w:rsidR="00A91D2B" w:rsidRPr="00A91D2B" w:rsidRDefault="00A91D2B" w:rsidP="000B24CC">
            <w:pPr>
              <w:jc w:val="center"/>
              <w:rPr>
                <w:lang w:eastAsia="en-AU"/>
              </w:rPr>
            </w:pPr>
            <w:r w:rsidRPr="00A91D2B">
              <w:t>57</w:t>
            </w:r>
          </w:p>
        </w:tc>
        <w:tc>
          <w:tcPr>
            <w:tcW w:w="875" w:type="pct"/>
            <w:tcBorders>
              <w:top w:val="nil"/>
              <w:left w:val="nil"/>
              <w:bottom w:val="single" w:sz="4" w:space="0" w:color="auto"/>
              <w:right w:val="single" w:sz="8" w:space="0" w:color="auto"/>
            </w:tcBorders>
            <w:shd w:val="clear" w:color="auto" w:fill="auto"/>
            <w:noWrap/>
            <w:vAlign w:val="center"/>
            <w:hideMark/>
          </w:tcPr>
          <w:p w14:paraId="33C4B754" w14:textId="28CAA8D4" w:rsidR="00A91D2B" w:rsidRPr="00A91D2B" w:rsidRDefault="00A91D2B" w:rsidP="000B24CC">
            <w:pPr>
              <w:jc w:val="center"/>
              <w:rPr>
                <w:lang w:eastAsia="en-AU"/>
              </w:rPr>
            </w:pPr>
            <w:r w:rsidRPr="00A91D2B">
              <w:t>200</w:t>
            </w:r>
          </w:p>
        </w:tc>
      </w:tr>
      <w:tr w:rsidR="00A91D2B" w:rsidRPr="0088104A" w14:paraId="0714ECC9" w14:textId="77777777" w:rsidTr="008C6C57">
        <w:trPr>
          <w:trHeight w:val="600"/>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1F3CC523" w14:textId="77777777" w:rsidR="00A91D2B" w:rsidRPr="005F219B" w:rsidRDefault="00A91D2B" w:rsidP="006451CC">
            <w:pPr>
              <w:rPr>
                <w:lang w:eastAsia="en-AU"/>
              </w:rPr>
            </w:pPr>
            <w:r w:rsidRPr="005F219B">
              <w:rPr>
                <w:lang w:eastAsia="en-AU"/>
              </w:rPr>
              <w:t>Trachoma screening coverage (%)</w:t>
            </w:r>
          </w:p>
        </w:tc>
        <w:tc>
          <w:tcPr>
            <w:tcW w:w="654" w:type="pct"/>
            <w:tcBorders>
              <w:top w:val="nil"/>
              <w:left w:val="single" w:sz="4" w:space="0" w:color="auto"/>
              <w:bottom w:val="single" w:sz="4" w:space="0" w:color="auto"/>
              <w:right w:val="single" w:sz="4" w:space="0" w:color="auto"/>
            </w:tcBorders>
            <w:shd w:val="clear" w:color="000000" w:fill="BFBFBF"/>
            <w:noWrap/>
            <w:vAlign w:val="center"/>
            <w:hideMark/>
          </w:tcPr>
          <w:p w14:paraId="79638416" w14:textId="16422524" w:rsidR="00A91D2B" w:rsidRPr="00A91D2B" w:rsidRDefault="00A91D2B" w:rsidP="000B24CC">
            <w:pPr>
              <w:jc w:val="center"/>
              <w:rPr>
                <w:lang w:eastAsia="en-AU"/>
              </w:rPr>
            </w:pPr>
            <w:r w:rsidRPr="00A91D2B">
              <w:t>31</w:t>
            </w:r>
          </w:p>
        </w:tc>
        <w:tc>
          <w:tcPr>
            <w:tcW w:w="994" w:type="pct"/>
            <w:tcBorders>
              <w:top w:val="nil"/>
              <w:left w:val="nil"/>
              <w:bottom w:val="single" w:sz="4" w:space="0" w:color="auto"/>
              <w:right w:val="single" w:sz="4" w:space="0" w:color="auto"/>
            </w:tcBorders>
            <w:shd w:val="clear" w:color="000000" w:fill="BFBFBF"/>
            <w:noWrap/>
            <w:vAlign w:val="center"/>
            <w:hideMark/>
          </w:tcPr>
          <w:p w14:paraId="79CF3EEB" w14:textId="0C8BCDEC" w:rsidR="00A91D2B" w:rsidRPr="00A91D2B" w:rsidRDefault="00A91D2B" w:rsidP="000B24CC">
            <w:pPr>
              <w:jc w:val="center"/>
              <w:rPr>
                <w:lang w:eastAsia="en-AU"/>
              </w:rPr>
            </w:pPr>
            <w:r w:rsidRPr="00A91D2B">
              <w:t>90</w:t>
            </w:r>
          </w:p>
        </w:tc>
        <w:tc>
          <w:tcPr>
            <w:tcW w:w="846" w:type="pct"/>
            <w:tcBorders>
              <w:top w:val="nil"/>
              <w:left w:val="nil"/>
              <w:bottom w:val="single" w:sz="4" w:space="0" w:color="auto"/>
              <w:right w:val="single" w:sz="4" w:space="0" w:color="auto"/>
            </w:tcBorders>
            <w:shd w:val="clear" w:color="000000" w:fill="BFBFBF"/>
            <w:noWrap/>
            <w:vAlign w:val="center"/>
            <w:hideMark/>
          </w:tcPr>
          <w:p w14:paraId="1EADB230" w14:textId="20637B67" w:rsidR="00A91D2B" w:rsidRPr="00A91D2B" w:rsidRDefault="00A91D2B" w:rsidP="000B24CC">
            <w:pPr>
              <w:jc w:val="center"/>
              <w:rPr>
                <w:lang w:eastAsia="en-AU"/>
              </w:rPr>
            </w:pPr>
            <w:r w:rsidRPr="00A91D2B">
              <w:t>53</w:t>
            </w:r>
          </w:p>
        </w:tc>
        <w:tc>
          <w:tcPr>
            <w:tcW w:w="875" w:type="pct"/>
            <w:tcBorders>
              <w:top w:val="nil"/>
              <w:left w:val="nil"/>
              <w:bottom w:val="single" w:sz="4" w:space="0" w:color="auto"/>
              <w:right w:val="single" w:sz="4" w:space="0" w:color="auto"/>
            </w:tcBorders>
            <w:shd w:val="clear" w:color="000000" w:fill="BFBFBF"/>
            <w:noWrap/>
            <w:vAlign w:val="center"/>
            <w:hideMark/>
          </w:tcPr>
          <w:p w14:paraId="089995CF" w14:textId="48D3938A" w:rsidR="00A91D2B" w:rsidRPr="00A91D2B" w:rsidRDefault="00A91D2B" w:rsidP="000B24CC">
            <w:pPr>
              <w:jc w:val="center"/>
              <w:rPr>
                <w:lang w:eastAsia="en-AU"/>
              </w:rPr>
            </w:pPr>
            <w:r w:rsidRPr="00A91D2B">
              <w:t>63</w:t>
            </w:r>
          </w:p>
        </w:tc>
      </w:tr>
      <w:tr w:rsidR="00A91D2B" w:rsidRPr="005F219B" w14:paraId="488BAB6B" w14:textId="77777777" w:rsidTr="008C6C57">
        <w:trPr>
          <w:trHeight w:val="600"/>
        </w:trPr>
        <w:tc>
          <w:tcPr>
            <w:tcW w:w="1631" w:type="pct"/>
            <w:tcBorders>
              <w:top w:val="nil"/>
              <w:left w:val="single" w:sz="8" w:space="0" w:color="auto"/>
              <w:bottom w:val="single" w:sz="8" w:space="0" w:color="auto"/>
              <w:right w:val="single" w:sz="8" w:space="0" w:color="auto"/>
            </w:tcBorders>
            <w:shd w:val="clear" w:color="auto" w:fill="auto"/>
            <w:vAlign w:val="center"/>
            <w:hideMark/>
          </w:tcPr>
          <w:p w14:paraId="48CC928B" w14:textId="4F20E166" w:rsidR="00A91D2B" w:rsidRPr="005F219B" w:rsidRDefault="00A91D2B" w:rsidP="006451CC">
            <w:pPr>
              <w:rPr>
                <w:lang w:eastAsia="en-AU"/>
              </w:rPr>
            </w:pPr>
            <w:r w:rsidRPr="00CE4EE8">
              <w:rPr>
                <w:lang w:eastAsia="en-AU"/>
              </w:rPr>
              <w:t>Children with clinical findings consistent with TF</w:t>
            </w:r>
            <w:r w:rsidRPr="00CE4EE8">
              <w:rPr>
                <w:vertAlign w:val="superscript"/>
                <w:lang w:eastAsia="en-AU"/>
              </w:rPr>
              <w:t>†</w:t>
            </w:r>
          </w:p>
        </w:tc>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6B1EA8D3" w14:textId="01B8D97C" w:rsidR="00A91D2B" w:rsidRPr="00A91D2B" w:rsidRDefault="00A91D2B" w:rsidP="000B24CC">
            <w:pPr>
              <w:jc w:val="center"/>
              <w:rPr>
                <w:lang w:eastAsia="en-AU"/>
              </w:rPr>
            </w:pPr>
            <w:r w:rsidRPr="00A91D2B">
              <w:t>4</w:t>
            </w:r>
          </w:p>
        </w:tc>
        <w:tc>
          <w:tcPr>
            <w:tcW w:w="994" w:type="pct"/>
            <w:tcBorders>
              <w:top w:val="nil"/>
              <w:left w:val="nil"/>
              <w:bottom w:val="single" w:sz="4" w:space="0" w:color="auto"/>
              <w:right w:val="single" w:sz="4" w:space="0" w:color="auto"/>
            </w:tcBorders>
            <w:shd w:val="clear" w:color="auto" w:fill="auto"/>
            <w:noWrap/>
            <w:vAlign w:val="center"/>
            <w:hideMark/>
          </w:tcPr>
          <w:p w14:paraId="123F87B0" w14:textId="50D38E64" w:rsidR="00A91D2B" w:rsidRPr="00A91D2B" w:rsidRDefault="00A91D2B" w:rsidP="000B24CC">
            <w:pPr>
              <w:jc w:val="center"/>
              <w:rPr>
                <w:lang w:eastAsia="en-AU"/>
              </w:rPr>
            </w:pPr>
            <w:r w:rsidRPr="00A91D2B">
              <w:t>11</w:t>
            </w:r>
          </w:p>
        </w:tc>
        <w:tc>
          <w:tcPr>
            <w:tcW w:w="846" w:type="pct"/>
            <w:tcBorders>
              <w:top w:val="nil"/>
              <w:left w:val="nil"/>
              <w:bottom w:val="single" w:sz="4" w:space="0" w:color="auto"/>
              <w:right w:val="single" w:sz="4" w:space="0" w:color="auto"/>
            </w:tcBorders>
            <w:shd w:val="clear" w:color="auto" w:fill="auto"/>
            <w:noWrap/>
            <w:vAlign w:val="center"/>
            <w:hideMark/>
          </w:tcPr>
          <w:p w14:paraId="2A45271B" w14:textId="3003C6DA" w:rsidR="00A91D2B" w:rsidRPr="00A91D2B" w:rsidRDefault="00A91D2B" w:rsidP="000B24CC">
            <w:pPr>
              <w:jc w:val="center"/>
              <w:rPr>
                <w:lang w:eastAsia="en-AU"/>
              </w:rPr>
            </w:pPr>
            <w:r w:rsidRPr="00A91D2B">
              <w:t>2</w:t>
            </w:r>
          </w:p>
        </w:tc>
        <w:tc>
          <w:tcPr>
            <w:tcW w:w="875" w:type="pct"/>
            <w:tcBorders>
              <w:top w:val="nil"/>
              <w:left w:val="nil"/>
              <w:bottom w:val="single" w:sz="4" w:space="0" w:color="auto"/>
              <w:right w:val="single" w:sz="8" w:space="0" w:color="auto"/>
            </w:tcBorders>
            <w:shd w:val="clear" w:color="auto" w:fill="auto"/>
            <w:noWrap/>
            <w:vAlign w:val="center"/>
            <w:hideMark/>
          </w:tcPr>
          <w:p w14:paraId="39FA0B2E" w14:textId="70AB26C3" w:rsidR="00A91D2B" w:rsidRPr="00A91D2B" w:rsidRDefault="00A91D2B" w:rsidP="000B24CC">
            <w:pPr>
              <w:jc w:val="center"/>
              <w:rPr>
                <w:lang w:eastAsia="en-AU"/>
              </w:rPr>
            </w:pPr>
            <w:r w:rsidRPr="00A91D2B">
              <w:t>17</w:t>
            </w:r>
          </w:p>
        </w:tc>
      </w:tr>
      <w:tr w:rsidR="00A91D2B" w:rsidRPr="0088104A" w14:paraId="481E75A3" w14:textId="77777777" w:rsidTr="008C6C57">
        <w:trPr>
          <w:trHeight w:val="600"/>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313BFB31" w14:textId="5B9EC9B5" w:rsidR="00A91D2B" w:rsidRPr="00857D31" w:rsidRDefault="00A91D2B" w:rsidP="006451CC">
            <w:pPr>
              <w:rPr>
                <w:lang w:eastAsia="en-AU"/>
              </w:rPr>
            </w:pPr>
            <w:r w:rsidRPr="00857D31">
              <w:rPr>
                <w:lang w:eastAsia="en-AU"/>
              </w:rPr>
              <w:t xml:space="preserve">Observed prevalence of clinical findings consistent with TF </w:t>
            </w:r>
            <w:r w:rsidRPr="00857D31">
              <w:rPr>
                <w:vertAlign w:val="superscript"/>
                <w:lang w:eastAsia="en-AU"/>
              </w:rPr>
              <w:t>‡</w:t>
            </w:r>
            <w:r w:rsidRPr="00857D31">
              <w:rPr>
                <w:lang w:eastAsia="en-AU"/>
              </w:rPr>
              <w:t xml:space="preserve"> (%)</w:t>
            </w:r>
          </w:p>
        </w:tc>
        <w:tc>
          <w:tcPr>
            <w:tcW w:w="654" w:type="pct"/>
            <w:tcBorders>
              <w:top w:val="nil"/>
              <w:left w:val="single" w:sz="4" w:space="0" w:color="auto"/>
              <w:bottom w:val="single" w:sz="4" w:space="0" w:color="auto"/>
              <w:right w:val="single" w:sz="4" w:space="0" w:color="auto"/>
            </w:tcBorders>
            <w:shd w:val="clear" w:color="000000" w:fill="BFBFBF"/>
            <w:noWrap/>
            <w:vAlign w:val="center"/>
            <w:hideMark/>
          </w:tcPr>
          <w:p w14:paraId="6520600A" w14:textId="652B1221" w:rsidR="00A91D2B" w:rsidRPr="00A91D2B" w:rsidRDefault="00A91D2B" w:rsidP="000B24CC">
            <w:pPr>
              <w:jc w:val="center"/>
              <w:rPr>
                <w:lang w:eastAsia="en-AU"/>
              </w:rPr>
            </w:pPr>
            <w:r w:rsidRPr="00A91D2B">
              <w:t>16.0</w:t>
            </w:r>
          </w:p>
        </w:tc>
        <w:tc>
          <w:tcPr>
            <w:tcW w:w="994" w:type="pct"/>
            <w:tcBorders>
              <w:top w:val="nil"/>
              <w:left w:val="nil"/>
              <w:bottom w:val="single" w:sz="4" w:space="0" w:color="auto"/>
              <w:right w:val="single" w:sz="4" w:space="0" w:color="auto"/>
            </w:tcBorders>
            <w:shd w:val="clear" w:color="000000" w:fill="BFBFBF"/>
            <w:noWrap/>
            <w:vAlign w:val="center"/>
            <w:hideMark/>
          </w:tcPr>
          <w:p w14:paraId="26114649" w14:textId="4041DC45" w:rsidR="00A91D2B" w:rsidRPr="00A91D2B" w:rsidRDefault="00A91D2B" w:rsidP="000B24CC">
            <w:pPr>
              <w:jc w:val="center"/>
              <w:rPr>
                <w:lang w:eastAsia="en-AU"/>
              </w:rPr>
            </w:pPr>
            <w:r w:rsidRPr="00A91D2B">
              <w:t>9.3</w:t>
            </w:r>
          </w:p>
        </w:tc>
        <w:tc>
          <w:tcPr>
            <w:tcW w:w="846" w:type="pct"/>
            <w:tcBorders>
              <w:top w:val="nil"/>
              <w:left w:val="nil"/>
              <w:bottom w:val="single" w:sz="4" w:space="0" w:color="auto"/>
              <w:right w:val="single" w:sz="4" w:space="0" w:color="auto"/>
            </w:tcBorders>
            <w:shd w:val="clear" w:color="000000" w:fill="BFBFBF"/>
            <w:noWrap/>
            <w:vAlign w:val="center"/>
            <w:hideMark/>
          </w:tcPr>
          <w:p w14:paraId="7FC23283" w14:textId="1C19F3BB" w:rsidR="00A91D2B" w:rsidRPr="00A91D2B" w:rsidRDefault="00A91D2B" w:rsidP="000B24CC">
            <w:pPr>
              <w:jc w:val="center"/>
              <w:rPr>
                <w:lang w:eastAsia="en-AU"/>
              </w:rPr>
            </w:pPr>
            <w:r w:rsidRPr="00A91D2B">
              <w:t>3.5</w:t>
            </w:r>
          </w:p>
        </w:tc>
        <w:tc>
          <w:tcPr>
            <w:tcW w:w="875" w:type="pct"/>
            <w:tcBorders>
              <w:top w:val="nil"/>
              <w:left w:val="nil"/>
              <w:bottom w:val="single" w:sz="4" w:space="0" w:color="auto"/>
              <w:right w:val="single" w:sz="4" w:space="0" w:color="auto"/>
            </w:tcBorders>
            <w:shd w:val="clear" w:color="000000" w:fill="BFBFBF"/>
            <w:noWrap/>
            <w:vAlign w:val="center"/>
            <w:hideMark/>
          </w:tcPr>
          <w:p w14:paraId="5818BD2E" w14:textId="0B218270" w:rsidR="00A91D2B" w:rsidRPr="00A91D2B" w:rsidRDefault="00A91D2B" w:rsidP="000B24CC">
            <w:pPr>
              <w:jc w:val="center"/>
              <w:rPr>
                <w:lang w:eastAsia="en-AU"/>
              </w:rPr>
            </w:pPr>
            <w:r w:rsidRPr="00A91D2B">
              <w:t>8.5</w:t>
            </w:r>
          </w:p>
        </w:tc>
      </w:tr>
      <w:tr w:rsidR="0088104A" w:rsidRPr="0088104A" w14:paraId="766BD20D" w14:textId="77777777" w:rsidTr="005F219B">
        <w:trPr>
          <w:trHeight w:val="600"/>
        </w:trPr>
        <w:tc>
          <w:tcPr>
            <w:tcW w:w="1631" w:type="pct"/>
            <w:tcBorders>
              <w:top w:val="nil"/>
              <w:left w:val="single" w:sz="8" w:space="0" w:color="auto"/>
              <w:bottom w:val="single" w:sz="8" w:space="0" w:color="auto"/>
              <w:right w:val="single" w:sz="8" w:space="0" w:color="auto"/>
            </w:tcBorders>
            <w:shd w:val="clear" w:color="000000" w:fill="FFFFFF"/>
            <w:vAlign w:val="center"/>
            <w:hideMark/>
          </w:tcPr>
          <w:p w14:paraId="5393C595" w14:textId="77777777" w:rsidR="005F219B" w:rsidRPr="00857D31" w:rsidRDefault="005F219B" w:rsidP="006451CC">
            <w:pPr>
              <w:rPr>
                <w:lang w:eastAsia="en-AU"/>
              </w:rPr>
            </w:pPr>
            <w:r w:rsidRPr="00857D31">
              <w:rPr>
                <w:lang w:eastAsia="en-AU"/>
              </w:rPr>
              <w:t>Estimated prevalence of active trachoma‡ (%)</w:t>
            </w:r>
          </w:p>
        </w:tc>
        <w:tc>
          <w:tcPr>
            <w:tcW w:w="654" w:type="pct"/>
            <w:tcBorders>
              <w:top w:val="nil"/>
              <w:left w:val="single" w:sz="4" w:space="0" w:color="auto"/>
              <w:bottom w:val="single" w:sz="4" w:space="0" w:color="auto"/>
              <w:right w:val="single" w:sz="4" w:space="0" w:color="auto"/>
            </w:tcBorders>
            <w:shd w:val="clear" w:color="000000" w:fill="000000"/>
            <w:noWrap/>
            <w:vAlign w:val="center"/>
            <w:hideMark/>
          </w:tcPr>
          <w:p w14:paraId="670FB706" w14:textId="42A861F7" w:rsidR="005F219B" w:rsidRPr="005F219B" w:rsidRDefault="005F219B" w:rsidP="000B24CC">
            <w:pPr>
              <w:jc w:val="center"/>
              <w:rPr>
                <w:lang w:eastAsia="en-AU"/>
              </w:rPr>
            </w:pPr>
          </w:p>
        </w:tc>
        <w:tc>
          <w:tcPr>
            <w:tcW w:w="994" w:type="pct"/>
            <w:tcBorders>
              <w:top w:val="nil"/>
              <w:left w:val="nil"/>
              <w:bottom w:val="single" w:sz="4" w:space="0" w:color="auto"/>
              <w:right w:val="single" w:sz="4" w:space="0" w:color="auto"/>
            </w:tcBorders>
            <w:shd w:val="clear" w:color="auto" w:fill="auto"/>
            <w:noWrap/>
            <w:vAlign w:val="center"/>
            <w:hideMark/>
          </w:tcPr>
          <w:p w14:paraId="60ED4F79" w14:textId="77777777" w:rsidR="005F219B" w:rsidRPr="00A91D2B" w:rsidRDefault="005F219B" w:rsidP="000B24CC">
            <w:pPr>
              <w:jc w:val="center"/>
              <w:rPr>
                <w:lang w:eastAsia="en-AU"/>
              </w:rPr>
            </w:pPr>
            <w:r w:rsidRPr="00A91D2B">
              <w:rPr>
                <w:lang w:eastAsia="en-AU"/>
              </w:rPr>
              <w:t>0.0</w:t>
            </w:r>
          </w:p>
        </w:tc>
        <w:tc>
          <w:tcPr>
            <w:tcW w:w="846" w:type="pct"/>
            <w:tcBorders>
              <w:top w:val="nil"/>
              <w:left w:val="nil"/>
              <w:bottom w:val="single" w:sz="4" w:space="0" w:color="auto"/>
              <w:right w:val="single" w:sz="4" w:space="0" w:color="auto"/>
            </w:tcBorders>
            <w:shd w:val="clear" w:color="000000" w:fill="000000"/>
            <w:noWrap/>
            <w:vAlign w:val="center"/>
            <w:hideMark/>
          </w:tcPr>
          <w:p w14:paraId="0B0EBD30" w14:textId="50C3115A" w:rsidR="005F219B" w:rsidRPr="005F219B" w:rsidRDefault="005F219B" w:rsidP="000B24CC">
            <w:pPr>
              <w:jc w:val="center"/>
              <w:rPr>
                <w:lang w:eastAsia="en-AU"/>
              </w:rPr>
            </w:pPr>
          </w:p>
        </w:tc>
        <w:tc>
          <w:tcPr>
            <w:tcW w:w="875" w:type="pct"/>
            <w:tcBorders>
              <w:top w:val="nil"/>
              <w:left w:val="nil"/>
              <w:bottom w:val="single" w:sz="4" w:space="0" w:color="auto"/>
              <w:right w:val="single" w:sz="8" w:space="0" w:color="auto"/>
            </w:tcBorders>
            <w:shd w:val="clear" w:color="000000" w:fill="000000"/>
            <w:noWrap/>
            <w:vAlign w:val="center"/>
            <w:hideMark/>
          </w:tcPr>
          <w:p w14:paraId="4F7C80F3" w14:textId="667D949E" w:rsidR="005F219B" w:rsidRPr="005F219B" w:rsidRDefault="005F219B" w:rsidP="000B24CC">
            <w:pPr>
              <w:jc w:val="center"/>
              <w:rPr>
                <w:lang w:eastAsia="en-AU"/>
              </w:rPr>
            </w:pPr>
          </w:p>
        </w:tc>
      </w:tr>
      <w:tr w:rsidR="0088104A" w:rsidRPr="0088104A" w14:paraId="045B2BE9" w14:textId="77777777" w:rsidTr="005F219B">
        <w:trPr>
          <w:trHeight w:val="600"/>
        </w:trPr>
        <w:tc>
          <w:tcPr>
            <w:tcW w:w="1631" w:type="pct"/>
            <w:tcBorders>
              <w:top w:val="nil"/>
              <w:left w:val="single" w:sz="8" w:space="0" w:color="auto"/>
              <w:bottom w:val="single" w:sz="8" w:space="0" w:color="auto"/>
              <w:right w:val="single" w:sz="8" w:space="0" w:color="auto"/>
            </w:tcBorders>
            <w:shd w:val="clear" w:color="000000" w:fill="BFBFBF"/>
            <w:vAlign w:val="center"/>
            <w:hideMark/>
          </w:tcPr>
          <w:p w14:paraId="21662C85" w14:textId="77777777" w:rsidR="005F219B" w:rsidRPr="00857D31" w:rsidRDefault="005F219B" w:rsidP="006451CC">
            <w:pPr>
              <w:rPr>
                <w:lang w:eastAsia="en-AU"/>
              </w:rPr>
            </w:pPr>
            <w:r w:rsidRPr="00857D31">
              <w:rPr>
                <w:lang w:eastAsia="en-AU"/>
              </w:rPr>
              <w:t>Overall prevalence of active trachoma‡ (%)</w:t>
            </w:r>
          </w:p>
        </w:tc>
        <w:tc>
          <w:tcPr>
            <w:tcW w:w="654" w:type="pct"/>
            <w:tcBorders>
              <w:top w:val="nil"/>
              <w:left w:val="single" w:sz="4" w:space="0" w:color="auto"/>
              <w:bottom w:val="single" w:sz="8" w:space="0" w:color="auto"/>
              <w:right w:val="single" w:sz="4" w:space="0" w:color="auto"/>
            </w:tcBorders>
            <w:shd w:val="clear" w:color="000000" w:fill="000000"/>
            <w:noWrap/>
            <w:vAlign w:val="center"/>
            <w:hideMark/>
          </w:tcPr>
          <w:p w14:paraId="67C69E17" w14:textId="7ABB52F4" w:rsidR="005F219B" w:rsidRPr="005F219B" w:rsidRDefault="005F219B" w:rsidP="000B24CC">
            <w:pPr>
              <w:jc w:val="center"/>
              <w:rPr>
                <w:lang w:eastAsia="en-AU"/>
              </w:rPr>
            </w:pPr>
          </w:p>
        </w:tc>
        <w:tc>
          <w:tcPr>
            <w:tcW w:w="994" w:type="pct"/>
            <w:tcBorders>
              <w:top w:val="nil"/>
              <w:left w:val="nil"/>
              <w:bottom w:val="single" w:sz="8" w:space="0" w:color="auto"/>
              <w:right w:val="single" w:sz="4" w:space="0" w:color="auto"/>
            </w:tcBorders>
            <w:shd w:val="clear" w:color="000000" w:fill="BFBFBF"/>
            <w:noWrap/>
            <w:vAlign w:val="center"/>
            <w:hideMark/>
          </w:tcPr>
          <w:p w14:paraId="49ABC5E6" w14:textId="77777777" w:rsidR="005F219B" w:rsidRPr="00A91D2B" w:rsidRDefault="005F219B" w:rsidP="000B24CC">
            <w:pPr>
              <w:jc w:val="center"/>
              <w:rPr>
                <w:lang w:eastAsia="en-AU"/>
              </w:rPr>
            </w:pPr>
            <w:r w:rsidRPr="00A91D2B">
              <w:rPr>
                <w:lang w:eastAsia="en-AU"/>
              </w:rPr>
              <w:t>0.0</w:t>
            </w:r>
          </w:p>
        </w:tc>
        <w:tc>
          <w:tcPr>
            <w:tcW w:w="846" w:type="pct"/>
            <w:tcBorders>
              <w:top w:val="nil"/>
              <w:left w:val="nil"/>
              <w:bottom w:val="single" w:sz="8" w:space="0" w:color="auto"/>
              <w:right w:val="single" w:sz="4" w:space="0" w:color="auto"/>
            </w:tcBorders>
            <w:shd w:val="clear" w:color="000000" w:fill="000000"/>
            <w:noWrap/>
            <w:vAlign w:val="center"/>
            <w:hideMark/>
          </w:tcPr>
          <w:p w14:paraId="5DD3F7D2" w14:textId="7F6A4782" w:rsidR="005F219B" w:rsidRPr="005F219B" w:rsidRDefault="005F219B" w:rsidP="000B24CC">
            <w:pPr>
              <w:jc w:val="center"/>
              <w:rPr>
                <w:lang w:eastAsia="en-AU"/>
              </w:rPr>
            </w:pPr>
          </w:p>
        </w:tc>
        <w:tc>
          <w:tcPr>
            <w:tcW w:w="875" w:type="pct"/>
            <w:tcBorders>
              <w:top w:val="nil"/>
              <w:left w:val="nil"/>
              <w:bottom w:val="single" w:sz="8" w:space="0" w:color="auto"/>
              <w:right w:val="single" w:sz="8" w:space="0" w:color="auto"/>
            </w:tcBorders>
            <w:shd w:val="clear" w:color="000000" w:fill="000000"/>
            <w:noWrap/>
            <w:vAlign w:val="center"/>
            <w:hideMark/>
          </w:tcPr>
          <w:p w14:paraId="27D72961" w14:textId="2B464395" w:rsidR="005F219B" w:rsidRPr="005F219B" w:rsidRDefault="005F219B" w:rsidP="000B24CC">
            <w:pPr>
              <w:jc w:val="center"/>
              <w:rPr>
                <w:lang w:eastAsia="en-AU"/>
              </w:rPr>
            </w:pPr>
          </w:p>
        </w:tc>
      </w:tr>
    </w:tbl>
    <w:p w14:paraId="1C618661" w14:textId="77777777" w:rsidR="00857D31" w:rsidRPr="00A36C6D" w:rsidRDefault="00857D31" w:rsidP="002F0FC0">
      <w:pPr>
        <w:pStyle w:val="tablefigfootnote"/>
      </w:pPr>
      <w:bookmarkStart w:id="253" w:name="_Toc520298322"/>
      <w:bookmarkEnd w:id="252"/>
      <w:r w:rsidRPr="00A36C6D">
        <w:t xml:space="preserve">* </w:t>
      </w:r>
      <w:bookmarkStart w:id="254" w:name="_Table_5.3_Health_1"/>
      <w:bookmarkEnd w:id="254"/>
      <w:r w:rsidRPr="00A36C6D">
        <w:t>As defined by each jurisdiction</w:t>
      </w:r>
    </w:p>
    <w:p w14:paraId="646CF3EE" w14:textId="77777777" w:rsidR="00857D31" w:rsidRDefault="00857D31" w:rsidP="002F0FC0">
      <w:pPr>
        <w:pStyle w:val="tablefigfootnote"/>
      </w:pPr>
      <w:r w:rsidRPr="00A36C6D">
        <w:t xml:space="preserve">† </w:t>
      </w:r>
      <w:r w:rsidRPr="005E3221">
        <w:t>Communities that were screened for trachoma in 2021</w:t>
      </w:r>
    </w:p>
    <w:p w14:paraId="311BFEAA" w14:textId="42D6D03F" w:rsidR="004567EA" w:rsidRPr="00A36C6D" w:rsidRDefault="00857D31" w:rsidP="002F0FC0">
      <w:pPr>
        <w:pStyle w:val="tablefigfootnote"/>
        <w:rPr>
          <w:lang w:eastAsia="en-AU"/>
        </w:rPr>
        <w:sectPr w:rsidR="004567EA" w:rsidRPr="00A36C6D" w:rsidSect="00AA1661">
          <w:pgSz w:w="11906" w:h="16838"/>
          <w:pgMar w:top="1440" w:right="1440" w:bottom="1440" w:left="1440" w:header="709" w:footer="709" w:gutter="0"/>
          <w:cols w:space="708"/>
          <w:docGrid w:linePitch="360"/>
        </w:sectPr>
      </w:pPr>
      <w:r w:rsidRPr="003D62EC">
        <w:t xml:space="preserve">‡ </w:t>
      </w:r>
      <w:r w:rsidRPr="00A36C6D">
        <w:t xml:space="preserve">Methods of calculating the different prevalence rates on page </w:t>
      </w:r>
      <w:r w:rsidRPr="00A36C6D">
        <w:fldChar w:fldCharType="begin"/>
      </w:r>
      <w:r w:rsidRPr="00A36C6D">
        <w:instrText xml:space="preserve"> PAGEREF _Ref58404875 \h </w:instrText>
      </w:r>
      <w:r w:rsidRPr="00A36C6D">
        <w:fldChar w:fldCharType="separate"/>
      </w:r>
      <w:r w:rsidRPr="00A36C6D">
        <w:rPr>
          <w:noProof/>
        </w:rPr>
        <w:t>23</w:t>
      </w:r>
      <w:r w:rsidRPr="00A36C6D">
        <w:fldChar w:fldCharType="end"/>
      </w:r>
      <w:r w:rsidR="004567EA" w:rsidRPr="00A36C6D">
        <w:rPr>
          <w:lang w:eastAsia="en-AU"/>
        </w:rPr>
        <w:tab/>
      </w:r>
    </w:p>
    <w:p w14:paraId="1A058E0F" w14:textId="2E7C4CB5" w:rsidR="00420B45" w:rsidRPr="00A36C6D" w:rsidRDefault="00420B45" w:rsidP="006451CC">
      <w:pPr>
        <w:pStyle w:val="Tableheadings"/>
      </w:pPr>
      <w:bookmarkStart w:id="255" w:name="_Ref58336502"/>
      <w:bookmarkStart w:id="256" w:name="_Toc111815885"/>
      <w:r w:rsidRPr="00A36C6D">
        <w:t xml:space="preserve">Table </w:t>
      </w:r>
      <w:fldSimple w:instr=" STYLEREF 1 \s ">
        <w:r w:rsidR="000B2552" w:rsidRPr="00A36C6D">
          <w:rPr>
            <w:noProof/>
          </w:rPr>
          <w:t>3</w:t>
        </w:r>
      </w:fldSimple>
      <w:r w:rsidR="000B2552" w:rsidRPr="00A36C6D">
        <w:t>.</w:t>
      </w:r>
      <w:bookmarkEnd w:id="255"/>
      <w:r w:rsidR="00321CEC" w:rsidRPr="00A36C6D">
        <w:t>2</w:t>
      </w:r>
      <w:r w:rsidRPr="00A36C6D">
        <w:tab/>
        <w:t xml:space="preserve">Trichiasis screening coverage, prevalence and treatment among Indigenous adults, Queensland </w:t>
      </w:r>
      <w:r w:rsidR="00E3741C">
        <w:t>2021</w:t>
      </w:r>
      <w:bookmarkEnd w:id="256"/>
    </w:p>
    <w:tbl>
      <w:tblPr>
        <w:tblW w:w="5000" w:type="pct"/>
        <w:tblLook w:val="04A0" w:firstRow="1" w:lastRow="0" w:firstColumn="1" w:lastColumn="0" w:noHBand="0" w:noVBand="1"/>
        <w:tblCaption w:val="Trichiasis screening coverage, prevalence and treatment among Indigenous adults, Queensland 2021.  "/>
        <w:tblDescription w:val="Table 3.2 categorises trichiasis screening coverage, prevalence and surgery among Aboriginal adults in Australia by the number of communities in Queensland in 2021.&#10;"/>
      </w:tblPr>
      <w:tblGrid>
        <w:gridCol w:w="3806"/>
        <w:gridCol w:w="2609"/>
        <w:gridCol w:w="1749"/>
        <w:gridCol w:w="2287"/>
      </w:tblGrid>
      <w:tr w:rsidR="000A2D52" w:rsidRPr="00A36C6D" w14:paraId="017B845E" w14:textId="77777777" w:rsidTr="007E6581">
        <w:trPr>
          <w:trHeight w:val="930"/>
        </w:trPr>
        <w:tc>
          <w:tcPr>
            <w:tcW w:w="1821"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6227A82B" w14:textId="77777777" w:rsidR="00AA1661" w:rsidRPr="00A36C6D" w:rsidRDefault="00AA1661" w:rsidP="006451CC">
            <w:pPr>
              <w:rPr>
                <w:lang w:eastAsia="en-AU"/>
              </w:rPr>
            </w:pPr>
            <w:bookmarkStart w:id="257" w:name="_Hlk106634704"/>
            <w:r w:rsidRPr="00A36C6D">
              <w:rPr>
                <w:lang w:eastAsia="en-AU"/>
              </w:rPr>
              <w:t> </w:t>
            </w:r>
          </w:p>
        </w:tc>
        <w:tc>
          <w:tcPr>
            <w:tcW w:w="3179" w:type="pct"/>
            <w:gridSpan w:val="3"/>
            <w:tcBorders>
              <w:top w:val="single" w:sz="4" w:space="0" w:color="auto"/>
              <w:left w:val="nil"/>
              <w:bottom w:val="single" w:sz="4" w:space="0" w:color="auto"/>
              <w:right w:val="single" w:sz="4" w:space="0" w:color="000000"/>
            </w:tcBorders>
            <w:shd w:val="clear" w:color="000000" w:fill="BFBFBF"/>
            <w:noWrap/>
            <w:vAlign w:val="center"/>
            <w:hideMark/>
          </w:tcPr>
          <w:p w14:paraId="266B67D8" w14:textId="77777777" w:rsidR="00AA1661" w:rsidRPr="00A36C6D" w:rsidRDefault="00AA1661" w:rsidP="006451CC">
            <w:pPr>
              <w:rPr>
                <w:lang w:eastAsia="en-AU"/>
              </w:rPr>
            </w:pPr>
            <w:r w:rsidRPr="00A36C6D">
              <w:rPr>
                <w:lang w:eastAsia="en-AU"/>
              </w:rPr>
              <w:t>North West Queensland</w:t>
            </w:r>
          </w:p>
        </w:tc>
      </w:tr>
      <w:tr w:rsidR="000A2D52" w:rsidRPr="00A36C6D" w14:paraId="712CCBF0" w14:textId="77777777" w:rsidTr="007E6581">
        <w:trPr>
          <w:trHeight w:val="930"/>
        </w:trPr>
        <w:tc>
          <w:tcPr>
            <w:tcW w:w="1821" w:type="pct"/>
            <w:tcBorders>
              <w:top w:val="nil"/>
              <w:left w:val="single" w:sz="8" w:space="0" w:color="auto"/>
              <w:bottom w:val="single" w:sz="8" w:space="0" w:color="auto"/>
              <w:right w:val="single" w:sz="8" w:space="0" w:color="auto"/>
            </w:tcBorders>
            <w:shd w:val="clear" w:color="auto" w:fill="auto"/>
            <w:vAlign w:val="center"/>
            <w:hideMark/>
          </w:tcPr>
          <w:p w14:paraId="7A91B4C8" w14:textId="77777777" w:rsidR="00AA1661" w:rsidRPr="00A36C6D" w:rsidRDefault="00AA1661" w:rsidP="006451CC">
            <w:pPr>
              <w:rPr>
                <w:lang w:eastAsia="en-AU"/>
              </w:rPr>
            </w:pPr>
            <w:r w:rsidRPr="00A36C6D">
              <w:rPr>
                <w:lang w:eastAsia="en-AU"/>
              </w:rPr>
              <w:t>Number of communities screened for trichiasis</w:t>
            </w:r>
          </w:p>
        </w:tc>
        <w:tc>
          <w:tcPr>
            <w:tcW w:w="317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2D1440F" w14:textId="77777777" w:rsidR="00AA1661" w:rsidRPr="00A36C6D" w:rsidRDefault="00AA1661" w:rsidP="000B24CC">
            <w:pPr>
              <w:jc w:val="center"/>
              <w:rPr>
                <w:lang w:eastAsia="en-AU"/>
              </w:rPr>
            </w:pPr>
            <w:r w:rsidRPr="00A36C6D">
              <w:rPr>
                <w:lang w:eastAsia="en-AU"/>
              </w:rPr>
              <w:t>2</w:t>
            </w:r>
          </w:p>
        </w:tc>
      </w:tr>
      <w:tr w:rsidR="000A2D52" w:rsidRPr="00A36C6D" w14:paraId="45B3A645" w14:textId="77777777" w:rsidTr="007E6581">
        <w:trPr>
          <w:trHeight w:val="930"/>
        </w:trPr>
        <w:tc>
          <w:tcPr>
            <w:tcW w:w="1821" w:type="pct"/>
            <w:tcBorders>
              <w:top w:val="nil"/>
              <w:left w:val="single" w:sz="8" w:space="0" w:color="auto"/>
              <w:bottom w:val="single" w:sz="8" w:space="0" w:color="auto"/>
              <w:right w:val="single" w:sz="8" w:space="0" w:color="auto"/>
            </w:tcBorders>
            <w:shd w:val="clear" w:color="000000" w:fill="BFBFBF"/>
            <w:vAlign w:val="center"/>
            <w:hideMark/>
          </w:tcPr>
          <w:p w14:paraId="5E98A3E2" w14:textId="77777777" w:rsidR="00AA1661" w:rsidRPr="00A36C6D" w:rsidRDefault="00AA1661" w:rsidP="006451CC">
            <w:pPr>
              <w:rPr>
                <w:lang w:eastAsia="en-AU"/>
              </w:rPr>
            </w:pPr>
            <w:r w:rsidRPr="00A36C6D">
              <w:rPr>
                <w:lang w:eastAsia="en-AU"/>
              </w:rPr>
              <w:t>Age group (years)</w:t>
            </w:r>
          </w:p>
        </w:tc>
        <w:tc>
          <w:tcPr>
            <w:tcW w:w="1248" w:type="pct"/>
            <w:tcBorders>
              <w:top w:val="nil"/>
              <w:left w:val="single" w:sz="4" w:space="0" w:color="auto"/>
              <w:bottom w:val="single" w:sz="4" w:space="0" w:color="auto"/>
              <w:right w:val="single" w:sz="4" w:space="0" w:color="auto"/>
            </w:tcBorders>
            <w:shd w:val="clear" w:color="000000" w:fill="BFBFBF"/>
            <w:noWrap/>
            <w:vAlign w:val="center"/>
            <w:hideMark/>
          </w:tcPr>
          <w:p w14:paraId="20D3EBF2" w14:textId="77777777" w:rsidR="00AA1661" w:rsidRPr="00A36C6D" w:rsidRDefault="00AA1661" w:rsidP="000B24CC">
            <w:pPr>
              <w:jc w:val="center"/>
              <w:rPr>
                <w:lang w:eastAsia="en-AU"/>
              </w:rPr>
            </w:pPr>
            <w:r w:rsidRPr="00A36C6D">
              <w:rPr>
                <w:lang w:eastAsia="en-AU"/>
              </w:rPr>
              <w:t>15-39</w:t>
            </w:r>
          </w:p>
        </w:tc>
        <w:tc>
          <w:tcPr>
            <w:tcW w:w="837" w:type="pct"/>
            <w:tcBorders>
              <w:top w:val="nil"/>
              <w:left w:val="nil"/>
              <w:bottom w:val="single" w:sz="4" w:space="0" w:color="auto"/>
              <w:right w:val="single" w:sz="4" w:space="0" w:color="auto"/>
            </w:tcBorders>
            <w:shd w:val="clear" w:color="000000" w:fill="BFBFBF"/>
            <w:noWrap/>
            <w:vAlign w:val="center"/>
            <w:hideMark/>
          </w:tcPr>
          <w:p w14:paraId="7D0F6A64" w14:textId="77777777" w:rsidR="00AA1661" w:rsidRPr="00A36C6D" w:rsidRDefault="00AA1661" w:rsidP="000B24CC">
            <w:pPr>
              <w:jc w:val="center"/>
              <w:rPr>
                <w:lang w:eastAsia="en-AU"/>
              </w:rPr>
            </w:pPr>
            <w:r w:rsidRPr="00A36C6D">
              <w:rPr>
                <w:lang w:eastAsia="en-AU"/>
              </w:rPr>
              <w:t>40+</w:t>
            </w:r>
          </w:p>
        </w:tc>
        <w:tc>
          <w:tcPr>
            <w:tcW w:w="1094" w:type="pct"/>
            <w:tcBorders>
              <w:top w:val="nil"/>
              <w:left w:val="nil"/>
              <w:bottom w:val="single" w:sz="4" w:space="0" w:color="auto"/>
              <w:right w:val="single" w:sz="4" w:space="0" w:color="auto"/>
            </w:tcBorders>
            <w:shd w:val="clear" w:color="000000" w:fill="BFBFBF"/>
            <w:noWrap/>
            <w:vAlign w:val="center"/>
            <w:hideMark/>
          </w:tcPr>
          <w:p w14:paraId="53718978" w14:textId="77777777" w:rsidR="00AA1661" w:rsidRPr="00A36C6D" w:rsidRDefault="00AA1661" w:rsidP="000B24CC">
            <w:pPr>
              <w:jc w:val="center"/>
              <w:rPr>
                <w:lang w:eastAsia="en-AU"/>
              </w:rPr>
            </w:pPr>
            <w:r w:rsidRPr="00A36C6D">
              <w:rPr>
                <w:lang w:eastAsia="en-AU"/>
              </w:rPr>
              <w:t>15+</w:t>
            </w:r>
          </w:p>
        </w:tc>
      </w:tr>
      <w:tr w:rsidR="005F219B" w:rsidRPr="00A36C6D" w14:paraId="1F9ABCFC" w14:textId="77777777" w:rsidTr="007E6581">
        <w:trPr>
          <w:trHeight w:val="930"/>
        </w:trPr>
        <w:tc>
          <w:tcPr>
            <w:tcW w:w="1821" w:type="pct"/>
            <w:tcBorders>
              <w:top w:val="nil"/>
              <w:left w:val="single" w:sz="8" w:space="0" w:color="auto"/>
              <w:bottom w:val="single" w:sz="8" w:space="0" w:color="auto"/>
              <w:right w:val="single" w:sz="8" w:space="0" w:color="auto"/>
            </w:tcBorders>
            <w:shd w:val="clear" w:color="auto" w:fill="auto"/>
            <w:vAlign w:val="center"/>
            <w:hideMark/>
          </w:tcPr>
          <w:p w14:paraId="17FE9191" w14:textId="0E85BB38" w:rsidR="005F219B" w:rsidRPr="00A36C6D" w:rsidRDefault="005F219B" w:rsidP="006451CC">
            <w:pPr>
              <w:rPr>
                <w:lang w:eastAsia="en-AU"/>
              </w:rPr>
            </w:pPr>
            <w:r w:rsidRPr="00A36C6D">
              <w:rPr>
                <w:lang w:eastAsia="en-AU"/>
              </w:rPr>
              <w:t xml:space="preserve">Estimated population in </w:t>
            </w:r>
            <w:r>
              <w:rPr>
                <w:lang w:eastAsia="en-AU"/>
              </w:rPr>
              <w:t xml:space="preserve">the </w:t>
            </w:r>
            <w:r w:rsidRPr="00A36C6D">
              <w:rPr>
                <w:lang w:eastAsia="en-AU"/>
              </w:rPr>
              <w:t>region</w:t>
            </w:r>
            <w:r w:rsidRPr="00A36C6D">
              <w:rPr>
                <w:vertAlign w:val="superscript"/>
                <w:lang w:eastAsia="en-AU"/>
              </w:rPr>
              <w:t>*</w:t>
            </w:r>
          </w:p>
        </w:tc>
        <w:tc>
          <w:tcPr>
            <w:tcW w:w="1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31BC1" w14:textId="240160EA" w:rsidR="005F219B" w:rsidRPr="005F219B" w:rsidRDefault="00FC5D0E" w:rsidP="000B24CC">
            <w:pPr>
              <w:jc w:val="center"/>
              <w:rPr>
                <w:lang w:eastAsia="en-AU"/>
              </w:rPr>
            </w:pPr>
            <w:r>
              <w:t>519</w:t>
            </w:r>
          </w:p>
        </w:tc>
        <w:tc>
          <w:tcPr>
            <w:tcW w:w="837" w:type="pct"/>
            <w:tcBorders>
              <w:top w:val="single" w:sz="4" w:space="0" w:color="auto"/>
              <w:left w:val="nil"/>
              <w:bottom w:val="single" w:sz="4" w:space="0" w:color="auto"/>
              <w:right w:val="single" w:sz="4" w:space="0" w:color="auto"/>
            </w:tcBorders>
            <w:shd w:val="clear" w:color="auto" w:fill="auto"/>
            <w:noWrap/>
            <w:vAlign w:val="center"/>
            <w:hideMark/>
          </w:tcPr>
          <w:p w14:paraId="09EC77CF" w14:textId="7C0A97C0" w:rsidR="005F219B" w:rsidRPr="005F219B" w:rsidRDefault="00FC5D0E" w:rsidP="000B24CC">
            <w:pPr>
              <w:jc w:val="center"/>
              <w:rPr>
                <w:lang w:eastAsia="en-AU"/>
              </w:rPr>
            </w:pPr>
            <w:r>
              <w:t>280</w:t>
            </w:r>
          </w:p>
        </w:tc>
        <w:tc>
          <w:tcPr>
            <w:tcW w:w="1094" w:type="pct"/>
            <w:tcBorders>
              <w:top w:val="single" w:sz="4" w:space="0" w:color="auto"/>
              <w:left w:val="nil"/>
              <w:bottom w:val="single" w:sz="4" w:space="0" w:color="auto"/>
              <w:right w:val="single" w:sz="4" w:space="0" w:color="auto"/>
            </w:tcBorders>
            <w:shd w:val="clear" w:color="auto" w:fill="auto"/>
            <w:noWrap/>
            <w:vAlign w:val="center"/>
            <w:hideMark/>
          </w:tcPr>
          <w:p w14:paraId="4FBCF89F" w14:textId="52E898D0" w:rsidR="005F219B" w:rsidRPr="005F219B" w:rsidRDefault="00FC5D0E" w:rsidP="000B24CC">
            <w:pPr>
              <w:jc w:val="center"/>
              <w:rPr>
                <w:lang w:eastAsia="en-AU"/>
              </w:rPr>
            </w:pPr>
            <w:r>
              <w:t>799</w:t>
            </w:r>
          </w:p>
        </w:tc>
      </w:tr>
      <w:tr w:rsidR="005F219B" w:rsidRPr="00A36C6D" w14:paraId="2B7DEE56" w14:textId="77777777" w:rsidTr="007E6581">
        <w:trPr>
          <w:trHeight w:val="930"/>
        </w:trPr>
        <w:tc>
          <w:tcPr>
            <w:tcW w:w="1821" w:type="pct"/>
            <w:tcBorders>
              <w:top w:val="nil"/>
              <w:left w:val="single" w:sz="8" w:space="0" w:color="auto"/>
              <w:bottom w:val="single" w:sz="8" w:space="0" w:color="auto"/>
              <w:right w:val="single" w:sz="8" w:space="0" w:color="auto"/>
            </w:tcBorders>
            <w:shd w:val="clear" w:color="000000" w:fill="BFBFBF"/>
            <w:vAlign w:val="center"/>
            <w:hideMark/>
          </w:tcPr>
          <w:p w14:paraId="0E50E57E" w14:textId="77777777" w:rsidR="005F219B" w:rsidRPr="00A36C6D" w:rsidRDefault="005F219B" w:rsidP="006451CC">
            <w:pPr>
              <w:rPr>
                <w:lang w:eastAsia="en-AU"/>
              </w:rPr>
            </w:pPr>
            <w:r w:rsidRPr="00A36C6D">
              <w:rPr>
                <w:lang w:eastAsia="en-AU"/>
              </w:rPr>
              <w:t>Adults examined</w:t>
            </w:r>
            <w:r w:rsidRPr="00A36C6D">
              <w:rPr>
                <w:vertAlign w:val="superscript"/>
                <w:lang w:eastAsia="en-AU"/>
              </w:rPr>
              <w:t>†</w:t>
            </w:r>
          </w:p>
        </w:tc>
        <w:tc>
          <w:tcPr>
            <w:tcW w:w="1248" w:type="pct"/>
            <w:tcBorders>
              <w:top w:val="nil"/>
              <w:left w:val="single" w:sz="4" w:space="0" w:color="auto"/>
              <w:bottom w:val="single" w:sz="4" w:space="0" w:color="auto"/>
              <w:right w:val="single" w:sz="4" w:space="0" w:color="auto"/>
            </w:tcBorders>
            <w:shd w:val="clear" w:color="000000" w:fill="BFBFBF"/>
            <w:noWrap/>
            <w:vAlign w:val="center"/>
            <w:hideMark/>
          </w:tcPr>
          <w:p w14:paraId="5080D35C" w14:textId="26378A3A" w:rsidR="005F219B" w:rsidRPr="005F219B" w:rsidRDefault="005F219B" w:rsidP="000B24CC">
            <w:pPr>
              <w:jc w:val="center"/>
              <w:rPr>
                <w:lang w:eastAsia="en-AU"/>
              </w:rPr>
            </w:pPr>
            <w:r w:rsidRPr="005F219B">
              <w:t>6</w:t>
            </w:r>
          </w:p>
        </w:tc>
        <w:tc>
          <w:tcPr>
            <w:tcW w:w="837" w:type="pct"/>
            <w:tcBorders>
              <w:top w:val="nil"/>
              <w:left w:val="nil"/>
              <w:bottom w:val="single" w:sz="4" w:space="0" w:color="auto"/>
              <w:right w:val="single" w:sz="4" w:space="0" w:color="auto"/>
            </w:tcBorders>
            <w:shd w:val="clear" w:color="000000" w:fill="BFBFBF"/>
            <w:noWrap/>
            <w:vAlign w:val="center"/>
            <w:hideMark/>
          </w:tcPr>
          <w:p w14:paraId="79396049" w14:textId="3F7ED721" w:rsidR="005F219B" w:rsidRPr="005F219B" w:rsidRDefault="00FC5D0E" w:rsidP="000B24CC">
            <w:pPr>
              <w:jc w:val="center"/>
              <w:rPr>
                <w:lang w:eastAsia="en-AU"/>
              </w:rPr>
            </w:pPr>
            <w:r>
              <w:t>18</w:t>
            </w:r>
          </w:p>
        </w:tc>
        <w:tc>
          <w:tcPr>
            <w:tcW w:w="1094" w:type="pct"/>
            <w:tcBorders>
              <w:top w:val="nil"/>
              <w:left w:val="nil"/>
              <w:bottom w:val="single" w:sz="4" w:space="0" w:color="auto"/>
              <w:right w:val="single" w:sz="4" w:space="0" w:color="auto"/>
            </w:tcBorders>
            <w:shd w:val="clear" w:color="000000" w:fill="BFBFBF"/>
            <w:noWrap/>
            <w:vAlign w:val="center"/>
            <w:hideMark/>
          </w:tcPr>
          <w:p w14:paraId="292FD7FE" w14:textId="6EA66184" w:rsidR="005F219B" w:rsidRPr="005F219B" w:rsidRDefault="00FC5D0E" w:rsidP="000B24CC">
            <w:pPr>
              <w:jc w:val="center"/>
              <w:rPr>
                <w:lang w:eastAsia="en-AU"/>
              </w:rPr>
            </w:pPr>
            <w:r>
              <w:t>24</w:t>
            </w:r>
          </w:p>
        </w:tc>
      </w:tr>
      <w:tr w:rsidR="005F219B" w:rsidRPr="00A36C6D" w14:paraId="0A0E894C" w14:textId="77777777" w:rsidTr="007E6581">
        <w:trPr>
          <w:trHeight w:val="930"/>
        </w:trPr>
        <w:tc>
          <w:tcPr>
            <w:tcW w:w="1821" w:type="pct"/>
            <w:tcBorders>
              <w:top w:val="nil"/>
              <w:left w:val="single" w:sz="8" w:space="0" w:color="auto"/>
              <w:bottom w:val="single" w:sz="8" w:space="0" w:color="auto"/>
              <w:right w:val="single" w:sz="8" w:space="0" w:color="auto"/>
            </w:tcBorders>
            <w:shd w:val="clear" w:color="auto" w:fill="auto"/>
            <w:vAlign w:val="center"/>
            <w:hideMark/>
          </w:tcPr>
          <w:p w14:paraId="192D2286" w14:textId="77777777" w:rsidR="005F219B" w:rsidRPr="00A36C6D" w:rsidRDefault="005F219B" w:rsidP="006451CC">
            <w:pPr>
              <w:rPr>
                <w:lang w:eastAsia="en-AU"/>
              </w:rPr>
            </w:pPr>
            <w:r w:rsidRPr="00A36C6D">
              <w:rPr>
                <w:lang w:eastAsia="en-AU"/>
              </w:rPr>
              <w:t>With trichiasis</w:t>
            </w:r>
          </w:p>
        </w:tc>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73923AE1" w14:textId="7FCF4290" w:rsidR="005F219B" w:rsidRPr="005F219B" w:rsidRDefault="005F219B" w:rsidP="000B24CC">
            <w:pPr>
              <w:jc w:val="center"/>
              <w:rPr>
                <w:lang w:eastAsia="en-AU"/>
              </w:rPr>
            </w:pPr>
            <w:r w:rsidRPr="005F219B">
              <w:t>0</w:t>
            </w:r>
          </w:p>
        </w:tc>
        <w:tc>
          <w:tcPr>
            <w:tcW w:w="837" w:type="pct"/>
            <w:tcBorders>
              <w:top w:val="nil"/>
              <w:left w:val="nil"/>
              <w:bottom w:val="single" w:sz="4" w:space="0" w:color="auto"/>
              <w:right w:val="single" w:sz="4" w:space="0" w:color="auto"/>
            </w:tcBorders>
            <w:shd w:val="clear" w:color="auto" w:fill="auto"/>
            <w:noWrap/>
            <w:vAlign w:val="center"/>
            <w:hideMark/>
          </w:tcPr>
          <w:p w14:paraId="4BE9BF86" w14:textId="35174486" w:rsidR="005F219B" w:rsidRPr="005F219B" w:rsidRDefault="005F219B" w:rsidP="000B24CC">
            <w:pPr>
              <w:jc w:val="center"/>
              <w:rPr>
                <w:lang w:eastAsia="en-AU"/>
              </w:rPr>
            </w:pPr>
            <w:r w:rsidRPr="005F219B">
              <w:t>0</w:t>
            </w:r>
          </w:p>
        </w:tc>
        <w:tc>
          <w:tcPr>
            <w:tcW w:w="1094" w:type="pct"/>
            <w:tcBorders>
              <w:top w:val="nil"/>
              <w:left w:val="nil"/>
              <w:bottom w:val="single" w:sz="4" w:space="0" w:color="auto"/>
              <w:right w:val="single" w:sz="4" w:space="0" w:color="auto"/>
            </w:tcBorders>
            <w:shd w:val="clear" w:color="auto" w:fill="auto"/>
            <w:noWrap/>
            <w:vAlign w:val="center"/>
            <w:hideMark/>
          </w:tcPr>
          <w:p w14:paraId="61656632" w14:textId="71EC3999" w:rsidR="005F219B" w:rsidRPr="005F219B" w:rsidRDefault="005F219B" w:rsidP="000B24CC">
            <w:pPr>
              <w:jc w:val="center"/>
              <w:rPr>
                <w:lang w:eastAsia="en-AU"/>
              </w:rPr>
            </w:pPr>
            <w:r w:rsidRPr="005F219B">
              <w:t>0</w:t>
            </w:r>
          </w:p>
        </w:tc>
      </w:tr>
      <w:tr w:rsidR="005F219B" w:rsidRPr="00A36C6D" w14:paraId="096C3904" w14:textId="77777777" w:rsidTr="007E6581">
        <w:trPr>
          <w:trHeight w:val="930"/>
        </w:trPr>
        <w:tc>
          <w:tcPr>
            <w:tcW w:w="1821" w:type="pct"/>
            <w:tcBorders>
              <w:top w:val="nil"/>
              <w:left w:val="single" w:sz="8" w:space="0" w:color="auto"/>
              <w:bottom w:val="single" w:sz="8" w:space="0" w:color="auto"/>
              <w:right w:val="single" w:sz="8" w:space="0" w:color="auto"/>
            </w:tcBorders>
            <w:shd w:val="clear" w:color="000000" w:fill="BFBFBF"/>
            <w:vAlign w:val="center"/>
            <w:hideMark/>
          </w:tcPr>
          <w:p w14:paraId="6AB5E91F" w14:textId="77777777" w:rsidR="005F219B" w:rsidRPr="00A36C6D" w:rsidRDefault="005F219B" w:rsidP="006451CC">
            <w:pPr>
              <w:rPr>
                <w:lang w:eastAsia="en-AU"/>
              </w:rPr>
            </w:pPr>
            <w:r w:rsidRPr="00A36C6D">
              <w:rPr>
                <w:lang w:eastAsia="en-AU"/>
              </w:rPr>
              <w:t>With trichiasis (%)</w:t>
            </w:r>
          </w:p>
        </w:tc>
        <w:tc>
          <w:tcPr>
            <w:tcW w:w="1248" w:type="pct"/>
            <w:tcBorders>
              <w:top w:val="nil"/>
              <w:left w:val="single" w:sz="4" w:space="0" w:color="auto"/>
              <w:bottom w:val="single" w:sz="4" w:space="0" w:color="auto"/>
              <w:right w:val="single" w:sz="4" w:space="0" w:color="auto"/>
            </w:tcBorders>
            <w:shd w:val="clear" w:color="000000" w:fill="BFBFBF"/>
            <w:noWrap/>
            <w:vAlign w:val="center"/>
            <w:hideMark/>
          </w:tcPr>
          <w:p w14:paraId="5FBD3329" w14:textId="2A0840CF" w:rsidR="005F219B" w:rsidRPr="005F219B" w:rsidRDefault="005F219B" w:rsidP="000B24CC">
            <w:pPr>
              <w:jc w:val="center"/>
              <w:rPr>
                <w:lang w:eastAsia="en-AU"/>
              </w:rPr>
            </w:pPr>
            <w:r w:rsidRPr="005F219B">
              <w:t>0.0</w:t>
            </w:r>
          </w:p>
        </w:tc>
        <w:tc>
          <w:tcPr>
            <w:tcW w:w="837" w:type="pct"/>
            <w:tcBorders>
              <w:top w:val="nil"/>
              <w:left w:val="nil"/>
              <w:bottom w:val="single" w:sz="4" w:space="0" w:color="auto"/>
              <w:right w:val="single" w:sz="4" w:space="0" w:color="auto"/>
            </w:tcBorders>
            <w:shd w:val="clear" w:color="000000" w:fill="BFBFBF"/>
            <w:noWrap/>
            <w:vAlign w:val="center"/>
            <w:hideMark/>
          </w:tcPr>
          <w:p w14:paraId="7860911F" w14:textId="5120DEDA" w:rsidR="005F219B" w:rsidRPr="005F219B" w:rsidRDefault="005F219B" w:rsidP="000B24CC">
            <w:pPr>
              <w:jc w:val="center"/>
              <w:rPr>
                <w:lang w:eastAsia="en-AU"/>
              </w:rPr>
            </w:pPr>
            <w:r w:rsidRPr="005F219B">
              <w:t>0.0</w:t>
            </w:r>
          </w:p>
        </w:tc>
        <w:tc>
          <w:tcPr>
            <w:tcW w:w="1094" w:type="pct"/>
            <w:tcBorders>
              <w:top w:val="nil"/>
              <w:left w:val="nil"/>
              <w:bottom w:val="single" w:sz="4" w:space="0" w:color="auto"/>
              <w:right w:val="single" w:sz="4" w:space="0" w:color="auto"/>
            </w:tcBorders>
            <w:shd w:val="clear" w:color="000000" w:fill="BFBFBF"/>
            <w:noWrap/>
            <w:vAlign w:val="center"/>
            <w:hideMark/>
          </w:tcPr>
          <w:p w14:paraId="2BAC3B50" w14:textId="56EF9416" w:rsidR="005F219B" w:rsidRPr="005F219B" w:rsidRDefault="005F219B" w:rsidP="000B24CC">
            <w:pPr>
              <w:jc w:val="center"/>
              <w:rPr>
                <w:lang w:eastAsia="en-AU"/>
              </w:rPr>
            </w:pPr>
            <w:r w:rsidRPr="005F219B">
              <w:t>0.0</w:t>
            </w:r>
          </w:p>
        </w:tc>
      </w:tr>
      <w:tr w:rsidR="005F219B" w:rsidRPr="00A36C6D" w14:paraId="1F3B5BF4" w14:textId="77777777" w:rsidTr="007E6581">
        <w:trPr>
          <w:trHeight w:val="930"/>
        </w:trPr>
        <w:tc>
          <w:tcPr>
            <w:tcW w:w="1821" w:type="pct"/>
            <w:tcBorders>
              <w:top w:val="nil"/>
              <w:left w:val="single" w:sz="8" w:space="0" w:color="auto"/>
              <w:bottom w:val="single" w:sz="8" w:space="0" w:color="auto"/>
              <w:right w:val="single" w:sz="8" w:space="0" w:color="auto"/>
            </w:tcBorders>
            <w:shd w:val="clear" w:color="auto" w:fill="auto"/>
            <w:vAlign w:val="center"/>
            <w:hideMark/>
          </w:tcPr>
          <w:p w14:paraId="17D416D6" w14:textId="77777777" w:rsidR="005F219B" w:rsidRPr="00A36C6D" w:rsidRDefault="005F219B" w:rsidP="006451CC">
            <w:pPr>
              <w:rPr>
                <w:lang w:eastAsia="en-AU"/>
              </w:rPr>
            </w:pPr>
            <w:r w:rsidRPr="00A36C6D">
              <w:rPr>
                <w:lang w:eastAsia="en-AU"/>
              </w:rPr>
              <w:t>Surgery in past 12 months</w:t>
            </w:r>
            <w:r w:rsidRPr="00A36C6D">
              <w:rPr>
                <w:vertAlign w:val="superscript"/>
                <w:lang w:eastAsia="en-AU"/>
              </w:rPr>
              <w:t>‡§</w:t>
            </w:r>
          </w:p>
        </w:tc>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3E7CD50D" w14:textId="62F5ECEA" w:rsidR="005F219B" w:rsidRPr="005F219B" w:rsidRDefault="005F219B" w:rsidP="000B24CC">
            <w:pPr>
              <w:jc w:val="center"/>
              <w:rPr>
                <w:lang w:eastAsia="en-AU"/>
              </w:rPr>
            </w:pPr>
            <w:r w:rsidRPr="005F219B">
              <w:t>0</w:t>
            </w:r>
          </w:p>
        </w:tc>
        <w:tc>
          <w:tcPr>
            <w:tcW w:w="837" w:type="pct"/>
            <w:tcBorders>
              <w:top w:val="nil"/>
              <w:left w:val="nil"/>
              <w:bottom w:val="single" w:sz="4" w:space="0" w:color="auto"/>
              <w:right w:val="single" w:sz="4" w:space="0" w:color="auto"/>
            </w:tcBorders>
            <w:shd w:val="clear" w:color="auto" w:fill="auto"/>
            <w:noWrap/>
            <w:vAlign w:val="center"/>
            <w:hideMark/>
          </w:tcPr>
          <w:p w14:paraId="56062E3C" w14:textId="6EB4E3BA" w:rsidR="005F219B" w:rsidRPr="005F219B" w:rsidRDefault="005F219B" w:rsidP="000B24CC">
            <w:pPr>
              <w:jc w:val="center"/>
              <w:rPr>
                <w:lang w:eastAsia="en-AU"/>
              </w:rPr>
            </w:pPr>
            <w:r w:rsidRPr="005F219B">
              <w:t>0</w:t>
            </w:r>
          </w:p>
        </w:tc>
        <w:tc>
          <w:tcPr>
            <w:tcW w:w="1094" w:type="pct"/>
            <w:tcBorders>
              <w:top w:val="nil"/>
              <w:left w:val="nil"/>
              <w:bottom w:val="single" w:sz="4" w:space="0" w:color="auto"/>
              <w:right w:val="single" w:sz="4" w:space="0" w:color="auto"/>
            </w:tcBorders>
            <w:shd w:val="clear" w:color="auto" w:fill="auto"/>
            <w:noWrap/>
            <w:vAlign w:val="center"/>
            <w:hideMark/>
          </w:tcPr>
          <w:p w14:paraId="46289DD2" w14:textId="5AF4E721" w:rsidR="005F219B" w:rsidRPr="005F219B" w:rsidRDefault="005F219B" w:rsidP="000B24CC">
            <w:pPr>
              <w:jc w:val="center"/>
              <w:rPr>
                <w:lang w:eastAsia="en-AU"/>
              </w:rPr>
            </w:pPr>
            <w:r w:rsidRPr="005F219B">
              <w:t>0</w:t>
            </w:r>
          </w:p>
        </w:tc>
      </w:tr>
      <w:bookmarkEnd w:id="257"/>
    </w:tbl>
    <w:p w14:paraId="4343713D" w14:textId="1CCC065D" w:rsidR="00AA1661" w:rsidRPr="00A36C6D" w:rsidRDefault="00AA1661" w:rsidP="006451CC">
      <w:pPr>
        <w:rPr>
          <w:lang w:eastAsia="en-US"/>
        </w:rPr>
      </w:pPr>
    </w:p>
    <w:p w14:paraId="0D5C0396" w14:textId="79BCC8EC" w:rsidR="00EC591F" w:rsidRPr="00A36C6D" w:rsidRDefault="00EC591F" w:rsidP="006451CC">
      <w:pPr>
        <w:pStyle w:val="tablefigfootnote"/>
      </w:pPr>
      <w:r w:rsidRPr="00A36C6D">
        <w:t xml:space="preserve">* No population numbers were available for these age groups in one of the communities in North West Queensland, therefore Census 2016 data </w:t>
      </w:r>
      <w:r w:rsidR="006345F4">
        <w:t xml:space="preserve">was </w:t>
      </w:r>
      <w:r w:rsidRPr="00A36C6D">
        <w:t>used as an approximate denominator for these age groups</w:t>
      </w:r>
    </w:p>
    <w:p w14:paraId="1E023D7A" w14:textId="704DE07A" w:rsidR="00EC591F" w:rsidRPr="00A36C6D" w:rsidRDefault="00EC591F" w:rsidP="006451CC">
      <w:pPr>
        <w:pStyle w:val="tablefigfootnote"/>
      </w:pPr>
      <w:r w:rsidRPr="00A36C6D">
        <w:t xml:space="preserve">† Population estimate </w:t>
      </w:r>
      <w:r w:rsidR="006345F4">
        <w:t xml:space="preserve">is </w:t>
      </w:r>
      <w:r w:rsidRPr="00A36C6D">
        <w:t xml:space="preserve">limited to trachoma endemic regions and does not </w:t>
      </w:r>
      <w:r w:rsidR="003829CF" w:rsidRPr="00A36C6D">
        <w:t>consider</w:t>
      </w:r>
      <w:r w:rsidRPr="00A36C6D">
        <w:t xml:space="preserve"> changing endemic regions over time and transiency between regions</w:t>
      </w:r>
    </w:p>
    <w:p w14:paraId="56FD3CB2" w14:textId="4A8D1EC8" w:rsidR="00EC591F" w:rsidRPr="00A36C6D" w:rsidRDefault="00EC591F" w:rsidP="006451CC">
      <w:pPr>
        <w:pStyle w:val="tablefigfootnote"/>
      </w:pPr>
      <w:r w:rsidRPr="00A36C6D">
        <w:t xml:space="preserve">‡ Number of adults examined </w:t>
      </w:r>
      <w:r w:rsidR="006345F4">
        <w:t xml:space="preserve">was </w:t>
      </w:r>
      <w:r w:rsidRPr="00A36C6D">
        <w:t>limited</w:t>
      </w:r>
      <w:r w:rsidR="003829CF">
        <w:t xml:space="preserve"> to </w:t>
      </w:r>
      <w:r w:rsidR="006345F4">
        <w:t>the</w:t>
      </w:r>
      <w:r w:rsidRPr="00A36C6D">
        <w:t xml:space="preserve"> numbers reported. This number may not account for all adults who may be examined in routine adult health checks, and may also include multiple screening</w:t>
      </w:r>
    </w:p>
    <w:p w14:paraId="4C0E6E87" w14:textId="77777777" w:rsidR="00EC591F" w:rsidRPr="00A36C6D" w:rsidRDefault="00EC591F" w:rsidP="006451CC">
      <w:pPr>
        <w:pStyle w:val="tablefigfootnote"/>
      </w:pPr>
      <w:r w:rsidRPr="00A36C6D">
        <w:t xml:space="preserve">§ Surgery cases may include cases identified in previous years </w:t>
      </w:r>
      <w:r w:rsidRPr="00A36C6D">
        <w:br w:type="page"/>
      </w:r>
    </w:p>
    <w:p w14:paraId="60B3002A" w14:textId="5E16881D" w:rsidR="00420B45" w:rsidRPr="00A36C6D" w:rsidRDefault="00420B45" w:rsidP="006451CC">
      <w:pPr>
        <w:pStyle w:val="Tableheadings"/>
      </w:pPr>
      <w:bookmarkStart w:id="258" w:name="_Ref58336518"/>
      <w:bookmarkStart w:id="259" w:name="_Toc111815886"/>
      <w:r w:rsidRPr="00A36C6D">
        <w:t xml:space="preserve">Table </w:t>
      </w:r>
      <w:fldSimple w:instr=" STYLEREF 1 \s ">
        <w:r w:rsidR="000B2552" w:rsidRPr="00A36C6D">
          <w:rPr>
            <w:noProof/>
          </w:rPr>
          <w:t>3</w:t>
        </w:r>
      </w:fldSimple>
      <w:r w:rsidR="000B2552" w:rsidRPr="00A36C6D">
        <w:t>.</w:t>
      </w:r>
      <w:bookmarkEnd w:id="258"/>
      <w:r w:rsidR="00AB4633" w:rsidRPr="00A36C6D">
        <w:t>3</w:t>
      </w:r>
      <w:r w:rsidRPr="00A36C6D">
        <w:tab/>
        <w:t xml:space="preserve">Health promotion activities Queensland </w:t>
      </w:r>
      <w:r w:rsidR="00E3741C">
        <w:t>2021</w:t>
      </w:r>
      <w:bookmarkEnd w:id="259"/>
    </w:p>
    <w:tbl>
      <w:tblPr>
        <w:tblW w:w="5000" w:type="pct"/>
        <w:shd w:val="clear" w:color="auto" w:fill="BFBFBF" w:themeFill="background1" w:themeFillShade="BF"/>
        <w:tblLook w:val="04A0" w:firstRow="1" w:lastRow="0" w:firstColumn="1" w:lastColumn="0" w:noHBand="0" w:noVBand="1"/>
        <w:tblCaption w:val="Health promotion activities in Queensland 2021.  "/>
        <w:tblDescription w:val="Table 3.3 outlines the health promotion activities in Queensland in 2021.&#10;"/>
      </w:tblPr>
      <w:tblGrid>
        <w:gridCol w:w="8091"/>
        <w:gridCol w:w="2355"/>
      </w:tblGrid>
      <w:tr w:rsidR="000A2D52" w:rsidRPr="00A36C6D" w14:paraId="60B9CBF4" w14:textId="77777777" w:rsidTr="006B345F">
        <w:trPr>
          <w:trHeight w:val="465"/>
        </w:trPr>
        <w:tc>
          <w:tcPr>
            <w:tcW w:w="5000" w:type="pct"/>
            <w:gridSpan w:val="2"/>
            <w:tcBorders>
              <w:top w:val="single" w:sz="8" w:space="0" w:color="auto"/>
              <w:left w:val="single" w:sz="8" w:space="0" w:color="auto"/>
              <w:bottom w:val="single" w:sz="4" w:space="0" w:color="auto"/>
              <w:right w:val="single" w:sz="8" w:space="0" w:color="000000"/>
            </w:tcBorders>
            <w:shd w:val="clear" w:color="auto" w:fill="BFBFBF" w:themeFill="background1" w:themeFillShade="BF"/>
            <w:vAlign w:val="center"/>
            <w:hideMark/>
          </w:tcPr>
          <w:p w14:paraId="4E1A4444" w14:textId="77777777" w:rsidR="00AA1661" w:rsidRPr="00A36C6D" w:rsidRDefault="00EC591F" w:rsidP="006451CC">
            <w:pPr>
              <w:rPr>
                <w:lang w:eastAsia="en-AU"/>
              </w:rPr>
            </w:pPr>
            <w:r w:rsidRPr="00A36C6D">
              <w:br w:type="page"/>
            </w:r>
            <w:bookmarkEnd w:id="253"/>
            <w:r w:rsidR="00AA1661" w:rsidRPr="006B345F">
              <w:rPr>
                <w:shd w:val="clear" w:color="auto" w:fill="BFBFBF" w:themeFill="background1" w:themeFillShade="BF"/>
                <w:lang w:eastAsia="en-AU"/>
              </w:rPr>
              <w:t>Queensland</w:t>
            </w:r>
          </w:p>
        </w:tc>
      </w:tr>
      <w:tr w:rsidR="000A2D52" w:rsidRPr="00A36C6D" w14:paraId="3597A09C"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52D23505" w14:textId="77777777" w:rsidR="00AA1661" w:rsidRPr="00A36C6D" w:rsidRDefault="00AA1661" w:rsidP="006451CC">
            <w:pPr>
              <w:rPr>
                <w:lang w:eastAsia="en-AU"/>
              </w:rPr>
            </w:pPr>
            <w:r w:rsidRPr="00A36C6D">
              <w:rPr>
                <w:lang w:eastAsia="en-AU"/>
              </w:rPr>
              <w:t>Number of communities that reported health promotion activities</w:t>
            </w:r>
          </w:p>
        </w:tc>
        <w:tc>
          <w:tcPr>
            <w:tcW w:w="1127" w:type="pct"/>
            <w:tcBorders>
              <w:top w:val="nil"/>
              <w:left w:val="nil"/>
              <w:bottom w:val="single" w:sz="4" w:space="0" w:color="auto"/>
              <w:right w:val="single" w:sz="8" w:space="0" w:color="auto"/>
            </w:tcBorders>
            <w:shd w:val="clear" w:color="auto" w:fill="auto"/>
            <w:noWrap/>
            <w:vAlign w:val="center"/>
            <w:hideMark/>
          </w:tcPr>
          <w:p w14:paraId="6548D170" w14:textId="77777777" w:rsidR="00AA1661" w:rsidRPr="00A36C6D" w:rsidRDefault="00AA1661" w:rsidP="006451CC">
            <w:pPr>
              <w:rPr>
                <w:lang w:eastAsia="en-AU"/>
              </w:rPr>
            </w:pPr>
            <w:r w:rsidRPr="00A36C6D">
              <w:rPr>
                <w:lang w:eastAsia="en-AU"/>
              </w:rPr>
              <w:t>2</w:t>
            </w:r>
          </w:p>
        </w:tc>
      </w:tr>
      <w:tr w:rsidR="000A2D52" w:rsidRPr="00A36C6D" w14:paraId="5A80EF77"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14F9623B" w14:textId="77777777" w:rsidR="00AA1661" w:rsidRPr="00A36C6D" w:rsidRDefault="00AA1661" w:rsidP="006451CC">
            <w:pPr>
              <w:rPr>
                <w:lang w:eastAsia="en-AU"/>
              </w:rPr>
            </w:pPr>
            <w:r w:rsidRPr="00A36C6D">
              <w:rPr>
                <w:lang w:eastAsia="en-AU"/>
              </w:rPr>
              <w:t>Total number of programs reported</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3E3A37F1" w14:textId="77777777" w:rsidR="00AA1661" w:rsidRPr="00A36C6D" w:rsidRDefault="00AA1661" w:rsidP="006451CC">
            <w:pPr>
              <w:rPr>
                <w:lang w:eastAsia="en-AU"/>
              </w:rPr>
            </w:pPr>
            <w:r w:rsidRPr="00A36C6D">
              <w:rPr>
                <w:lang w:eastAsia="en-AU"/>
              </w:rPr>
              <w:t>7</w:t>
            </w:r>
          </w:p>
        </w:tc>
      </w:tr>
      <w:tr w:rsidR="000A2D52" w:rsidRPr="00A36C6D" w14:paraId="17E88FA8" w14:textId="77777777" w:rsidTr="006B345F">
        <w:trPr>
          <w:trHeight w:val="465"/>
        </w:trPr>
        <w:tc>
          <w:tcPr>
            <w:tcW w:w="5000" w:type="pct"/>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1F6F9D0C" w14:textId="77777777" w:rsidR="00AA1661" w:rsidRPr="00A36C6D" w:rsidRDefault="00AA1661" w:rsidP="006451CC">
            <w:pPr>
              <w:rPr>
                <w:lang w:eastAsia="en-AU"/>
              </w:rPr>
            </w:pPr>
            <w:r w:rsidRPr="00A36C6D">
              <w:rPr>
                <w:lang w:eastAsia="en-AU"/>
              </w:rPr>
              <w:t>Method of health promotion activities</w:t>
            </w:r>
          </w:p>
        </w:tc>
      </w:tr>
      <w:tr w:rsidR="000A2D52" w:rsidRPr="00A36C6D" w14:paraId="75219A3B"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4FDBDFA5" w14:textId="77777777" w:rsidR="00AA1661" w:rsidRPr="00A36C6D" w:rsidRDefault="00AA1661" w:rsidP="006451CC">
            <w:pPr>
              <w:rPr>
                <w:lang w:eastAsia="en-AU"/>
              </w:rPr>
            </w:pPr>
            <w:r w:rsidRPr="00A36C6D">
              <w:rPr>
                <w:lang w:eastAsia="en-AU"/>
              </w:rPr>
              <w:t>One-on-one discussion</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411F9EF3" w14:textId="77777777" w:rsidR="00AA1661" w:rsidRPr="00A36C6D" w:rsidRDefault="00AA1661" w:rsidP="006451CC">
            <w:pPr>
              <w:rPr>
                <w:lang w:eastAsia="en-AU"/>
              </w:rPr>
            </w:pPr>
            <w:r w:rsidRPr="00A36C6D">
              <w:rPr>
                <w:lang w:eastAsia="en-AU"/>
              </w:rPr>
              <w:t>4</w:t>
            </w:r>
          </w:p>
        </w:tc>
      </w:tr>
      <w:tr w:rsidR="000A2D52" w:rsidRPr="00A36C6D" w14:paraId="504A52F1"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2526ADFD" w14:textId="77777777" w:rsidR="00AA1661" w:rsidRPr="00A36C6D" w:rsidRDefault="00AA1661" w:rsidP="006451CC">
            <w:pPr>
              <w:rPr>
                <w:lang w:eastAsia="en-AU"/>
              </w:rPr>
            </w:pPr>
            <w:r w:rsidRPr="00A36C6D">
              <w:rPr>
                <w:lang w:eastAsia="en-AU"/>
              </w:rPr>
              <w:t>Presentation to group</w:t>
            </w:r>
          </w:p>
        </w:tc>
        <w:tc>
          <w:tcPr>
            <w:tcW w:w="1127" w:type="pct"/>
            <w:tcBorders>
              <w:top w:val="nil"/>
              <w:left w:val="nil"/>
              <w:bottom w:val="single" w:sz="4" w:space="0" w:color="auto"/>
              <w:right w:val="single" w:sz="8" w:space="0" w:color="auto"/>
            </w:tcBorders>
            <w:shd w:val="clear" w:color="auto" w:fill="auto"/>
            <w:noWrap/>
            <w:vAlign w:val="center"/>
            <w:hideMark/>
          </w:tcPr>
          <w:p w14:paraId="57ED93C2" w14:textId="77777777" w:rsidR="00AA1661" w:rsidRPr="00A36C6D" w:rsidRDefault="00AA1661" w:rsidP="006451CC">
            <w:pPr>
              <w:rPr>
                <w:lang w:eastAsia="en-AU"/>
              </w:rPr>
            </w:pPr>
            <w:r w:rsidRPr="00A36C6D">
              <w:rPr>
                <w:lang w:eastAsia="en-AU"/>
              </w:rPr>
              <w:t>4</w:t>
            </w:r>
          </w:p>
        </w:tc>
      </w:tr>
      <w:tr w:rsidR="000A2D52" w:rsidRPr="00A36C6D" w14:paraId="5FFD932B"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4E5CBCBE" w14:textId="77777777" w:rsidR="00AA1661" w:rsidRPr="00A36C6D" w:rsidRDefault="00AA1661" w:rsidP="006451CC">
            <w:pPr>
              <w:rPr>
                <w:lang w:eastAsia="en-AU"/>
              </w:rPr>
            </w:pPr>
            <w:r w:rsidRPr="00A36C6D">
              <w:rPr>
                <w:lang w:eastAsia="en-AU"/>
              </w:rPr>
              <w:t>Interactive group session</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56C1B304" w14:textId="77777777" w:rsidR="00AA1661" w:rsidRPr="00A36C6D" w:rsidRDefault="00AA1661" w:rsidP="006451CC">
            <w:pPr>
              <w:rPr>
                <w:lang w:eastAsia="en-AU"/>
              </w:rPr>
            </w:pPr>
            <w:r w:rsidRPr="00A36C6D">
              <w:rPr>
                <w:lang w:eastAsia="en-AU"/>
              </w:rPr>
              <w:t> </w:t>
            </w:r>
          </w:p>
        </w:tc>
      </w:tr>
      <w:tr w:rsidR="000A2D52" w:rsidRPr="00A36C6D" w14:paraId="54743A62"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1E03B5FC" w14:textId="77777777" w:rsidR="00AA1661" w:rsidRPr="00A36C6D" w:rsidRDefault="00AA1661" w:rsidP="006451CC">
            <w:pPr>
              <w:rPr>
                <w:lang w:eastAsia="en-AU"/>
              </w:rPr>
            </w:pPr>
            <w:r w:rsidRPr="00A36C6D">
              <w:rPr>
                <w:lang w:eastAsia="en-AU"/>
              </w:rPr>
              <w:t>Social marketing</w:t>
            </w:r>
          </w:p>
        </w:tc>
        <w:tc>
          <w:tcPr>
            <w:tcW w:w="1127" w:type="pct"/>
            <w:tcBorders>
              <w:top w:val="nil"/>
              <w:left w:val="nil"/>
              <w:bottom w:val="single" w:sz="4" w:space="0" w:color="auto"/>
              <w:right w:val="single" w:sz="8" w:space="0" w:color="auto"/>
            </w:tcBorders>
            <w:shd w:val="clear" w:color="auto" w:fill="auto"/>
            <w:noWrap/>
            <w:vAlign w:val="center"/>
            <w:hideMark/>
          </w:tcPr>
          <w:p w14:paraId="0F694477" w14:textId="77777777" w:rsidR="00AA1661" w:rsidRPr="00A36C6D" w:rsidRDefault="00AA1661" w:rsidP="006451CC">
            <w:pPr>
              <w:rPr>
                <w:lang w:eastAsia="en-AU"/>
              </w:rPr>
            </w:pPr>
            <w:r w:rsidRPr="00A36C6D">
              <w:rPr>
                <w:lang w:eastAsia="en-AU"/>
              </w:rPr>
              <w:t> </w:t>
            </w:r>
          </w:p>
        </w:tc>
      </w:tr>
      <w:tr w:rsidR="000A2D52" w:rsidRPr="00A36C6D" w14:paraId="6AD11CD9"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09F0A170" w14:textId="77777777" w:rsidR="00AA1661" w:rsidRPr="00A36C6D" w:rsidRDefault="00AA1661" w:rsidP="006451CC">
            <w:pPr>
              <w:rPr>
                <w:lang w:eastAsia="en-AU"/>
              </w:rPr>
            </w:pPr>
            <w:r w:rsidRPr="00A36C6D">
              <w:rPr>
                <w:lang w:eastAsia="en-AU"/>
              </w:rPr>
              <w:t>Print material/mass media</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6F6E0560" w14:textId="77777777" w:rsidR="00AA1661" w:rsidRPr="00A36C6D" w:rsidRDefault="00AA1661" w:rsidP="006451CC">
            <w:pPr>
              <w:rPr>
                <w:lang w:eastAsia="en-AU"/>
              </w:rPr>
            </w:pPr>
            <w:r w:rsidRPr="00A36C6D">
              <w:rPr>
                <w:lang w:eastAsia="en-AU"/>
              </w:rPr>
              <w:t>4</w:t>
            </w:r>
          </w:p>
        </w:tc>
      </w:tr>
      <w:tr w:rsidR="000A2D52" w:rsidRPr="00A36C6D" w14:paraId="294F0AF9"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734C9D1A" w14:textId="77777777" w:rsidR="00AA1661" w:rsidRPr="00A36C6D" w:rsidRDefault="00AA1661" w:rsidP="006451CC">
            <w:pPr>
              <w:rPr>
                <w:lang w:eastAsia="en-AU"/>
              </w:rPr>
            </w:pPr>
            <w:r w:rsidRPr="00A36C6D">
              <w:rPr>
                <w:lang w:eastAsia="en-AU"/>
              </w:rPr>
              <w:t>Sporting/community events</w:t>
            </w:r>
          </w:p>
        </w:tc>
        <w:tc>
          <w:tcPr>
            <w:tcW w:w="1127" w:type="pct"/>
            <w:tcBorders>
              <w:top w:val="nil"/>
              <w:left w:val="nil"/>
              <w:bottom w:val="single" w:sz="4" w:space="0" w:color="auto"/>
              <w:right w:val="single" w:sz="8" w:space="0" w:color="auto"/>
            </w:tcBorders>
            <w:shd w:val="clear" w:color="auto" w:fill="auto"/>
            <w:noWrap/>
            <w:vAlign w:val="center"/>
            <w:hideMark/>
          </w:tcPr>
          <w:p w14:paraId="5D33DA6A" w14:textId="77777777" w:rsidR="00AA1661" w:rsidRPr="00A36C6D" w:rsidRDefault="00AA1661" w:rsidP="006451CC">
            <w:pPr>
              <w:rPr>
                <w:lang w:eastAsia="en-AU"/>
              </w:rPr>
            </w:pPr>
            <w:r w:rsidRPr="00A36C6D">
              <w:rPr>
                <w:lang w:eastAsia="en-AU"/>
              </w:rPr>
              <w:t> </w:t>
            </w:r>
          </w:p>
        </w:tc>
      </w:tr>
      <w:tr w:rsidR="000A2D52" w:rsidRPr="00A36C6D" w14:paraId="5A2818CB"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5864AC9A" w14:textId="77777777" w:rsidR="00AA1661" w:rsidRPr="00A36C6D" w:rsidRDefault="00AA1661" w:rsidP="006451CC">
            <w:pPr>
              <w:rPr>
                <w:lang w:eastAsia="en-AU"/>
              </w:rPr>
            </w:pPr>
            <w:r w:rsidRPr="00A36C6D">
              <w:rPr>
                <w:lang w:eastAsia="en-AU"/>
              </w:rPr>
              <w:t>Other</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293E67FD" w14:textId="77777777" w:rsidR="00AA1661" w:rsidRPr="00A36C6D" w:rsidRDefault="00AA1661" w:rsidP="006451CC">
            <w:pPr>
              <w:rPr>
                <w:lang w:eastAsia="en-AU"/>
              </w:rPr>
            </w:pPr>
            <w:r w:rsidRPr="00A36C6D">
              <w:rPr>
                <w:lang w:eastAsia="en-AU"/>
              </w:rPr>
              <w:t>2</w:t>
            </w:r>
          </w:p>
        </w:tc>
      </w:tr>
      <w:tr w:rsidR="000A2D52" w:rsidRPr="00A36C6D" w14:paraId="348DCFA9" w14:textId="77777777" w:rsidTr="00EF19E9">
        <w:trPr>
          <w:trHeight w:val="465"/>
        </w:trPr>
        <w:tc>
          <w:tcPr>
            <w:tcW w:w="5000" w:type="pct"/>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4F4C1350" w14:textId="77777777" w:rsidR="00AA1661" w:rsidRPr="00A36C6D" w:rsidRDefault="00AA1661" w:rsidP="006451CC">
            <w:pPr>
              <w:rPr>
                <w:lang w:eastAsia="en-AU"/>
              </w:rPr>
            </w:pPr>
            <w:r w:rsidRPr="00A36C6D">
              <w:rPr>
                <w:lang w:eastAsia="en-AU"/>
              </w:rPr>
              <w:t>Target audience</w:t>
            </w:r>
          </w:p>
        </w:tc>
      </w:tr>
      <w:tr w:rsidR="000A2D52" w:rsidRPr="00A36C6D" w14:paraId="0059A92C"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3F6459F1" w14:textId="77777777" w:rsidR="00AA1661" w:rsidRPr="00A36C6D" w:rsidRDefault="00AA1661" w:rsidP="006451CC">
            <w:pPr>
              <w:rPr>
                <w:lang w:eastAsia="en-AU"/>
              </w:rPr>
            </w:pPr>
            <w:r w:rsidRPr="00A36C6D">
              <w:rPr>
                <w:lang w:eastAsia="en-AU"/>
              </w:rPr>
              <w:t>Health professional/staff</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07DB3A56" w14:textId="77777777" w:rsidR="00AA1661" w:rsidRPr="00A36C6D" w:rsidRDefault="00AA1661" w:rsidP="006451CC">
            <w:pPr>
              <w:rPr>
                <w:lang w:eastAsia="en-AU"/>
              </w:rPr>
            </w:pPr>
            <w:r w:rsidRPr="00A36C6D">
              <w:rPr>
                <w:lang w:eastAsia="en-AU"/>
              </w:rPr>
              <w:t>4</w:t>
            </w:r>
          </w:p>
        </w:tc>
      </w:tr>
      <w:tr w:rsidR="000A2D52" w:rsidRPr="00A36C6D" w14:paraId="272F36CA"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0ABBABBE" w14:textId="77777777" w:rsidR="00AA1661" w:rsidRPr="00A36C6D" w:rsidRDefault="00AA1661" w:rsidP="006451CC">
            <w:pPr>
              <w:rPr>
                <w:lang w:eastAsia="en-AU"/>
              </w:rPr>
            </w:pPr>
            <w:r w:rsidRPr="00A36C6D">
              <w:rPr>
                <w:lang w:eastAsia="en-AU"/>
              </w:rPr>
              <w:t>Children</w:t>
            </w:r>
          </w:p>
        </w:tc>
        <w:tc>
          <w:tcPr>
            <w:tcW w:w="1127" w:type="pct"/>
            <w:tcBorders>
              <w:top w:val="nil"/>
              <w:left w:val="nil"/>
              <w:bottom w:val="single" w:sz="4" w:space="0" w:color="auto"/>
              <w:right w:val="single" w:sz="8" w:space="0" w:color="auto"/>
            </w:tcBorders>
            <w:shd w:val="clear" w:color="auto" w:fill="auto"/>
            <w:noWrap/>
            <w:vAlign w:val="center"/>
            <w:hideMark/>
          </w:tcPr>
          <w:p w14:paraId="5CB858B0" w14:textId="77777777" w:rsidR="00AA1661" w:rsidRPr="00A36C6D" w:rsidRDefault="00AA1661" w:rsidP="006451CC">
            <w:pPr>
              <w:rPr>
                <w:lang w:eastAsia="en-AU"/>
              </w:rPr>
            </w:pPr>
            <w:r w:rsidRPr="00A36C6D">
              <w:rPr>
                <w:lang w:eastAsia="en-AU"/>
              </w:rPr>
              <w:t>1</w:t>
            </w:r>
          </w:p>
        </w:tc>
      </w:tr>
      <w:tr w:rsidR="000A2D52" w:rsidRPr="00A36C6D" w14:paraId="3736B857"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5955AC49" w14:textId="77777777" w:rsidR="00AA1661" w:rsidRPr="00A36C6D" w:rsidRDefault="00AA1661" w:rsidP="006451CC">
            <w:pPr>
              <w:rPr>
                <w:lang w:eastAsia="en-AU"/>
              </w:rPr>
            </w:pPr>
            <w:r w:rsidRPr="00A36C6D">
              <w:rPr>
                <w:lang w:eastAsia="en-AU"/>
              </w:rPr>
              <w:t>Youth</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46BF629B" w14:textId="77777777" w:rsidR="00AA1661" w:rsidRPr="00A36C6D" w:rsidRDefault="00AA1661" w:rsidP="006451CC">
            <w:pPr>
              <w:rPr>
                <w:lang w:eastAsia="en-AU"/>
              </w:rPr>
            </w:pPr>
            <w:r w:rsidRPr="00A36C6D">
              <w:rPr>
                <w:lang w:eastAsia="en-AU"/>
              </w:rPr>
              <w:t> </w:t>
            </w:r>
          </w:p>
        </w:tc>
      </w:tr>
      <w:tr w:rsidR="000A2D52" w:rsidRPr="00A36C6D" w14:paraId="3428EDEB"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494AA7E3" w14:textId="77777777" w:rsidR="00AA1661" w:rsidRPr="00A36C6D" w:rsidRDefault="00AA1661" w:rsidP="006451CC">
            <w:pPr>
              <w:rPr>
                <w:lang w:eastAsia="en-AU"/>
              </w:rPr>
            </w:pPr>
            <w:r w:rsidRPr="00A36C6D">
              <w:rPr>
                <w:lang w:eastAsia="en-AU"/>
              </w:rPr>
              <w:t>Teachers/childcare/preschool staff</w:t>
            </w:r>
          </w:p>
        </w:tc>
        <w:tc>
          <w:tcPr>
            <w:tcW w:w="1127" w:type="pct"/>
            <w:tcBorders>
              <w:top w:val="nil"/>
              <w:left w:val="nil"/>
              <w:bottom w:val="single" w:sz="4" w:space="0" w:color="auto"/>
              <w:right w:val="single" w:sz="8" w:space="0" w:color="auto"/>
            </w:tcBorders>
            <w:shd w:val="clear" w:color="auto" w:fill="auto"/>
            <w:noWrap/>
            <w:vAlign w:val="center"/>
            <w:hideMark/>
          </w:tcPr>
          <w:p w14:paraId="501797D7" w14:textId="77777777" w:rsidR="00AA1661" w:rsidRPr="00A36C6D" w:rsidRDefault="00AA1661" w:rsidP="006451CC">
            <w:pPr>
              <w:rPr>
                <w:lang w:eastAsia="en-AU"/>
              </w:rPr>
            </w:pPr>
            <w:r w:rsidRPr="00A36C6D">
              <w:rPr>
                <w:lang w:eastAsia="en-AU"/>
              </w:rPr>
              <w:t>6</w:t>
            </w:r>
          </w:p>
        </w:tc>
      </w:tr>
      <w:tr w:rsidR="000A2D52" w:rsidRPr="00A36C6D" w14:paraId="226CFEF7"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213C2FE8" w14:textId="77777777" w:rsidR="00AA1661" w:rsidRPr="00A36C6D" w:rsidRDefault="00AA1661" w:rsidP="006451CC">
            <w:pPr>
              <w:rPr>
                <w:lang w:eastAsia="en-AU"/>
              </w:rPr>
            </w:pPr>
            <w:r w:rsidRPr="00A36C6D">
              <w:rPr>
                <w:lang w:eastAsia="en-AU"/>
              </w:rPr>
              <w:t>Caregivers/parents</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1D06A176" w14:textId="77777777" w:rsidR="00AA1661" w:rsidRPr="00A36C6D" w:rsidRDefault="00AA1661" w:rsidP="006451CC">
            <w:pPr>
              <w:rPr>
                <w:lang w:eastAsia="en-AU"/>
              </w:rPr>
            </w:pPr>
            <w:r w:rsidRPr="00A36C6D">
              <w:rPr>
                <w:lang w:eastAsia="en-AU"/>
              </w:rPr>
              <w:t>2</w:t>
            </w:r>
          </w:p>
        </w:tc>
      </w:tr>
      <w:tr w:rsidR="000A2D52" w:rsidRPr="00A36C6D" w14:paraId="361E8DE3"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4A7E0E11" w14:textId="77777777" w:rsidR="00AA1661" w:rsidRPr="00A36C6D" w:rsidRDefault="00AA1661" w:rsidP="006451CC">
            <w:pPr>
              <w:rPr>
                <w:lang w:eastAsia="en-AU"/>
              </w:rPr>
            </w:pPr>
            <w:r w:rsidRPr="00A36C6D">
              <w:rPr>
                <w:lang w:eastAsia="en-AU"/>
              </w:rPr>
              <w:t>Community members</w:t>
            </w:r>
          </w:p>
        </w:tc>
        <w:tc>
          <w:tcPr>
            <w:tcW w:w="1127" w:type="pct"/>
            <w:tcBorders>
              <w:top w:val="nil"/>
              <w:left w:val="nil"/>
              <w:bottom w:val="single" w:sz="4" w:space="0" w:color="auto"/>
              <w:right w:val="single" w:sz="8" w:space="0" w:color="auto"/>
            </w:tcBorders>
            <w:shd w:val="clear" w:color="auto" w:fill="auto"/>
            <w:noWrap/>
            <w:vAlign w:val="center"/>
            <w:hideMark/>
          </w:tcPr>
          <w:p w14:paraId="60EE6ED3" w14:textId="77777777" w:rsidR="00AA1661" w:rsidRPr="00A36C6D" w:rsidRDefault="00AA1661" w:rsidP="006451CC">
            <w:pPr>
              <w:rPr>
                <w:lang w:eastAsia="en-AU"/>
              </w:rPr>
            </w:pPr>
            <w:r w:rsidRPr="00A36C6D">
              <w:rPr>
                <w:lang w:eastAsia="en-AU"/>
              </w:rPr>
              <w:t>5</w:t>
            </w:r>
          </w:p>
        </w:tc>
      </w:tr>
      <w:tr w:rsidR="000A2D52" w:rsidRPr="00A36C6D" w14:paraId="0AD91906"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4D361342" w14:textId="77777777" w:rsidR="00AA1661" w:rsidRPr="00A36C6D" w:rsidRDefault="00AA1661" w:rsidP="006451CC">
            <w:pPr>
              <w:rPr>
                <w:lang w:eastAsia="en-AU"/>
              </w:rPr>
            </w:pPr>
            <w:r w:rsidRPr="00A36C6D">
              <w:rPr>
                <w:lang w:eastAsia="en-AU"/>
              </w:rPr>
              <w:t>Community educators/health promoters</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2E8DA3FE" w14:textId="77777777" w:rsidR="00AA1661" w:rsidRPr="00A36C6D" w:rsidRDefault="00AA1661" w:rsidP="006451CC">
            <w:pPr>
              <w:rPr>
                <w:lang w:eastAsia="en-AU"/>
              </w:rPr>
            </w:pPr>
            <w:r w:rsidRPr="00A36C6D">
              <w:rPr>
                <w:lang w:eastAsia="en-AU"/>
              </w:rPr>
              <w:t>4</w:t>
            </w:r>
          </w:p>
        </w:tc>
      </w:tr>
      <w:tr w:rsidR="000A2D52" w:rsidRPr="00A36C6D" w14:paraId="70FEB344"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45A1B52D" w14:textId="77777777" w:rsidR="00AA1661" w:rsidRPr="00A36C6D" w:rsidRDefault="00AA1661" w:rsidP="006451CC">
            <w:pPr>
              <w:rPr>
                <w:lang w:eastAsia="en-AU"/>
              </w:rPr>
            </w:pPr>
            <w:r w:rsidRPr="00A36C6D">
              <w:rPr>
                <w:lang w:eastAsia="en-AU"/>
              </w:rPr>
              <w:t>Interagency members</w:t>
            </w:r>
          </w:p>
        </w:tc>
        <w:tc>
          <w:tcPr>
            <w:tcW w:w="1127" w:type="pct"/>
            <w:tcBorders>
              <w:top w:val="nil"/>
              <w:left w:val="nil"/>
              <w:bottom w:val="single" w:sz="4" w:space="0" w:color="auto"/>
              <w:right w:val="single" w:sz="8" w:space="0" w:color="auto"/>
            </w:tcBorders>
            <w:shd w:val="clear" w:color="auto" w:fill="auto"/>
            <w:noWrap/>
            <w:vAlign w:val="center"/>
            <w:hideMark/>
          </w:tcPr>
          <w:p w14:paraId="67B04973" w14:textId="77777777" w:rsidR="00AA1661" w:rsidRPr="00A36C6D" w:rsidRDefault="00AA1661" w:rsidP="006451CC">
            <w:pPr>
              <w:rPr>
                <w:lang w:eastAsia="en-AU"/>
              </w:rPr>
            </w:pPr>
            <w:r w:rsidRPr="00A36C6D">
              <w:rPr>
                <w:lang w:eastAsia="en-AU"/>
              </w:rPr>
              <w:t>4</w:t>
            </w:r>
          </w:p>
        </w:tc>
      </w:tr>
      <w:tr w:rsidR="000A2D52" w:rsidRPr="00A36C6D" w14:paraId="3042AF08" w14:textId="77777777" w:rsidTr="006B345F">
        <w:trPr>
          <w:trHeight w:val="465"/>
        </w:trPr>
        <w:tc>
          <w:tcPr>
            <w:tcW w:w="5000" w:type="pct"/>
            <w:gridSpan w:val="2"/>
            <w:tcBorders>
              <w:top w:val="single" w:sz="4" w:space="0" w:color="auto"/>
              <w:left w:val="single" w:sz="8" w:space="0" w:color="auto"/>
              <w:bottom w:val="single" w:sz="4" w:space="0" w:color="auto"/>
              <w:right w:val="single" w:sz="8" w:space="0" w:color="000000"/>
            </w:tcBorders>
            <w:shd w:val="clear" w:color="auto" w:fill="BFBFBF" w:themeFill="background1" w:themeFillShade="BF"/>
            <w:vAlign w:val="center"/>
            <w:hideMark/>
          </w:tcPr>
          <w:p w14:paraId="76302685" w14:textId="77777777" w:rsidR="00AA1661" w:rsidRPr="00A36C6D" w:rsidRDefault="00AA1661" w:rsidP="006451CC">
            <w:pPr>
              <w:rPr>
                <w:lang w:eastAsia="en-AU"/>
              </w:rPr>
            </w:pPr>
            <w:r w:rsidRPr="00A36C6D">
              <w:rPr>
                <w:lang w:eastAsia="en-AU"/>
              </w:rPr>
              <w:t xml:space="preserve">Frequency of health promotion activities </w:t>
            </w:r>
          </w:p>
        </w:tc>
      </w:tr>
      <w:tr w:rsidR="000A2D52" w:rsidRPr="00A36C6D" w14:paraId="24FFD798"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0941A358" w14:textId="77777777" w:rsidR="00AA1661" w:rsidRPr="00A36C6D" w:rsidRDefault="00AA1661" w:rsidP="006451CC">
            <w:pPr>
              <w:rPr>
                <w:lang w:eastAsia="en-AU"/>
              </w:rPr>
            </w:pPr>
            <w:r w:rsidRPr="00A36C6D">
              <w:rPr>
                <w:lang w:eastAsia="en-AU"/>
              </w:rPr>
              <w:t>Once</w:t>
            </w:r>
          </w:p>
        </w:tc>
        <w:tc>
          <w:tcPr>
            <w:tcW w:w="1127" w:type="pct"/>
            <w:tcBorders>
              <w:top w:val="nil"/>
              <w:left w:val="nil"/>
              <w:bottom w:val="single" w:sz="4" w:space="0" w:color="auto"/>
              <w:right w:val="single" w:sz="8" w:space="0" w:color="auto"/>
            </w:tcBorders>
            <w:shd w:val="clear" w:color="auto" w:fill="auto"/>
            <w:noWrap/>
            <w:vAlign w:val="center"/>
            <w:hideMark/>
          </w:tcPr>
          <w:p w14:paraId="36242DDA" w14:textId="77777777" w:rsidR="00AA1661" w:rsidRPr="00A36C6D" w:rsidRDefault="00AA1661" w:rsidP="006451CC">
            <w:pPr>
              <w:rPr>
                <w:lang w:eastAsia="en-AU"/>
              </w:rPr>
            </w:pPr>
            <w:r w:rsidRPr="00A36C6D">
              <w:rPr>
                <w:lang w:eastAsia="en-AU"/>
              </w:rPr>
              <w:t>7</w:t>
            </w:r>
          </w:p>
        </w:tc>
      </w:tr>
      <w:tr w:rsidR="000A2D52" w:rsidRPr="00A36C6D" w14:paraId="466BA857" w14:textId="77777777" w:rsidTr="006B345F">
        <w:trPr>
          <w:trHeight w:val="465"/>
        </w:trPr>
        <w:tc>
          <w:tcPr>
            <w:tcW w:w="3873" w:type="pct"/>
            <w:tcBorders>
              <w:top w:val="nil"/>
              <w:left w:val="single" w:sz="8" w:space="0" w:color="auto"/>
              <w:bottom w:val="single" w:sz="4" w:space="0" w:color="auto"/>
              <w:right w:val="single" w:sz="4" w:space="0" w:color="auto"/>
            </w:tcBorders>
            <w:shd w:val="clear" w:color="auto" w:fill="BFBFBF" w:themeFill="background1" w:themeFillShade="BF"/>
            <w:vAlign w:val="center"/>
            <w:hideMark/>
          </w:tcPr>
          <w:p w14:paraId="05FE9C11" w14:textId="77777777" w:rsidR="00AA1661" w:rsidRPr="00A36C6D" w:rsidRDefault="00AA1661" w:rsidP="006451CC">
            <w:pPr>
              <w:rPr>
                <w:lang w:eastAsia="en-AU"/>
              </w:rPr>
            </w:pPr>
            <w:r w:rsidRPr="00A36C6D">
              <w:rPr>
                <w:lang w:eastAsia="en-AU"/>
              </w:rPr>
              <w:t>2-4 times per year</w:t>
            </w:r>
          </w:p>
        </w:tc>
        <w:tc>
          <w:tcPr>
            <w:tcW w:w="1127" w:type="pct"/>
            <w:tcBorders>
              <w:top w:val="nil"/>
              <w:left w:val="nil"/>
              <w:bottom w:val="single" w:sz="4" w:space="0" w:color="auto"/>
              <w:right w:val="single" w:sz="8" w:space="0" w:color="auto"/>
            </w:tcBorders>
            <w:shd w:val="clear" w:color="auto" w:fill="BFBFBF" w:themeFill="background1" w:themeFillShade="BF"/>
            <w:noWrap/>
            <w:vAlign w:val="center"/>
            <w:hideMark/>
          </w:tcPr>
          <w:p w14:paraId="13B5F459" w14:textId="77777777" w:rsidR="00AA1661" w:rsidRPr="00A36C6D" w:rsidRDefault="00AA1661" w:rsidP="006451CC">
            <w:pPr>
              <w:rPr>
                <w:lang w:eastAsia="en-AU"/>
              </w:rPr>
            </w:pPr>
            <w:r w:rsidRPr="00A36C6D">
              <w:rPr>
                <w:lang w:eastAsia="en-AU"/>
              </w:rPr>
              <w:t> </w:t>
            </w:r>
          </w:p>
        </w:tc>
      </w:tr>
      <w:tr w:rsidR="000A2D52" w:rsidRPr="00A36C6D" w14:paraId="5AEB79D7" w14:textId="77777777" w:rsidTr="00EF19E9">
        <w:trPr>
          <w:trHeight w:val="465"/>
        </w:trPr>
        <w:tc>
          <w:tcPr>
            <w:tcW w:w="3873" w:type="pct"/>
            <w:tcBorders>
              <w:top w:val="nil"/>
              <w:left w:val="single" w:sz="8" w:space="0" w:color="auto"/>
              <w:bottom w:val="single" w:sz="4" w:space="0" w:color="auto"/>
              <w:right w:val="single" w:sz="4" w:space="0" w:color="auto"/>
            </w:tcBorders>
            <w:shd w:val="clear" w:color="auto" w:fill="auto"/>
            <w:vAlign w:val="center"/>
            <w:hideMark/>
          </w:tcPr>
          <w:p w14:paraId="2B25D950" w14:textId="77777777" w:rsidR="00AA1661" w:rsidRPr="00A36C6D" w:rsidRDefault="00AA1661" w:rsidP="006451CC">
            <w:pPr>
              <w:rPr>
                <w:lang w:eastAsia="en-AU"/>
              </w:rPr>
            </w:pPr>
            <w:r w:rsidRPr="00A36C6D">
              <w:rPr>
                <w:lang w:eastAsia="en-AU"/>
              </w:rPr>
              <w:t>5-12 times per year</w:t>
            </w:r>
          </w:p>
        </w:tc>
        <w:tc>
          <w:tcPr>
            <w:tcW w:w="1127" w:type="pct"/>
            <w:tcBorders>
              <w:top w:val="nil"/>
              <w:left w:val="nil"/>
              <w:bottom w:val="single" w:sz="4" w:space="0" w:color="auto"/>
              <w:right w:val="single" w:sz="8" w:space="0" w:color="auto"/>
            </w:tcBorders>
            <w:shd w:val="clear" w:color="auto" w:fill="auto"/>
            <w:noWrap/>
            <w:vAlign w:val="center"/>
            <w:hideMark/>
          </w:tcPr>
          <w:p w14:paraId="660EA561" w14:textId="77777777" w:rsidR="00AA1661" w:rsidRPr="00A36C6D" w:rsidRDefault="00AA1661" w:rsidP="006451CC">
            <w:pPr>
              <w:rPr>
                <w:lang w:eastAsia="en-AU"/>
              </w:rPr>
            </w:pPr>
            <w:r w:rsidRPr="00A36C6D">
              <w:rPr>
                <w:lang w:eastAsia="en-AU"/>
              </w:rPr>
              <w:t> </w:t>
            </w:r>
          </w:p>
        </w:tc>
      </w:tr>
      <w:tr w:rsidR="000A2D52" w:rsidRPr="00A36C6D" w14:paraId="312F6630" w14:textId="77777777" w:rsidTr="006B345F">
        <w:trPr>
          <w:trHeight w:val="465"/>
        </w:trPr>
        <w:tc>
          <w:tcPr>
            <w:tcW w:w="3873" w:type="pct"/>
            <w:tcBorders>
              <w:top w:val="nil"/>
              <w:left w:val="single" w:sz="8" w:space="0" w:color="auto"/>
              <w:bottom w:val="single" w:sz="8" w:space="0" w:color="auto"/>
              <w:right w:val="single" w:sz="4" w:space="0" w:color="auto"/>
            </w:tcBorders>
            <w:shd w:val="clear" w:color="auto" w:fill="BFBFBF" w:themeFill="background1" w:themeFillShade="BF"/>
            <w:vAlign w:val="center"/>
            <w:hideMark/>
          </w:tcPr>
          <w:p w14:paraId="16AE13C3" w14:textId="77777777" w:rsidR="00AA1661" w:rsidRPr="00A36C6D" w:rsidRDefault="00AA1661" w:rsidP="006451CC">
            <w:pPr>
              <w:rPr>
                <w:lang w:eastAsia="en-AU"/>
              </w:rPr>
            </w:pPr>
            <w:r w:rsidRPr="00A36C6D">
              <w:rPr>
                <w:lang w:eastAsia="en-AU"/>
              </w:rPr>
              <w:t>Ongoing/routine</w:t>
            </w:r>
          </w:p>
        </w:tc>
        <w:tc>
          <w:tcPr>
            <w:tcW w:w="1127" w:type="pct"/>
            <w:tcBorders>
              <w:top w:val="nil"/>
              <w:left w:val="nil"/>
              <w:bottom w:val="single" w:sz="8" w:space="0" w:color="auto"/>
              <w:right w:val="single" w:sz="8" w:space="0" w:color="auto"/>
            </w:tcBorders>
            <w:shd w:val="clear" w:color="auto" w:fill="BFBFBF" w:themeFill="background1" w:themeFillShade="BF"/>
            <w:noWrap/>
            <w:vAlign w:val="center"/>
            <w:hideMark/>
          </w:tcPr>
          <w:p w14:paraId="2F38CD79" w14:textId="77777777" w:rsidR="00AA1661" w:rsidRPr="00A36C6D" w:rsidRDefault="00AA1661" w:rsidP="006451CC">
            <w:pPr>
              <w:rPr>
                <w:lang w:eastAsia="en-AU"/>
              </w:rPr>
            </w:pPr>
            <w:r w:rsidRPr="00A36C6D">
              <w:rPr>
                <w:lang w:eastAsia="en-AU"/>
              </w:rPr>
              <w:t> </w:t>
            </w:r>
          </w:p>
        </w:tc>
      </w:tr>
    </w:tbl>
    <w:p w14:paraId="02700101" w14:textId="77777777" w:rsidR="00EC591F" w:rsidRPr="00A36C6D" w:rsidRDefault="00EC591F" w:rsidP="006451CC">
      <w:pPr>
        <w:rPr>
          <w:rFonts w:eastAsiaTheme="majorEastAsia"/>
          <w:lang w:eastAsia="en-US"/>
        </w:rPr>
      </w:pPr>
    </w:p>
    <w:p w14:paraId="1DE3345E" w14:textId="77777777" w:rsidR="00724975" w:rsidRPr="00A36C6D" w:rsidRDefault="00724975" w:rsidP="003634D9">
      <w:pPr>
        <w:pStyle w:val="Heading1"/>
      </w:pPr>
      <w:bookmarkStart w:id="260" w:name="_Toc86135846"/>
      <w:r w:rsidRPr="00A36C6D">
        <w:t xml:space="preserve">South </w:t>
      </w:r>
      <w:r w:rsidRPr="006342B8">
        <w:t>Australia</w:t>
      </w:r>
      <w:r w:rsidRPr="00A36C6D">
        <w:t xml:space="preserve"> results</w:t>
      </w:r>
      <w:bookmarkEnd w:id="239"/>
      <w:bookmarkEnd w:id="260"/>
    </w:p>
    <w:p w14:paraId="305CCC0C" w14:textId="77777777" w:rsidR="00C574D9" w:rsidRPr="007E4C67" w:rsidRDefault="00C574D9" w:rsidP="00290CD8">
      <w:pPr>
        <w:pStyle w:val="Heading3"/>
      </w:pPr>
      <w:bookmarkStart w:id="261" w:name="_Toc485747811"/>
      <w:bookmarkStart w:id="262" w:name="_Toc490035383"/>
      <w:bookmarkStart w:id="263" w:name="_Toc497062657"/>
      <w:bookmarkStart w:id="264" w:name="_Toc490035385"/>
      <w:bookmarkStart w:id="265" w:name="Table41"/>
      <w:bookmarkStart w:id="266" w:name="_Toc392153931"/>
      <w:bookmarkStart w:id="267" w:name="_Toc396991196"/>
      <w:bookmarkStart w:id="268" w:name="_Toc417534556"/>
      <w:bookmarkStart w:id="269" w:name="_Toc418771187"/>
      <w:r w:rsidRPr="00730470">
        <w:t>Trachoma</w:t>
      </w:r>
      <w:r w:rsidRPr="007E4C67">
        <w:t xml:space="preserve"> program coverage</w:t>
      </w:r>
    </w:p>
    <w:p w14:paraId="730CC74A" w14:textId="13D79955" w:rsidR="00C574D9" w:rsidRPr="007E4C67" w:rsidRDefault="00C574D9" w:rsidP="006451CC">
      <w:pPr>
        <w:pStyle w:val="BulletsTrach"/>
      </w:pPr>
      <w:r w:rsidRPr="007E4C67">
        <w:t>In 202</w:t>
      </w:r>
      <w:r w:rsidR="00D43EAF" w:rsidRPr="007E4C67">
        <w:t>1</w:t>
      </w:r>
      <w:r w:rsidRPr="007E4C67">
        <w:t xml:space="preserve"> SA identified 15 communities in </w:t>
      </w:r>
      <w:r w:rsidR="00B43F05" w:rsidRPr="007E4C67">
        <w:t xml:space="preserve">3 </w:t>
      </w:r>
      <w:r w:rsidRPr="007E4C67">
        <w:t>regions as being at risk of trachoma (</w:t>
      </w:r>
      <w:r w:rsidRPr="007E4C67">
        <w:fldChar w:fldCharType="begin"/>
      </w:r>
      <w:r w:rsidRPr="007E4C67">
        <w:instrText xml:space="preserve"> REF _Ref58336610 \h  \* MERGEFORMAT </w:instrText>
      </w:r>
      <w:r w:rsidRPr="007E4C67">
        <w:fldChar w:fldCharType="separate"/>
      </w:r>
      <w:r w:rsidRPr="007E4C67">
        <w:t xml:space="preserve">Table </w:t>
      </w:r>
      <w:r w:rsidRPr="007E4C67">
        <w:rPr>
          <w:noProof/>
        </w:rPr>
        <w:t>4</w:t>
      </w:r>
      <w:r w:rsidRPr="007E4C67">
        <w:t>.</w:t>
      </w:r>
      <w:r w:rsidRPr="007E4C67">
        <w:rPr>
          <w:noProof/>
        </w:rPr>
        <w:t>1</w:t>
      </w:r>
      <w:r w:rsidRPr="007E4C67">
        <w:fldChar w:fldCharType="end"/>
      </w:r>
      <w:r w:rsidRPr="007E4C67">
        <w:t xml:space="preserve">, </w:t>
      </w:r>
      <w:r w:rsidRPr="007E4C67">
        <w:fldChar w:fldCharType="begin"/>
      </w:r>
      <w:r w:rsidRPr="007E4C67">
        <w:instrText xml:space="preserve"> REF _Ref58330739 \h  \* MERGEFORMAT </w:instrText>
      </w:r>
      <w:r w:rsidRPr="007E4C67">
        <w:fldChar w:fldCharType="separate"/>
      </w:r>
      <w:r w:rsidRPr="007E4C67">
        <w:t xml:space="preserve">Figure </w:t>
      </w:r>
      <w:r w:rsidRPr="007E4C67">
        <w:rPr>
          <w:noProof/>
        </w:rPr>
        <w:t>4</w:t>
      </w:r>
      <w:r w:rsidRPr="007E4C67">
        <w:t>.</w:t>
      </w:r>
      <w:r w:rsidRPr="007E4C67">
        <w:rPr>
          <w:noProof/>
        </w:rPr>
        <w:t>2</w:t>
      </w:r>
      <w:r w:rsidRPr="007E4C67">
        <w:fldChar w:fldCharType="end"/>
      </w:r>
      <w:r w:rsidRPr="007E4C67">
        <w:t>).</w:t>
      </w:r>
    </w:p>
    <w:p w14:paraId="4C466768" w14:textId="5E56C418" w:rsidR="00C574D9" w:rsidRPr="007E4C67" w:rsidRDefault="00C574D9" w:rsidP="006451CC">
      <w:pPr>
        <w:pStyle w:val="BulletsTrach"/>
      </w:pPr>
      <w:r w:rsidRPr="007E4C67">
        <w:t xml:space="preserve">Due to no evidence </w:t>
      </w:r>
      <w:r w:rsidR="00760D35" w:rsidRPr="007E4C67">
        <w:t>of trachoma</w:t>
      </w:r>
      <w:r w:rsidRPr="007E4C67">
        <w:t xml:space="preserve"> since 20</w:t>
      </w:r>
      <w:r w:rsidR="003C0E22" w:rsidRPr="007E4C67">
        <w:t>13</w:t>
      </w:r>
      <w:r w:rsidRPr="007E4C67">
        <w:t xml:space="preserve">, Yorke and Mid North region </w:t>
      </w:r>
      <w:r w:rsidR="006345F4" w:rsidRPr="007E4C67">
        <w:t>are</w:t>
      </w:r>
      <w:r w:rsidRPr="007E4C67">
        <w:t xml:space="preserve"> no longer considered at risk of trachoma</w:t>
      </w:r>
      <w:r w:rsidR="007457B2" w:rsidRPr="007E4C67">
        <w:t>.</w:t>
      </w:r>
    </w:p>
    <w:p w14:paraId="43F9CEA2" w14:textId="77777777" w:rsidR="00C574D9" w:rsidRPr="007E4C67" w:rsidRDefault="00C574D9" w:rsidP="006451CC">
      <w:pPr>
        <w:pStyle w:val="BulletsTrach"/>
      </w:pPr>
      <w:r w:rsidRPr="007E4C67">
        <w:t>All at-risk communities that required screening were screened for trachoma (</w:t>
      </w:r>
      <w:r w:rsidRPr="007E4C67">
        <w:fldChar w:fldCharType="begin"/>
      </w:r>
      <w:r w:rsidRPr="007E4C67">
        <w:instrText xml:space="preserve"> REF _Ref58336610 \h  \* MERGEFORMAT </w:instrText>
      </w:r>
      <w:r w:rsidRPr="007E4C67">
        <w:fldChar w:fldCharType="separate"/>
      </w:r>
      <w:r w:rsidRPr="007E4C67">
        <w:t xml:space="preserve">Table </w:t>
      </w:r>
      <w:r w:rsidRPr="007E4C67">
        <w:rPr>
          <w:noProof/>
        </w:rPr>
        <w:t>4</w:t>
      </w:r>
      <w:r w:rsidRPr="007E4C67">
        <w:t>.</w:t>
      </w:r>
      <w:r w:rsidRPr="007E4C67">
        <w:rPr>
          <w:noProof/>
        </w:rPr>
        <w:t>1</w:t>
      </w:r>
      <w:r w:rsidRPr="007E4C67">
        <w:fldChar w:fldCharType="end"/>
      </w:r>
      <w:r w:rsidRPr="007E4C67">
        <w:t>).</w:t>
      </w:r>
    </w:p>
    <w:p w14:paraId="6178EC20" w14:textId="77777777" w:rsidR="00C574D9" w:rsidRPr="007E4C67" w:rsidRDefault="00C574D9" w:rsidP="00290CD8">
      <w:pPr>
        <w:pStyle w:val="Heading3"/>
      </w:pPr>
      <w:bookmarkStart w:id="270" w:name="_Toc497062653"/>
      <w:bookmarkStart w:id="271" w:name="_Toc490035379"/>
      <w:bookmarkStart w:id="272" w:name="_Toc485747807"/>
      <w:r w:rsidRPr="00730470">
        <w:t>Screening</w:t>
      </w:r>
      <w:r w:rsidRPr="007E4C67">
        <w:t xml:space="preserve"> </w:t>
      </w:r>
      <w:r w:rsidRPr="00290CD8">
        <w:t>coverage</w:t>
      </w:r>
      <w:bookmarkEnd w:id="270"/>
      <w:bookmarkEnd w:id="271"/>
      <w:bookmarkEnd w:id="272"/>
      <w:r w:rsidRPr="007E4C67">
        <w:t xml:space="preserve">  </w:t>
      </w:r>
    </w:p>
    <w:p w14:paraId="77076834" w14:textId="0946FCD4" w:rsidR="00C574D9" w:rsidRPr="007E4C67" w:rsidRDefault="00C574D9" w:rsidP="006451CC">
      <w:pPr>
        <w:pStyle w:val="BulletsTrach"/>
        <w:rPr>
          <w:rFonts w:eastAsia="MS Gothic"/>
        </w:rPr>
      </w:pPr>
      <w:r w:rsidRPr="007E4C67">
        <w:t xml:space="preserve">Trachoma screening coverage of children aged 5-9 years in the 15 at-risk communities screened was </w:t>
      </w:r>
      <w:r w:rsidR="00D43EAF" w:rsidRPr="007E4C67">
        <w:t>87</w:t>
      </w:r>
      <w:r w:rsidRPr="007E4C67">
        <w:t xml:space="preserve">%, ranging from </w:t>
      </w:r>
      <w:r w:rsidR="00423B71" w:rsidRPr="007E4C67">
        <w:t xml:space="preserve">85% in the APY Lands, </w:t>
      </w:r>
      <w:r w:rsidRPr="007E4C67">
        <w:t>9</w:t>
      </w:r>
      <w:r w:rsidR="00D43EAF" w:rsidRPr="007E4C67">
        <w:t>0</w:t>
      </w:r>
      <w:r w:rsidRPr="007E4C67">
        <w:t xml:space="preserve">% in </w:t>
      </w:r>
      <w:r w:rsidR="006345F4" w:rsidRPr="007E4C67">
        <w:t xml:space="preserve">the </w:t>
      </w:r>
      <w:r w:rsidRPr="007E4C67">
        <w:t>Far North</w:t>
      </w:r>
      <w:r w:rsidR="00423B71" w:rsidRPr="007E4C67">
        <w:t xml:space="preserve"> to</w:t>
      </w:r>
      <w:r w:rsidRPr="007E4C67">
        <w:t xml:space="preserve"> 9</w:t>
      </w:r>
      <w:r w:rsidR="00D43EAF" w:rsidRPr="007E4C67">
        <w:t>4</w:t>
      </w:r>
      <w:r w:rsidRPr="007E4C67">
        <w:t>% in the Eyre and Western region and (</w:t>
      </w:r>
      <w:r w:rsidRPr="007E4C67">
        <w:fldChar w:fldCharType="begin"/>
      </w:r>
      <w:r w:rsidRPr="007E4C67">
        <w:instrText xml:space="preserve"> REF _Ref58336629 \h  \* MERGEFORMAT </w:instrText>
      </w:r>
      <w:r w:rsidRPr="007E4C67">
        <w:fldChar w:fldCharType="separate"/>
      </w:r>
      <w:r w:rsidRPr="007E4C67">
        <w:t xml:space="preserve">Table </w:t>
      </w:r>
      <w:r w:rsidRPr="007E4C67">
        <w:rPr>
          <w:noProof/>
        </w:rPr>
        <w:t>4</w:t>
      </w:r>
      <w:r w:rsidRPr="007E4C67">
        <w:t>.</w:t>
      </w:r>
      <w:r w:rsidRPr="007E4C67">
        <w:rPr>
          <w:noProof/>
        </w:rPr>
        <w:t>2</w:t>
      </w:r>
      <w:r w:rsidRPr="007E4C67">
        <w:fldChar w:fldCharType="end"/>
      </w:r>
      <w:r w:rsidRPr="007E4C67">
        <w:t xml:space="preserve">, </w:t>
      </w:r>
      <w:r w:rsidRPr="007E4C67">
        <w:fldChar w:fldCharType="begin"/>
      </w:r>
      <w:r w:rsidRPr="007E4C67">
        <w:instrText xml:space="preserve"> REF _Ref58330843 \h  \* MERGEFORMAT </w:instrText>
      </w:r>
      <w:r w:rsidRPr="007E4C67">
        <w:fldChar w:fldCharType="separate"/>
      </w:r>
      <w:r w:rsidRPr="007E4C67">
        <w:t xml:space="preserve">Figure </w:t>
      </w:r>
      <w:r w:rsidRPr="007E4C67">
        <w:rPr>
          <w:noProof/>
        </w:rPr>
        <w:t>4</w:t>
      </w:r>
      <w:r w:rsidRPr="007E4C67">
        <w:t>.</w:t>
      </w:r>
      <w:r w:rsidRPr="007E4C67">
        <w:rPr>
          <w:noProof/>
        </w:rPr>
        <w:t>4</w:t>
      </w:r>
      <w:r w:rsidRPr="007E4C67">
        <w:fldChar w:fldCharType="end"/>
      </w:r>
      <w:r w:rsidRPr="007E4C67">
        <w:t>).</w:t>
      </w:r>
    </w:p>
    <w:p w14:paraId="72359843" w14:textId="77777777" w:rsidR="00C574D9" w:rsidRPr="007E4C67" w:rsidRDefault="00C574D9" w:rsidP="00290CD8">
      <w:pPr>
        <w:pStyle w:val="Heading3"/>
      </w:pPr>
      <w:r w:rsidRPr="00290CD8">
        <w:t>Facial</w:t>
      </w:r>
      <w:r w:rsidRPr="007E4C67">
        <w:t xml:space="preserve"> cleanliness</w:t>
      </w:r>
    </w:p>
    <w:p w14:paraId="0D1F2878" w14:textId="77777777" w:rsidR="00C574D9" w:rsidRPr="007E4C67" w:rsidRDefault="00C574D9" w:rsidP="006451CC">
      <w:pPr>
        <w:pStyle w:val="BulletsTrach"/>
      </w:pPr>
      <w:r w:rsidRPr="007E4C67">
        <w:t>Clean face prevalence was assessed in all communities that were screened.</w:t>
      </w:r>
    </w:p>
    <w:p w14:paraId="7F604D3F" w14:textId="1292161C" w:rsidR="00C574D9" w:rsidRPr="007E4C67" w:rsidRDefault="00C574D9" w:rsidP="006451CC">
      <w:pPr>
        <w:pStyle w:val="BulletsTrach"/>
      </w:pPr>
      <w:r w:rsidRPr="007E4C67">
        <w:t xml:space="preserve">The overall prevalence of clean faces among children aged 5-9 years in the screened communities was </w:t>
      </w:r>
      <w:r w:rsidR="00D43EAF" w:rsidRPr="007E4C67">
        <w:t>74</w:t>
      </w:r>
      <w:r w:rsidRPr="007E4C67">
        <w:t xml:space="preserve">%, ranging from </w:t>
      </w:r>
      <w:r w:rsidR="00D43EAF" w:rsidRPr="007E4C67">
        <w:t>63</w:t>
      </w:r>
      <w:r w:rsidRPr="007E4C67">
        <w:t xml:space="preserve">% in the APY Lands, </w:t>
      </w:r>
      <w:r w:rsidR="00D43EAF" w:rsidRPr="007E4C67">
        <w:t>85</w:t>
      </w:r>
      <w:r w:rsidRPr="007E4C67">
        <w:t>% in the Eyre and Western region and 9</w:t>
      </w:r>
      <w:r w:rsidR="00D43EAF" w:rsidRPr="007E4C67">
        <w:t>8</w:t>
      </w:r>
      <w:r w:rsidRPr="007E4C67">
        <w:t>% in the Far North region (</w:t>
      </w:r>
      <w:r w:rsidRPr="007E4C67">
        <w:fldChar w:fldCharType="begin"/>
      </w:r>
      <w:r w:rsidRPr="007E4C67">
        <w:instrText xml:space="preserve"> REF _Ref58336629 \h  \* MERGEFORMAT </w:instrText>
      </w:r>
      <w:r w:rsidRPr="007E4C67">
        <w:fldChar w:fldCharType="separate"/>
      </w:r>
      <w:r w:rsidRPr="007E4C67">
        <w:t xml:space="preserve">Table </w:t>
      </w:r>
      <w:r w:rsidRPr="007E4C67">
        <w:rPr>
          <w:noProof/>
        </w:rPr>
        <w:t>4</w:t>
      </w:r>
      <w:r w:rsidRPr="007E4C67">
        <w:t>.</w:t>
      </w:r>
      <w:r w:rsidRPr="007E4C67">
        <w:rPr>
          <w:noProof/>
        </w:rPr>
        <w:t>2</w:t>
      </w:r>
      <w:r w:rsidRPr="007E4C67">
        <w:fldChar w:fldCharType="end"/>
      </w:r>
      <w:r w:rsidRPr="007E4C67">
        <w:t xml:space="preserve">, </w:t>
      </w:r>
      <w:r w:rsidRPr="007E4C67">
        <w:fldChar w:fldCharType="begin"/>
      </w:r>
      <w:r w:rsidRPr="007E4C67">
        <w:instrText xml:space="preserve"> REF _Ref58330855 \h  \* MERGEFORMAT </w:instrText>
      </w:r>
      <w:r w:rsidRPr="007E4C67">
        <w:fldChar w:fldCharType="separate"/>
      </w:r>
      <w:r w:rsidRPr="007E4C67">
        <w:t xml:space="preserve">Figure </w:t>
      </w:r>
      <w:r w:rsidRPr="007E4C67">
        <w:rPr>
          <w:noProof/>
        </w:rPr>
        <w:t>4</w:t>
      </w:r>
      <w:r w:rsidRPr="007E4C67">
        <w:t>.</w:t>
      </w:r>
      <w:r w:rsidRPr="007E4C67">
        <w:rPr>
          <w:noProof/>
        </w:rPr>
        <w:t>5</w:t>
      </w:r>
      <w:r w:rsidRPr="007E4C67">
        <w:fldChar w:fldCharType="end"/>
      </w:r>
      <w:r w:rsidRPr="007E4C67">
        <w:t>).</w:t>
      </w:r>
    </w:p>
    <w:p w14:paraId="2C8058EF" w14:textId="77777777" w:rsidR="00C574D9" w:rsidRPr="007E4C67" w:rsidRDefault="00C574D9" w:rsidP="00290CD8">
      <w:pPr>
        <w:pStyle w:val="Heading3"/>
      </w:pPr>
      <w:bookmarkStart w:id="273" w:name="_Toc497062655"/>
      <w:bookmarkStart w:id="274" w:name="_Toc490035381"/>
      <w:bookmarkStart w:id="275" w:name="_Toc485747809"/>
      <w:r w:rsidRPr="007E4C67">
        <w:t>Trachoma prevalence</w:t>
      </w:r>
      <w:bookmarkEnd w:id="273"/>
      <w:bookmarkEnd w:id="274"/>
      <w:bookmarkEnd w:id="275"/>
    </w:p>
    <w:p w14:paraId="52E083CB" w14:textId="2672D6B6" w:rsidR="00C574D9" w:rsidRPr="007E4C67" w:rsidRDefault="00C574D9" w:rsidP="006451CC">
      <w:pPr>
        <w:pStyle w:val="BulletsTrach"/>
      </w:pPr>
      <w:r w:rsidRPr="007E4C67">
        <w:t xml:space="preserve">The observed prevalence </w:t>
      </w:r>
      <w:r w:rsidR="00760D35" w:rsidRPr="007E4C67">
        <w:t>of trachoma</w:t>
      </w:r>
      <w:r w:rsidRPr="007E4C67">
        <w:t xml:space="preserve"> in children aged 5</w:t>
      </w:r>
      <w:r w:rsidR="00423B71" w:rsidRPr="007E4C67">
        <w:t>-</w:t>
      </w:r>
      <w:r w:rsidRPr="007E4C67">
        <w:t xml:space="preserve">9 years screened was </w:t>
      </w:r>
      <w:r w:rsidR="00D43EAF" w:rsidRPr="007E4C67">
        <w:t>1.9</w:t>
      </w:r>
      <w:r w:rsidRPr="007E4C67">
        <w:t>%.</w:t>
      </w:r>
    </w:p>
    <w:p w14:paraId="0A2CDAB7" w14:textId="40752CBB" w:rsidR="00C574D9" w:rsidRPr="007E4C67" w:rsidRDefault="00C574D9" w:rsidP="006451CC">
      <w:pPr>
        <w:pStyle w:val="BulletsTrach"/>
      </w:pPr>
      <w:r w:rsidRPr="007E4C67">
        <w:t xml:space="preserve">The overall prevalence </w:t>
      </w:r>
      <w:r w:rsidR="00760D35" w:rsidRPr="007E4C67">
        <w:t>of trachoma</w:t>
      </w:r>
      <w:r w:rsidRPr="007E4C67">
        <w:t xml:space="preserve"> in children aged 5</w:t>
      </w:r>
      <w:r w:rsidR="00423B71" w:rsidRPr="007E4C67">
        <w:t>-</w:t>
      </w:r>
      <w:r w:rsidRPr="007E4C67">
        <w:t xml:space="preserve">9 years screened was </w:t>
      </w:r>
      <w:r w:rsidR="00315F37" w:rsidRPr="007E4C67">
        <w:t>0</w:t>
      </w:r>
      <w:r w:rsidR="00D43EAF" w:rsidRPr="007E4C67">
        <w:t>.9</w:t>
      </w:r>
      <w:r w:rsidRPr="007E4C67">
        <w:t>%.</w:t>
      </w:r>
    </w:p>
    <w:p w14:paraId="75CF5B65" w14:textId="76782663" w:rsidR="00C574D9" w:rsidRPr="007E4C67" w:rsidRDefault="00C574D9" w:rsidP="006451CC">
      <w:pPr>
        <w:pStyle w:val="BulletsTrach"/>
      </w:pPr>
      <w:r w:rsidRPr="007E4C67">
        <w:t>No trachoma was reported in the 5-9</w:t>
      </w:r>
      <w:r w:rsidR="00423B71" w:rsidRPr="007E4C67">
        <w:t>-year</w:t>
      </w:r>
      <w:r w:rsidRPr="007E4C67">
        <w:t xml:space="preserve"> age group in 33% (5/15) of the at-risk communities (</w:t>
      </w:r>
      <w:r w:rsidRPr="007E4C67">
        <w:fldChar w:fldCharType="begin"/>
      </w:r>
      <w:r w:rsidRPr="007E4C67">
        <w:instrText xml:space="preserve"> REF _Ref58336644 \h  \* MERGEFORMAT </w:instrText>
      </w:r>
      <w:r w:rsidRPr="007E4C67">
        <w:fldChar w:fldCharType="separate"/>
      </w:r>
      <w:r w:rsidRPr="007E4C67">
        <w:t xml:space="preserve">Table </w:t>
      </w:r>
      <w:r w:rsidRPr="007E4C67">
        <w:rPr>
          <w:noProof/>
        </w:rPr>
        <w:t>4</w:t>
      </w:r>
      <w:r w:rsidRPr="007E4C67">
        <w:t>.</w:t>
      </w:r>
      <w:r w:rsidRPr="007E4C67">
        <w:rPr>
          <w:noProof/>
        </w:rPr>
        <w:t>3</w:t>
      </w:r>
      <w:r w:rsidRPr="007E4C67">
        <w:fldChar w:fldCharType="end"/>
      </w:r>
      <w:r w:rsidRPr="007E4C67">
        <w:t xml:space="preserve">, </w:t>
      </w:r>
      <w:r w:rsidRPr="007E4C67">
        <w:fldChar w:fldCharType="begin"/>
      </w:r>
      <w:r w:rsidRPr="007E4C67">
        <w:instrText xml:space="preserve"> REF _Ref58330907 \h  \* MERGEFORMAT </w:instrText>
      </w:r>
      <w:r w:rsidRPr="007E4C67">
        <w:fldChar w:fldCharType="separate"/>
      </w:r>
      <w:r w:rsidRPr="007E4C67">
        <w:t xml:space="preserve">Figure </w:t>
      </w:r>
      <w:r w:rsidRPr="007E4C67">
        <w:rPr>
          <w:noProof/>
        </w:rPr>
        <w:t>4</w:t>
      </w:r>
      <w:r w:rsidRPr="007E4C67">
        <w:t>.</w:t>
      </w:r>
      <w:r w:rsidRPr="007E4C67">
        <w:rPr>
          <w:noProof/>
        </w:rPr>
        <w:t>7</w:t>
      </w:r>
      <w:r w:rsidRPr="007E4C67">
        <w:fldChar w:fldCharType="end"/>
      </w:r>
      <w:r w:rsidRPr="007E4C67">
        <w:t>).</w:t>
      </w:r>
    </w:p>
    <w:p w14:paraId="2EF22562" w14:textId="77777777" w:rsidR="00C574D9" w:rsidRPr="007E4C67" w:rsidRDefault="00C574D9" w:rsidP="006451CC">
      <w:pPr>
        <w:pStyle w:val="BulletsTrach"/>
      </w:pPr>
      <w:r w:rsidRPr="007E4C67">
        <w:t>Endemic levels of trachoma (≥ 5%) were reported in 7% (1/15) of the at-risk communities (Table 4.3, Figure 4.7).</w:t>
      </w:r>
    </w:p>
    <w:p w14:paraId="1A90E577" w14:textId="77777777" w:rsidR="00C574D9" w:rsidRPr="007E4C67" w:rsidRDefault="00C574D9" w:rsidP="00290CD8">
      <w:pPr>
        <w:pStyle w:val="Heading3"/>
      </w:pPr>
      <w:bookmarkStart w:id="276" w:name="_Toc497062656"/>
      <w:bookmarkStart w:id="277" w:name="_Toc490035382"/>
      <w:bookmarkStart w:id="278" w:name="_Toc485747810"/>
      <w:r w:rsidRPr="007E4C67">
        <w:t>Treatment delivery and coverage</w:t>
      </w:r>
      <w:bookmarkEnd w:id="276"/>
      <w:bookmarkEnd w:id="277"/>
      <w:bookmarkEnd w:id="278"/>
    </w:p>
    <w:p w14:paraId="43BFB6EF" w14:textId="371C0526" w:rsidR="00C574D9" w:rsidRPr="007E4C67" w:rsidRDefault="00C574D9" w:rsidP="006451CC">
      <w:pPr>
        <w:pStyle w:val="BulletsTrach"/>
      </w:pPr>
      <w:r w:rsidRPr="007E4C67">
        <w:t xml:space="preserve">Trachoma treatment strategies were applied in the APY Lands and </w:t>
      </w:r>
      <w:r w:rsidR="00D43EAF" w:rsidRPr="007E4C67">
        <w:t>Eyre and Western</w:t>
      </w:r>
      <w:r w:rsidRPr="007E4C67">
        <w:t xml:space="preserve"> </w:t>
      </w:r>
      <w:r w:rsidR="00D43EAF" w:rsidRPr="007E4C67">
        <w:t>r</w:t>
      </w:r>
      <w:r w:rsidRPr="007E4C67">
        <w:t xml:space="preserve">egion </w:t>
      </w:r>
      <w:r w:rsidR="00760D35" w:rsidRPr="007E4C67">
        <w:t>with cases</w:t>
      </w:r>
      <w:r w:rsidRPr="007E4C67">
        <w:t xml:space="preserve"> and household contacts treated (</w:t>
      </w:r>
      <w:r w:rsidRPr="007E4C67">
        <w:fldChar w:fldCharType="begin"/>
      </w:r>
      <w:r w:rsidRPr="007E4C67">
        <w:instrText xml:space="preserve"> REF _Ref58336670 \h  \* MERGEFORMAT </w:instrText>
      </w:r>
      <w:r w:rsidRPr="007E4C67">
        <w:fldChar w:fldCharType="separate"/>
      </w:r>
      <w:r w:rsidRPr="007E4C67">
        <w:t xml:space="preserve">Table </w:t>
      </w:r>
      <w:r w:rsidRPr="007E4C67">
        <w:rPr>
          <w:noProof/>
        </w:rPr>
        <w:t>4</w:t>
      </w:r>
      <w:r w:rsidRPr="007E4C67">
        <w:t>.</w:t>
      </w:r>
      <w:r w:rsidRPr="007E4C67">
        <w:rPr>
          <w:noProof/>
        </w:rPr>
        <w:t>4</w:t>
      </w:r>
      <w:r w:rsidRPr="007E4C67">
        <w:fldChar w:fldCharType="end"/>
      </w:r>
      <w:r w:rsidRPr="007E4C67">
        <w:t>).</w:t>
      </w:r>
    </w:p>
    <w:p w14:paraId="2CD9CB36" w14:textId="083D9CA4" w:rsidR="00C574D9" w:rsidRPr="007E4C67" w:rsidRDefault="00C574D9" w:rsidP="006451CC">
      <w:pPr>
        <w:pStyle w:val="BulletsTrach"/>
      </w:pPr>
      <w:r w:rsidRPr="007E4C67">
        <w:t xml:space="preserve">Total treatment coverage </w:t>
      </w:r>
      <w:r w:rsidR="00760D35" w:rsidRPr="007E4C67">
        <w:t>for trachoma</w:t>
      </w:r>
      <w:r w:rsidRPr="007E4C67">
        <w:t xml:space="preserve"> cases and community members requiring treatment was </w:t>
      </w:r>
      <w:r w:rsidR="00D43EAF" w:rsidRPr="007E4C67">
        <w:t>86</w:t>
      </w:r>
      <w:r w:rsidRPr="007E4C67">
        <w:t xml:space="preserve">% with </w:t>
      </w:r>
      <w:r w:rsidR="00D43EAF" w:rsidRPr="007E4C67">
        <w:t xml:space="preserve">50 </w:t>
      </w:r>
      <w:r w:rsidRPr="007E4C67">
        <w:t>doses of azithromycin delivered (</w:t>
      </w:r>
      <w:r w:rsidRPr="007E4C67">
        <w:fldChar w:fldCharType="begin"/>
      </w:r>
      <w:r w:rsidRPr="007E4C67">
        <w:instrText xml:space="preserve"> REF _Ref58336678 \h  \* MERGEFORMAT </w:instrText>
      </w:r>
      <w:r w:rsidRPr="007E4C67">
        <w:fldChar w:fldCharType="separate"/>
      </w:r>
      <w:r w:rsidRPr="007E4C67">
        <w:t xml:space="preserve">Table </w:t>
      </w:r>
      <w:r w:rsidRPr="007E4C67">
        <w:rPr>
          <w:noProof/>
        </w:rPr>
        <w:t>4</w:t>
      </w:r>
      <w:r w:rsidRPr="007E4C67">
        <w:t>.</w:t>
      </w:r>
      <w:r w:rsidRPr="007E4C67">
        <w:rPr>
          <w:noProof/>
        </w:rPr>
        <w:t>5</w:t>
      </w:r>
      <w:r w:rsidRPr="007E4C67">
        <w:fldChar w:fldCharType="end"/>
      </w:r>
      <w:r w:rsidRPr="007E4C67">
        <w:t xml:space="preserve">, </w:t>
      </w:r>
      <w:r w:rsidRPr="007E4C67">
        <w:fldChar w:fldCharType="begin"/>
      </w:r>
      <w:r w:rsidRPr="007E4C67">
        <w:instrText xml:space="preserve"> REF _Ref58330918 \h  \* MERGEFORMAT </w:instrText>
      </w:r>
      <w:r w:rsidRPr="007E4C67">
        <w:fldChar w:fldCharType="separate"/>
      </w:r>
      <w:r w:rsidRPr="007E4C67">
        <w:t xml:space="preserve">Figure </w:t>
      </w:r>
      <w:r w:rsidRPr="007E4C67">
        <w:rPr>
          <w:noProof/>
        </w:rPr>
        <w:t>4</w:t>
      </w:r>
      <w:r w:rsidRPr="007E4C67">
        <w:t>.</w:t>
      </w:r>
      <w:r w:rsidRPr="007E4C67">
        <w:rPr>
          <w:noProof/>
        </w:rPr>
        <w:t>8</w:t>
      </w:r>
      <w:r w:rsidRPr="007E4C67">
        <w:fldChar w:fldCharType="end"/>
      </w:r>
      <w:r w:rsidRPr="007E4C67">
        <w:t>).</w:t>
      </w:r>
    </w:p>
    <w:p w14:paraId="3A55AF09" w14:textId="77777777" w:rsidR="00C574D9" w:rsidRPr="007E4C67" w:rsidRDefault="00C574D9" w:rsidP="00290CD8">
      <w:pPr>
        <w:pStyle w:val="Heading3"/>
      </w:pPr>
      <w:r w:rsidRPr="00730470">
        <w:t>Trichiasis</w:t>
      </w:r>
    </w:p>
    <w:p w14:paraId="0428ACA3" w14:textId="77777777" w:rsidR="00C574D9" w:rsidRPr="007E4C67" w:rsidRDefault="00C574D9" w:rsidP="006451CC">
      <w:pPr>
        <w:pStyle w:val="BulletsTrach"/>
      </w:pPr>
      <w:r w:rsidRPr="007E4C67">
        <w:t>Screening for trichiasis was undertaken in 15 communities (</w:t>
      </w:r>
      <w:r w:rsidRPr="007E4C67">
        <w:fldChar w:fldCharType="begin"/>
      </w:r>
      <w:r w:rsidRPr="007E4C67">
        <w:instrText xml:space="preserve"> REF _Ref58336685 \h  \* MERGEFORMAT </w:instrText>
      </w:r>
      <w:r w:rsidRPr="007E4C67">
        <w:fldChar w:fldCharType="separate"/>
      </w:r>
      <w:r w:rsidRPr="007E4C67">
        <w:t xml:space="preserve">Table </w:t>
      </w:r>
      <w:r w:rsidRPr="007E4C67">
        <w:rPr>
          <w:noProof/>
        </w:rPr>
        <w:t>4</w:t>
      </w:r>
      <w:r w:rsidRPr="007E4C67">
        <w:t>.</w:t>
      </w:r>
      <w:r w:rsidRPr="007E4C67">
        <w:rPr>
          <w:noProof/>
        </w:rPr>
        <w:t>6</w:t>
      </w:r>
      <w:r w:rsidRPr="007E4C67">
        <w:fldChar w:fldCharType="end"/>
      </w:r>
      <w:r w:rsidRPr="007E4C67">
        <w:t>).</w:t>
      </w:r>
    </w:p>
    <w:p w14:paraId="27739DD1" w14:textId="09548F35" w:rsidR="00C574D9" w:rsidRPr="007E4C67" w:rsidRDefault="00760D35" w:rsidP="006451CC">
      <w:pPr>
        <w:pStyle w:val="BulletsTrach"/>
      </w:pPr>
      <w:r w:rsidRPr="007E4C67">
        <w:t>Overall,</w:t>
      </w:r>
      <w:r w:rsidR="00C574D9" w:rsidRPr="007E4C67">
        <w:t xml:space="preserve"> </w:t>
      </w:r>
      <w:r w:rsidR="00E648C3" w:rsidRPr="007E4C67">
        <w:t xml:space="preserve">1013 </w:t>
      </w:r>
      <w:r w:rsidR="00C574D9" w:rsidRPr="007E4C67">
        <w:t>adults aged 15 years and over were screened (</w:t>
      </w:r>
      <w:r w:rsidR="00C574D9" w:rsidRPr="007E4C67">
        <w:fldChar w:fldCharType="begin"/>
      </w:r>
      <w:r w:rsidR="00C574D9" w:rsidRPr="007E4C67">
        <w:instrText xml:space="preserve"> REF _Ref58336685 \h  \* MERGEFORMAT </w:instrText>
      </w:r>
      <w:r w:rsidR="00C574D9" w:rsidRPr="007E4C67">
        <w:fldChar w:fldCharType="separate"/>
      </w:r>
      <w:r w:rsidR="00C574D9" w:rsidRPr="007E4C67">
        <w:t xml:space="preserve">Table </w:t>
      </w:r>
      <w:r w:rsidR="00C574D9" w:rsidRPr="007E4C67">
        <w:rPr>
          <w:noProof/>
        </w:rPr>
        <w:t>4</w:t>
      </w:r>
      <w:r w:rsidR="00C574D9" w:rsidRPr="007E4C67">
        <w:t>.</w:t>
      </w:r>
      <w:r w:rsidR="00C574D9" w:rsidRPr="007E4C67">
        <w:rPr>
          <w:noProof/>
        </w:rPr>
        <w:t>6</w:t>
      </w:r>
      <w:r w:rsidR="00C574D9" w:rsidRPr="007E4C67">
        <w:fldChar w:fldCharType="end"/>
      </w:r>
      <w:r w:rsidR="00C574D9" w:rsidRPr="007E4C67">
        <w:t>).</w:t>
      </w:r>
    </w:p>
    <w:p w14:paraId="197A2209" w14:textId="0D235CDA" w:rsidR="00C574D9" w:rsidRPr="007E4C67" w:rsidRDefault="00C574D9" w:rsidP="006451CC">
      <w:pPr>
        <w:pStyle w:val="BulletsTrach"/>
      </w:pPr>
      <w:r w:rsidRPr="007E4C67">
        <w:t>The prevalence of trichiasis in adults aged 15 years and over was 0</w:t>
      </w:r>
      <w:r w:rsidR="00E648C3" w:rsidRPr="007E4C67">
        <w:t>.1</w:t>
      </w:r>
      <w:r w:rsidRPr="007E4C67">
        <w:t>%, and 0.</w:t>
      </w:r>
      <w:r w:rsidR="00391995" w:rsidRPr="007E4C67">
        <w:t>2</w:t>
      </w:r>
      <w:r w:rsidRPr="007E4C67">
        <w:t xml:space="preserve">% in adults aged 40 years with </w:t>
      </w:r>
      <w:r w:rsidR="00CA79F7" w:rsidRPr="007E4C67">
        <w:t>one</w:t>
      </w:r>
      <w:r w:rsidRPr="007E4C67">
        <w:t xml:space="preserve"> case of trichiasis detected (</w:t>
      </w:r>
      <w:r w:rsidRPr="007E4C67">
        <w:fldChar w:fldCharType="begin"/>
      </w:r>
      <w:r w:rsidRPr="007E4C67">
        <w:instrText xml:space="preserve"> REF _Ref58336685 \h  \* MERGEFORMAT </w:instrText>
      </w:r>
      <w:r w:rsidRPr="007E4C67">
        <w:fldChar w:fldCharType="separate"/>
      </w:r>
      <w:r w:rsidRPr="007E4C67">
        <w:t xml:space="preserve">Table </w:t>
      </w:r>
      <w:r w:rsidRPr="007E4C67">
        <w:rPr>
          <w:noProof/>
        </w:rPr>
        <w:t>4</w:t>
      </w:r>
      <w:r w:rsidRPr="007E4C67">
        <w:t>.</w:t>
      </w:r>
      <w:r w:rsidRPr="007E4C67">
        <w:rPr>
          <w:noProof/>
        </w:rPr>
        <w:t>6</w:t>
      </w:r>
      <w:r w:rsidRPr="007E4C67">
        <w:fldChar w:fldCharType="end"/>
      </w:r>
      <w:r w:rsidRPr="007E4C67">
        <w:t>).</w:t>
      </w:r>
    </w:p>
    <w:p w14:paraId="7D787534" w14:textId="77777777" w:rsidR="00C574D9" w:rsidRPr="007E4C67" w:rsidRDefault="00C574D9" w:rsidP="00290CD8">
      <w:pPr>
        <w:pStyle w:val="Heading3"/>
      </w:pPr>
      <w:bookmarkStart w:id="279" w:name="Figure31"/>
      <w:bookmarkStart w:id="280" w:name="_Toc392153906"/>
      <w:bookmarkEnd w:id="261"/>
      <w:bookmarkEnd w:id="262"/>
      <w:bookmarkEnd w:id="263"/>
      <w:r w:rsidRPr="007E4C67">
        <w:t>Health promotion and environmental health activities</w:t>
      </w:r>
    </w:p>
    <w:p w14:paraId="5D7A9828" w14:textId="5DBC94B7" w:rsidR="00325275" w:rsidRPr="007E4C67" w:rsidRDefault="00325275" w:rsidP="006451CC">
      <w:r w:rsidRPr="007E4C67">
        <w:t xml:space="preserve">Eyre and Far North Local Health Network on behalf of the SA Government is working in collaboration with a range of government, state-wide and non-government organisations to continue the implementation and delivery of environmental health improvement measures and educational health programs, with the aim to improve health literacy and </w:t>
      </w:r>
      <w:r w:rsidR="00CA79F7" w:rsidRPr="007E4C67">
        <w:t xml:space="preserve">create </w:t>
      </w:r>
      <w:r w:rsidRPr="007E4C67">
        <w:t xml:space="preserve">health-supportive environments in rural and remote Aboriginal communities in SA.  </w:t>
      </w:r>
    </w:p>
    <w:p w14:paraId="432C176A" w14:textId="033F722B" w:rsidR="00325275" w:rsidRPr="007E4C67" w:rsidRDefault="00325275" w:rsidP="006451CC">
      <w:r w:rsidRPr="007E4C67">
        <w:t xml:space="preserve">The SA Department of Education and Child Development continues enhancing the implementation of consistent hygiene practices and improving washing facilities at schools in rural remote Aboriginal communities. Furthermore, The Aboriginal Community Control Health Organisations (ACCHOs), Aboriginal Health Council SA(AHCSA), and Aboriginal Community Care (ACC) are developing trachoma action plans in conjunction with Aboriginal communities to deliver community-based health promotion and environmental programs.  </w:t>
      </w:r>
    </w:p>
    <w:p w14:paraId="0D8B1208" w14:textId="3DA597D8" w:rsidR="00325275" w:rsidRPr="007E4C67" w:rsidRDefault="00325275" w:rsidP="006451CC">
      <w:r w:rsidRPr="007E4C67">
        <w:t xml:space="preserve">SA has developed the State Public Health Plan 2019-24 which sets the agenda for public health planning and action across South Australia and provides a framework for local government public health planning to address public health challenges. The </w:t>
      </w:r>
      <w:r w:rsidR="00CC0EC0" w:rsidRPr="007E4C67">
        <w:t>S</w:t>
      </w:r>
      <w:r w:rsidRPr="007E4C67">
        <w:t xml:space="preserve">tate Public Health Plan’s vision is a healthy, </w:t>
      </w:r>
      <w:r w:rsidR="007457B2" w:rsidRPr="007E4C67">
        <w:t>liveable,</w:t>
      </w:r>
      <w:r w:rsidRPr="007E4C67">
        <w:t xml:space="preserve"> and connected community for all South Australians. The vision builds on </w:t>
      </w:r>
      <w:r w:rsidR="00CC0EC0" w:rsidRPr="007E4C67">
        <w:t xml:space="preserve">4 </w:t>
      </w:r>
      <w:r w:rsidRPr="007E4C67">
        <w:t xml:space="preserve">strategic priorities: </w:t>
      </w:r>
    </w:p>
    <w:p w14:paraId="2B3F6C30" w14:textId="228E695D" w:rsidR="00325275" w:rsidRPr="007E4C67" w:rsidRDefault="00325275" w:rsidP="003634D9">
      <w:pPr>
        <w:pStyle w:val="BulletsTrach"/>
        <w:rPr>
          <w:b/>
          <w:bCs/>
        </w:rPr>
      </w:pPr>
      <w:r w:rsidRPr="007E4C67">
        <w:t>Build stronger communities and healthier environments</w:t>
      </w:r>
    </w:p>
    <w:p w14:paraId="3B263884" w14:textId="43F511D6" w:rsidR="00325275" w:rsidRPr="007E4C67" w:rsidRDefault="00325275" w:rsidP="003634D9">
      <w:pPr>
        <w:pStyle w:val="BulletsTrach"/>
        <w:rPr>
          <w:b/>
          <w:bCs/>
        </w:rPr>
      </w:pPr>
      <w:r w:rsidRPr="007E4C67">
        <w:t>Protect against public and environmental health risks and respond to climate change</w:t>
      </w:r>
    </w:p>
    <w:p w14:paraId="4452F9F1" w14:textId="7FFC5FDC" w:rsidR="00325275" w:rsidRPr="007E4C67" w:rsidRDefault="00325275" w:rsidP="003634D9">
      <w:pPr>
        <w:pStyle w:val="BulletsTrach"/>
        <w:rPr>
          <w:b/>
          <w:bCs/>
        </w:rPr>
      </w:pPr>
      <w:r w:rsidRPr="007E4C67">
        <w:t xml:space="preserve">Prevent chronic disease, communicable </w:t>
      </w:r>
      <w:proofErr w:type="gramStart"/>
      <w:r w:rsidRPr="007E4C67">
        <w:t>disease</w:t>
      </w:r>
      <w:proofErr w:type="gramEnd"/>
      <w:r w:rsidRPr="007E4C67">
        <w:t xml:space="preserve"> and injury.</w:t>
      </w:r>
    </w:p>
    <w:p w14:paraId="59AB2EF8" w14:textId="77777777" w:rsidR="00C47785" w:rsidRDefault="00325275" w:rsidP="003634D9">
      <w:pPr>
        <w:pStyle w:val="BulletsTrach"/>
        <w:rPr>
          <w:b/>
          <w:bCs/>
        </w:rPr>
      </w:pPr>
      <w:r w:rsidRPr="007E4C67">
        <w:t>Strengthen the systems that support public health and wellbeing.</w:t>
      </w:r>
    </w:p>
    <w:p w14:paraId="6BDC54F8" w14:textId="24A499C0" w:rsidR="00325275" w:rsidRPr="007E4C67" w:rsidRDefault="00CC0EC0" w:rsidP="006451CC">
      <w:r w:rsidRPr="007E4C67">
        <w:t>Eyre and Far North Local Health Network</w:t>
      </w:r>
      <w:r w:rsidR="00325275" w:rsidRPr="007E4C67">
        <w:t xml:space="preserve"> in conjunction with its key partners continues with the implementation of the Environmental Health Improvements Activities Model Plan, which aims to </w:t>
      </w:r>
      <w:r w:rsidR="00506CD6" w:rsidRPr="007E4C67">
        <w:t>implement sustainable</w:t>
      </w:r>
      <w:r w:rsidR="00325275" w:rsidRPr="007E4C67">
        <w:t xml:space="preserve"> environmental health improvement measures, improve the health literacy, influence the behaviours that are contributing to the persistence of trachoma and other infectious diseases, as well as promote remediation measures in the regions.</w:t>
      </w:r>
    </w:p>
    <w:p w14:paraId="7EB49950" w14:textId="7C9047CF" w:rsidR="00325275" w:rsidRPr="007E4C67" w:rsidRDefault="00325275" w:rsidP="006451CC">
      <w:r w:rsidRPr="007E4C67">
        <w:t>The following Health Promotion Activities and Environmental Health Improvement Measures were delivered during 202</w:t>
      </w:r>
      <w:r w:rsidR="003672D6" w:rsidRPr="007E4C67">
        <w:t>1:</w:t>
      </w:r>
    </w:p>
    <w:p w14:paraId="716A8F91" w14:textId="0BC848B6" w:rsidR="00325275" w:rsidRPr="007E4C67" w:rsidRDefault="000E49C4" w:rsidP="003634D9">
      <w:pPr>
        <w:pStyle w:val="BulletsTrach"/>
        <w:rPr>
          <w:b/>
          <w:bCs/>
        </w:rPr>
      </w:pPr>
      <w:r w:rsidRPr="007E4C67">
        <w:t>Eyre and Far North Local Health Network</w:t>
      </w:r>
      <w:r w:rsidR="00325275" w:rsidRPr="007E4C67">
        <w:t xml:space="preserve"> continues funding the Aboriginal Community Control Health Organisations and AHCSA to implement WHO’s SAFE strategy (S: surgery; A: </w:t>
      </w:r>
      <w:r w:rsidRPr="007E4C67">
        <w:t>a</w:t>
      </w:r>
      <w:r w:rsidR="00325275" w:rsidRPr="007E4C67">
        <w:t xml:space="preserve">ntibiotics; F: facial cleanliness and E: </w:t>
      </w:r>
      <w:r w:rsidRPr="007E4C67">
        <w:t>environmental improvement me</w:t>
      </w:r>
      <w:r w:rsidR="00325275" w:rsidRPr="007E4C67">
        <w:t xml:space="preserve">asures) across SA. </w:t>
      </w:r>
    </w:p>
    <w:p w14:paraId="2012911C" w14:textId="77D1417A" w:rsidR="00325275" w:rsidRPr="007E4C67" w:rsidRDefault="00325275" w:rsidP="003634D9">
      <w:pPr>
        <w:pStyle w:val="BulletsTrach"/>
        <w:rPr>
          <w:b/>
          <w:bCs/>
        </w:rPr>
      </w:pPr>
      <w:r w:rsidRPr="007E4C67">
        <w:t xml:space="preserve">Facial cleanliness and </w:t>
      </w:r>
      <w:r w:rsidR="000E49C4" w:rsidRPr="007E4C67">
        <w:t>environmental health improvement me</w:t>
      </w:r>
      <w:r w:rsidRPr="007E4C67">
        <w:t xml:space="preserve">asures are now central in the trachoma action plan for the next 4 years. </w:t>
      </w:r>
    </w:p>
    <w:p w14:paraId="03559426" w14:textId="4AE14787" w:rsidR="00325275" w:rsidRPr="007E4C67" w:rsidRDefault="00325275" w:rsidP="003634D9">
      <w:pPr>
        <w:pStyle w:val="BulletsTrach"/>
        <w:rPr>
          <w:b/>
          <w:bCs/>
        </w:rPr>
      </w:pPr>
      <w:r w:rsidRPr="007E4C67">
        <w:t xml:space="preserve">SA Government continues funding the Aboriginal Community Controlled Health Organisations to deliver the Aboriginal Environmental Health Worker (AEHW) </w:t>
      </w:r>
      <w:r w:rsidR="000E49C4" w:rsidRPr="007E4C67">
        <w:t>p</w:t>
      </w:r>
      <w:r w:rsidRPr="007E4C67">
        <w:t>rogram. In communities with limited capacity to recruit AEHW</w:t>
      </w:r>
      <w:r w:rsidR="004E7E76" w:rsidRPr="007E4C67">
        <w:t>s,</w:t>
      </w:r>
      <w:r w:rsidRPr="007E4C67">
        <w:t xml:space="preserve"> SA Health coordinates environmental health activities directly.</w:t>
      </w:r>
    </w:p>
    <w:p w14:paraId="66A38505" w14:textId="3F6FE146" w:rsidR="00325275" w:rsidRPr="007E4C67" w:rsidRDefault="00325275" w:rsidP="003634D9">
      <w:pPr>
        <w:pStyle w:val="BulletsTrach"/>
        <w:rPr>
          <w:b/>
          <w:bCs/>
        </w:rPr>
      </w:pPr>
      <w:r w:rsidRPr="007E4C67">
        <w:t>SA Department for Health and Wellbeing (Public Health) continues to deliver environmental health activities across regional SA such as human waste and wastewater control, health risk assessments and remediation measures.</w:t>
      </w:r>
    </w:p>
    <w:p w14:paraId="4617DAD0" w14:textId="0BCCB225" w:rsidR="00325275" w:rsidRPr="007E4C67" w:rsidRDefault="00325275" w:rsidP="003634D9">
      <w:pPr>
        <w:pStyle w:val="BulletsTrach"/>
        <w:rPr>
          <w:b/>
          <w:bCs/>
        </w:rPr>
      </w:pPr>
      <w:r w:rsidRPr="007E4C67">
        <w:t xml:space="preserve">Aboriginal Community Care continues with the implementation of the Kuru </w:t>
      </w:r>
      <w:proofErr w:type="spellStart"/>
      <w:r w:rsidRPr="007E4C67">
        <w:t>Malpa</w:t>
      </w:r>
      <w:proofErr w:type="spellEnd"/>
      <w:r w:rsidRPr="007E4C67">
        <w:t xml:space="preserve"> Program in the APY Lands communities to increase community engagement, eye health awareness and promote health-enhancing behaviours within households.</w:t>
      </w:r>
    </w:p>
    <w:p w14:paraId="4E6FF17C" w14:textId="38435A8A" w:rsidR="00325275" w:rsidRPr="007E4C67" w:rsidRDefault="004E7E76" w:rsidP="006451CC">
      <w:pPr>
        <w:rPr>
          <w:b/>
          <w:color w:val="5F6368"/>
        </w:rPr>
      </w:pPr>
      <w:r w:rsidRPr="007E4C67">
        <w:t xml:space="preserve">Eyre and Far North Local Health Network </w:t>
      </w:r>
      <w:r w:rsidR="00325275" w:rsidRPr="007E4C67">
        <w:t xml:space="preserve">and Aboriginal Community Care have established partnerships with </w:t>
      </w:r>
      <w:r w:rsidRPr="007E4C67">
        <w:t xml:space="preserve">important </w:t>
      </w:r>
      <w:r w:rsidR="00325275" w:rsidRPr="007E4C67">
        <w:t xml:space="preserve">organisations such as the Department of Education, Housing, Nganampa Health, </w:t>
      </w:r>
      <w:r w:rsidRPr="007E4C67">
        <w:rPr>
          <w:rStyle w:val="Emphasis"/>
          <w:rFonts w:eastAsiaTheme="majorEastAsia"/>
          <w:bCs/>
          <w:i w:val="0"/>
          <w:iCs w:val="0"/>
          <w:color w:val="5F6368"/>
          <w:sz w:val="22"/>
          <w:szCs w:val="22"/>
        </w:rPr>
        <w:t xml:space="preserve">Regional </w:t>
      </w:r>
      <w:r w:rsidRPr="007E4C67">
        <w:rPr>
          <w:rStyle w:val="Emphasis"/>
          <w:rFonts w:eastAsiaTheme="majorEastAsia"/>
          <w:bCs/>
          <w:i w:val="0"/>
          <w:iCs w:val="0"/>
          <w:sz w:val="22"/>
          <w:szCs w:val="22"/>
        </w:rPr>
        <w:t xml:space="preserve">Anangu Services Aboriginal </w:t>
      </w:r>
      <w:r w:rsidR="007457B2" w:rsidRPr="007E4C67">
        <w:rPr>
          <w:rStyle w:val="Emphasis"/>
          <w:rFonts w:eastAsiaTheme="majorEastAsia"/>
          <w:bCs/>
          <w:i w:val="0"/>
          <w:iCs w:val="0"/>
          <w:sz w:val="22"/>
          <w:szCs w:val="22"/>
        </w:rPr>
        <w:t>Corporation</w:t>
      </w:r>
      <w:r w:rsidR="007457B2" w:rsidRPr="007E4C67">
        <w:t xml:space="preserve"> and</w:t>
      </w:r>
      <w:r w:rsidR="00325275" w:rsidRPr="007E4C67">
        <w:t xml:space="preserve"> Art Centres to continue with the delivery of the </w:t>
      </w:r>
      <w:proofErr w:type="spellStart"/>
      <w:r w:rsidR="00325275" w:rsidRPr="007E4C67">
        <w:t>Malpa</w:t>
      </w:r>
      <w:proofErr w:type="spellEnd"/>
      <w:r w:rsidR="00325275" w:rsidRPr="007E4C67">
        <w:t xml:space="preserve"> program and environmental health improvement activities across the APY Lands communities. </w:t>
      </w:r>
    </w:p>
    <w:p w14:paraId="2AC7793E" w14:textId="7BA3F33A" w:rsidR="00325275" w:rsidRPr="007E4C67" w:rsidRDefault="00325275" w:rsidP="00F8605A">
      <w:pPr>
        <w:pStyle w:val="BulletsTrach"/>
        <w:rPr>
          <w:b/>
          <w:bCs/>
        </w:rPr>
      </w:pPr>
      <w:r w:rsidRPr="007E4C67">
        <w:t>Aboriginal Community Advisory Groups were established on the APY Lands by Aboriginal Community Care to provide formal eye health training to community members and to develop local strategies</w:t>
      </w:r>
      <w:r w:rsidR="003672D6" w:rsidRPr="007E4C67">
        <w:t>.</w:t>
      </w:r>
    </w:p>
    <w:p w14:paraId="4182F70C" w14:textId="79D83F09" w:rsidR="00325275" w:rsidRPr="007E4C67" w:rsidRDefault="00325275" w:rsidP="00F8605A">
      <w:pPr>
        <w:pStyle w:val="BulletsTrach"/>
        <w:rPr>
          <w:b/>
          <w:bCs/>
        </w:rPr>
      </w:pPr>
      <w:r w:rsidRPr="007E4C67">
        <w:t xml:space="preserve">Hand-washing facilities were again set up in various locations on the </w:t>
      </w:r>
      <w:r w:rsidR="004E7E76" w:rsidRPr="007E4C67">
        <w:t>APY L</w:t>
      </w:r>
      <w:r w:rsidRPr="007E4C67">
        <w:t>ands and in the yards of houses. Water trailers providing hand and face</w:t>
      </w:r>
      <w:r w:rsidR="004E7E76" w:rsidRPr="007E4C67">
        <w:t>-</w:t>
      </w:r>
      <w:r w:rsidRPr="007E4C67">
        <w:t xml:space="preserve">washing facilities were positioned at various gatherings </w:t>
      </w:r>
      <w:r w:rsidR="004E7E76" w:rsidRPr="007E4C67">
        <w:t xml:space="preserve">such as at </w:t>
      </w:r>
      <w:r w:rsidRPr="007E4C67">
        <w:t>funerals.</w:t>
      </w:r>
    </w:p>
    <w:p w14:paraId="584C51B0" w14:textId="220ACDA0" w:rsidR="00325275" w:rsidRPr="007E4C67" w:rsidRDefault="00325275" w:rsidP="00F8605A">
      <w:pPr>
        <w:pStyle w:val="BulletsTrach"/>
        <w:rPr>
          <w:b/>
          <w:bCs/>
        </w:rPr>
      </w:pPr>
      <w:r w:rsidRPr="007E4C67">
        <w:t>All Nganampa Health clinics continue to have mirrors at various heights in the waiting areas and bathrooms for children to see their faces when they are washing their hands and faces.</w:t>
      </w:r>
    </w:p>
    <w:p w14:paraId="02E6ADF9" w14:textId="51511230" w:rsidR="00325275" w:rsidRPr="007E4C67" w:rsidRDefault="00325275" w:rsidP="00F8605A">
      <w:pPr>
        <w:pStyle w:val="BulletsTrach"/>
        <w:rPr>
          <w:b/>
          <w:bCs/>
        </w:rPr>
      </w:pPr>
      <w:r w:rsidRPr="007E4C67">
        <w:t>Most schools have implemented a face</w:t>
      </w:r>
      <w:r w:rsidR="00043A3A" w:rsidRPr="007E4C67">
        <w:t>-</w:t>
      </w:r>
      <w:r w:rsidRPr="007E4C67">
        <w:t xml:space="preserve">washing routine on a regular basis across some Aboriginal communities in SA. </w:t>
      </w:r>
    </w:p>
    <w:p w14:paraId="66ACE58C" w14:textId="3763FD4F" w:rsidR="00325275" w:rsidRPr="007E4C67" w:rsidRDefault="00325275" w:rsidP="00F8605A">
      <w:pPr>
        <w:pStyle w:val="BulletsTrach"/>
        <w:rPr>
          <w:b/>
          <w:bCs/>
        </w:rPr>
      </w:pPr>
      <w:r w:rsidRPr="007E4C67">
        <w:t xml:space="preserve">Households with children diagnosed with trachoma or any other infectious disease received health promotion and education activities and were offered to SA Housing for assessment of their housing conditions. </w:t>
      </w:r>
    </w:p>
    <w:p w14:paraId="095C414C" w14:textId="5A4FC006" w:rsidR="00C574D9" w:rsidRPr="007E4C67" w:rsidRDefault="00325275" w:rsidP="00F8605A">
      <w:pPr>
        <w:pStyle w:val="BulletsTrach"/>
        <w:rPr>
          <w:rFonts w:eastAsia="Calibri"/>
          <w:b/>
          <w:bCs/>
          <w:lang w:eastAsia="en-AU"/>
        </w:rPr>
      </w:pPr>
      <w:r w:rsidRPr="007E4C67">
        <w:t xml:space="preserve">A communication strategy is being implemented using television, </w:t>
      </w:r>
      <w:proofErr w:type="gramStart"/>
      <w:r w:rsidRPr="007E4C67">
        <w:t>radio</w:t>
      </w:r>
      <w:proofErr w:type="gramEnd"/>
      <w:r w:rsidRPr="007E4C67">
        <w:t xml:space="preserve"> and social media platforms to provide a trachoma awareness campaign promoting eye health and healthy living practices across rural SA.</w:t>
      </w:r>
    </w:p>
    <w:p w14:paraId="3341B745" w14:textId="77777777" w:rsidR="00650E5F" w:rsidRPr="00A36C6D" w:rsidRDefault="00650E5F" w:rsidP="006451CC">
      <w:pPr>
        <w:rPr>
          <w:rFonts w:eastAsiaTheme="majorEastAsia"/>
          <w:sz w:val="26"/>
          <w:szCs w:val="26"/>
          <w:lang w:eastAsia="en-US"/>
        </w:rPr>
      </w:pPr>
      <w:r w:rsidRPr="00A36C6D">
        <w:br w:type="page"/>
      </w:r>
    </w:p>
    <w:p w14:paraId="7B20AC2A" w14:textId="77777777" w:rsidR="00C574D9" w:rsidRPr="00AB7153" w:rsidRDefault="00C574D9" w:rsidP="006451CC">
      <w:pPr>
        <w:pStyle w:val="Heading2"/>
      </w:pPr>
      <w:r w:rsidRPr="00AB7153">
        <w:t>Figures and Tables – South Australia</w:t>
      </w:r>
    </w:p>
    <w:p w14:paraId="534E2C30" w14:textId="3111F8F0" w:rsidR="00325275" w:rsidRDefault="00C574D9" w:rsidP="006451CC">
      <w:pPr>
        <w:pStyle w:val="FigureHeadings"/>
      </w:pPr>
      <w:bookmarkStart w:id="281" w:name="_Toc111815976"/>
      <w:bookmarkEnd w:id="279"/>
      <w:bookmarkEnd w:id="280"/>
      <w:r w:rsidRPr="00A36C6D">
        <w:t xml:space="preserve">Figure </w:t>
      </w:r>
      <w:fldSimple w:instr=" STYLEREF 1 \s ">
        <w:r w:rsidRPr="00A36C6D">
          <w:rPr>
            <w:noProof/>
          </w:rPr>
          <w:t>4</w:t>
        </w:r>
      </w:fldSimple>
      <w:r w:rsidRPr="00A36C6D">
        <w:t>.</w:t>
      </w:r>
      <w:fldSimple w:instr=" SEQ Figure \* ARABIC \s 1 ">
        <w:r w:rsidRPr="00A36C6D">
          <w:rPr>
            <w:noProof/>
          </w:rPr>
          <w:t>1</w:t>
        </w:r>
      </w:fldSimple>
      <w:r w:rsidRPr="00A36C6D">
        <w:tab/>
        <w:t xml:space="preserve">Trachoma prevalence in children aged 5-9 years in all at-risk communities by region, South Australia, </w:t>
      </w:r>
      <w:r w:rsidR="00325275">
        <w:t>2021</w:t>
      </w:r>
      <w:bookmarkEnd w:id="281"/>
    </w:p>
    <w:p w14:paraId="6D7440AF" w14:textId="1BA1084E" w:rsidR="00C574D9" w:rsidRPr="00A36C6D" w:rsidRDefault="00AF2DC6" w:rsidP="006451CC">
      <w:r>
        <w:rPr>
          <w:noProof/>
        </w:rPr>
        <w:drawing>
          <wp:inline distT="0" distB="0" distL="0" distR="0" wp14:anchorId="647BB175" wp14:editId="6BC448D3">
            <wp:extent cx="4984517" cy="7546005"/>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9929" cy="7554199"/>
                    </a:xfrm>
                    <a:prstGeom prst="rect">
                      <a:avLst/>
                    </a:prstGeom>
                    <a:noFill/>
                    <a:ln>
                      <a:noFill/>
                    </a:ln>
                  </pic:spPr>
                </pic:pic>
              </a:graphicData>
            </a:graphic>
          </wp:inline>
        </w:drawing>
      </w:r>
    </w:p>
    <w:p w14:paraId="4A8125D7" w14:textId="52500FD3" w:rsidR="00C574D9" w:rsidRPr="00AB7153" w:rsidRDefault="00C574D9" w:rsidP="006451CC">
      <w:pPr>
        <w:rPr>
          <w:rFonts w:eastAsia="MS Gothic"/>
          <w:b/>
          <w:bCs/>
        </w:rPr>
      </w:pPr>
      <w:r w:rsidRPr="00A36C6D">
        <w:rPr>
          <w:rFonts w:eastAsia="MS Gothic"/>
          <w:b/>
          <w:bCs/>
        </w:rPr>
        <w:br w:type="page"/>
      </w:r>
      <w:bookmarkStart w:id="282" w:name="_Ref58330739"/>
      <w:r w:rsidRPr="00AB7153">
        <w:t xml:space="preserve">Figure </w:t>
      </w:r>
      <w:fldSimple w:instr=" STYLEREF 1 \s ">
        <w:r w:rsidRPr="00AB7153">
          <w:rPr>
            <w:noProof/>
          </w:rPr>
          <w:t>4</w:t>
        </w:r>
      </w:fldSimple>
      <w:r w:rsidRPr="00AB7153">
        <w:t>.</w:t>
      </w:r>
      <w:fldSimple w:instr=" SEQ Figure \* ARABIC \s 1 ">
        <w:r w:rsidRPr="00AB7153">
          <w:rPr>
            <w:noProof/>
          </w:rPr>
          <w:t>2</w:t>
        </w:r>
      </w:fldSimple>
      <w:bookmarkEnd w:id="282"/>
      <w:r w:rsidRPr="00AB7153">
        <w:tab/>
        <w:t>Number of at-risk communities by region, South Australia 2007-202</w:t>
      </w:r>
      <w:r w:rsidR="00B1503E" w:rsidRPr="00AB7153">
        <w:t>1</w:t>
      </w:r>
    </w:p>
    <w:p w14:paraId="57958D0F" w14:textId="6C22D8BF" w:rsidR="00C574D9" w:rsidRPr="00A36C6D" w:rsidRDefault="00B1503E" w:rsidP="006451CC">
      <w:r>
        <w:rPr>
          <w:noProof/>
        </w:rPr>
        <w:drawing>
          <wp:inline distT="0" distB="0" distL="0" distR="0" wp14:anchorId="0FE212F2" wp14:editId="3C67611D">
            <wp:extent cx="5580000" cy="3456000"/>
            <wp:effectExtent l="0" t="0" r="1905" b="11430"/>
            <wp:docPr id="2" name="Chart 2" descr="Number of communities at risk by region, South Australia 2007-2021&#10;&#10;Figure 4.2 is a Line graph illustrating the number of communities at-risk of trachoma for the years 2007 to 2021, by 4 regions: Anangu Pitjantjatjara Yankunytjatjara (APY) Lands, Eyre and Western, Far North, and Yorke and Mid North region.&#10;&#10;APY Lands remained consistent at about 10 for the years 2007 to 2011, slightly decreasing to 9 for the years 2012 to 2021. &#10;&#10;Eyre and Western remained consistent at 23 for the years 2007-2011, decreasing steeply to 6 in 2012, then gradually to 3 from 2018 to 2021. &#10;&#10;Far North remained consistent at 6 for the years 2007-2010, increasing to 13 in 2011, and decreasing to 8 for 2012 to 2014, decreasing to 5 in 2015, then increasing to 6 in 2016 and decreasing to 3 from2018 to 2021.&#10;&#10;Yorke and Mid North starts at 29 in 2007, rising to 33 for the years 2008 to 2010, then decreasing to 26 in 2011, 15 in 2012 and staying constant at 0 from 2013.&#10;">
              <a:extLst xmlns:a="http://schemas.openxmlformats.org/drawingml/2006/main">
                <a:ext uri="{FF2B5EF4-FFF2-40B4-BE49-F238E27FC236}">
                  <a16:creationId xmlns:a16="http://schemas.microsoft.com/office/drawing/2014/main" id="{00000000-0008-0000-2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F515E21" w14:textId="2760D9B0" w:rsidR="00C574D9" w:rsidRPr="00AB7153" w:rsidRDefault="00C574D9" w:rsidP="006451CC">
      <w:pPr>
        <w:pStyle w:val="FigureHeadings"/>
      </w:pPr>
      <w:bookmarkStart w:id="283" w:name="_Toc111815977"/>
      <w:r w:rsidRPr="00AB7153">
        <w:t xml:space="preserve">Figure </w:t>
      </w:r>
      <w:fldSimple w:instr=" STYLEREF 1 \s ">
        <w:r w:rsidRPr="00AB7153">
          <w:rPr>
            <w:noProof/>
          </w:rPr>
          <w:t>4</w:t>
        </w:r>
      </w:fldSimple>
      <w:r w:rsidRPr="00AB7153">
        <w:t>.</w:t>
      </w:r>
      <w:fldSimple w:instr=" SEQ Figure \* ARABIC \s 1 ">
        <w:r w:rsidRPr="00AB7153">
          <w:rPr>
            <w:noProof/>
          </w:rPr>
          <w:t>3</w:t>
        </w:r>
      </w:fldSimple>
      <w:r w:rsidRPr="00AB7153">
        <w:tab/>
        <w:t>Number of at-risk communities according to trachoma control strategy implemented by region, South Australia 202</w:t>
      </w:r>
      <w:r w:rsidR="00B1503E" w:rsidRPr="00AB7153">
        <w:t>1</w:t>
      </w:r>
      <w:bookmarkEnd w:id="283"/>
    </w:p>
    <w:p w14:paraId="0F94DE20" w14:textId="201E7B9E" w:rsidR="00C574D9" w:rsidRPr="00A36C6D" w:rsidRDefault="00B1503E" w:rsidP="006451CC">
      <w:r>
        <w:rPr>
          <w:noProof/>
        </w:rPr>
        <w:drawing>
          <wp:inline distT="0" distB="0" distL="0" distR="0" wp14:anchorId="4C790D1A" wp14:editId="3758E5CF">
            <wp:extent cx="5580000" cy="3456000"/>
            <wp:effectExtent l="0" t="0" r="1905" b="11430"/>
            <wp:docPr id="4" name="Chart 4" descr="Number of at-risk communities according to trachoma control strategy implemented by region, South Australia 2021&#10;&#10;Figure 4.3 is a Stacked bar graph illustrating the number of at-risk communities that were screened and/or treated under the Trachoma Control Strategy by 3 regions (Anangu Pitjantjatjara Yankunytjatjara (APY) Lands, Eyre and Western, and Far North).&#10;&#10;APY Lands data indicates that of 9 at-risk communities, all were screened and received treatment.&#10;&#10;Eyre and Western data indicates that of 3 at-risk communities: &#10;2  were screened and no treatment was required;&#10;1 was screened and treated.&#10;&#10;Far North data indicates that of 3 at-risk communities: &#10;3 were screened and no treatment was required.&#10;">
              <a:extLst xmlns:a="http://schemas.openxmlformats.org/drawingml/2006/main">
                <a:ext uri="{FF2B5EF4-FFF2-40B4-BE49-F238E27FC236}">
                  <a16:creationId xmlns:a16="http://schemas.microsoft.com/office/drawing/2014/main" id="{00000000-0008-0000-2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D1A25B3" w14:textId="032D5ED1" w:rsidR="00C574D9" w:rsidRPr="00A36C6D" w:rsidRDefault="00C574D9" w:rsidP="006451CC">
      <w:pPr>
        <w:pStyle w:val="FigureHeadings"/>
      </w:pPr>
      <w:bookmarkStart w:id="284" w:name="_Ref58330843"/>
      <w:bookmarkStart w:id="285" w:name="_Toc111815978"/>
      <w:bookmarkStart w:id="286" w:name="Figure35"/>
      <w:bookmarkStart w:id="287" w:name="_Toc392153910"/>
      <w:r w:rsidRPr="00A36C6D">
        <w:t xml:space="preserve">Figure </w:t>
      </w:r>
      <w:fldSimple w:instr=" STYLEREF 1 \s ">
        <w:r w:rsidRPr="00A36C6D">
          <w:rPr>
            <w:noProof/>
          </w:rPr>
          <w:t>4</w:t>
        </w:r>
      </w:fldSimple>
      <w:r w:rsidRPr="00A36C6D">
        <w:t>.</w:t>
      </w:r>
      <w:fldSimple w:instr=" SEQ Figure \* ARABIC \s 1 ">
        <w:r w:rsidRPr="00A36C6D">
          <w:rPr>
            <w:noProof/>
          </w:rPr>
          <w:t>4</w:t>
        </w:r>
      </w:fldSimple>
      <w:bookmarkEnd w:id="284"/>
      <w:r w:rsidRPr="00A36C6D">
        <w:tab/>
        <w:t>Population screening coverage of children aged 5-9 years in at-risk communities that required screening for trachoma by region, South Australia 202</w:t>
      </w:r>
      <w:r w:rsidR="00B1503E">
        <w:t>1</w:t>
      </w:r>
      <w:bookmarkEnd w:id="285"/>
    </w:p>
    <w:p w14:paraId="4F252715" w14:textId="37355E86" w:rsidR="00C574D9" w:rsidRPr="00A36C6D" w:rsidRDefault="00B1503E" w:rsidP="006451CC">
      <w:r>
        <w:rPr>
          <w:noProof/>
        </w:rPr>
        <w:drawing>
          <wp:inline distT="0" distB="0" distL="0" distR="0" wp14:anchorId="157812A6" wp14:editId="17E2CAA6">
            <wp:extent cx="5580000" cy="3456000"/>
            <wp:effectExtent l="0" t="0" r="1905" b="11430"/>
            <wp:docPr id="6" name="Chart 6" descr="Population screening coverage of children aged 5-9 years in at-risk communities that required screening for trachoma by region, South Australia 2021 &#10;&#10;Figure 4.4 is a Bar graph illustrating coverage by percentage of children aged 5 to 9 years in communities that required screening in Anangu Pitjantjatjara Yankunytjatjara (APY) Lands, Eyre and Western and Far North.&#10;&#10;APY Lands indicates 85%.&#10;Eyre and Western indicates 94%.&#10;Far North indicates 90%.&#10;">
              <a:extLst xmlns:a="http://schemas.openxmlformats.org/drawingml/2006/main">
                <a:ext uri="{FF2B5EF4-FFF2-40B4-BE49-F238E27FC236}">
                  <a16:creationId xmlns:a16="http://schemas.microsoft.com/office/drawing/2014/main" id="{00000000-0008-0000-2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592F69" w14:textId="2CA96939" w:rsidR="00C574D9" w:rsidRPr="00A36C6D" w:rsidRDefault="00C574D9" w:rsidP="006451CC">
      <w:pPr>
        <w:pStyle w:val="FigureHeadings"/>
      </w:pPr>
      <w:bookmarkStart w:id="288" w:name="_Ref58330855"/>
      <w:bookmarkStart w:id="289" w:name="_Toc111815979"/>
      <w:bookmarkEnd w:id="286"/>
      <w:bookmarkEnd w:id="287"/>
      <w:r w:rsidRPr="00A36C6D">
        <w:t xml:space="preserve">Figure </w:t>
      </w:r>
      <w:fldSimple w:instr=" STYLEREF 1 \s ">
        <w:r w:rsidRPr="00A36C6D">
          <w:rPr>
            <w:noProof/>
          </w:rPr>
          <w:t>4</w:t>
        </w:r>
      </w:fldSimple>
      <w:r w:rsidRPr="00A36C6D">
        <w:t>.</w:t>
      </w:r>
      <w:fldSimple w:instr=" SEQ Figure \* ARABIC \s 1 ">
        <w:r w:rsidRPr="00A36C6D">
          <w:rPr>
            <w:noProof/>
          </w:rPr>
          <w:t>5</w:t>
        </w:r>
      </w:fldSimple>
      <w:bookmarkEnd w:id="288"/>
      <w:r w:rsidRPr="00A36C6D">
        <w:tab/>
        <w:t>Proportion of screened children aged 5-9 years who had a clean face by region, South Australia 2007-202</w:t>
      </w:r>
      <w:r w:rsidR="00B1503E">
        <w:t>1</w:t>
      </w:r>
      <w:bookmarkEnd w:id="289"/>
    </w:p>
    <w:p w14:paraId="7B7CC6BA" w14:textId="29819994" w:rsidR="00C574D9" w:rsidRPr="00A36C6D" w:rsidRDefault="00B72FF7" w:rsidP="006451CC">
      <w:pPr>
        <w:rPr>
          <w:rFonts w:eastAsia="MS Gothic"/>
        </w:rPr>
      </w:pPr>
      <w:r>
        <w:rPr>
          <w:noProof/>
        </w:rPr>
        <w:drawing>
          <wp:inline distT="0" distB="0" distL="0" distR="0" wp14:anchorId="0506AB63" wp14:editId="0C99D0F9">
            <wp:extent cx="5580000" cy="3452825"/>
            <wp:effectExtent l="0" t="0" r="1905" b="14605"/>
            <wp:docPr id="49" name="Chart 49" descr="Proportion of screened children* aged 5-9 years who had a clean face by region, South Australia 2007-2021&#10;&#10;Figure 4.5 is a Line graph indicating the proportion of screened children aged 5 to 9 years who had a clean face for the years 2007 to 2021 in Anangu Pitjantjatjara Yankunytjatjara (APY) Lands, Eyre and Western and Far North. No data was recorded for the Far North in 2009 and for all regions in 2010.&#10;&#10;APY Lands data indicates a decrease from 78% in 2007 to 53% in 2008, increasing to 89% in 2011, decreases to 52% in 2016 and increases to 79% in 2018, decreasing to 63% in 2021. &#10;&#10;Eyre and Western data indicates a decreasing trend from 100% in 2007 to 47% in 2011, followed by a sharp increase to 91%, a dip to 77% in 2013, an increase to 90% in 2014, another drop to 77% in 2015 increasing to 99% in 2017, followed by a sharp decrease to 60% in 2018 and an increase to 88% in 2019, 66% in 2020 and 85% in 2021.&#10;&#10;Far North data indicates a consistent trend at about 100% from 2007 to 2013 with a slight decrease to 97% in 2014, a decrease to 87% in 2015 then increasing to 98% in 2021.&#10;">
              <a:extLst xmlns:a="http://schemas.openxmlformats.org/drawingml/2006/main">
                <a:ext uri="{FF2B5EF4-FFF2-40B4-BE49-F238E27FC236}">
                  <a16:creationId xmlns:a16="http://schemas.microsoft.com/office/drawing/2014/main" id="{00000000-0008-0000-2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CE0C9DF" w14:textId="77777777" w:rsidR="00C574D9" w:rsidRPr="00A36C6D" w:rsidRDefault="00C574D9" w:rsidP="006451CC">
      <w:pPr>
        <w:rPr>
          <w:rFonts w:eastAsia="MS Gothic"/>
        </w:rPr>
      </w:pPr>
      <w:bookmarkStart w:id="290" w:name="Figure36"/>
      <w:bookmarkStart w:id="291" w:name="_Toc392153911"/>
      <w:r w:rsidRPr="00A36C6D">
        <w:rPr>
          <w:rFonts w:eastAsia="MS Gothic"/>
        </w:rPr>
        <w:br w:type="page"/>
      </w:r>
    </w:p>
    <w:p w14:paraId="56AD7D66" w14:textId="642B5231" w:rsidR="00C574D9" w:rsidRPr="00A36C6D" w:rsidRDefault="00C574D9" w:rsidP="006451CC">
      <w:pPr>
        <w:pStyle w:val="FigureHeadings"/>
      </w:pPr>
      <w:bookmarkStart w:id="292" w:name="_Toc111815980"/>
      <w:bookmarkEnd w:id="290"/>
      <w:bookmarkEnd w:id="291"/>
      <w:r w:rsidRPr="00A36C6D">
        <w:t xml:space="preserve">Figure </w:t>
      </w:r>
      <w:fldSimple w:instr=" STYLEREF 1 \s ">
        <w:r w:rsidRPr="00A36C6D">
          <w:rPr>
            <w:noProof/>
          </w:rPr>
          <w:t>4</w:t>
        </w:r>
      </w:fldSimple>
      <w:r w:rsidRPr="00A36C6D">
        <w:t>.</w:t>
      </w:r>
      <w:fldSimple w:instr=" SEQ Figure \* ARABIC \s 1 ">
        <w:r w:rsidRPr="00A36C6D">
          <w:rPr>
            <w:noProof/>
          </w:rPr>
          <w:t>6</w:t>
        </w:r>
      </w:fldSimple>
      <w:r w:rsidRPr="00A36C6D">
        <w:t>a</w:t>
      </w:r>
      <w:r w:rsidRPr="00A36C6D">
        <w:tab/>
      </w:r>
      <w:r w:rsidR="00886DB6" w:rsidRPr="00A36C6D">
        <w:t xml:space="preserve">Observed prevalence of clinical findings consistent with </w:t>
      </w:r>
      <w:r w:rsidR="001A14D7" w:rsidRPr="00A36C6D">
        <w:t xml:space="preserve">trachomatous inflammation - follicular </w:t>
      </w:r>
      <w:r w:rsidRPr="00A36C6D">
        <w:t>among children aged 5-9 years in at-risk communities by region, South Australia 2007-202</w:t>
      </w:r>
      <w:r w:rsidR="00B1503E">
        <w:t>1</w:t>
      </w:r>
      <w:bookmarkEnd w:id="292"/>
    </w:p>
    <w:p w14:paraId="58B0A8F7" w14:textId="4948F282" w:rsidR="00C574D9" w:rsidRPr="00A36C6D" w:rsidRDefault="00B1503E" w:rsidP="006451CC">
      <w:r>
        <w:rPr>
          <w:noProof/>
        </w:rPr>
        <w:drawing>
          <wp:inline distT="0" distB="0" distL="0" distR="0" wp14:anchorId="0E8C3913" wp14:editId="19003F85">
            <wp:extent cx="5580000" cy="3456000"/>
            <wp:effectExtent l="0" t="0" r="1905" b="11430"/>
            <wp:docPr id="8" name="Chart 8" descr="Observed prevalence of active trachoma among children aged 5-9 years in at-risk communities by region, South Australia 2007-2021&#10;&#10;Figure 4.6 is a Line graph illustrating the trachoma prevalence in children aged 5 to 9 years in communities that were screened in the years 2007 to 2015 in Anangu Pitjantjatjara Yankunytjatjara (APY) Lands, Eyre and Western and Far North. No data was recorded for the Far North in 2009 and for all regions in 2010. The APY Lands and the Eyre and Western region follow a similar trend.&#10;&#10;APY Lands data indicates 14% in 2007, 3% in 2008, 15% in 2009, a decrease to 4% in 2012, an increase to 11% in 2013 and a gradual decrease to 0% in 2019, with a slight increase to 2.6% in 2021.&#10;&#10;Eyre and Western data indicate 15% in 2007, 1% in 2008, 11% in 2009, 7% in 2011, 1% in 2012, 4.8% in 2013, 1% in 2014, a sharp increase to 7.8% in 2015, decreased to 2.3% in 2016, 3.7% in 2017, decreasing to 0% from 2018 to 2020 and 2.9% in 2021.&#10;&#10;Far North had 0% in years 2007 to 2012; gradually increasing to 1% in 2014, sharply increasing to 6.7% in 2015, then fell to 1.1% in 2017 and 0 in 2021.&#10;">
              <a:extLst xmlns:a="http://schemas.openxmlformats.org/drawingml/2006/main">
                <a:ext uri="{FF2B5EF4-FFF2-40B4-BE49-F238E27FC236}">
                  <a16:creationId xmlns:a16="http://schemas.microsoft.com/office/drawing/2014/main" id="{00000000-0008-0000-2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C4EEFB0" w14:textId="42CCB78A" w:rsidR="00C574D9" w:rsidRPr="00A36C6D" w:rsidRDefault="00C574D9" w:rsidP="006451CC">
      <w:pPr>
        <w:pStyle w:val="FigureHeadings"/>
      </w:pPr>
      <w:bookmarkStart w:id="293" w:name="_Toc111815981"/>
      <w:r w:rsidRPr="00A36C6D">
        <w:t>Figure 4.6b</w:t>
      </w:r>
      <w:r w:rsidRPr="00A36C6D">
        <w:tab/>
        <w:t xml:space="preserve">Estimated prevalence </w:t>
      </w:r>
      <w:r w:rsidR="00760D35" w:rsidRPr="00A36C6D">
        <w:t>of trachoma</w:t>
      </w:r>
      <w:r w:rsidRPr="00A36C6D">
        <w:t xml:space="preserve"> among children aged 5-9 years in all at-risk communities* by region, South Australia 2007-202</w:t>
      </w:r>
      <w:r w:rsidR="00B1503E">
        <w:t>1</w:t>
      </w:r>
      <w:bookmarkEnd w:id="293"/>
    </w:p>
    <w:p w14:paraId="4B4DF240" w14:textId="633972DB" w:rsidR="00C574D9" w:rsidRPr="00A36C6D" w:rsidRDefault="00B1503E" w:rsidP="006451CC">
      <w:r>
        <w:rPr>
          <w:noProof/>
        </w:rPr>
        <w:drawing>
          <wp:inline distT="0" distB="0" distL="0" distR="0" wp14:anchorId="2DF81566" wp14:editId="51F79B2F">
            <wp:extent cx="5580000" cy="3456000"/>
            <wp:effectExtent l="0" t="0" r="1905" b="11430"/>
            <wp:docPr id="10" name="Chart 10" descr="Overall prevalence of active trachoma among children aged 5-9 years in all communities* by region, South Australia 2007-2021 &#10;&#10;Figure 4.6 b is a Line graph illustrating the overall prevalence of active trachoma in children aged 5 to 9 in the Anangu Pitjantjatjara Yankunytjatjara (APY) Lands, Eyre and Western and Far North, and Yorke and Mid North Region. APY Land and Eyre and Western region follow a similar trend.&#10;&#10;APY lands data indicate a sharp drop from 14.3% in 2007 to 2.9% in 2008. There is a sharp increase to 13.0% in 2009 and 2010, then a drop to 4.1% in 2012. There is an increase to 9.6% in 2014, then decreasing to under 3% from 2018.&#10;&#10;The Eyre and Western region data indicate a sharp drop from 14.6% in 2007 to 1.4% in 2008. There is a sharp increase to 15.6% in 2009 and 2010, then a stead reduction to 1.1% in 2012. Data then fluctuates between 0% and 3.7% finishing in 2.9% in 2021.&#10;&#10;The Far North region had 0% prevalence of active trachoma between 2007 and 2012. There is a gradual increase to 6.5% in 2015 followed by a decline to 0% in 2021.&#10;&#10;Yorke and Mid North remain at 0% prevalence from 2007 to 2021.&#10;">
              <a:extLst xmlns:a="http://schemas.openxmlformats.org/drawingml/2006/main">
                <a:ext uri="{FF2B5EF4-FFF2-40B4-BE49-F238E27FC236}">
                  <a16:creationId xmlns:a16="http://schemas.microsoft.com/office/drawing/2014/main" id="{00000000-0008-0000-2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8536DC0" w14:textId="7C7F7143" w:rsidR="00C574D9" w:rsidRPr="00A36C6D" w:rsidRDefault="00C574D9" w:rsidP="006451CC">
      <w:pPr>
        <w:rPr>
          <w:rFonts w:eastAsia="Calibri"/>
        </w:rPr>
      </w:pPr>
      <w:r w:rsidRPr="00A36C6D">
        <w:rPr>
          <w:rFonts w:eastAsia="Calibri"/>
        </w:rPr>
        <w:t xml:space="preserve">* Most recent estimates carried forward in at-risk communities that did not screen in </w:t>
      </w:r>
      <w:r w:rsidR="00E3741C">
        <w:rPr>
          <w:rFonts w:eastAsia="Calibri"/>
        </w:rPr>
        <w:t>2021</w:t>
      </w:r>
    </w:p>
    <w:p w14:paraId="03A612D4" w14:textId="77777777" w:rsidR="00C574D9" w:rsidRPr="00A36C6D" w:rsidRDefault="00C574D9" w:rsidP="006451CC">
      <w:pPr>
        <w:rPr>
          <w:rFonts w:eastAsia="MS Gothic"/>
        </w:rPr>
      </w:pPr>
      <w:r w:rsidRPr="00A36C6D">
        <w:rPr>
          <w:rFonts w:eastAsia="MS Gothic"/>
        </w:rPr>
        <w:br w:type="page"/>
      </w:r>
    </w:p>
    <w:p w14:paraId="152D0BB6" w14:textId="100FD2D2" w:rsidR="00C574D9" w:rsidRPr="00A36C6D" w:rsidRDefault="00C574D9" w:rsidP="006451CC">
      <w:pPr>
        <w:pStyle w:val="FigureHeadings"/>
      </w:pPr>
      <w:bookmarkStart w:id="294" w:name="_Toc111815982"/>
      <w:r w:rsidRPr="00A36C6D">
        <w:t>Figure 4.6c</w:t>
      </w:r>
      <w:r w:rsidRPr="00A36C6D">
        <w:tab/>
        <w:t xml:space="preserve">Overall prevalence </w:t>
      </w:r>
      <w:r w:rsidR="00760D35" w:rsidRPr="00A36C6D">
        <w:t>of trachoma</w:t>
      </w:r>
      <w:r w:rsidRPr="00A36C6D">
        <w:t xml:space="preserve"> among children aged 5-9 years in all communities* by region, South Australia 2007-202</w:t>
      </w:r>
      <w:r w:rsidR="00B1503E">
        <w:t>1</w:t>
      </w:r>
      <w:bookmarkEnd w:id="294"/>
    </w:p>
    <w:p w14:paraId="7C26FD89" w14:textId="583CE28E" w:rsidR="00C574D9" w:rsidRPr="00A36C6D" w:rsidRDefault="000B6734" w:rsidP="006451CC">
      <w:r>
        <w:rPr>
          <w:noProof/>
        </w:rPr>
        <w:drawing>
          <wp:inline distT="0" distB="0" distL="0" distR="0" wp14:anchorId="32CC40BF" wp14:editId="2EC0C581">
            <wp:extent cx="5580000" cy="3452825"/>
            <wp:effectExtent l="0" t="0" r="1905" b="14605"/>
            <wp:docPr id="9" name="Chart 9" descr="Overall prevalence of active trachoma* among children aged 5-9 years by region, South Australia 2007-2021&#10;&#10;Figure 4.6c is a Line graph illustrating the prevalence of active trachoma in children aged 5 to 9 years in the years 2007 to 2018 Anangu Pitjantjatjara Yankunytjatjara (APY) Lands, Eyre and Western and Far North, and Yorke and Mid North Region.&#10;&#10;APY lands data indicate a sharp drop from 14.3% in 2007 to 3% in 2008. There is a sharp increase to 15% in 2009, then a drop to 4.1% in 2012. There is an increase to 11% in 2013, then another steady reduction to 0% in 2019 with a slight increase to 2.6% in 2021.&#10;&#10;The Eyre and Western region data indicate a sharp drop from 15% in 2007 to 1% in 2008. There is a sharp increase to 11% in 2009, then a stead reduction to 1% in 2012. Data then fluctuates from 4.8% in 2013, 1% in 2014, 7.8% in 2015, and declining to 0.4% in 2021.&#10;&#10;The Far North region had 0% prevalence of active trachoma between 2007 and 2012. There is a gradual increase to 6.7% in 2015 followed by a decline to 0% in 2021.&#10;Yorke and Mid North remain at 0% prevalence from 2007 to 2021.&#10;">
              <a:extLst xmlns:a="http://schemas.openxmlformats.org/drawingml/2006/main">
                <a:ext uri="{FF2B5EF4-FFF2-40B4-BE49-F238E27FC236}">
                  <a16:creationId xmlns:a16="http://schemas.microsoft.com/office/drawing/2014/main" id="{00000000-0008-0000-2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ED9685A" w14:textId="77777777" w:rsidR="00C574D9" w:rsidRPr="00A36C6D" w:rsidRDefault="00C574D9" w:rsidP="00D33DB2">
      <w:pPr>
        <w:pStyle w:val="tablefigfootnote"/>
        <w:rPr>
          <w:lang w:eastAsia="en-US"/>
        </w:rPr>
      </w:pPr>
      <w:r w:rsidRPr="00A36C6D">
        <w:rPr>
          <w:lang w:eastAsia="en-US"/>
        </w:rPr>
        <w:t>* Calculated carrying forward most recent data in all communities considered at risk of trachoma at some time since 2007</w:t>
      </w:r>
    </w:p>
    <w:p w14:paraId="75854100" w14:textId="58AA5899" w:rsidR="00C574D9" w:rsidRPr="00A36C6D" w:rsidRDefault="00C574D9" w:rsidP="006451CC">
      <w:pPr>
        <w:pStyle w:val="FigureHeadings"/>
      </w:pPr>
      <w:bookmarkStart w:id="295" w:name="_Ref58330907"/>
      <w:bookmarkStart w:id="296" w:name="_Toc111815983"/>
      <w:bookmarkStart w:id="297" w:name="Figure39"/>
      <w:bookmarkStart w:id="298" w:name="_Toc392153914"/>
      <w:r w:rsidRPr="00A36C6D">
        <w:t xml:space="preserve">Figure </w:t>
      </w:r>
      <w:fldSimple w:instr=" STYLEREF 1 \s ">
        <w:r w:rsidRPr="00A36C6D">
          <w:rPr>
            <w:noProof/>
          </w:rPr>
          <w:t>4</w:t>
        </w:r>
      </w:fldSimple>
      <w:r w:rsidRPr="00A36C6D">
        <w:t>.</w:t>
      </w:r>
      <w:fldSimple w:instr=" SEQ Figure \* ARABIC \s 1 ">
        <w:r w:rsidRPr="00A36C6D">
          <w:rPr>
            <w:noProof/>
          </w:rPr>
          <w:t>7</w:t>
        </w:r>
      </w:fldSimple>
      <w:bookmarkEnd w:id="295"/>
      <w:r w:rsidRPr="00A36C6D">
        <w:tab/>
        <w:t>Number of at-risk communities according to level of trachoma prevalence in children aged 5-9 years by region, South Australia 202</w:t>
      </w:r>
      <w:r w:rsidR="00B1503E">
        <w:t>1</w:t>
      </w:r>
      <w:bookmarkEnd w:id="296"/>
    </w:p>
    <w:p w14:paraId="141B8408" w14:textId="5441E660" w:rsidR="00C574D9" w:rsidRDefault="002D390C" w:rsidP="006451CC">
      <w:r>
        <w:rPr>
          <w:noProof/>
        </w:rPr>
        <w:drawing>
          <wp:inline distT="0" distB="0" distL="0" distR="0" wp14:anchorId="37D55296" wp14:editId="33E5C19E">
            <wp:extent cx="5580000" cy="3456000"/>
            <wp:effectExtent l="0" t="0" r="0" b="0"/>
            <wp:docPr id="19" name="Chart 19" descr="Number of at-risk communities according to level of trachoma prevalence in children aged 5-9 years by region, South Australia 2021&#10;&#10;Figure 4.7 is a Stacked bar graph indicating prevalence in the number of screened at-risk communities by region in Anangu Pitjantjatjara Yankunytjatjara (APY) Lands, Eyre and Western and Far North.&#10;&#10;APY Lands column indicates that of 9 communities: &#10;All 9 communities had greater than or equal to 0% but less than 5%.&#10;&#10;Eyre and Western column indicates that of 3 communities: &#10;2 have a prevalence of 0%;&#10;and 1 has a prevalence of greater than or equal to 20%. &#10;&#10;Far North column indicates that of 3 communities: &#10;All 3 had no trachoma.&#10;">
              <a:extLst xmlns:a="http://schemas.openxmlformats.org/drawingml/2006/main">
                <a:ext uri="{FF2B5EF4-FFF2-40B4-BE49-F238E27FC236}">
                  <a16:creationId xmlns:a16="http://schemas.microsoft.com/office/drawing/2014/main" id="{00000000-0008-0000-2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F2FD128" w14:textId="4A368B8A" w:rsidR="00192A43" w:rsidRPr="00192A43" w:rsidRDefault="00192A43" w:rsidP="00D33DB2">
      <w:pPr>
        <w:pStyle w:val="tablefigfootnote"/>
      </w:pPr>
      <w:r w:rsidRPr="00192A43">
        <w:t>*</w:t>
      </w:r>
      <w:r>
        <w:t xml:space="preserve"> In community with less than 20 children</w:t>
      </w:r>
    </w:p>
    <w:p w14:paraId="7EA4D116" w14:textId="63EDCCDB" w:rsidR="00C574D9" w:rsidRPr="00A36C6D" w:rsidRDefault="00C574D9" w:rsidP="006451CC">
      <w:pPr>
        <w:pStyle w:val="FigureHeadings"/>
      </w:pPr>
      <w:bookmarkStart w:id="299" w:name="_Ref58330918"/>
      <w:bookmarkStart w:id="300" w:name="_Toc111815984"/>
      <w:bookmarkEnd w:id="297"/>
      <w:bookmarkEnd w:id="298"/>
      <w:r w:rsidRPr="00A36C6D">
        <w:t xml:space="preserve">Figure </w:t>
      </w:r>
      <w:fldSimple w:instr=" STYLEREF 1 \s ">
        <w:r w:rsidRPr="00A36C6D">
          <w:rPr>
            <w:noProof/>
          </w:rPr>
          <w:t>4</w:t>
        </w:r>
      </w:fldSimple>
      <w:r w:rsidRPr="00A36C6D">
        <w:t>.</w:t>
      </w:r>
      <w:fldSimple w:instr=" SEQ Figure \* ARABIC \s 1 ">
        <w:r w:rsidRPr="00A36C6D">
          <w:rPr>
            <w:noProof/>
          </w:rPr>
          <w:t>8</w:t>
        </w:r>
      </w:fldSimple>
      <w:bookmarkEnd w:id="299"/>
      <w:r w:rsidRPr="00A36C6D">
        <w:tab/>
        <w:t>Number of doses of azithromycin administered for the treatment of trachoma by region, South Australia 2007-202</w:t>
      </w:r>
      <w:r w:rsidR="00B1503E">
        <w:t>1</w:t>
      </w:r>
      <w:bookmarkEnd w:id="300"/>
    </w:p>
    <w:p w14:paraId="13F64350" w14:textId="65848394" w:rsidR="00C574D9" w:rsidRPr="00A36C6D" w:rsidRDefault="002D390C" w:rsidP="006451CC">
      <w:r>
        <w:rPr>
          <w:noProof/>
        </w:rPr>
        <w:drawing>
          <wp:inline distT="0" distB="0" distL="0" distR="0" wp14:anchorId="27B89FCE" wp14:editId="355FFF75">
            <wp:extent cx="5580000" cy="3456000"/>
            <wp:effectExtent l="0" t="0" r="1905" b="11430"/>
            <wp:docPr id="21" name="Chart 21" descr="Number of doses of azithromycin administered for the treatment of trachoma by region, South Australia 2007-2021&#10;&#10;Figure 4.8 is a line graph indicating the number of doses of azithromycin administered for the treatment of trachoma in Anangu Pitjantjatjara Yankunytjatjara (APY) Lands, Eyre and Western and Far North. No data was recorded for APY Lands, and Eyre and Western in 2010.&#10;&#10;APY Lands data indicates 12 doses in 2007, 4 in 2008, 13 in 2009, 146 in 2011, 90 in 2012, 93 in 2013, 178 in 2014, a sharp increase to 328 in 2015, followed by a decreasing trend to 37 in 2019, a sharp spike of 93 in 2020, decreasing to 37 in 2021.&#10;&#10;Eyre and Western data indicates under 10 for 2007 to 2009, a sharp increase to 322 in 2011, dropping back down to 22 in 2012, 106 in 2013, 11 in 2014, 57 in 2015, 26 in 2016, 53 in 2017, 7 in 2018, 13 in 2019 and 2021.&#10;&#10;Far North shows 0 in years 2007 to 2012, 4 in 2013, 11 in 2014, 78 in 2015, 211 in 2016, 14 in 2017, 18 in 2018,  0 in 2019, 88 in 2020, and 0 in 2021.&#10;">
              <a:extLst xmlns:a="http://schemas.openxmlformats.org/drawingml/2006/main">
                <a:ext uri="{FF2B5EF4-FFF2-40B4-BE49-F238E27FC236}">
                  <a16:creationId xmlns:a16="http://schemas.microsoft.com/office/drawing/2014/main" id="{00000000-0008-0000-2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9811386" w14:textId="78A11AB8" w:rsidR="00C574D9" w:rsidRPr="00AB7153" w:rsidRDefault="00C574D9" w:rsidP="006451CC">
      <w:pPr>
        <w:pStyle w:val="Tableheadings"/>
      </w:pPr>
      <w:bookmarkStart w:id="301" w:name="_Ref58336610"/>
      <w:bookmarkStart w:id="302" w:name="_Toc111815887"/>
      <w:r w:rsidRPr="00AB7153">
        <w:t xml:space="preserve">Table </w:t>
      </w:r>
      <w:fldSimple w:instr=" STYLEREF 1 \s ">
        <w:r w:rsidRPr="00AB7153">
          <w:rPr>
            <w:noProof/>
          </w:rPr>
          <w:t>4</w:t>
        </w:r>
      </w:fldSimple>
      <w:r w:rsidRPr="00AB7153">
        <w:t>.</w:t>
      </w:r>
      <w:fldSimple w:instr=" SEQ Table \* ARABIC \s 1 ">
        <w:r w:rsidRPr="00AB7153">
          <w:rPr>
            <w:noProof/>
          </w:rPr>
          <w:t>1</w:t>
        </w:r>
      </w:fldSimple>
      <w:bookmarkEnd w:id="301"/>
      <w:r w:rsidRPr="00AB7153">
        <w:tab/>
        <w:t>Trachoma control delivery in at-risk* communities by region, South Australia 202</w:t>
      </w:r>
      <w:r w:rsidR="00F57075" w:rsidRPr="00AB7153">
        <w:t>1</w:t>
      </w:r>
      <w:bookmarkEnd w:id="302"/>
    </w:p>
    <w:tbl>
      <w:tblPr>
        <w:tblStyle w:val="trach3"/>
        <w:tblW w:w="4828" w:type="pct"/>
        <w:tblLayout w:type="fixed"/>
        <w:tblLook w:val="04A0" w:firstRow="1" w:lastRow="0" w:firstColumn="1" w:lastColumn="0" w:noHBand="0" w:noVBand="1"/>
        <w:tblCaption w:val="Trachoma control delivery in at-risk* communities by region, South Australia 2021.  "/>
        <w:tblDescription w:val="Table 4.1 categorises communities at risk or potentially at risk of trachoma in the SA regions.&#10;"/>
      </w:tblPr>
      <w:tblGrid>
        <w:gridCol w:w="4166"/>
        <w:gridCol w:w="1485"/>
        <w:gridCol w:w="1485"/>
        <w:gridCol w:w="1485"/>
        <w:gridCol w:w="1479"/>
      </w:tblGrid>
      <w:tr w:rsidR="000A2D52" w:rsidRPr="00A36C6D" w14:paraId="1F39DD62" w14:textId="77777777" w:rsidTr="00C574D9">
        <w:trPr>
          <w:cnfStyle w:val="100000000000" w:firstRow="1" w:lastRow="0" w:firstColumn="0" w:lastColumn="0" w:oddVBand="0" w:evenVBand="0" w:oddHBand="0" w:evenHBand="0" w:firstRowFirstColumn="0" w:firstRowLastColumn="0" w:lastRowFirstColumn="0" w:lastRowLastColumn="0"/>
          <w:trHeight w:val="694"/>
        </w:trPr>
        <w:tc>
          <w:tcPr>
            <w:tcW w:w="2063" w:type="pct"/>
            <w:hideMark/>
          </w:tcPr>
          <w:p w14:paraId="17D6F61E" w14:textId="77777777" w:rsidR="00C574D9" w:rsidRPr="00A36C6D" w:rsidRDefault="00C574D9" w:rsidP="006451CC">
            <w:r w:rsidRPr="00A36C6D">
              <w:t>Number of communities</w:t>
            </w:r>
          </w:p>
        </w:tc>
        <w:tc>
          <w:tcPr>
            <w:tcW w:w="735" w:type="pct"/>
            <w:noWrap/>
            <w:hideMark/>
          </w:tcPr>
          <w:p w14:paraId="2CAC88BC" w14:textId="77777777" w:rsidR="00C574D9" w:rsidRPr="00A36C6D" w:rsidRDefault="00C574D9" w:rsidP="006451CC">
            <w:r w:rsidRPr="00A36C6D">
              <w:t>APY Lands</w:t>
            </w:r>
          </w:p>
        </w:tc>
        <w:tc>
          <w:tcPr>
            <w:tcW w:w="735" w:type="pct"/>
            <w:noWrap/>
            <w:hideMark/>
          </w:tcPr>
          <w:p w14:paraId="720651BC" w14:textId="77777777" w:rsidR="00C574D9" w:rsidRPr="00A36C6D" w:rsidRDefault="00C574D9" w:rsidP="006451CC">
            <w:r w:rsidRPr="00A36C6D">
              <w:t>Eyre and Western</w:t>
            </w:r>
          </w:p>
        </w:tc>
        <w:tc>
          <w:tcPr>
            <w:tcW w:w="735" w:type="pct"/>
            <w:noWrap/>
            <w:hideMark/>
          </w:tcPr>
          <w:p w14:paraId="777A9766" w14:textId="77777777" w:rsidR="00C574D9" w:rsidRPr="00A36C6D" w:rsidRDefault="00C574D9" w:rsidP="006451CC">
            <w:r w:rsidRPr="00A36C6D">
              <w:t>Far North</w:t>
            </w:r>
          </w:p>
        </w:tc>
        <w:tc>
          <w:tcPr>
            <w:tcW w:w="732" w:type="pct"/>
            <w:noWrap/>
            <w:hideMark/>
          </w:tcPr>
          <w:p w14:paraId="350F18DE" w14:textId="77777777" w:rsidR="00C574D9" w:rsidRPr="00A36C6D" w:rsidRDefault="00C574D9" w:rsidP="006451CC">
            <w:r w:rsidRPr="00A36C6D">
              <w:t>Total</w:t>
            </w:r>
          </w:p>
        </w:tc>
      </w:tr>
      <w:tr w:rsidR="000A2D52" w:rsidRPr="00A36C6D" w14:paraId="7D277888" w14:textId="77777777" w:rsidTr="00C574D9">
        <w:trPr>
          <w:trHeight w:val="577"/>
        </w:trPr>
        <w:tc>
          <w:tcPr>
            <w:tcW w:w="2063" w:type="pct"/>
            <w:hideMark/>
          </w:tcPr>
          <w:p w14:paraId="09EEBF30" w14:textId="77777777" w:rsidR="00C574D9" w:rsidRPr="00A36C6D" w:rsidRDefault="00C574D9" w:rsidP="006451CC">
            <w:pPr>
              <w:rPr>
                <w:lang w:eastAsia="en-AU"/>
              </w:rPr>
            </w:pPr>
            <w:r w:rsidRPr="00A36C6D">
              <w:rPr>
                <w:lang w:eastAsia="en-AU"/>
              </w:rPr>
              <w:t>At risk * (A)</w:t>
            </w:r>
          </w:p>
        </w:tc>
        <w:tc>
          <w:tcPr>
            <w:tcW w:w="735" w:type="pct"/>
            <w:noWrap/>
          </w:tcPr>
          <w:p w14:paraId="27294BF6" w14:textId="77777777" w:rsidR="00C574D9" w:rsidRPr="00A36C6D" w:rsidRDefault="00C574D9" w:rsidP="000B24CC">
            <w:pPr>
              <w:jc w:val="center"/>
              <w:rPr>
                <w:lang w:eastAsia="en-AU"/>
              </w:rPr>
            </w:pPr>
            <w:r w:rsidRPr="00A36C6D">
              <w:t>9</w:t>
            </w:r>
          </w:p>
        </w:tc>
        <w:tc>
          <w:tcPr>
            <w:tcW w:w="735" w:type="pct"/>
            <w:noWrap/>
          </w:tcPr>
          <w:p w14:paraId="7653E6B1" w14:textId="77777777" w:rsidR="00C574D9" w:rsidRPr="00A36C6D" w:rsidRDefault="00C574D9" w:rsidP="000B24CC">
            <w:pPr>
              <w:jc w:val="center"/>
              <w:rPr>
                <w:lang w:eastAsia="en-AU"/>
              </w:rPr>
            </w:pPr>
            <w:r w:rsidRPr="00A36C6D">
              <w:t>3</w:t>
            </w:r>
          </w:p>
        </w:tc>
        <w:tc>
          <w:tcPr>
            <w:tcW w:w="735" w:type="pct"/>
            <w:noWrap/>
          </w:tcPr>
          <w:p w14:paraId="0BC61BB3" w14:textId="77777777" w:rsidR="00C574D9" w:rsidRPr="00A36C6D" w:rsidRDefault="00C574D9" w:rsidP="000B24CC">
            <w:pPr>
              <w:jc w:val="center"/>
              <w:rPr>
                <w:lang w:eastAsia="en-AU"/>
              </w:rPr>
            </w:pPr>
            <w:r w:rsidRPr="00A36C6D">
              <w:t>3</w:t>
            </w:r>
          </w:p>
        </w:tc>
        <w:tc>
          <w:tcPr>
            <w:tcW w:w="732" w:type="pct"/>
            <w:noWrap/>
          </w:tcPr>
          <w:p w14:paraId="4A215E32" w14:textId="77777777" w:rsidR="00C574D9" w:rsidRPr="00A36C6D" w:rsidRDefault="00C574D9" w:rsidP="000B24CC">
            <w:pPr>
              <w:jc w:val="center"/>
              <w:rPr>
                <w:lang w:eastAsia="en-AU"/>
              </w:rPr>
            </w:pPr>
            <w:r w:rsidRPr="00A36C6D">
              <w:t>15</w:t>
            </w:r>
          </w:p>
        </w:tc>
      </w:tr>
      <w:tr w:rsidR="000A2D52" w:rsidRPr="00A36C6D" w14:paraId="2E9682A4" w14:textId="77777777" w:rsidTr="00EF19E9">
        <w:trPr>
          <w:cnfStyle w:val="000000010000" w:firstRow="0" w:lastRow="0" w:firstColumn="0" w:lastColumn="0" w:oddVBand="0" w:evenVBand="0" w:oddHBand="0" w:evenHBand="1" w:firstRowFirstColumn="0" w:firstRowLastColumn="0" w:lastRowFirstColumn="0" w:lastRowLastColumn="0"/>
          <w:trHeight w:val="685"/>
        </w:trPr>
        <w:tc>
          <w:tcPr>
            <w:tcW w:w="2063" w:type="pct"/>
            <w:shd w:val="clear" w:color="auto" w:fill="BFBFBF" w:themeFill="background1" w:themeFillShade="BF"/>
            <w:hideMark/>
          </w:tcPr>
          <w:p w14:paraId="6E47E779" w14:textId="77777777" w:rsidR="00C574D9" w:rsidRPr="00A36C6D" w:rsidRDefault="00C574D9" w:rsidP="006451CC">
            <w:pPr>
              <w:rPr>
                <w:lang w:eastAsia="en-AU"/>
              </w:rPr>
            </w:pPr>
            <w:r w:rsidRPr="00A36C6D">
              <w:rPr>
                <w:lang w:eastAsia="en-AU"/>
              </w:rPr>
              <w:t>Requiring screening for trachoma (B)</w:t>
            </w:r>
          </w:p>
        </w:tc>
        <w:tc>
          <w:tcPr>
            <w:tcW w:w="735" w:type="pct"/>
            <w:shd w:val="clear" w:color="auto" w:fill="BFBFBF" w:themeFill="background1" w:themeFillShade="BF"/>
            <w:noWrap/>
          </w:tcPr>
          <w:p w14:paraId="578806B7" w14:textId="77777777" w:rsidR="00C574D9" w:rsidRPr="00A36C6D" w:rsidRDefault="00C574D9" w:rsidP="000B24CC">
            <w:pPr>
              <w:jc w:val="center"/>
              <w:rPr>
                <w:lang w:eastAsia="en-AU"/>
              </w:rPr>
            </w:pPr>
            <w:r w:rsidRPr="00A36C6D">
              <w:t>9</w:t>
            </w:r>
          </w:p>
        </w:tc>
        <w:tc>
          <w:tcPr>
            <w:tcW w:w="735" w:type="pct"/>
            <w:shd w:val="clear" w:color="auto" w:fill="BFBFBF" w:themeFill="background1" w:themeFillShade="BF"/>
            <w:noWrap/>
          </w:tcPr>
          <w:p w14:paraId="18767AC4" w14:textId="77777777" w:rsidR="00C574D9" w:rsidRPr="00A36C6D" w:rsidRDefault="00C574D9" w:rsidP="000B24CC">
            <w:pPr>
              <w:jc w:val="center"/>
              <w:rPr>
                <w:lang w:eastAsia="en-AU"/>
              </w:rPr>
            </w:pPr>
            <w:r w:rsidRPr="00A36C6D">
              <w:t>3</w:t>
            </w:r>
          </w:p>
        </w:tc>
        <w:tc>
          <w:tcPr>
            <w:tcW w:w="735" w:type="pct"/>
            <w:shd w:val="clear" w:color="auto" w:fill="BFBFBF" w:themeFill="background1" w:themeFillShade="BF"/>
            <w:noWrap/>
          </w:tcPr>
          <w:p w14:paraId="14507458" w14:textId="77777777" w:rsidR="00C574D9" w:rsidRPr="00A36C6D" w:rsidRDefault="00C574D9" w:rsidP="000B24CC">
            <w:pPr>
              <w:jc w:val="center"/>
              <w:rPr>
                <w:lang w:eastAsia="en-AU"/>
              </w:rPr>
            </w:pPr>
            <w:r w:rsidRPr="00A36C6D">
              <w:t>3</w:t>
            </w:r>
          </w:p>
        </w:tc>
        <w:tc>
          <w:tcPr>
            <w:tcW w:w="732" w:type="pct"/>
            <w:shd w:val="clear" w:color="auto" w:fill="BFBFBF" w:themeFill="background1" w:themeFillShade="BF"/>
            <w:noWrap/>
          </w:tcPr>
          <w:p w14:paraId="6D8BFDDA" w14:textId="77777777" w:rsidR="00C574D9" w:rsidRPr="00A36C6D" w:rsidRDefault="00C574D9" w:rsidP="000B24CC">
            <w:pPr>
              <w:jc w:val="center"/>
              <w:rPr>
                <w:lang w:eastAsia="en-AU"/>
              </w:rPr>
            </w:pPr>
            <w:r w:rsidRPr="00A36C6D">
              <w:t>15</w:t>
            </w:r>
          </w:p>
        </w:tc>
      </w:tr>
      <w:tr w:rsidR="000A2D52" w:rsidRPr="00A36C6D" w14:paraId="10AF077E" w14:textId="77777777" w:rsidTr="00C574D9">
        <w:trPr>
          <w:trHeight w:val="681"/>
        </w:trPr>
        <w:tc>
          <w:tcPr>
            <w:tcW w:w="2063" w:type="pct"/>
            <w:hideMark/>
          </w:tcPr>
          <w:p w14:paraId="5F1E9D86" w14:textId="77777777" w:rsidR="00C574D9" w:rsidRPr="00A36C6D" w:rsidRDefault="00C574D9" w:rsidP="006451CC">
            <w:pPr>
              <w:rPr>
                <w:lang w:eastAsia="en-AU"/>
              </w:rPr>
            </w:pPr>
            <w:r w:rsidRPr="00A36C6D">
              <w:rPr>
                <w:lang w:eastAsia="en-AU"/>
              </w:rPr>
              <w:t>Screened for trachoma (C)</w:t>
            </w:r>
          </w:p>
        </w:tc>
        <w:tc>
          <w:tcPr>
            <w:tcW w:w="735" w:type="pct"/>
            <w:noWrap/>
          </w:tcPr>
          <w:p w14:paraId="348E169D" w14:textId="77777777" w:rsidR="00C574D9" w:rsidRPr="00A36C6D" w:rsidRDefault="00C574D9" w:rsidP="000B24CC">
            <w:pPr>
              <w:jc w:val="center"/>
              <w:rPr>
                <w:lang w:eastAsia="en-AU"/>
              </w:rPr>
            </w:pPr>
            <w:r w:rsidRPr="00A36C6D">
              <w:t>9</w:t>
            </w:r>
          </w:p>
        </w:tc>
        <w:tc>
          <w:tcPr>
            <w:tcW w:w="735" w:type="pct"/>
            <w:noWrap/>
          </w:tcPr>
          <w:p w14:paraId="4A066551" w14:textId="77777777" w:rsidR="00C574D9" w:rsidRPr="00A36C6D" w:rsidRDefault="00C574D9" w:rsidP="000B24CC">
            <w:pPr>
              <w:jc w:val="center"/>
              <w:rPr>
                <w:lang w:eastAsia="en-AU"/>
              </w:rPr>
            </w:pPr>
            <w:r w:rsidRPr="00A36C6D">
              <w:t>3</w:t>
            </w:r>
          </w:p>
        </w:tc>
        <w:tc>
          <w:tcPr>
            <w:tcW w:w="735" w:type="pct"/>
            <w:noWrap/>
          </w:tcPr>
          <w:p w14:paraId="7269BDEC" w14:textId="77777777" w:rsidR="00C574D9" w:rsidRPr="00A36C6D" w:rsidRDefault="00C574D9" w:rsidP="000B24CC">
            <w:pPr>
              <w:jc w:val="center"/>
              <w:rPr>
                <w:lang w:eastAsia="en-AU"/>
              </w:rPr>
            </w:pPr>
            <w:r w:rsidRPr="00A36C6D">
              <w:t>3</w:t>
            </w:r>
          </w:p>
        </w:tc>
        <w:tc>
          <w:tcPr>
            <w:tcW w:w="732" w:type="pct"/>
            <w:noWrap/>
          </w:tcPr>
          <w:p w14:paraId="5DA7FD58" w14:textId="77777777" w:rsidR="00C574D9" w:rsidRPr="00A36C6D" w:rsidRDefault="00C574D9" w:rsidP="000B24CC">
            <w:pPr>
              <w:jc w:val="center"/>
              <w:rPr>
                <w:lang w:eastAsia="en-AU"/>
              </w:rPr>
            </w:pPr>
            <w:r w:rsidRPr="00A36C6D">
              <w:t>15</w:t>
            </w:r>
          </w:p>
        </w:tc>
      </w:tr>
      <w:tr w:rsidR="000A2D52" w:rsidRPr="00A36C6D" w14:paraId="3E1B193E" w14:textId="77777777" w:rsidTr="00EF19E9">
        <w:trPr>
          <w:cnfStyle w:val="000000010000" w:firstRow="0" w:lastRow="0" w:firstColumn="0" w:lastColumn="0" w:oddVBand="0" w:evenVBand="0" w:oddHBand="0" w:evenHBand="1" w:firstRowFirstColumn="0" w:firstRowLastColumn="0" w:lastRowFirstColumn="0" w:lastRowLastColumn="0"/>
          <w:trHeight w:val="678"/>
        </w:trPr>
        <w:tc>
          <w:tcPr>
            <w:tcW w:w="2063" w:type="pct"/>
            <w:shd w:val="clear" w:color="auto" w:fill="BFBFBF" w:themeFill="background1" w:themeFillShade="BF"/>
            <w:hideMark/>
          </w:tcPr>
          <w:p w14:paraId="25BF1D2E" w14:textId="77777777" w:rsidR="00C574D9" w:rsidRPr="00A36C6D" w:rsidRDefault="00C574D9" w:rsidP="006451CC">
            <w:pPr>
              <w:rPr>
                <w:lang w:eastAsia="en-AU"/>
              </w:rPr>
            </w:pPr>
            <w:r w:rsidRPr="00A36C6D">
              <w:rPr>
                <w:lang w:eastAsia="en-AU"/>
              </w:rPr>
              <w:t xml:space="preserve">Requiring treatment without screening </w:t>
            </w:r>
            <w:r w:rsidRPr="00A36C6D">
              <w:rPr>
                <w:vertAlign w:val="superscript"/>
                <w:lang w:eastAsia="en-AU"/>
              </w:rPr>
              <w:t>†</w:t>
            </w:r>
            <w:r w:rsidRPr="00A36C6D">
              <w:rPr>
                <w:lang w:eastAsia="en-AU"/>
              </w:rPr>
              <w:t xml:space="preserve"> (D)</w:t>
            </w:r>
          </w:p>
        </w:tc>
        <w:tc>
          <w:tcPr>
            <w:tcW w:w="735" w:type="pct"/>
            <w:shd w:val="clear" w:color="auto" w:fill="BFBFBF" w:themeFill="background1" w:themeFillShade="BF"/>
            <w:noWrap/>
          </w:tcPr>
          <w:p w14:paraId="2FCF2E3A" w14:textId="77777777" w:rsidR="00C574D9" w:rsidRPr="00A36C6D" w:rsidRDefault="00C574D9" w:rsidP="000B24CC">
            <w:pPr>
              <w:jc w:val="center"/>
              <w:rPr>
                <w:lang w:eastAsia="en-AU"/>
              </w:rPr>
            </w:pPr>
            <w:r w:rsidRPr="00A36C6D">
              <w:t>0</w:t>
            </w:r>
          </w:p>
        </w:tc>
        <w:tc>
          <w:tcPr>
            <w:tcW w:w="735" w:type="pct"/>
            <w:shd w:val="clear" w:color="auto" w:fill="BFBFBF" w:themeFill="background1" w:themeFillShade="BF"/>
            <w:noWrap/>
          </w:tcPr>
          <w:p w14:paraId="3A2D299B" w14:textId="77777777" w:rsidR="00C574D9" w:rsidRPr="00A36C6D" w:rsidRDefault="00C574D9" w:rsidP="000B24CC">
            <w:pPr>
              <w:jc w:val="center"/>
              <w:rPr>
                <w:lang w:eastAsia="en-AU"/>
              </w:rPr>
            </w:pPr>
            <w:r w:rsidRPr="00A36C6D">
              <w:t>0</w:t>
            </w:r>
          </w:p>
        </w:tc>
        <w:tc>
          <w:tcPr>
            <w:tcW w:w="735" w:type="pct"/>
            <w:shd w:val="clear" w:color="auto" w:fill="BFBFBF" w:themeFill="background1" w:themeFillShade="BF"/>
            <w:noWrap/>
          </w:tcPr>
          <w:p w14:paraId="71A20489" w14:textId="77777777" w:rsidR="00C574D9" w:rsidRPr="00A36C6D" w:rsidRDefault="00C574D9" w:rsidP="000B24CC">
            <w:pPr>
              <w:jc w:val="center"/>
              <w:rPr>
                <w:lang w:eastAsia="en-AU"/>
              </w:rPr>
            </w:pPr>
            <w:r w:rsidRPr="00A36C6D">
              <w:t>0</w:t>
            </w:r>
          </w:p>
        </w:tc>
        <w:tc>
          <w:tcPr>
            <w:tcW w:w="732" w:type="pct"/>
            <w:shd w:val="clear" w:color="auto" w:fill="BFBFBF" w:themeFill="background1" w:themeFillShade="BF"/>
            <w:noWrap/>
          </w:tcPr>
          <w:p w14:paraId="6F94E4D1" w14:textId="77777777" w:rsidR="00C574D9" w:rsidRPr="00A36C6D" w:rsidRDefault="00C574D9" w:rsidP="000B24CC">
            <w:pPr>
              <w:jc w:val="center"/>
              <w:rPr>
                <w:lang w:eastAsia="en-AU"/>
              </w:rPr>
            </w:pPr>
            <w:r w:rsidRPr="00A36C6D">
              <w:t>0</w:t>
            </w:r>
          </w:p>
        </w:tc>
      </w:tr>
      <w:tr w:rsidR="000A2D52" w:rsidRPr="00A36C6D" w14:paraId="7D0EB9CE" w14:textId="77777777" w:rsidTr="00C574D9">
        <w:trPr>
          <w:trHeight w:val="701"/>
        </w:trPr>
        <w:tc>
          <w:tcPr>
            <w:tcW w:w="2063" w:type="pct"/>
            <w:hideMark/>
          </w:tcPr>
          <w:p w14:paraId="30A427FB" w14:textId="77777777" w:rsidR="00C574D9" w:rsidRPr="00A36C6D" w:rsidRDefault="00C574D9" w:rsidP="006451CC">
            <w:pPr>
              <w:rPr>
                <w:lang w:eastAsia="en-AU"/>
              </w:rPr>
            </w:pPr>
            <w:r w:rsidRPr="00A36C6D">
              <w:rPr>
                <w:lang w:eastAsia="en-AU"/>
              </w:rPr>
              <w:t>Received treatment without screening † (E)</w:t>
            </w:r>
          </w:p>
        </w:tc>
        <w:tc>
          <w:tcPr>
            <w:tcW w:w="735" w:type="pct"/>
            <w:noWrap/>
          </w:tcPr>
          <w:p w14:paraId="249E9476" w14:textId="77777777" w:rsidR="00C574D9" w:rsidRPr="00A36C6D" w:rsidRDefault="00C574D9" w:rsidP="000B24CC">
            <w:pPr>
              <w:jc w:val="center"/>
              <w:rPr>
                <w:lang w:eastAsia="en-AU"/>
              </w:rPr>
            </w:pPr>
            <w:r w:rsidRPr="00A36C6D">
              <w:t>0</w:t>
            </w:r>
          </w:p>
        </w:tc>
        <w:tc>
          <w:tcPr>
            <w:tcW w:w="735" w:type="pct"/>
            <w:noWrap/>
          </w:tcPr>
          <w:p w14:paraId="72B24942" w14:textId="77777777" w:rsidR="00C574D9" w:rsidRPr="00A36C6D" w:rsidRDefault="00C574D9" w:rsidP="000B24CC">
            <w:pPr>
              <w:jc w:val="center"/>
              <w:rPr>
                <w:lang w:eastAsia="en-AU"/>
              </w:rPr>
            </w:pPr>
            <w:r w:rsidRPr="00A36C6D">
              <w:t>0</w:t>
            </w:r>
          </w:p>
        </w:tc>
        <w:tc>
          <w:tcPr>
            <w:tcW w:w="735" w:type="pct"/>
            <w:noWrap/>
          </w:tcPr>
          <w:p w14:paraId="3CB15360" w14:textId="77777777" w:rsidR="00C574D9" w:rsidRPr="00A36C6D" w:rsidRDefault="00C574D9" w:rsidP="000B24CC">
            <w:pPr>
              <w:jc w:val="center"/>
              <w:rPr>
                <w:lang w:eastAsia="en-AU"/>
              </w:rPr>
            </w:pPr>
            <w:r w:rsidRPr="00A36C6D">
              <w:t>0</w:t>
            </w:r>
          </w:p>
        </w:tc>
        <w:tc>
          <w:tcPr>
            <w:tcW w:w="732" w:type="pct"/>
            <w:noWrap/>
          </w:tcPr>
          <w:p w14:paraId="79D86103" w14:textId="77777777" w:rsidR="00C574D9" w:rsidRPr="00A36C6D" w:rsidRDefault="00C574D9" w:rsidP="000B24CC">
            <w:pPr>
              <w:jc w:val="center"/>
              <w:rPr>
                <w:lang w:eastAsia="en-AU"/>
              </w:rPr>
            </w:pPr>
            <w:r w:rsidRPr="00A36C6D">
              <w:t>0</w:t>
            </w:r>
          </w:p>
        </w:tc>
      </w:tr>
      <w:tr w:rsidR="000A2D52" w:rsidRPr="00A36C6D" w14:paraId="532EE05E" w14:textId="77777777" w:rsidTr="00EF19E9">
        <w:trPr>
          <w:cnfStyle w:val="000000010000" w:firstRow="0" w:lastRow="0" w:firstColumn="0" w:lastColumn="0" w:oddVBand="0" w:evenVBand="0" w:oddHBand="0" w:evenHBand="1" w:firstRowFirstColumn="0" w:firstRowLastColumn="0" w:lastRowFirstColumn="0" w:lastRowLastColumn="0"/>
          <w:trHeight w:val="839"/>
        </w:trPr>
        <w:tc>
          <w:tcPr>
            <w:tcW w:w="2063" w:type="pct"/>
            <w:shd w:val="clear" w:color="auto" w:fill="BFBFBF" w:themeFill="background1" w:themeFillShade="BF"/>
            <w:hideMark/>
          </w:tcPr>
          <w:p w14:paraId="38FB0EA5" w14:textId="77777777" w:rsidR="00C574D9" w:rsidRPr="00A36C6D" w:rsidRDefault="00C574D9" w:rsidP="006451CC">
            <w:pPr>
              <w:rPr>
                <w:lang w:eastAsia="en-AU"/>
              </w:rPr>
            </w:pPr>
            <w:r w:rsidRPr="00A36C6D">
              <w:rPr>
                <w:lang w:eastAsia="en-AU"/>
              </w:rPr>
              <w:t>Screened and/or treated for trachoma (F = C+E)</w:t>
            </w:r>
          </w:p>
        </w:tc>
        <w:tc>
          <w:tcPr>
            <w:tcW w:w="735" w:type="pct"/>
            <w:shd w:val="clear" w:color="auto" w:fill="BFBFBF" w:themeFill="background1" w:themeFillShade="BF"/>
            <w:noWrap/>
          </w:tcPr>
          <w:p w14:paraId="126D9EB2" w14:textId="77777777" w:rsidR="00C574D9" w:rsidRPr="00A36C6D" w:rsidRDefault="00C574D9" w:rsidP="000B24CC">
            <w:pPr>
              <w:jc w:val="center"/>
              <w:rPr>
                <w:lang w:eastAsia="en-AU"/>
              </w:rPr>
            </w:pPr>
            <w:r w:rsidRPr="00A36C6D">
              <w:t>9</w:t>
            </w:r>
          </w:p>
        </w:tc>
        <w:tc>
          <w:tcPr>
            <w:tcW w:w="735" w:type="pct"/>
            <w:shd w:val="clear" w:color="auto" w:fill="BFBFBF" w:themeFill="background1" w:themeFillShade="BF"/>
            <w:noWrap/>
          </w:tcPr>
          <w:p w14:paraId="126DC279" w14:textId="77777777" w:rsidR="00C574D9" w:rsidRPr="00A36C6D" w:rsidRDefault="00C574D9" w:rsidP="000B24CC">
            <w:pPr>
              <w:jc w:val="center"/>
              <w:rPr>
                <w:lang w:eastAsia="en-AU"/>
              </w:rPr>
            </w:pPr>
            <w:r w:rsidRPr="00A36C6D">
              <w:t>3</w:t>
            </w:r>
          </w:p>
        </w:tc>
        <w:tc>
          <w:tcPr>
            <w:tcW w:w="735" w:type="pct"/>
            <w:shd w:val="clear" w:color="auto" w:fill="BFBFBF" w:themeFill="background1" w:themeFillShade="BF"/>
            <w:noWrap/>
          </w:tcPr>
          <w:p w14:paraId="17CA4B17" w14:textId="77777777" w:rsidR="00C574D9" w:rsidRPr="00A36C6D" w:rsidRDefault="00C574D9" w:rsidP="000B24CC">
            <w:pPr>
              <w:jc w:val="center"/>
              <w:rPr>
                <w:lang w:eastAsia="en-AU"/>
              </w:rPr>
            </w:pPr>
            <w:r w:rsidRPr="00A36C6D">
              <w:t>3</w:t>
            </w:r>
          </w:p>
        </w:tc>
        <w:tc>
          <w:tcPr>
            <w:tcW w:w="732" w:type="pct"/>
            <w:shd w:val="clear" w:color="auto" w:fill="BFBFBF" w:themeFill="background1" w:themeFillShade="BF"/>
            <w:noWrap/>
          </w:tcPr>
          <w:p w14:paraId="46AF6E7F" w14:textId="77777777" w:rsidR="00C574D9" w:rsidRPr="00A36C6D" w:rsidRDefault="00C574D9" w:rsidP="000B24CC">
            <w:pPr>
              <w:jc w:val="center"/>
              <w:rPr>
                <w:lang w:eastAsia="en-AU"/>
              </w:rPr>
            </w:pPr>
            <w:r w:rsidRPr="00A36C6D">
              <w:t>15</w:t>
            </w:r>
          </w:p>
        </w:tc>
      </w:tr>
      <w:tr w:rsidR="000A2D52" w:rsidRPr="00A36C6D" w14:paraId="20D750F6" w14:textId="77777777" w:rsidTr="00C574D9">
        <w:trPr>
          <w:trHeight w:val="824"/>
        </w:trPr>
        <w:tc>
          <w:tcPr>
            <w:tcW w:w="2063" w:type="pct"/>
            <w:hideMark/>
          </w:tcPr>
          <w:p w14:paraId="48625502" w14:textId="790478F4" w:rsidR="00C574D9" w:rsidRPr="00A36C6D" w:rsidRDefault="00C574D9" w:rsidP="006451CC">
            <w:pPr>
              <w:rPr>
                <w:lang w:eastAsia="en-AU"/>
              </w:rPr>
            </w:pPr>
            <w:r w:rsidRPr="00A36C6D">
              <w:rPr>
                <w:lang w:eastAsia="en-AU"/>
              </w:rPr>
              <w:t xml:space="preserve">Requiring neither screening </w:t>
            </w:r>
            <w:r w:rsidR="005956EE" w:rsidRPr="00A36C6D">
              <w:rPr>
                <w:lang w:eastAsia="en-AU"/>
              </w:rPr>
              <w:t>nor</w:t>
            </w:r>
            <w:r w:rsidRPr="00A36C6D">
              <w:rPr>
                <w:lang w:eastAsia="en-AU"/>
              </w:rPr>
              <w:t xml:space="preserve"> treatment for trachoma (G=A-B-D)</w:t>
            </w:r>
          </w:p>
        </w:tc>
        <w:tc>
          <w:tcPr>
            <w:tcW w:w="735" w:type="pct"/>
            <w:noWrap/>
          </w:tcPr>
          <w:p w14:paraId="7F6405EA" w14:textId="77777777" w:rsidR="00C574D9" w:rsidRPr="00A36C6D" w:rsidRDefault="00C574D9" w:rsidP="000B24CC">
            <w:pPr>
              <w:jc w:val="center"/>
              <w:rPr>
                <w:lang w:eastAsia="en-AU"/>
              </w:rPr>
            </w:pPr>
            <w:r w:rsidRPr="00A36C6D">
              <w:t>0</w:t>
            </w:r>
          </w:p>
        </w:tc>
        <w:tc>
          <w:tcPr>
            <w:tcW w:w="735" w:type="pct"/>
            <w:noWrap/>
          </w:tcPr>
          <w:p w14:paraId="3B43DA32" w14:textId="77777777" w:rsidR="00C574D9" w:rsidRPr="00A36C6D" w:rsidRDefault="00C574D9" w:rsidP="000B24CC">
            <w:pPr>
              <w:jc w:val="center"/>
              <w:rPr>
                <w:lang w:eastAsia="en-AU"/>
              </w:rPr>
            </w:pPr>
            <w:r w:rsidRPr="00A36C6D">
              <w:t>0</w:t>
            </w:r>
          </w:p>
        </w:tc>
        <w:tc>
          <w:tcPr>
            <w:tcW w:w="735" w:type="pct"/>
            <w:noWrap/>
          </w:tcPr>
          <w:p w14:paraId="35167121" w14:textId="77777777" w:rsidR="00C574D9" w:rsidRPr="00A36C6D" w:rsidRDefault="00C574D9" w:rsidP="000B24CC">
            <w:pPr>
              <w:jc w:val="center"/>
              <w:rPr>
                <w:lang w:eastAsia="en-AU"/>
              </w:rPr>
            </w:pPr>
            <w:r w:rsidRPr="00A36C6D">
              <w:t>0</w:t>
            </w:r>
          </w:p>
        </w:tc>
        <w:tc>
          <w:tcPr>
            <w:tcW w:w="732" w:type="pct"/>
            <w:noWrap/>
          </w:tcPr>
          <w:p w14:paraId="38FEC4F9" w14:textId="77777777" w:rsidR="00C574D9" w:rsidRPr="00A36C6D" w:rsidRDefault="00C574D9" w:rsidP="000B24CC">
            <w:pPr>
              <w:jc w:val="center"/>
              <w:rPr>
                <w:lang w:eastAsia="en-AU"/>
              </w:rPr>
            </w:pPr>
            <w:r w:rsidRPr="00A36C6D">
              <w:t>0</w:t>
            </w:r>
          </w:p>
        </w:tc>
      </w:tr>
    </w:tbl>
    <w:p w14:paraId="7F49B24C" w14:textId="77777777" w:rsidR="00C574D9" w:rsidRPr="003C0904" w:rsidRDefault="00C574D9" w:rsidP="003C0904">
      <w:pPr>
        <w:pStyle w:val="tablefigfootnote"/>
      </w:pPr>
      <w:r w:rsidRPr="00A36C6D">
        <w:t xml:space="preserve">* </w:t>
      </w:r>
      <w:r w:rsidRPr="003C0904">
        <w:t>As defined by each jurisdiction</w:t>
      </w:r>
    </w:p>
    <w:p w14:paraId="494A1202" w14:textId="3818D477" w:rsidR="00C574D9" w:rsidRPr="003C0904" w:rsidRDefault="00C574D9" w:rsidP="003C0904">
      <w:pPr>
        <w:pStyle w:val="tablefigfootnote"/>
      </w:pPr>
      <w:r w:rsidRPr="003C0904">
        <w:t xml:space="preserve">† As per </w:t>
      </w:r>
      <w:r w:rsidR="00043A3A" w:rsidRPr="003C0904">
        <w:t xml:space="preserve">CDNA </w:t>
      </w:r>
      <w:r w:rsidR="001A14D7" w:rsidRPr="003C0904">
        <w:t>G</w:t>
      </w:r>
      <w:r w:rsidRPr="003C0904">
        <w:t>uidelines</w:t>
      </w:r>
    </w:p>
    <w:p w14:paraId="39A1AF11" w14:textId="77777777" w:rsidR="00C574D9" w:rsidRPr="003C0904" w:rsidRDefault="00C574D9" w:rsidP="003C0904">
      <w:pPr>
        <w:pStyle w:val="tablefigfootnote"/>
      </w:pPr>
      <w:r w:rsidRPr="003C0904">
        <w:t>APY: Anangu Pitjantjatjara Yankunytjatjara</w:t>
      </w:r>
    </w:p>
    <w:p w14:paraId="0AC5FEF0" w14:textId="77777777" w:rsidR="00C574D9" w:rsidRPr="00A36C6D" w:rsidRDefault="00C574D9" w:rsidP="006451CC">
      <w:pPr>
        <w:rPr>
          <w:rFonts w:eastAsia="MS Gothic"/>
        </w:rPr>
        <w:sectPr w:rsidR="00C574D9" w:rsidRPr="00A36C6D" w:rsidSect="00724975">
          <w:headerReference w:type="even" r:id="rId52"/>
          <w:headerReference w:type="default" r:id="rId53"/>
          <w:footerReference w:type="default" r:id="rId54"/>
          <w:headerReference w:type="first" r:id="rId55"/>
          <w:pgSz w:w="11906" w:h="16838"/>
          <w:pgMar w:top="720" w:right="720" w:bottom="720" w:left="720" w:header="709" w:footer="709" w:gutter="0"/>
          <w:cols w:space="708"/>
          <w:docGrid w:linePitch="360"/>
        </w:sectPr>
      </w:pPr>
      <w:bookmarkStart w:id="303" w:name="_Table_3.2_Trachoma"/>
      <w:bookmarkEnd w:id="303"/>
    </w:p>
    <w:p w14:paraId="68D1F5E8" w14:textId="740E96CE" w:rsidR="00C574D9" w:rsidRPr="00A36C6D" w:rsidRDefault="00C574D9" w:rsidP="006451CC">
      <w:pPr>
        <w:pStyle w:val="Tableheadings"/>
      </w:pPr>
      <w:bookmarkStart w:id="304" w:name="_Ref58336629"/>
      <w:bookmarkStart w:id="305" w:name="_Toc111815888"/>
      <w:r w:rsidRPr="00A36C6D">
        <w:t xml:space="preserve">Table </w:t>
      </w:r>
      <w:fldSimple w:instr=" STYLEREF 1 \s ">
        <w:r w:rsidRPr="00A36C6D">
          <w:rPr>
            <w:noProof/>
          </w:rPr>
          <w:t>4</w:t>
        </w:r>
      </w:fldSimple>
      <w:r w:rsidRPr="00A36C6D">
        <w:t>.</w:t>
      </w:r>
      <w:fldSimple w:instr=" SEQ Table \* ARABIC \s 1 ">
        <w:r w:rsidRPr="00A36C6D">
          <w:rPr>
            <w:noProof/>
          </w:rPr>
          <w:t>2</w:t>
        </w:r>
      </w:fldSimple>
      <w:bookmarkEnd w:id="304"/>
      <w:r w:rsidRPr="00A36C6D">
        <w:tab/>
        <w:t>Trachoma screening coverage, trachoma prevalence and clean face prevalence by region, South Australia 202</w:t>
      </w:r>
      <w:r w:rsidR="00F57075">
        <w:t>1</w:t>
      </w:r>
      <w:bookmarkEnd w:id="305"/>
    </w:p>
    <w:tbl>
      <w:tblPr>
        <w:tblStyle w:val="trach3"/>
        <w:tblW w:w="15276" w:type="dxa"/>
        <w:tblLayout w:type="fixed"/>
        <w:tblLook w:val="04A0" w:firstRow="1" w:lastRow="0" w:firstColumn="1" w:lastColumn="0" w:noHBand="0" w:noVBand="1"/>
        <w:tblCaption w:val="Trachoma screening coverage, trachoma prevalence and clean face prevalence by region, South Australia 2021  "/>
        <w:tblDescription w:val="Table 4.2 categorises trachoma screening coverage, trachoma prevalence and clean face prevalence in SA regions.&#10;"/>
      </w:tblPr>
      <w:tblGrid>
        <w:gridCol w:w="2407"/>
        <w:gridCol w:w="1028"/>
        <w:gridCol w:w="789"/>
        <w:gridCol w:w="790"/>
        <w:gridCol w:w="789"/>
        <w:gridCol w:w="789"/>
        <w:gridCol w:w="790"/>
        <w:gridCol w:w="789"/>
        <w:gridCol w:w="790"/>
        <w:gridCol w:w="789"/>
        <w:gridCol w:w="789"/>
        <w:gridCol w:w="790"/>
        <w:gridCol w:w="789"/>
        <w:gridCol w:w="789"/>
        <w:gridCol w:w="790"/>
        <w:gridCol w:w="789"/>
        <w:gridCol w:w="790"/>
      </w:tblGrid>
      <w:tr w:rsidR="00510506" w:rsidRPr="00AF2DC6" w14:paraId="23DC33A9" w14:textId="77777777" w:rsidTr="00AF2DC6">
        <w:trPr>
          <w:cnfStyle w:val="100000000000" w:firstRow="1" w:lastRow="0" w:firstColumn="0" w:lastColumn="0" w:oddVBand="0" w:evenVBand="0" w:oddHBand="0" w:evenHBand="0" w:firstRowFirstColumn="0" w:firstRowLastColumn="0" w:lastRowFirstColumn="0" w:lastRowLastColumn="0"/>
          <w:trHeight w:val="289"/>
        </w:trPr>
        <w:tc>
          <w:tcPr>
            <w:tcW w:w="2407" w:type="dxa"/>
            <w:hideMark/>
          </w:tcPr>
          <w:p w14:paraId="59D3B260" w14:textId="77777777" w:rsidR="00C574D9" w:rsidRPr="00AF2DC6" w:rsidRDefault="00C574D9" w:rsidP="006451CC">
            <w:pPr>
              <w:rPr>
                <w:sz w:val="20"/>
                <w:szCs w:val="20"/>
              </w:rPr>
            </w:pPr>
            <w:r w:rsidRPr="00AF2DC6">
              <w:rPr>
                <w:sz w:val="20"/>
                <w:szCs w:val="20"/>
              </w:rPr>
              <w:t> </w:t>
            </w:r>
          </w:p>
        </w:tc>
        <w:tc>
          <w:tcPr>
            <w:tcW w:w="3396" w:type="dxa"/>
            <w:gridSpan w:val="4"/>
            <w:noWrap/>
            <w:hideMark/>
          </w:tcPr>
          <w:p w14:paraId="296EF8B3" w14:textId="77777777" w:rsidR="00C574D9" w:rsidRPr="00AF2DC6" w:rsidRDefault="00C574D9" w:rsidP="006451CC">
            <w:pPr>
              <w:rPr>
                <w:sz w:val="20"/>
                <w:szCs w:val="20"/>
              </w:rPr>
            </w:pPr>
            <w:r w:rsidRPr="00AF2DC6">
              <w:rPr>
                <w:sz w:val="20"/>
                <w:szCs w:val="20"/>
              </w:rPr>
              <w:t>APY Lands</w:t>
            </w:r>
          </w:p>
        </w:tc>
        <w:tc>
          <w:tcPr>
            <w:tcW w:w="3158" w:type="dxa"/>
            <w:gridSpan w:val="4"/>
            <w:noWrap/>
            <w:hideMark/>
          </w:tcPr>
          <w:p w14:paraId="2147AD1E" w14:textId="77777777" w:rsidR="00C574D9" w:rsidRPr="00AF2DC6" w:rsidRDefault="00C574D9" w:rsidP="006451CC">
            <w:pPr>
              <w:rPr>
                <w:sz w:val="20"/>
                <w:szCs w:val="20"/>
              </w:rPr>
            </w:pPr>
            <w:r w:rsidRPr="00AF2DC6">
              <w:rPr>
                <w:sz w:val="20"/>
                <w:szCs w:val="20"/>
              </w:rPr>
              <w:t>Eyre and Western</w:t>
            </w:r>
          </w:p>
        </w:tc>
        <w:tc>
          <w:tcPr>
            <w:tcW w:w="3157" w:type="dxa"/>
            <w:gridSpan w:val="4"/>
            <w:noWrap/>
            <w:hideMark/>
          </w:tcPr>
          <w:p w14:paraId="55C91351" w14:textId="77777777" w:rsidR="00C574D9" w:rsidRPr="00AF2DC6" w:rsidRDefault="00C574D9" w:rsidP="006451CC">
            <w:pPr>
              <w:rPr>
                <w:sz w:val="20"/>
                <w:szCs w:val="20"/>
              </w:rPr>
            </w:pPr>
            <w:r w:rsidRPr="00AF2DC6">
              <w:rPr>
                <w:sz w:val="20"/>
                <w:szCs w:val="20"/>
              </w:rPr>
              <w:t>Far North</w:t>
            </w:r>
          </w:p>
        </w:tc>
        <w:tc>
          <w:tcPr>
            <w:tcW w:w="3158" w:type="dxa"/>
            <w:gridSpan w:val="4"/>
            <w:noWrap/>
            <w:hideMark/>
          </w:tcPr>
          <w:p w14:paraId="1DF6E5D7" w14:textId="77777777" w:rsidR="00C574D9" w:rsidRPr="00AF2DC6" w:rsidRDefault="00C574D9" w:rsidP="006451CC">
            <w:pPr>
              <w:rPr>
                <w:sz w:val="20"/>
                <w:szCs w:val="20"/>
              </w:rPr>
            </w:pPr>
            <w:r w:rsidRPr="00AF2DC6">
              <w:rPr>
                <w:sz w:val="20"/>
                <w:szCs w:val="20"/>
              </w:rPr>
              <w:t>Total</w:t>
            </w:r>
          </w:p>
        </w:tc>
      </w:tr>
      <w:tr w:rsidR="00510506" w:rsidRPr="00AF2DC6" w14:paraId="2DEB2960" w14:textId="77777777" w:rsidTr="00AF2DC6">
        <w:trPr>
          <w:trHeight w:val="397"/>
        </w:trPr>
        <w:tc>
          <w:tcPr>
            <w:tcW w:w="2407" w:type="dxa"/>
            <w:hideMark/>
          </w:tcPr>
          <w:p w14:paraId="51B6A9F8" w14:textId="77777777" w:rsidR="00C574D9" w:rsidRPr="00AF2DC6" w:rsidRDefault="00C574D9" w:rsidP="006451CC">
            <w:pPr>
              <w:rPr>
                <w:sz w:val="18"/>
                <w:szCs w:val="18"/>
                <w:lang w:eastAsia="en-AU"/>
              </w:rPr>
            </w:pPr>
            <w:r w:rsidRPr="00AF2DC6">
              <w:rPr>
                <w:sz w:val="18"/>
                <w:szCs w:val="18"/>
                <w:lang w:eastAsia="en-AU"/>
              </w:rPr>
              <w:t>Number of communities screened</w:t>
            </w:r>
          </w:p>
        </w:tc>
        <w:tc>
          <w:tcPr>
            <w:tcW w:w="3396" w:type="dxa"/>
            <w:gridSpan w:val="4"/>
            <w:noWrap/>
          </w:tcPr>
          <w:p w14:paraId="67A3652F" w14:textId="77777777" w:rsidR="00C574D9" w:rsidRPr="00AF2DC6" w:rsidRDefault="00C574D9" w:rsidP="00AF2DC6">
            <w:pPr>
              <w:jc w:val="center"/>
              <w:rPr>
                <w:sz w:val="20"/>
                <w:szCs w:val="20"/>
                <w:lang w:eastAsia="en-AU"/>
              </w:rPr>
            </w:pPr>
            <w:r w:rsidRPr="00AF2DC6">
              <w:rPr>
                <w:sz w:val="20"/>
                <w:szCs w:val="20"/>
              </w:rPr>
              <w:t>9</w:t>
            </w:r>
          </w:p>
        </w:tc>
        <w:tc>
          <w:tcPr>
            <w:tcW w:w="3158" w:type="dxa"/>
            <w:gridSpan w:val="4"/>
            <w:noWrap/>
          </w:tcPr>
          <w:p w14:paraId="026DB0F7" w14:textId="77777777" w:rsidR="00C574D9" w:rsidRPr="00AF2DC6" w:rsidRDefault="00C574D9" w:rsidP="00AF2DC6">
            <w:pPr>
              <w:jc w:val="center"/>
              <w:rPr>
                <w:sz w:val="20"/>
                <w:szCs w:val="20"/>
                <w:lang w:eastAsia="en-AU"/>
              </w:rPr>
            </w:pPr>
            <w:r w:rsidRPr="00AF2DC6">
              <w:rPr>
                <w:sz w:val="20"/>
                <w:szCs w:val="20"/>
              </w:rPr>
              <w:t>3</w:t>
            </w:r>
          </w:p>
        </w:tc>
        <w:tc>
          <w:tcPr>
            <w:tcW w:w="3157" w:type="dxa"/>
            <w:gridSpan w:val="4"/>
            <w:noWrap/>
          </w:tcPr>
          <w:p w14:paraId="452AB4FE" w14:textId="77777777" w:rsidR="00C574D9" w:rsidRPr="00AF2DC6" w:rsidRDefault="00C574D9" w:rsidP="00AF2DC6">
            <w:pPr>
              <w:jc w:val="center"/>
              <w:rPr>
                <w:sz w:val="20"/>
                <w:szCs w:val="20"/>
                <w:lang w:eastAsia="en-AU"/>
              </w:rPr>
            </w:pPr>
            <w:r w:rsidRPr="00AF2DC6">
              <w:rPr>
                <w:sz w:val="20"/>
                <w:szCs w:val="20"/>
              </w:rPr>
              <w:t>3</w:t>
            </w:r>
          </w:p>
        </w:tc>
        <w:tc>
          <w:tcPr>
            <w:tcW w:w="3158" w:type="dxa"/>
            <w:gridSpan w:val="4"/>
            <w:noWrap/>
          </w:tcPr>
          <w:p w14:paraId="126E5623" w14:textId="77777777" w:rsidR="00C574D9" w:rsidRPr="00AF2DC6" w:rsidRDefault="00C574D9" w:rsidP="00AF2DC6">
            <w:pPr>
              <w:jc w:val="center"/>
              <w:rPr>
                <w:sz w:val="20"/>
                <w:szCs w:val="20"/>
                <w:lang w:eastAsia="en-AU"/>
              </w:rPr>
            </w:pPr>
            <w:r w:rsidRPr="00AF2DC6">
              <w:rPr>
                <w:sz w:val="20"/>
                <w:szCs w:val="20"/>
              </w:rPr>
              <w:t>15</w:t>
            </w:r>
          </w:p>
        </w:tc>
      </w:tr>
      <w:tr w:rsidR="00000000" w:rsidRPr="00AF2DC6" w14:paraId="2C30FA7F" w14:textId="77777777" w:rsidTr="00AF2DC6">
        <w:trPr>
          <w:cnfStyle w:val="000000010000" w:firstRow="0" w:lastRow="0" w:firstColumn="0" w:lastColumn="0" w:oddVBand="0" w:evenVBand="0" w:oddHBand="0" w:evenHBand="1" w:firstRowFirstColumn="0" w:firstRowLastColumn="0" w:lastRowFirstColumn="0" w:lastRowLastColumn="0"/>
          <w:trHeight w:val="246"/>
        </w:trPr>
        <w:tc>
          <w:tcPr>
            <w:tcW w:w="2407" w:type="dxa"/>
            <w:shd w:val="clear" w:color="auto" w:fill="BFBFBF" w:themeFill="background1" w:themeFillShade="BF"/>
            <w:hideMark/>
          </w:tcPr>
          <w:p w14:paraId="319F053E" w14:textId="77777777" w:rsidR="00C574D9" w:rsidRPr="00AF2DC6" w:rsidRDefault="00C574D9" w:rsidP="006451CC">
            <w:pPr>
              <w:rPr>
                <w:sz w:val="18"/>
                <w:szCs w:val="18"/>
                <w:lang w:eastAsia="en-AU"/>
              </w:rPr>
            </w:pPr>
            <w:r w:rsidRPr="00AF2DC6">
              <w:rPr>
                <w:sz w:val="18"/>
                <w:szCs w:val="18"/>
                <w:lang w:eastAsia="en-AU"/>
              </w:rPr>
              <w:t>Age group (years)</w:t>
            </w:r>
          </w:p>
        </w:tc>
        <w:tc>
          <w:tcPr>
            <w:tcW w:w="1028" w:type="dxa"/>
            <w:shd w:val="clear" w:color="auto" w:fill="BFBFBF" w:themeFill="background1" w:themeFillShade="BF"/>
            <w:noWrap/>
          </w:tcPr>
          <w:p w14:paraId="3C98EC4C" w14:textId="77777777" w:rsidR="00C574D9" w:rsidRPr="00AF2DC6" w:rsidRDefault="00C574D9" w:rsidP="00AF2DC6">
            <w:pPr>
              <w:jc w:val="center"/>
              <w:rPr>
                <w:sz w:val="20"/>
                <w:szCs w:val="20"/>
                <w:lang w:eastAsia="en-AU"/>
              </w:rPr>
            </w:pPr>
            <w:r w:rsidRPr="00AF2DC6">
              <w:rPr>
                <w:sz w:val="20"/>
                <w:szCs w:val="20"/>
              </w:rPr>
              <w:t>0-4</w:t>
            </w:r>
          </w:p>
        </w:tc>
        <w:tc>
          <w:tcPr>
            <w:tcW w:w="789" w:type="dxa"/>
            <w:shd w:val="clear" w:color="auto" w:fill="BFBFBF" w:themeFill="background1" w:themeFillShade="BF"/>
            <w:noWrap/>
          </w:tcPr>
          <w:p w14:paraId="51ADF21B" w14:textId="77777777" w:rsidR="00C574D9" w:rsidRPr="00AF2DC6" w:rsidRDefault="00C574D9" w:rsidP="00AF2DC6">
            <w:pPr>
              <w:jc w:val="center"/>
              <w:rPr>
                <w:sz w:val="20"/>
                <w:szCs w:val="20"/>
                <w:lang w:eastAsia="en-AU"/>
              </w:rPr>
            </w:pPr>
            <w:r w:rsidRPr="00AF2DC6">
              <w:rPr>
                <w:sz w:val="20"/>
                <w:szCs w:val="20"/>
              </w:rPr>
              <w:t>5-9</w:t>
            </w:r>
          </w:p>
        </w:tc>
        <w:tc>
          <w:tcPr>
            <w:tcW w:w="790" w:type="dxa"/>
            <w:shd w:val="clear" w:color="auto" w:fill="BFBFBF" w:themeFill="background1" w:themeFillShade="BF"/>
            <w:noWrap/>
          </w:tcPr>
          <w:p w14:paraId="192DCF20" w14:textId="77777777" w:rsidR="00C574D9" w:rsidRPr="00AF2DC6" w:rsidRDefault="00C574D9" w:rsidP="00AF2DC6">
            <w:pPr>
              <w:jc w:val="center"/>
              <w:rPr>
                <w:sz w:val="20"/>
                <w:szCs w:val="20"/>
                <w:lang w:eastAsia="en-AU"/>
              </w:rPr>
            </w:pPr>
            <w:r w:rsidRPr="00AF2DC6">
              <w:rPr>
                <w:sz w:val="20"/>
                <w:szCs w:val="20"/>
              </w:rPr>
              <w:t>10-14</w:t>
            </w:r>
          </w:p>
        </w:tc>
        <w:tc>
          <w:tcPr>
            <w:tcW w:w="789" w:type="dxa"/>
            <w:shd w:val="clear" w:color="auto" w:fill="BFBFBF" w:themeFill="background1" w:themeFillShade="BF"/>
            <w:noWrap/>
          </w:tcPr>
          <w:p w14:paraId="0D6FC5E3" w14:textId="77777777" w:rsidR="00C574D9" w:rsidRPr="00AF2DC6" w:rsidRDefault="00C574D9" w:rsidP="00AF2DC6">
            <w:pPr>
              <w:jc w:val="center"/>
              <w:rPr>
                <w:sz w:val="20"/>
                <w:szCs w:val="20"/>
                <w:lang w:eastAsia="en-AU"/>
              </w:rPr>
            </w:pPr>
            <w:r w:rsidRPr="00AF2DC6">
              <w:rPr>
                <w:sz w:val="20"/>
                <w:szCs w:val="20"/>
              </w:rPr>
              <w:t>0-14</w:t>
            </w:r>
          </w:p>
        </w:tc>
        <w:tc>
          <w:tcPr>
            <w:tcW w:w="789" w:type="dxa"/>
            <w:shd w:val="clear" w:color="auto" w:fill="BFBFBF" w:themeFill="background1" w:themeFillShade="BF"/>
            <w:noWrap/>
          </w:tcPr>
          <w:p w14:paraId="14073EFA" w14:textId="77777777" w:rsidR="00C574D9" w:rsidRPr="00AF2DC6" w:rsidRDefault="00C574D9" w:rsidP="00AF2DC6">
            <w:pPr>
              <w:jc w:val="center"/>
              <w:rPr>
                <w:sz w:val="20"/>
                <w:szCs w:val="20"/>
                <w:lang w:eastAsia="en-AU"/>
              </w:rPr>
            </w:pPr>
            <w:r w:rsidRPr="00AF2DC6">
              <w:rPr>
                <w:sz w:val="20"/>
                <w:szCs w:val="20"/>
              </w:rPr>
              <w:t>0-4</w:t>
            </w:r>
          </w:p>
        </w:tc>
        <w:tc>
          <w:tcPr>
            <w:tcW w:w="790" w:type="dxa"/>
            <w:shd w:val="clear" w:color="auto" w:fill="BFBFBF" w:themeFill="background1" w:themeFillShade="BF"/>
            <w:noWrap/>
          </w:tcPr>
          <w:p w14:paraId="7507C86C" w14:textId="77777777" w:rsidR="00C574D9" w:rsidRPr="00AF2DC6" w:rsidRDefault="00C574D9" w:rsidP="00AF2DC6">
            <w:pPr>
              <w:jc w:val="center"/>
              <w:rPr>
                <w:sz w:val="20"/>
                <w:szCs w:val="20"/>
                <w:lang w:eastAsia="en-AU"/>
              </w:rPr>
            </w:pPr>
            <w:r w:rsidRPr="00AF2DC6">
              <w:rPr>
                <w:sz w:val="20"/>
                <w:szCs w:val="20"/>
              </w:rPr>
              <w:t>5-9</w:t>
            </w:r>
          </w:p>
        </w:tc>
        <w:tc>
          <w:tcPr>
            <w:tcW w:w="789" w:type="dxa"/>
            <w:shd w:val="clear" w:color="auto" w:fill="BFBFBF" w:themeFill="background1" w:themeFillShade="BF"/>
            <w:noWrap/>
          </w:tcPr>
          <w:p w14:paraId="46A0BBA3" w14:textId="77777777" w:rsidR="00C574D9" w:rsidRPr="00AF2DC6" w:rsidRDefault="00C574D9" w:rsidP="00AF2DC6">
            <w:pPr>
              <w:jc w:val="center"/>
              <w:rPr>
                <w:sz w:val="20"/>
                <w:szCs w:val="20"/>
                <w:lang w:eastAsia="en-AU"/>
              </w:rPr>
            </w:pPr>
            <w:r w:rsidRPr="00AF2DC6">
              <w:rPr>
                <w:sz w:val="20"/>
                <w:szCs w:val="20"/>
              </w:rPr>
              <w:t>10-14</w:t>
            </w:r>
          </w:p>
        </w:tc>
        <w:tc>
          <w:tcPr>
            <w:tcW w:w="790" w:type="dxa"/>
            <w:shd w:val="clear" w:color="auto" w:fill="BFBFBF" w:themeFill="background1" w:themeFillShade="BF"/>
            <w:noWrap/>
          </w:tcPr>
          <w:p w14:paraId="1F4B4557" w14:textId="77777777" w:rsidR="00C574D9" w:rsidRPr="00AF2DC6" w:rsidRDefault="00C574D9" w:rsidP="00AF2DC6">
            <w:pPr>
              <w:jc w:val="center"/>
              <w:rPr>
                <w:sz w:val="20"/>
                <w:szCs w:val="20"/>
                <w:lang w:eastAsia="en-AU"/>
              </w:rPr>
            </w:pPr>
            <w:r w:rsidRPr="00AF2DC6">
              <w:rPr>
                <w:sz w:val="20"/>
                <w:szCs w:val="20"/>
              </w:rPr>
              <w:t>0-14</w:t>
            </w:r>
          </w:p>
        </w:tc>
        <w:tc>
          <w:tcPr>
            <w:tcW w:w="789" w:type="dxa"/>
            <w:shd w:val="clear" w:color="auto" w:fill="BFBFBF" w:themeFill="background1" w:themeFillShade="BF"/>
            <w:noWrap/>
          </w:tcPr>
          <w:p w14:paraId="25AFEE61" w14:textId="77777777" w:rsidR="00C574D9" w:rsidRPr="00AF2DC6" w:rsidRDefault="00C574D9" w:rsidP="00AF2DC6">
            <w:pPr>
              <w:jc w:val="center"/>
              <w:rPr>
                <w:sz w:val="20"/>
                <w:szCs w:val="20"/>
                <w:lang w:eastAsia="en-AU"/>
              </w:rPr>
            </w:pPr>
            <w:r w:rsidRPr="00AF2DC6">
              <w:rPr>
                <w:sz w:val="20"/>
                <w:szCs w:val="20"/>
              </w:rPr>
              <w:t>0-4</w:t>
            </w:r>
          </w:p>
        </w:tc>
        <w:tc>
          <w:tcPr>
            <w:tcW w:w="789" w:type="dxa"/>
            <w:shd w:val="clear" w:color="auto" w:fill="BFBFBF" w:themeFill="background1" w:themeFillShade="BF"/>
            <w:noWrap/>
          </w:tcPr>
          <w:p w14:paraId="6958B58F" w14:textId="77777777" w:rsidR="00C574D9" w:rsidRPr="00AF2DC6" w:rsidRDefault="00C574D9" w:rsidP="00AF2DC6">
            <w:pPr>
              <w:jc w:val="center"/>
              <w:rPr>
                <w:sz w:val="20"/>
                <w:szCs w:val="20"/>
                <w:lang w:eastAsia="en-AU"/>
              </w:rPr>
            </w:pPr>
            <w:r w:rsidRPr="00AF2DC6">
              <w:rPr>
                <w:sz w:val="20"/>
                <w:szCs w:val="20"/>
              </w:rPr>
              <w:t>5-9</w:t>
            </w:r>
          </w:p>
        </w:tc>
        <w:tc>
          <w:tcPr>
            <w:tcW w:w="790" w:type="dxa"/>
            <w:shd w:val="clear" w:color="auto" w:fill="BFBFBF" w:themeFill="background1" w:themeFillShade="BF"/>
            <w:noWrap/>
          </w:tcPr>
          <w:p w14:paraId="0B3A233E" w14:textId="77777777" w:rsidR="00C574D9" w:rsidRPr="00AF2DC6" w:rsidRDefault="00C574D9" w:rsidP="00AF2DC6">
            <w:pPr>
              <w:jc w:val="center"/>
              <w:rPr>
                <w:sz w:val="20"/>
                <w:szCs w:val="20"/>
                <w:lang w:eastAsia="en-AU"/>
              </w:rPr>
            </w:pPr>
            <w:r w:rsidRPr="00AF2DC6">
              <w:rPr>
                <w:sz w:val="20"/>
                <w:szCs w:val="20"/>
              </w:rPr>
              <w:t>10-14</w:t>
            </w:r>
          </w:p>
        </w:tc>
        <w:tc>
          <w:tcPr>
            <w:tcW w:w="789" w:type="dxa"/>
            <w:shd w:val="clear" w:color="auto" w:fill="BFBFBF" w:themeFill="background1" w:themeFillShade="BF"/>
            <w:noWrap/>
          </w:tcPr>
          <w:p w14:paraId="5066B167" w14:textId="77777777" w:rsidR="00C574D9" w:rsidRPr="00AF2DC6" w:rsidRDefault="00C574D9" w:rsidP="00AF2DC6">
            <w:pPr>
              <w:jc w:val="center"/>
              <w:rPr>
                <w:sz w:val="20"/>
                <w:szCs w:val="20"/>
                <w:lang w:eastAsia="en-AU"/>
              </w:rPr>
            </w:pPr>
            <w:r w:rsidRPr="00AF2DC6">
              <w:rPr>
                <w:sz w:val="20"/>
                <w:szCs w:val="20"/>
              </w:rPr>
              <w:t>0-14</w:t>
            </w:r>
          </w:p>
        </w:tc>
        <w:tc>
          <w:tcPr>
            <w:tcW w:w="789" w:type="dxa"/>
            <w:shd w:val="clear" w:color="auto" w:fill="BFBFBF" w:themeFill="background1" w:themeFillShade="BF"/>
            <w:noWrap/>
          </w:tcPr>
          <w:p w14:paraId="0EB098E2" w14:textId="77777777" w:rsidR="00C574D9" w:rsidRPr="00AF2DC6" w:rsidRDefault="00C574D9" w:rsidP="00AF2DC6">
            <w:pPr>
              <w:jc w:val="center"/>
              <w:rPr>
                <w:sz w:val="20"/>
                <w:szCs w:val="20"/>
                <w:lang w:eastAsia="en-AU"/>
              </w:rPr>
            </w:pPr>
            <w:r w:rsidRPr="00AF2DC6">
              <w:rPr>
                <w:sz w:val="20"/>
                <w:szCs w:val="20"/>
              </w:rPr>
              <w:t>0-4</w:t>
            </w:r>
          </w:p>
        </w:tc>
        <w:tc>
          <w:tcPr>
            <w:tcW w:w="790" w:type="dxa"/>
            <w:shd w:val="clear" w:color="auto" w:fill="BFBFBF" w:themeFill="background1" w:themeFillShade="BF"/>
            <w:noWrap/>
          </w:tcPr>
          <w:p w14:paraId="27E5CF20" w14:textId="77777777" w:rsidR="00C574D9" w:rsidRPr="00AF2DC6" w:rsidRDefault="00C574D9" w:rsidP="00AF2DC6">
            <w:pPr>
              <w:jc w:val="center"/>
              <w:rPr>
                <w:sz w:val="20"/>
                <w:szCs w:val="20"/>
                <w:lang w:eastAsia="en-AU"/>
              </w:rPr>
            </w:pPr>
            <w:r w:rsidRPr="00AF2DC6">
              <w:rPr>
                <w:sz w:val="20"/>
                <w:szCs w:val="20"/>
              </w:rPr>
              <w:t>5-9</w:t>
            </w:r>
          </w:p>
        </w:tc>
        <w:tc>
          <w:tcPr>
            <w:tcW w:w="789" w:type="dxa"/>
            <w:shd w:val="clear" w:color="auto" w:fill="BFBFBF" w:themeFill="background1" w:themeFillShade="BF"/>
            <w:noWrap/>
          </w:tcPr>
          <w:p w14:paraId="3647BADE" w14:textId="77777777" w:rsidR="00C574D9" w:rsidRPr="00AF2DC6" w:rsidRDefault="00C574D9" w:rsidP="00AF2DC6">
            <w:pPr>
              <w:jc w:val="center"/>
              <w:rPr>
                <w:sz w:val="20"/>
                <w:szCs w:val="20"/>
                <w:lang w:eastAsia="en-AU"/>
              </w:rPr>
            </w:pPr>
            <w:r w:rsidRPr="00AF2DC6">
              <w:rPr>
                <w:sz w:val="20"/>
                <w:szCs w:val="20"/>
              </w:rPr>
              <w:t>10-14</w:t>
            </w:r>
          </w:p>
        </w:tc>
        <w:tc>
          <w:tcPr>
            <w:tcW w:w="790" w:type="dxa"/>
            <w:shd w:val="clear" w:color="auto" w:fill="BFBFBF" w:themeFill="background1" w:themeFillShade="BF"/>
            <w:noWrap/>
          </w:tcPr>
          <w:p w14:paraId="78D8B1FC" w14:textId="77777777" w:rsidR="00C574D9" w:rsidRPr="00AF2DC6" w:rsidRDefault="00C574D9" w:rsidP="00AF2DC6">
            <w:pPr>
              <w:jc w:val="center"/>
              <w:rPr>
                <w:sz w:val="20"/>
                <w:szCs w:val="20"/>
                <w:lang w:eastAsia="en-AU"/>
              </w:rPr>
            </w:pPr>
            <w:r w:rsidRPr="00AF2DC6">
              <w:rPr>
                <w:sz w:val="20"/>
                <w:szCs w:val="20"/>
              </w:rPr>
              <w:t>0-14</w:t>
            </w:r>
          </w:p>
        </w:tc>
      </w:tr>
      <w:tr w:rsidR="00AF2DC6" w:rsidRPr="00AF2DC6" w14:paraId="4078526D" w14:textId="77777777" w:rsidTr="00AF2DC6">
        <w:trPr>
          <w:trHeight w:val="424"/>
        </w:trPr>
        <w:tc>
          <w:tcPr>
            <w:tcW w:w="2407" w:type="dxa"/>
            <w:hideMark/>
          </w:tcPr>
          <w:p w14:paraId="6E06ADFB" w14:textId="77777777" w:rsidR="009470B8" w:rsidRPr="00AF2DC6" w:rsidRDefault="009470B8" w:rsidP="006451CC">
            <w:pPr>
              <w:rPr>
                <w:sz w:val="18"/>
                <w:szCs w:val="18"/>
                <w:lang w:eastAsia="en-AU"/>
              </w:rPr>
            </w:pPr>
            <w:r w:rsidRPr="00AF2DC6">
              <w:rPr>
                <w:sz w:val="18"/>
                <w:szCs w:val="18"/>
                <w:lang w:eastAsia="en-AU"/>
              </w:rPr>
              <w:t>Children examined for clean face</w:t>
            </w:r>
          </w:p>
        </w:tc>
        <w:tc>
          <w:tcPr>
            <w:tcW w:w="1028" w:type="dxa"/>
            <w:tcBorders>
              <w:top w:val="single" w:sz="4" w:space="0" w:color="auto"/>
              <w:left w:val="single" w:sz="8" w:space="0" w:color="auto"/>
              <w:bottom w:val="single" w:sz="4" w:space="0" w:color="auto"/>
              <w:right w:val="single" w:sz="4" w:space="0" w:color="auto"/>
            </w:tcBorders>
            <w:shd w:val="clear" w:color="auto" w:fill="auto"/>
            <w:noWrap/>
          </w:tcPr>
          <w:p w14:paraId="114D59D7" w14:textId="08F37EF5" w:rsidR="009470B8" w:rsidRPr="00AF2DC6" w:rsidRDefault="009470B8" w:rsidP="00AF2DC6">
            <w:pPr>
              <w:jc w:val="center"/>
              <w:rPr>
                <w:sz w:val="20"/>
                <w:szCs w:val="20"/>
                <w:lang w:eastAsia="en-AU"/>
              </w:rPr>
            </w:pPr>
            <w:r w:rsidRPr="00AF2DC6">
              <w:rPr>
                <w:sz w:val="20"/>
                <w:szCs w:val="20"/>
              </w:rPr>
              <w:t>64</w:t>
            </w:r>
          </w:p>
        </w:tc>
        <w:tc>
          <w:tcPr>
            <w:tcW w:w="789" w:type="dxa"/>
            <w:tcBorders>
              <w:top w:val="single" w:sz="4" w:space="0" w:color="auto"/>
              <w:left w:val="nil"/>
              <w:bottom w:val="single" w:sz="4" w:space="0" w:color="auto"/>
              <w:right w:val="single" w:sz="4" w:space="0" w:color="auto"/>
            </w:tcBorders>
            <w:shd w:val="clear" w:color="auto" w:fill="auto"/>
            <w:noWrap/>
          </w:tcPr>
          <w:p w14:paraId="5F7C570F" w14:textId="1F13EF95" w:rsidR="009470B8" w:rsidRPr="00AF2DC6" w:rsidRDefault="009470B8" w:rsidP="00AF2DC6">
            <w:pPr>
              <w:jc w:val="center"/>
              <w:rPr>
                <w:sz w:val="20"/>
                <w:szCs w:val="20"/>
                <w:lang w:eastAsia="en-AU"/>
              </w:rPr>
            </w:pPr>
            <w:r w:rsidRPr="00AF2DC6">
              <w:rPr>
                <w:sz w:val="20"/>
                <w:szCs w:val="20"/>
              </w:rPr>
              <w:t>235</w:t>
            </w:r>
          </w:p>
        </w:tc>
        <w:tc>
          <w:tcPr>
            <w:tcW w:w="790" w:type="dxa"/>
            <w:tcBorders>
              <w:top w:val="single" w:sz="4" w:space="0" w:color="auto"/>
              <w:left w:val="nil"/>
              <w:bottom w:val="single" w:sz="4" w:space="0" w:color="auto"/>
              <w:right w:val="single" w:sz="4" w:space="0" w:color="auto"/>
            </w:tcBorders>
            <w:shd w:val="clear" w:color="auto" w:fill="auto"/>
            <w:noWrap/>
          </w:tcPr>
          <w:p w14:paraId="4024BF01" w14:textId="1AFB359C" w:rsidR="009470B8" w:rsidRPr="00AF2DC6" w:rsidRDefault="009470B8" w:rsidP="00AF2DC6">
            <w:pPr>
              <w:jc w:val="center"/>
              <w:rPr>
                <w:sz w:val="20"/>
                <w:szCs w:val="20"/>
                <w:lang w:eastAsia="en-AU"/>
              </w:rPr>
            </w:pPr>
            <w:r w:rsidRPr="00AF2DC6">
              <w:rPr>
                <w:sz w:val="20"/>
                <w:szCs w:val="20"/>
              </w:rPr>
              <w:t>145</w:t>
            </w:r>
          </w:p>
        </w:tc>
        <w:tc>
          <w:tcPr>
            <w:tcW w:w="789" w:type="dxa"/>
            <w:tcBorders>
              <w:top w:val="single" w:sz="4" w:space="0" w:color="auto"/>
              <w:left w:val="nil"/>
              <w:bottom w:val="single" w:sz="4" w:space="0" w:color="auto"/>
              <w:right w:val="single" w:sz="8" w:space="0" w:color="auto"/>
            </w:tcBorders>
            <w:shd w:val="clear" w:color="auto" w:fill="auto"/>
            <w:noWrap/>
          </w:tcPr>
          <w:p w14:paraId="5CC05A0F" w14:textId="02442753" w:rsidR="009470B8" w:rsidRPr="00AF2DC6" w:rsidRDefault="009470B8" w:rsidP="00AF2DC6">
            <w:pPr>
              <w:jc w:val="center"/>
              <w:rPr>
                <w:sz w:val="20"/>
                <w:szCs w:val="20"/>
                <w:lang w:eastAsia="en-AU"/>
              </w:rPr>
            </w:pPr>
            <w:r w:rsidRPr="00AF2DC6">
              <w:rPr>
                <w:sz w:val="20"/>
                <w:szCs w:val="20"/>
              </w:rPr>
              <w:t>444</w:t>
            </w:r>
          </w:p>
        </w:tc>
        <w:tc>
          <w:tcPr>
            <w:tcW w:w="789" w:type="dxa"/>
            <w:tcBorders>
              <w:top w:val="single" w:sz="4" w:space="0" w:color="auto"/>
              <w:left w:val="nil"/>
              <w:bottom w:val="single" w:sz="4" w:space="0" w:color="auto"/>
              <w:right w:val="single" w:sz="4" w:space="0" w:color="auto"/>
            </w:tcBorders>
            <w:shd w:val="clear" w:color="auto" w:fill="auto"/>
            <w:noWrap/>
          </w:tcPr>
          <w:p w14:paraId="5A4BE357" w14:textId="61CBB0E2" w:rsidR="009470B8" w:rsidRPr="00AF2DC6" w:rsidRDefault="009470B8" w:rsidP="00AF2DC6">
            <w:pPr>
              <w:jc w:val="center"/>
              <w:rPr>
                <w:sz w:val="20"/>
                <w:szCs w:val="20"/>
                <w:lang w:eastAsia="en-AU"/>
              </w:rPr>
            </w:pPr>
            <w:r w:rsidRPr="00AF2DC6">
              <w:rPr>
                <w:sz w:val="20"/>
                <w:szCs w:val="20"/>
              </w:rPr>
              <w:t>12</w:t>
            </w:r>
          </w:p>
        </w:tc>
        <w:tc>
          <w:tcPr>
            <w:tcW w:w="790" w:type="dxa"/>
            <w:tcBorders>
              <w:top w:val="single" w:sz="4" w:space="0" w:color="auto"/>
              <w:left w:val="nil"/>
              <w:bottom w:val="single" w:sz="4" w:space="0" w:color="auto"/>
              <w:right w:val="single" w:sz="4" w:space="0" w:color="auto"/>
            </w:tcBorders>
            <w:shd w:val="clear" w:color="auto" w:fill="auto"/>
            <w:noWrap/>
          </w:tcPr>
          <w:p w14:paraId="2C5D5E0B" w14:textId="65A30D87" w:rsidR="009470B8" w:rsidRPr="00AF2DC6" w:rsidRDefault="009470B8" w:rsidP="00AF2DC6">
            <w:pPr>
              <w:jc w:val="center"/>
              <w:rPr>
                <w:sz w:val="20"/>
                <w:szCs w:val="20"/>
                <w:lang w:eastAsia="en-AU"/>
              </w:rPr>
            </w:pPr>
            <w:r w:rsidRPr="00AF2DC6">
              <w:rPr>
                <w:sz w:val="20"/>
                <w:szCs w:val="20"/>
              </w:rPr>
              <w:t>34</w:t>
            </w:r>
          </w:p>
        </w:tc>
        <w:tc>
          <w:tcPr>
            <w:tcW w:w="789" w:type="dxa"/>
            <w:tcBorders>
              <w:top w:val="single" w:sz="4" w:space="0" w:color="auto"/>
              <w:left w:val="nil"/>
              <w:bottom w:val="single" w:sz="4" w:space="0" w:color="auto"/>
              <w:right w:val="single" w:sz="4" w:space="0" w:color="auto"/>
            </w:tcBorders>
            <w:shd w:val="clear" w:color="auto" w:fill="auto"/>
            <w:noWrap/>
          </w:tcPr>
          <w:p w14:paraId="14ED92E2" w14:textId="403943BB" w:rsidR="009470B8" w:rsidRPr="00AF2DC6" w:rsidRDefault="009470B8" w:rsidP="00AF2DC6">
            <w:pPr>
              <w:jc w:val="center"/>
              <w:rPr>
                <w:sz w:val="20"/>
                <w:szCs w:val="20"/>
                <w:lang w:eastAsia="en-AU"/>
              </w:rPr>
            </w:pPr>
            <w:r w:rsidRPr="00AF2DC6">
              <w:rPr>
                <w:sz w:val="20"/>
                <w:szCs w:val="20"/>
              </w:rPr>
              <w:t>28</w:t>
            </w:r>
          </w:p>
        </w:tc>
        <w:tc>
          <w:tcPr>
            <w:tcW w:w="790" w:type="dxa"/>
            <w:tcBorders>
              <w:top w:val="single" w:sz="4" w:space="0" w:color="auto"/>
              <w:left w:val="nil"/>
              <w:bottom w:val="single" w:sz="4" w:space="0" w:color="auto"/>
              <w:right w:val="single" w:sz="8" w:space="0" w:color="auto"/>
            </w:tcBorders>
            <w:shd w:val="clear" w:color="auto" w:fill="auto"/>
            <w:noWrap/>
          </w:tcPr>
          <w:p w14:paraId="79289521" w14:textId="396208EC" w:rsidR="009470B8" w:rsidRPr="00AF2DC6" w:rsidRDefault="009470B8" w:rsidP="00AF2DC6">
            <w:pPr>
              <w:jc w:val="center"/>
              <w:rPr>
                <w:sz w:val="20"/>
                <w:szCs w:val="20"/>
                <w:lang w:eastAsia="en-AU"/>
              </w:rPr>
            </w:pPr>
            <w:r w:rsidRPr="00AF2DC6">
              <w:rPr>
                <w:sz w:val="20"/>
                <w:szCs w:val="20"/>
              </w:rPr>
              <w:t>74</w:t>
            </w:r>
          </w:p>
        </w:tc>
        <w:tc>
          <w:tcPr>
            <w:tcW w:w="789" w:type="dxa"/>
            <w:tcBorders>
              <w:top w:val="single" w:sz="4" w:space="0" w:color="auto"/>
              <w:left w:val="nil"/>
              <w:bottom w:val="single" w:sz="4" w:space="0" w:color="auto"/>
              <w:right w:val="single" w:sz="4" w:space="0" w:color="auto"/>
            </w:tcBorders>
            <w:shd w:val="clear" w:color="auto" w:fill="auto"/>
            <w:noWrap/>
          </w:tcPr>
          <w:p w14:paraId="24EE1990" w14:textId="0A019875" w:rsidR="009470B8" w:rsidRPr="00AF2DC6" w:rsidRDefault="009470B8" w:rsidP="00AF2DC6">
            <w:pPr>
              <w:jc w:val="center"/>
              <w:rPr>
                <w:sz w:val="20"/>
                <w:szCs w:val="20"/>
                <w:lang w:eastAsia="en-AU"/>
              </w:rPr>
            </w:pPr>
            <w:r w:rsidRPr="00AF2DC6">
              <w:rPr>
                <w:sz w:val="20"/>
                <w:szCs w:val="20"/>
              </w:rPr>
              <w:t>10</w:t>
            </w:r>
          </w:p>
        </w:tc>
        <w:tc>
          <w:tcPr>
            <w:tcW w:w="789" w:type="dxa"/>
            <w:tcBorders>
              <w:top w:val="single" w:sz="4" w:space="0" w:color="auto"/>
              <w:left w:val="nil"/>
              <w:bottom w:val="single" w:sz="4" w:space="0" w:color="auto"/>
              <w:right w:val="single" w:sz="4" w:space="0" w:color="auto"/>
            </w:tcBorders>
            <w:shd w:val="clear" w:color="auto" w:fill="auto"/>
            <w:noWrap/>
          </w:tcPr>
          <w:p w14:paraId="5D57657A" w14:textId="624B82A6" w:rsidR="009470B8" w:rsidRPr="00AF2DC6" w:rsidRDefault="009470B8" w:rsidP="00AF2DC6">
            <w:pPr>
              <w:jc w:val="center"/>
              <w:rPr>
                <w:sz w:val="20"/>
                <w:szCs w:val="20"/>
                <w:lang w:eastAsia="en-AU"/>
              </w:rPr>
            </w:pPr>
            <w:r w:rsidRPr="00AF2DC6">
              <w:rPr>
                <w:sz w:val="20"/>
                <w:szCs w:val="20"/>
              </w:rPr>
              <w:t>103</w:t>
            </w:r>
          </w:p>
        </w:tc>
        <w:tc>
          <w:tcPr>
            <w:tcW w:w="790" w:type="dxa"/>
            <w:tcBorders>
              <w:top w:val="single" w:sz="4" w:space="0" w:color="auto"/>
              <w:left w:val="nil"/>
              <w:bottom w:val="single" w:sz="4" w:space="0" w:color="auto"/>
              <w:right w:val="single" w:sz="4" w:space="0" w:color="auto"/>
            </w:tcBorders>
            <w:shd w:val="clear" w:color="auto" w:fill="auto"/>
            <w:noWrap/>
          </w:tcPr>
          <w:p w14:paraId="7CDCF40D" w14:textId="7E3563A0" w:rsidR="009470B8" w:rsidRPr="00AF2DC6" w:rsidRDefault="009470B8" w:rsidP="00AF2DC6">
            <w:pPr>
              <w:jc w:val="center"/>
              <w:rPr>
                <w:sz w:val="20"/>
                <w:szCs w:val="20"/>
                <w:lang w:eastAsia="en-AU"/>
              </w:rPr>
            </w:pPr>
            <w:r w:rsidRPr="00AF2DC6">
              <w:rPr>
                <w:sz w:val="20"/>
                <w:szCs w:val="20"/>
              </w:rPr>
              <w:t>92</w:t>
            </w:r>
          </w:p>
        </w:tc>
        <w:tc>
          <w:tcPr>
            <w:tcW w:w="789" w:type="dxa"/>
            <w:tcBorders>
              <w:top w:val="single" w:sz="4" w:space="0" w:color="auto"/>
              <w:left w:val="nil"/>
              <w:bottom w:val="single" w:sz="4" w:space="0" w:color="auto"/>
              <w:right w:val="single" w:sz="8" w:space="0" w:color="auto"/>
            </w:tcBorders>
            <w:shd w:val="clear" w:color="auto" w:fill="auto"/>
            <w:noWrap/>
          </w:tcPr>
          <w:p w14:paraId="438B84CB" w14:textId="50C056A1" w:rsidR="009470B8" w:rsidRPr="00AF2DC6" w:rsidRDefault="009470B8" w:rsidP="00AF2DC6">
            <w:pPr>
              <w:jc w:val="center"/>
              <w:rPr>
                <w:sz w:val="20"/>
                <w:szCs w:val="20"/>
                <w:lang w:eastAsia="en-AU"/>
              </w:rPr>
            </w:pPr>
            <w:r w:rsidRPr="00AF2DC6">
              <w:rPr>
                <w:sz w:val="20"/>
                <w:szCs w:val="20"/>
              </w:rPr>
              <w:t>205</w:t>
            </w:r>
          </w:p>
        </w:tc>
        <w:tc>
          <w:tcPr>
            <w:tcW w:w="789" w:type="dxa"/>
            <w:tcBorders>
              <w:top w:val="single" w:sz="4" w:space="0" w:color="auto"/>
              <w:left w:val="nil"/>
              <w:bottom w:val="single" w:sz="4" w:space="0" w:color="auto"/>
              <w:right w:val="single" w:sz="4" w:space="0" w:color="auto"/>
            </w:tcBorders>
            <w:shd w:val="clear" w:color="auto" w:fill="auto"/>
            <w:noWrap/>
          </w:tcPr>
          <w:p w14:paraId="5A723324" w14:textId="047C27D2" w:rsidR="009470B8" w:rsidRPr="00AF2DC6" w:rsidRDefault="009470B8" w:rsidP="00AF2DC6">
            <w:pPr>
              <w:jc w:val="center"/>
              <w:rPr>
                <w:sz w:val="20"/>
                <w:szCs w:val="20"/>
                <w:lang w:eastAsia="en-AU"/>
              </w:rPr>
            </w:pPr>
            <w:r w:rsidRPr="00AF2DC6">
              <w:rPr>
                <w:sz w:val="20"/>
                <w:szCs w:val="20"/>
              </w:rPr>
              <w:t>86</w:t>
            </w:r>
          </w:p>
        </w:tc>
        <w:tc>
          <w:tcPr>
            <w:tcW w:w="790" w:type="dxa"/>
            <w:tcBorders>
              <w:top w:val="single" w:sz="4" w:space="0" w:color="auto"/>
              <w:left w:val="single" w:sz="8" w:space="0" w:color="auto"/>
              <w:bottom w:val="single" w:sz="4" w:space="0" w:color="auto"/>
              <w:right w:val="single" w:sz="4" w:space="0" w:color="auto"/>
            </w:tcBorders>
            <w:shd w:val="clear" w:color="auto" w:fill="auto"/>
            <w:noWrap/>
          </w:tcPr>
          <w:p w14:paraId="6A20CC49" w14:textId="51C05926" w:rsidR="009470B8" w:rsidRPr="00AF2DC6" w:rsidRDefault="009470B8" w:rsidP="00AF2DC6">
            <w:pPr>
              <w:jc w:val="center"/>
              <w:rPr>
                <w:sz w:val="20"/>
                <w:szCs w:val="20"/>
                <w:lang w:eastAsia="en-AU"/>
              </w:rPr>
            </w:pPr>
            <w:r w:rsidRPr="00AF2DC6">
              <w:rPr>
                <w:sz w:val="20"/>
                <w:szCs w:val="20"/>
              </w:rPr>
              <w:t>372</w:t>
            </w:r>
          </w:p>
        </w:tc>
        <w:tc>
          <w:tcPr>
            <w:tcW w:w="789" w:type="dxa"/>
            <w:tcBorders>
              <w:top w:val="single" w:sz="4" w:space="0" w:color="auto"/>
              <w:left w:val="single" w:sz="8" w:space="0" w:color="auto"/>
              <w:bottom w:val="single" w:sz="4" w:space="0" w:color="auto"/>
              <w:right w:val="single" w:sz="4" w:space="0" w:color="auto"/>
            </w:tcBorders>
            <w:shd w:val="clear" w:color="auto" w:fill="auto"/>
            <w:noWrap/>
          </w:tcPr>
          <w:p w14:paraId="0749EF0E" w14:textId="49E8AF7E" w:rsidR="009470B8" w:rsidRPr="00AF2DC6" w:rsidRDefault="009470B8" w:rsidP="00AF2DC6">
            <w:pPr>
              <w:jc w:val="center"/>
              <w:rPr>
                <w:sz w:val="20"/>
                <w:szCs w:val="20"/>
                <w:lang w:eastAsia="en-AU"/>
              </w:rPr>
            </w:pPr>
            <w:r w:rsidRPr="00AF2DC6">
              <w:rPr>
                <w:sz w:val="20"/>
                <w:szCs w:val="20"/>
              </w:rPr>
              <w:t>265</w:t>
            </w:r>
          </w:p>
        </w:tc>
        <w:tc>
          <w:tcPr>
            <w:tcW w:w="790" w:type="dxa"/>
            <w:tcBorders>
              <w:top w:val="single" w:sz="4" w:space="0" w:color="auto"/>
              <w:left w:val="single" w:sz="8" w:space="0" w:color="auto"/>
              <w:bottom w:val="single" w:sz="4" w:space="0" w:color="auto"/>
              <w:right w:val="single" w:sz="4" w:space="0" w:color="auto"/>
            </w:tcBorders>
            <w:shd w:val="clear" w:color="auto" w:fill="auto"/>
            <w:noWrap/>
          </w:tcPr>
          <w:p w14:paraId="3A649A18" w14:textId="0E8820BE" w:rsidR="009470B8" w:rsidRPr="00AF2DC6" w:rsidRDefault="009470B8" w:rsidP="00AF2DC6">
            <w:pPr>
              <w:jc w:val="center"/>
              <w:rPr>
                <w:sz w:val="20"/>
                <w:szCs w:val="20"/>
                <w:lang w:eastAsia="en-AU"/>
              </w:rPr>
            </w:pPr>
            <w:r w:rsidRPr="00AF2DC6">
              <w:rPr>
                <w:sz w:val="20"/>
                <w:szCs w:val="20"/>
              </w:rPr>
              <w:t>723</w:t>
            </w:r>
          </w:p>
        </w:tc>
      </w:tr>
      <w:tr w:rsidR="00000000" w:rsidRPr="00AF2DC6" w14:paraId="12D6E54A" w14:textId="77777777" w:rsidTr="00AF2DC6">
        <w:trPr>
          <w:cnfStyle w:val="000000010000" w:firstRow="0" w:lastRow="0" w:firstColumn="0" w:lastColumn="0" w:oddVBand="0" w:evenVBand="0" w:oddHBand="0" w:evenHBand="1" w:firstRowFirstColumn="0" w:firstRowLastColumn="0" w:lastRowFirstColumn="0" w:lastRowLastColumn="0"/>
          <w:trHeight w:val="332"/>
        </w:trPr>
        <w:tc>
          <w:tcPr>
            <w:tcW w:w="2407" w:type="dxa"/>
            <w:shd w:val="clear" w:color="auto" w:fill="BFBFBF" w:themeFill="background1" w:themeFillShade="BF"/>
            <w:hideMark/>
          </w:tcPr>
          <w:p w14:paraId="62FEF2EB" w14:textId="77777777" w:rsidR="009470B8" w:rsidRPr="00AF2DC6" w:rsidRDefault="009470B8" w:rsidP="006451CC">
            <w:pPr>
              <w:rPr>
                <w:sz w:val="18"/>
                <w:szCs w:val="18"/>
                <w:lang w:eastAsia="en-AU"/>
              </w:rPr>
            </w:pPr>
            <w:r w:rsidRPr="00AF2DC6">
              <w:rPr>
                <w:sz w:val="18"/>
                <w:szCs w:val="18"/>
                <w:lang w:eastAsia="en-AU"/>
              </w:rPr>
              <w:t>Children with clean face</w:t>
            </w:r>
          </w:p>
        </w:tc>
        <w:tc>
          <w:tcPr>
            <w:tcW w:w="1028" w:type="dxa"/>
            <w:tcBorders>
              <w:top w:val="nil"/>
              <w:left w:val="single" w:sz="8" w:space="0" w:color="auto"/>
              <w:bottom w:val="single" w:sz="4" w:space="0" w:color="auto"/>
              <w:right w:val="single" w:sz="4" w:space="0" w:color="auto"/>
            </w:tcBorders>
            <w:shd w:val="clear" w:color="000000" w:fill="BFBFBF"/>
            <w:noWrap/>
          </w:tcPr>
          <w:p w14:paraId="69B9FA9C" w14:textId="605D024E" w:rsidR="009470B8" w:rsidRPr="00AF2DC6" w:rsidRDefault="009470B8" w:rsidP="00AF2DC6">
            <w:pPr>
              <w:jc w:val="center"/>
              <w:rPr>
                <w:sz w:val="20"/>
                <w:szCs w:val="20"/>
                <w:lang w:eastAsia="en-AU"/>
              </w:rPr>
            </w:pPr>
            <w:r w:rsidRPr="00AF2DC6">
              <w:rPr>
                <w:sz w:val="20"/>
                <w:szCs w:val="20"/>
              </w:rPr>
              <w:t>36</w:t>
            </w:r>
          </w:p>
        </w:tc>
        <w:tc>
          <w:tcPr>
            <w:tcW w:w="789" w:type="dxa"/>
            <w:tcBorders>
              <w:top w:val="nil"/>
              <w:left w:val="nil"/>
              <w:bottom w:val="single" w:sz="4" w:space="0" w:color="auto"/>
              <w:right w:val="single" w:sz="4" w:space="0" w:color="auto"/>
            </w:tcBorders>
            <w:shd w:val="clear" w:color="000000" w:fill="BFBFBF"/>
            <w:noWrap/>
          </w:tcPr>
          <w:p w14:paraId="1ED01953" w14:textId="6BDFE2A7" w:rsidR="009470B8" w:rsidRPr="00AF2DC6" w:rsidRDefault="009470B8" w:rsidP="00AF2DC6">
            <w:pPr>
              <w:jc w:val="center"/>
              <w:rPr>
                <w:sz w:val="20"/>
                <w:szCs w:val="20"/>
                <w:lang w:eastAsia="en-AU"/>
              </w:rPr>
            </w:pPr>
            <w:r w:rsidRPr="00AF2DC6">
              <w:rPr>
                <w:sz w:val="20"/>
                <w:szCs w:val="20"/>
              </w:rPr>
              <w:t>147</w:t>
            </w:r>
          </w:p>
        </w:tc>
        <w:tc>
          <w:tcPr>
            <w:tcW w:w="790" w:type="dxa"/>
            <w:tcBorders>
              <w:top w:val="nil"/>
              <w:left w:val="nil"/>
              <w:bottom w:val="single" w:sz="4" w:space="0" w:color="auto"/>
              <w:right w:val="single" w:sz="4" w:space="0" w:color="auto"/>
            </w:tcBorders>
            <w:shd w:val="clear" w:color="000000" w:fill="BFBFBF"/>
            <w:noWrap/>
          </w:tcPr>
          <w:p w14:paraId="30685926" w14:textId="33578CDE" w:rsidR="009470B8" w:rsidRPr="00AF2DC6" w:rsidRDefault="009470B8" w:rsidP="00AF2DC6">
            <w:pPr>
              <w:jc w:val="center"/>
              <w:rPr>
                <w:sz w:val="20"/>
                <w:szCs w:val="20"/>
                <w:lang w:eastAsia="en-AU"/>
              </w:rPr>
            </w:pPr>
            <w:r w:rsidRPr="00AF2DC6">
              <w:rPr>
                <w:sz w:val="20"/>
                <w:szCs w:val="20"/>
              </w:rPr>
              <w:t>144</w:t>
            </w:r>
          </w:p>
        </w:tc>
        <w:tc>
          <w:tcPr>
            <w:tcW w:w="789" w:type="dxa"/>
            <w:tcBorders>
              <w:top w:val="nil"/>
              <w:left w:val="nil"/>
              <w:bottom w:val="single" w:sz="4" w:space="0" w:color="auto"/>
              <w:right w:val="single" w:sz="8" w:space="0" w:color="auto"/>
            </w:tcBorders>
            <w:shd w:val="clear" w:color="000000" w:fill="BFBFBF"/>
            <w:noWrap/>
          </w:tcPr>
          <w:p w14:paraId="2E30D209" w14:textId="3A2DF66B" w:rsidR="009470B8" w:rsidRPr="00AF2DC6" w:rsidRDefault="009470B8" w:rsidP="00AF2DC6">
            <w:pPr>
              <w:jc w:val="center"/>
              <w:rPr>
                <w:sz w:val="20"/>
                <w:szCs w:val="20"/>
                <w:lang w:eastAsia="en-AU"/>
              </w:rPr>
            </w:pPr>
            <w:r w:rsidRPr="00AF2DC6">
              <w:rPr>
                <w:sz w:val="20"/>
                <w:szCs w:val="20"/>
              </w:rPr>
              <w:t>327</w:t>
            </w:r>
          </w:p>
        </w:tc>
        <w:tc>
          <w:tcPr>
            <w:tcW w:w="789" w:type="dxa"/>
            <w:tcBorders>
              <w:top w:val="nil"/>
              <w:left w:val="nil"/>
              <w:bottom w:val="single" w:sz="4" w:space="0" w:color="auto"/>
              <w:right w:val="single" w:sz="4" w:space="0" w:color="auto"/>
            </w:tcBorders>
            <w:shd w:val="clear" w:color="000000" w:fill="BFBFBF"/>
            <w:noWrap/>
          </w:tcPr>
          <w:p w14:paraId="21F664D5" w14:textId="63B2C5A0" w:rsidR="009470B8" w:rsidRPr="00AF2DC6" w:rsidRDefault="009470B8" w:rsidP="00AF2DC6">
            <w:pPr>
              <w:jc w:val="center"/>
              <w:rPr>
                <w:sz w:val="20"/>
                <w:szCs w:val="20"/>
                <w:lang w:eastAsia="en-AU"/>
              </w:rPr>
            </w:pPr>
            <w:r w:rsidRPr="00AF2DC6">
              <w:rPr>
                <w:sz w:val="20"/>
                <w:szCs w:val="20"/>
              </w:rPr>
              <w:t>11</w:t>
            </w:r>
          </w:p>
        </w:tc>
        <w:tc>
          <w:tcPr>
            <w:tcW w:w="790" w:type="dxa"/>
            <w:tcBorders>
              <w:top w:val="nil"/>
              <w:left w:val="nil"/>
              <w:bottom w:val="single" w:sz="4" w:space="0" w:color="auto"/>
              <w:right w:val="single" w:sz="4" w:space="0" w:color="auto"/>
            </w:tcBorders>
            <w:shd w:val="clear" w:color="000000" w:fill="BFBFBF"/>
            <w:noWrap/>
          </w:tcPr>
          <w:p w14:paraId="048716C0" w14:textId="2F782976" w:rsidR="009470B8" w:rsidRPr="00AF2DC6" w:rsidRDefault="009470B8" w:rsidP="00AF2DC6">
            <w:pPr>
              <w:jc w:val="center"/>
              <w:rPr>
                <w:sz w:val="20"/>
                <w:szCs w:val="20"/>
                <w:lang w:eastAsia="en-AU"/>
              </w:rPr>
            </w:pPr>
            <w:r w:rsidRPr="00AF2DC6">
              <w:rPr>
                <w:sz w:val="20"/>
                <w:szCs w:val="20"/>
              </w:rPr>
              <w:t>29</w:t>
            </w:r>
          </w:p>
        </w:tc>
        <w:tc>
          <w:tcPr>
            <w:tcW w:w="789" w:type="dxa"/>
            <w:tcBorders>
              <w:top w:val="nil"/>
              <w:left w:val="nil"/>
              <w:bottom w:val="single" w:sz="4" w:space="0" w:color="auto"/>
              <w:right w:val="single" w:sz="4" w:space="0" w:color="auto"/>
            </w:tcBorders>
            <w:shd w:val="clear" w:color="000000" w:fill="BFBFBF"/>
            <w:noWrap/>
          </w:tcPr>
          <w:p w14:paraId="4D806F48" w14:textId="0CEA8E83" w:rsidR="009470B8" w:rsidRPr="00AF2DC6" w:rsidRDefault="009470B8" w:rsidP="00AF2DC6">
            <w:pPr>
              <w:jc w:val="center"/>
              <w:rPr>
                <w:sz w:val="20"/>
                <w:szCs w:val="20"/>
                <w:lang w:eastAsia="en-AU"/>
              </w:rPr>
            </w:pPr>
            <w:r w:rsidRPr="00AF2DC6">
              <w:rPr>
                <w:sz w:val="20"/>
                <w:szCs w:val="20"/>
              </w:rPr>
              <w:t>27</w:t>
            </w:r>
          </w:p>
        </w:tc>
        <w:tc>
          <w:tcPr>
            <w:tcW w:w="790" w:type="dxa"/>
            <w:tcBorders>
              <w:top w:val="nil"/>
              <w:left w:val="nil"/>
              <w:bottom w:val="single" w:sz="4" w:space="0" w:color="auto"/>
              <w:right w:val="single" w:sz="8" w:space="0" w:color="auto"/>
            </w:tcBorders>
            <w:shd w:val="clear" w:color="000000" w:fill="BFBFBF"/>
            <w:noWrap/>
          </w:tcPr>
          <w:p w14:paraId="533A0B73" w14:textId="032F5F91" w:rsidR="009470B8" w:rsidRPr="00AF2DC6" w:rsidRDefault="009470B8" w:rsidP="00AF2DC6">
            <w:pPr>
              <w:jc w:val="center"/>
              <w:rPr>
                <w:sz w:val="20"/>
                <w:szCs w:val="20"/>
                <w:lang w:eastAsia="en-AU"/>
              </w:rPr>
            </w:pPr>
            <w:r w:rsidRPr="00AF2DC6">
              <w:rPr>
                <w:sz w:val="20"/>
                <w:szCs w:val="20"/>
              </w:rPr>
              <w:t>67</w:t>
            </w:r>
          </w:p>
        </w:tc>
        <w:tc>
          <w:tcPr>
            <w:tcW w:w="789" w:type="dxa"/>
            <w:tcBorders>
              <w:top w:val="nil"/>
              <w:left w:val="nil"/>
              <w:bottom w:val="single" w:sz="4" w:space="0" w:color="auto"/>
              <w:right w:val="single" w:sz="4" w:space="0" w:color="auto"/>
            </w:tcBorders>
            <w:shd w:val="clear" w:color="000000" w:fill="BFBFBF"/>
            <w:noWrap/>
          </w:tcPr>
          <w:p w14:paraId="74D62300" w14:textId="6EA486AD" w:rsidR="009470B8" w:rsidRPr="00AF2DC6" w:rsidRDefault="009470B8" w:rsidP="00AF2DC6">
            <w:pPr>
              <w:jc w:val="center"/>
              <w:rPr>
                <w:sz w:val="20"/>
                <w:szCs w:val="20"/>
                <w:lang w:eastAsia="en-AU"/>
              </w:rPr>
            </w:pPr>
            <w:r w:rsidRPr="00AF2DC6">
              <w:rPr>
                <w:sz w:val="20"/>
                <w:szCs w:val="20"/>
              </w:rPr>
              <w:t>10</w:t>
            </w:r>
          </w:p>
        </w:tc>
        <w:tc>
          <w:tcPr>
            <w:tcW w:w="789" w:type="dxa"/>
            <w:tcBorders>
              <w:top w:val="nil"/>
              <w:left w:val="nil"/>
              <w:bottom w:val="single" w:sz="4" w:space="0" w:color="auto"/>
              <w:right w:val="single" w:sz="4" w:space="0" w:color="auto"/>
            </w:tcBorders>
            <w:shd w:val="clear" w:color="000000" w:fill="BFBFBF"/>
            <w:noWrap/>
          </w:tcPr>
          <w:p w14:paraId="5609AA3D" w14:textId="0AA80B15" w:rsidR="009470B8" w:rsidRPr="00AF2DC6" w:rsidRDefault="009470B8" w:rsidP="00AF2DC6">
            <w:pPr>
              <w:jc w:val="center"/>
              <w:rPr>
                <w:sz w:val="20"/>
                <w:szCs w:val="20"/>
                <w:lang w:eastAsia="en-AU"/>
              </w:rPr>
            </w:pPr>
            <w:r w:rsidRPr="00AF2DC6">
              <w:rPr>
                <w:sz w:val="20"/>
                <w:szCs w:val="20"/>
              </w:rPr>
              <w:t>101</w:t>
            </w:r>
          </w:p>
        </w:tc>
        <w:tc>
          <w:tcPr>
            <w:tcW w:w="790" w:type="dxa"/>
            <w:tcBorders>
              <w:top w:val="nil"/>
              <w:left w:val="nil"/>
              <w:bottom w:val="single" w:sz="4" w:space="0" w:color="auto"/>
              <w:right w:val="single" w:sz="4" w:space="0" w:color="auto"/>
            </w:tcBorders>
            <w:shd w:val="clear" w:color="000000" w:fill="BFBFBF"/>
            <w:noWrap/>
          </w:tcPr>
          <w:p w14:paraId="4BD4CE16" w14:textId="6F2C1D8D" w:rsidR="009470B8" w:rsidRPr="00AF2DC6" w:rsidRDefault="009470B8" w:rsidP="00AF2DC6">
            <w:pPr>
              <w:jc w:val="center"/>
              <w:rPr>
                <w:sz w:val="20"/>
                <w:szCs w:val="20"/>
                <w:lang w:eastAsia="en-AU"/>
              </w:rPr>
            </w:pPr>
            <w:r w:rsidRPr="00AF2DC6">
              <w:rPr>
                <w:sz w:val="20"/>
                <w:szCs w:val="20"/>
              </w:rPr>
              <w:t>92</w:t>
            </w:r>
          </w:p>
        </w:tc>
        <w:tc>
          <w:tcPr>
            <w:tcW w:w="789" w:type="dxa"/>
            <w:tcBorders>
              <w:top w:val="nil"/>
              <w:left w:val="nil"/>
              <w:bottom w:val="single" w:sz="4" w:space="0" w:color="auto"/>
              <w:right w:val="single" w:sz="8" w:space="0" w:color="auto"/>
            </w:tcBorders>
            <w:shd w:val="clear" w:color="000000" w:fill="BFBFBF"/>
            <w:noWrap/>
          </w:tcPr>
          <w:p w14:paraId="3DF2F95C" w14:textId="06216197" w:rsidR="009470B8" w:rsidRPr="00AF2DC6" w:rsidRDefault="009470B8" w:rsidP="00AF2DC6">
            <w:pPr>
              <w:jc w:val="center"/>
              <w:rPr>
                <w:sz w:val="20"/>
                <w:szCs w:val="20"/>
                <w:lang w:eastAsia="en-AU"/>
              </w:rPr>
            </w:pPr>
            <w:r w:rsidRPr="00AF2DC6">
              <w:rPr>
                <w:sz w:val="20"/>
                <w:szCs w:val="20"/>
              </w:rPr>
              <w:t>203</w:t>
            </w:r>
          </w:p>
        </w:tc>
        <w:tc>
          <w:tcPr>
            <w:tcW w:w="789" w:type="dxa"/>
            <w:tcBorders>
              <w:top w:val="nil"/>
              <w:left w:val="nil"/>
              <w:bottom w:val="single" w:sz="4" w:space="0" w:color="auto"/>
              <w:right w:val="single" w:sz="4" w:space="0" w:color="auto"/>
            </w:tcBorders>
            <w:shd w:val="clear" w:color="000000" w:fill="BFBFBF"/>
            <w:noWrap/>
          </w:tcPr>
          <w:p w14:paraId="2D551052" w14:textId="07A3EDCA" w:rsidR="009470B8" w:rsidRPr="00AF2DC6" w:rsidRDefault="009470B8" w:rsidP="00AF2DC6">
            <w:pPr>
              <w:jc w:val="center"/>
              <w:rPr>
                <w:sz w:val="20"/>
                <w:szCs w:val="20"/>
                <w:lang w:eastAsia="en-AU"/>
              </w:rPr>
            </w:pPr>
            <w:r w:rsidRPr="00AF2DC6">
              <w:rPr>
                <w:sz w:val="20"/>
                <w:szCs w:val="20"/>
              </w:rPr>
              <w:t>57</w:t>
            </w:r>
          </w:p>
        </w:tc>
        <w:tc>
          <w:tcPr>
            <w:tcW w:w="790" w:type="dxa"/>
            <w:tcBorders>
              <w:top w:val="nil"/>
              <w:left w:val="nil"/>
              <w:bottom w:val="single" w:sz="4" w:space="0" w:color="auto"/>
              <w:right w:val="single" w:sz="4" w:space="0" w:color="auto"/>
            </w:tcBorders>
            <w:shd w:val="clear" w:color="000000" w:fill="BFBFBF"/>
            <w:noWrap/>
          </w:tcPr>
          <w:p w14:paraId="335FE1B9" w14:textId="340E4DAC" w:rsidR="009470B8" w:rsidRPr="00AF2DC6" w:rsidRDefault="009470B8" w:rsidP="00AF2DC6">
            <w:pPr>
              <w:jc w:val="center"/>
              <w:rPr>
                <w:sz w:val="20"/>
                <w:szCs w:val="20"/>
                <w:lang w:eastAsia="en-AU"/>
              </w:rPr>
            </w:pPr>
            <w:r w:rsidRPr="00AF2DC6">
              <w:rPr>
                <w:sz w:val="20"/>
                <w:szCs w:val="20"/>
              </w:rPr>
              <w:t>277</w:t>
            </w:r>
          </w:p>
        </w:tc>
        <w:tc>
          <w:tcPr>
            <w:tcW w:w="789" w:type="dxa"/>
            <w:tcBorders>
              <w:top w:val="nil"/>
              <w:left w:val="nil"/>
              <w:bottom w:val="single" w:sz="4" w:space="0" w:color="auto"/>
              <w:right w:val="single" w:sz="4" w:space="0" w:color="auto"/>
            </w:tcBorders>
            <w:shd w:val="clear" w:color="000000" w:fill="BFBFBF"/>
            <w:noWrap/>
          </w:tcPr>
          <w:p w14:paraId="00633813" w14:textId="128512E4" w:rsidR="009470B8" w:rsidRPr="00AF2DC6" w:rsidRDefault="009470B8" w:rsidP="00AF2DC6">
            <w:pPr>
              <w:jc w:val="center"/>
              <w:rPr>
                <w:sz w:val="20"/>
                <w:szCs w:val="20"/>
                <w:lang w:eastAsia="en-AU"/>
              </w:rPr>
            </w:pPr>
            <w:r w:rsidRPr="00AF2DC6">
              <w:rPr>
                <w:sz w:val="20"/>
                <w:szCs w:val="20"/>
              </w:rPr>
              <w:t>263</w:t>
            </w:r>
          </w:p>
        </w:tc>
        <w:tc>
          <w:tcPr>
            <w:tcW w:w="790" w:type="dxa"/>
            <w:tcBorders>
              <w:top w:val="nil"/>
              <w:left w:val="nil"/>
              <w:bottom w:val="single" w:sz="4" w:space="0" w:color="auto"/>
              <w:right w:val="single" w:sz="8" w:space="0" w:color="auto"/>
            </w:tcBorders>
            <w:shd w:val="clear" w:color="000000" w:fill="BFBFBF"/>
            <w:noWrap/>
          </w:tcPr>
          <w:p w14:paraId="796AD76A" w14:textId="28901639" w:rsidR="009470B8" w:rsidRPr="00AF2DC6" w:rsidRDefault="009470B8" w:rsidP="00AF2DC6">
            <w:pPr>
              <w:jc w:val="center"/>
              <w:rPr>
                <w:sz w:val="20"/>
                <w:szCs w:val="20"/>
                <w:lang w:eastAsia="en-AU"/>
              </w:rPr>
            </w:pPr>
            <w:r w:rsidRPr="00AF2DC6">
              <w:rPr>
                <w:sz w:val="20"/>
                <w:szCs w:val="20"/>
              </w:rPr>
              <w:t>597</w:t>
            </w:r>
          </w:p>
        </w:tc>
      </w:tr>
      <w:tr w:rsidR="00510506" w:rsidRPr="00AF2DC6" w14:paraId="51751FFF" w14:textId="77777777" w:rsidTr="00AF2DC6">
        <w:trPr>
          <w:trHeight w:val="347"/>
        </w:trPr>
        <w:tc>
          <w:tcPr>
            <w:tcW w:w="2407" w:type="dxa"/>
            <w:hideMark/>
          </w:tcPr>
          <w:p w14:paraId="5926F969" w14:textId="77777777" w:rsidR="009470B8" w:rsidRPr="00AF2DC6" w:rsidRDefault="009470B8" w:rsidP="006451CC">
            <w:pPr>
              <w:rPr>
                <w:sz w:val="18"/>
                <w:szCs w:val="18"/>
                <w:lang w:eastAsia="en-AU"/>
              </w:rPr>
            </w:pPr>
            <w:r w:rsidRPr="00AF2DC6">
              <w:rPr>
                <w:sz w:val="18"/>
                <w:szCs w:val="18"/>
                <w:lang w:eastAsia="en-AU"/>
              </w:rPr>
              <w:t>Clean face prevalence (%)</w:t>
            </w:r>
          </w:p>
        </w:tc>
        <w:tc>
          <w:tcPr>
            <w:tcW w:w="1028" w:type="dxa"/>
            <w:tcBorders>
              <w:top w:val="nil"/>
              <w:left w:val="single" w:sz="8" w:space="0" w:color="auto"/>
              <w:bottom w:val="single" w:sz="4" w:space="0" w:color="auto"/>
              <w:right w:val="single" w:sz="4" w:space="0" w:color="auto"/>
            </w:tcBorders>
            <w:shd w:val="clear" w:color="auto" w:fill="auto"/>
            <w:noWrap/>
          </w:tcPr>
          <w:p w14:paraId="473B0D75" w14:textId="3F8C2426" w:rsidR="009470B8" w:rsidRPr="00AF2DC6" w:rsidRDefault="009470B8" w:rsidP="00AF2DC6">
            <w:pPr>
              <w:jc w:val="center"/>
              <w:rPr>
                <w:i/>
                <w:sz w:val="20"/>
                <w:szCs w:val="20"/>
                <w:lang w:eastAsia="en-AU"/>
              </w:rPr>
            </w:pPr>
            <w:r w:rsidRPr="00AF2DC6">
              <w:rPr>
                <w:sz w:val="20"/>
                <w:szCs w:val="20"/>
              </w:rPr>
              <w:t>56</w:t>
            </w:r>
          </w:p>
        </w:tc>
        <w:tc>
          <w:tcPr>
            <w:tcW w:w="789" w:type="dxa"/>
            <w:tcBorders>
              <w:top w:val="nil"/>
              <w:left w:val="single" w:sz="8" w:space="0" w:color="auto"/>
              <w:bottom w:val="single" w:sz="4" w:space="0" w:color="auto"/>
              <w:right w:val="single" w:sz="4" w:space="0" w:color="auto"/>
            </w:tcBorders>
            <w:shd w:val="clear" w:color="auto" w:fill="auto"/>
            <w:noWrap/>
          </w:tcPr>
          <w:p w14:paraId="3F8012F4" w14:textId="66C1C9E6" w:rsidR="009470B8" w:rsidRPr="00AF2DC6" w:rsidRDefault="009470B8" w:rsidP="00AF2DC6">
            <w:pPr>
              <w:jc w:val="center"/>
              <w:rPr>
                <w:i/>
                <w:sz w:val="20"/>
                <w:szCs w:val="20"/>
                <w:lang w:eastAsia="en-AU"/>
              </w:rPr>
            </w:pPr>
            <w:r w:rsidRPr="00AF2DC6">
              <w:rPr>
                <w:sz w:val="20"/>
                <w:szCs w:val="20"/>
              </w:rPr>
              <w:t>63</w:t>
            </w:r>
          </w:p>
        </w:tc>
        <w:tc>
          <w:tcPr>
            <w:tcW w:w="790" w:type="dxa"/>
            <w:tcBorders>
              <w:top w:val="nil"/>
              <w:left w:val="single" w:sz="8" w:space="0" w:color="auto"/>
              <w:bottom w:val="single" w:sz="4" w:space="0" w:color="auto"/>
              <w:right w:val="single" w:sz="4" w:space="0" w:color="auto"/>
            </w:tcBorders>
            <w:shd w:val="clear" w:color="auto" w:fill="auto"/>
            <w:noWrap/>
          </w:tcPr>
          <w:p w14:paraId="2F63DF20" w14:textId="3BA406E9" w:rsidR="009470B8" w:rsidRPr="00AF2DC6" w:rsidRDefault="009470B8" w:rsidP="00AF2DC6">
            <w:pPr>
              <w:jc w:val="center"/>
              <w:rPr>
                <w:i/>
                <w:sz w:val="20"/>
                <w:szCs w:val="20"/>
                <w:lang w:eastAsia="en-AU"/>
              </w:rPr>
            </w:pPr>
            <w:r w:rsidRPr="00AF2DC6">
              <w:rPr>
                <w:sz w:val="20"/>
                <w:szCs w:val="20"/>
              </w:rPr>
              <w:t>99</w:t>
            </w:r>
          </w:p>
        </w:tc>
        <w:tc>
          <w:tcPr>
            <w:tcW w:w="789" w:type="dxa"/>
            <w:tcBorders>
              <w:top w:val="nil"/>
              <w:left w:val="single" w:sz="8" w:space="0" w:color="auto"/>
              <w:bottom w:val="single" w:sz="4" w:space="0" w:color="auto"/>
              <w:right w:val="single" w:sz="4" w:space="0" w:color="auto"/>
            </w:tcBorders>
            <w:shd w:val="clear" w:color="auto" w:fill="auto"/>
            <w:noWrap/>
          </w:tcPr>
          <w:p w14:paraId="2573A937" w14:textId="782D17B3" w:rsidR="009470B8" w:rsidRPr="00AF2DC6" w:rsidRDefault="009470B8" w:rsidP="00AF2DC6">
            <w:pPr>
              <w:jc w:val="center"/>
              <w:rPr>
                <w:i/>
                <w:sz w:val="20"/>
                <w:szCs w:val="20"/>
                <w:lang w:eastAsia="en-AU"/>
              </w:rPr>
            </w:pPr>
            <w:r w:rsidRPr="00AF2DC6">
              <w:rPr>
                <w:sz w:val="20"/>
                <w:szCs w:val="20"/>
              </w:rPr>
              <w:t>74</w:t>
            </w:r>
          </w:p>
        </w:tc>
        <w:tc>
          <w:tcPr>
            <w:tcW w:w="789" w:type="dxa"/>
            <w:tcBorders>
              <w:top w:val="nil"/>
              <w:left w:val="single" w:sz="8" w:space="0" w:color="auto"/>
              <w:bottom w:val="single" w:sz="4" w:space="0" w:color="auto"/>
              <w:right w:val="single" w:sz="4" w:space="0" w:color="auto"/>
            </w:tcBorders>
            <w:shd w:val="clear" w:color="auto" w:fill="auto"/>
            <w:noWrap/>
          </w:tcPr>
          <w:p w14:paraId="612F6D9B" w14:textId="2F0AED26" w:rsidR="009470B8" w:rsidRPr="00AF2DC6" w:rsidRDefault="009470B8" w:rsidP="00AF2DC6">
            <w:pPr>
              <w:jc w:val="center"/>
              <w:rPr>
                <w:i/>
                <w:sz w:val="20"/>
                <w:szCs w:val="20"/>
                <w:lang w:eastAsia="en-AU"/>
              </w:rPr>
            </w:pPr>
            <w:r w:rsidRPr="00AF2DC6">
              <w:rPr>
                <w:sz w:val="20"/>
                <w:szCs w:val="20"/>
              </w:rPr>
              <w:t>92</w:t>
            </w:r>
          </w:p>
        </w:tc>
        <w:tc>
          <w:tcPr>
            <w:tcW w:w="790" w:type="dxa"/>
            <w:tcBorders>
              <w:top w:val="nil"/>
              <w:left w:val="single" w:sz="8" w:space="0" w:color="auto"/>
              <w:bottom w:val="single" w:sz="4" w:space="0" w:color="auto"/>
              <w:right w:val="single" w:sz="4" w:space="0" w:color="auto"/>
            </w:tcBorders>
            <w:shd w:val="clear" w:color="auto" w:fill="auto"/>
            <w:noWrap/>
          </w:tcPr>
          <w:p w14:paraId="738CD036" w14:textId="03C3AE9E" w:rsidR="009470B8" w:rsidRPr="00AF2DC6" w:rsidRDefault="009470B8" w:rsidP="00AF2DC6">
            <w:pPr>
              <w:jc w:val="center"/>
              <w:rPr>
                <w:i/>
                <w:sz w:val="20"/>
                <w:szCs w:val="20"/>
                <w:lang w:eastAsia="en-AU"/>
              </w:rPr>
            </w:pPr>
            <w:r w:rsidRPr="00AF2DC6">
              <w:rPr>
                <w:sz w:val="20"/>
                <w:szCs w:val="20"/>
              </w:rPr>
              <w:t>85</w:t>
            </w:r>
          </w:p>
        </w:tc>
        <w:tc>
          <w:tcPr>
            <w:tcW w:w="789" w:type="dxa"/>
            <w:tcBorders>
              <w:top w:val="nil"/>
              <w:left w:val="single" w:sz="8" w:space="0" w:color="auto"/>
              <w:bottom w:val="single" w:sz="4" w:space="0" w:color="auto"/>
              <w:right w:val="single" w:sz="4" w:space="0" w:color="auto"/>
            </w:tcBorders>
            <w:shd w:val="clear" w:color="auto" w:fill="auto"/>
            <w:noWrap/>
          </w:tcPr>
          <w:p w14:paraId="7C1C9FF3" w14:textId="1E54034E" w:rsidR="009470B8" w:rsidRPr="00AF2DC6" w:rsidRDefault="009470B8" w:rsidP="00AF2DC6">
            <w:pPr>
              <w:jc w:val="center"/>
              <w:rPr>
                <w:i/>
                <w:sz w:val="20"/>
                <w:szCs w:val="20"/>
                <w:lang w:eastAsia="en-AU"/>
              </w:rPr>
            </w:pPr>
            <w:r w:rsidRPr="00AF2DC6">
              <w:rPr>
                <w:sz w:val="20"/>
                <w:szCs w:val="20"/>
              </w:rPr>
              <w:t>96</w:t>
            </w:r>
          </w:p>
        </w:tc>
        <w:tc>
          <w:tcPr>
            <w:tcW w:w="790" w:type="dxa"/>
            <w:tcBorders>
              <w:top w:val="nil"/>
              <w:left w:val="single" w:sz="8" w:space="0" w:color="auto"/>
              <w:bottom w:val="single" w:sz="4" w:space="0" w:color="auto"/>
              <w:right w:val="single" w:sz="4" w:space="0" w:color="auto"/>
            </w:tcBorders>
            <w:shd w:val="clear" w:color="auto" w:fill="auto"/>
            <w:noWrap/>
          </w:tcPr>
          <w:p w14:paraId="713122B0" w14:textId="26853C9D" w:rsidR="009470B8" w:rsidRPr="00AF2DC6" w:rsidRDefault="009470B8" w:rsidP="00AF2DC6">
            <w:pPr>
              <w:jc w:val="center"/>
              <w:rPr>
                <w:i/>
                <w:sz w:val="20"/>
                <w:szCs w:val="20"/>
                <w:lang w:eastAsia="en-AU"/>
              </w:rPr>
            </w:pPr>
            <w:r w:rsidRPr="00AF2DC6">
              <w:rPr>
                <w:sz w:val="20"/>
                <w:szCs w:val="20"/>
              </w:rPr>
              <w:t>91</w:t>
            </w:r>
          </w:p>
        </w:tc>
        <w:tc>
          <w:tcPr>
            <w:tcW w:w="789" w:type="dxa"/>
            <w:tcBorders>
              <w:top w:val="nil"/>
              <w:left w:val="single" w:sz="8" w:space="0" w:color="auto"/>
              <w:bottom w:val="single" w:sz="4" w:space="0" w:color="auto"/>
              <w:right w:val="single" w:sz="4" w:space="0" w:color="auto"/>
            </w:tcBorders>
            <w:shd w:val="clear" w:color="auto" w:fill="auto"/>
            <w:noWrap/>
          </w:tcPr>
          <w:p w14:paraId="050CAC0F" w14:textId="3ACA3EDD" w:rsidR="009470B8" w:rsidRPr="00AF2DC6" w:rsidRDefault="009470B8" w:rsidP="00AF2DC6">
            <w:pPr>
              <w:jc w:val="center"/>
              <w:rPr>
                <w:i/>
                <w:sz w:val="20"/>
                <w:szCs w:val="20"/>
                <w:lang w:eastAsia="en-AU"/>
              </w:rPr>
            </w:pPr>
            <w:r w:rsidRPr="00AF2DC6">
              <w:rPr>
                <w:sz w:val="20"/>
                <w:szCs w:val="20"/>
              </w:rPr>
              <w:t>100</w:t>
            </w:r>
          </w:p>
        </w:tc>
        <w:tc>
          <w:tcPr>
            <w:tcW w:w="789" w:type="dxa"/>
            <w:tcBorders>
              <w:top w:val="nil"/>
              <w:left w:val="single" w:sz="8" w:space="0" w:color="auto"/>
              <w:bottom w:val="single" w:sz="4" w:space="0" w:color="auto"/>
              <w:right w:val="single" w:sz="4" w:space="0" w:color="auto"/>
            </w:tcBorders>
            <w:shd w:val="clear" w:color="auto" w:fill="auto"/>
            <w:noWrap/>
          </w:tcPr>
          <w:p w14:paraId="52316123" w14:textId="04C70A19" w:rsidR="009470B8" w:rsidRPr="00AF2DC6" w:rsidRDefault="009470B8" w:rsidP="00AF2DC6">
            <w:pPr>
              <w:jc w:val="center"/>
              <w:rPr>
                <w:i/>
                <w:sz w:val="20"/>
                <w:szCs w:val="20"/>
                <w:lang w:eastAsia="en-AU"/>
              </w:rPr>
            </w:pPr>
            <w:r w:rsidRPr="00AF2DC6">
              <w:rPr>
                <w:sz w:val="20"/>
                <w:szCs w:val="20"/>
              </w:rPr>
              <w:t>98</w:t>
            </w:r>
          </w:p>
        </w:tc>
        <w:tc>
          <w:tcPr>
            <w:tcW w:w="790" w:type="dxa"/>
            <w:tcBorders>
              <w:top w:val="nil"/>
              <w:left w:val="single" w:sz="8" w:space="0" w:color="auto"/>
              <w:bottom w:val="single" w:sz="4" w:space="0" w:color="auto"/>
              <w:right w:val="single" w:sz="4" w:space="0" w:color="auto"/>
            </w:tcBorders>
            <w:shd w:val="clear" w:color="auto" w:fill="auto"/>
            <w:noWrap/>
          </w:tcPr>
          <w:p w14:paraId="4B686391" w14:textId="0AF27524" w:rsidR="009470B8" w:rsidRPr="00AF2DC6" w:rsidRDefault="009470B8" w:rsidP="00AF2DC6">
            <w:pPr>
              <w:jc w:val="center"/>
              <w:rPr>
                <w:i/>
                <w:sz w:val="20"/>
                <w:szCs w:val="20"/>
                <w:lang w:eastAsia="en-AU"/>
              </w:rPr>
            </w:pPr>
            <w:r w:rsidRPr="00AF2DC6">
              <w:rPr>
                <w:sz w:val="20"/>
                <w:szCs w:val="20"/>
              </w:rPr>
              <w:t>100</w:t>
            </w:r>
          </w:p>
        </w:tc>
        <w:tc>
          <w:tcPr>
            <w:tcW w:w="789" w:type="dxa"/>
            <w:tcBorders>
              <w:top w:val="nil"/>
              <w:left w:val="single" w:sz="8" w:space="0" w:color="auto"/>
              <w:bottom w:val="single" w:sz="4" w:space="0" w:color="auto"/>
              <w:right w:val="single" w:sz="4" w:space="0" w:color="auto"/>
            </w:tcBorders>
            <w:shd w:val="clear" w:color="auto" w:fill="auto"/>
            <w:noWrap/>
          </w:tcPr>
          <w:p w14:paraId="7EC08212" w14:textId="03C4711B" w:rsidR="009470B8" w:rsidRPr="00AF2DC6" w:rsidRDefault="009470B8" w:rsidP="00AF2DC6">
            <w:pPr>
              <w:jc w:val="center"/>
              <w:rPr>
                <w:i/>
                <w:sz w:val="20"/>
                <w:szCs w:val="20"/>
                <w:lang w:eastAsia="en-AU"/>
              </w:rPr>
            </w:pPr>
            <w:r w:rsidRPr="00AF2DC6">
              <w:rPr>
                <w:sz w:val="20"/>
                <w:szCs w:val="20"/>
              </w:rPr>
              <w:t>99</w:t>
            </w:r>
          </w:p>
        </w:tc>
        <w:tc>
          <w:tcPr>
            <w:tcW w:w="789" w:type="dxa"/>
            <w:tcBorders>
              <w:top w:val="nil"/>
              <w:left w:val="single" w:sz="8" w:space="0" w:color="auto"/>
              <w:bottom w:val="single" w:sz="4" w:space="0" w:color="auto"/>
              <w:right w:val="single" w:sz="4" w:space="0" w:color="auto"/>
            </w:tcBorders>
            <w:shd w:val="clear" w:color="auto" w:fill="auto"/>
            <w:noWrap/>
          </w:tcPr>
          <w:p w14:paraId="3A4AE8EC" w14:textId="3A3646EA" w:rsidR="009470B8" w:rsidRPr="00AF2DC6" w:rsidRDefault="009470B8" w:rsidP="00AF2DC6">
            <w:pPr>
              <w:jc w:val="center"/>
              <w:rPr>
                <w:i/>
                <w:sz w:val="20"/>
                <w:szCs w:val="20"/>
                <w:lang w:eastAsia="en-AU"/>
              </w:rPr>
            </w:pPr>
            <w:r w:rsidRPr="00AF2DC6">
              <w:rPr>
                <w:sz w:val="20"/>
                <w:szCs w:val="20"/>
              </w:rPr>
              <w:t>66</w:t>
            </w:r>
          </w:p>
        </w:tc>
        <w:tc>
          <w:tcPr>
            <w:tcW w:w="790" w:type="dxa"/>
            <w:tcBorders>
              <w:top w:val="nil"/>
              <w:left w:val="single" w:sz="8" w:space="0" w:color="auto"/>
              <w:bottom w:val="single" w:sz="4" w:space="0" w:color="auto"/>
              <w:right w:val="single" w:sz="4" w:space="0" w:color="auto"/>
            </w:tcBorders>
            <w:shd w:val="clear" w:color="auto" w:fill="auto"/>
            <w:noWrap/>
          </w:tcPr>
          <w:p w14:paraId="66D66D4A" w14:textId="169CA587" w:rsidR="009470B8" w:rsidRPr="00AF2DC6" w:rsidRDefault="009470B8" w:rsidP="00AF2DC6">
            <w:pPr>
              <w:jc w:val="center"/>
              <w:rPr>
                <w:i/>
                <w:sz w:val="20"/>
                <w:szCs w:val="20"/>
                <w:lang w:eastAsia="en-AU"/>
              </w:rPr>
            </w:pPr>
            <w:r w:rsidRPr="00AF2DC6">
              <w:rPr>
                <w:sz w:val="20"/>
                <w:szCs w:val="20"/>
              </w:rPr>
              <w:t>74</w:t>
            </w:r>
          </w:p>
        </w:tc>
        <w:tc>
          <w:tcPr>
            <w:tcW w:w="789" w:type="dxa"/>
            <w:tcBorders>
              <w:top w:val="nil"/>
              <w:left w:val="single" w:sz="8" w:space="0" w:color="auto"/>
              <w:bottom w:val="single" w:sz="4" w:space="0" w:color="auto"/>
              <w:right w:val="single" w:sz="4" w:space="0" w:color="auto"/>
            </w:tcBorders>
            <w:shd w:val="clear" w:color="auto" w:fill="auto"/>
            <w:noWrap/>
          </w:tcPr>
          <w:p w14:paraId="4B2B9BA1" w14:textId="5BDABBBF" w:rsidR="009470B8" w:rsidRPr="00AF2DC6" w:rsidRDefault="009470B8" w:rsidP="00AF2DC6">
            <w:pPr>
              <w:jc w:val="center"/>
              <w:rPr>
                <w:i/>
                <w:sz w:val="20"/>
                <w:szCs w:val="20"/>
                <w:lang w:eastAsia="en-AU"/>
              </w:rPr>
            </w:pPr>
            <w:r w:rsidRPr="00AF2DC6">
              <w:rPr>
                <w:sz w:val="20"/>
                <w:szCs w:val="20"/>
              </w:rPr>
              <w:t>99</w:t>
            </w:r>
          </w:p>
        </w:tc>
        <w:tc>
          <w:tcPr>
            <w:tcW w:w="790" w:type="dxa"/>
            <w:tcBorders>
              <w:top w:val="nil"/>
              <w:left w:val="single" w:sz="8" w:space="0" w:color="auto"/>
              <w:bottom w:val="single" w:sz="4" w:space="0" w:color="auto"/>
              <w:right w:val="single" w:sz="4" w:space="0" w:color="auto"/>
            </w:tcBorders>
            <w:shd w:val="clear" w:color="auto" w:fill="auto"/>
            <w:noWrap/>
          </w:tcPr>
          <w:p w14:paraId="62FE50F8" w14:textId="40C00C8E" w:rsidR="009470B8" w:rsidRPr="00AF2DC6" w:rsidRDefault="009470B8" w:rsidP="00AF2DC6">
            <w:pPr>
              <w:jc w:val="center"/>
              <w:rPr>
                <w:i/>
                <w:sz w:val="20"/>
                <w:szCs w:val="20"/>
                <w:lang w:eastAsia="en-AU"/>
              </w:rPr>
            </w:pPr>
            <w:r w:rsidRPr="00AF2DC6">
              <w:rPr>
                <w:sz w:val="20"/>
                <w:szCs w:val="20"/>
              </w:rPr>
              <w:t>83</w:t>
            </w:r>
          </w:p>
        </w:tc>
      </w:tr>
      <w:tr w:rsidR="00000000" w:rsidRPr="00AF2DC6" w14:paraId="2E85E3ED" w14:textId="77777777" w:rsidTr="00AF2DC6">
        <w:trPr>
          <w:cnfStyle w:val="000000010000" w:firstRow="0" w:lastRow="0" w:firstColumn="0" w:lastColumn="0" w:oddVBand="0" w:evenVBand="0" w:oddHBand="0" w:evenHBand="1" w:firstRowFirstColumn="0" w:firstRowLastColumn="0" w:lastRowFirstColumn="0" w:lastRowLastColumn="0"/>
          <w:trHeight w:val="546"/>
        </w:trPr>
        <w:tc>
          <w:tcPr>
            <w:tcW w:w="2407" w:type="dxa"/>
            <w:shd w:val="clear" w:color="auto" w:fill="BFBFBF" w:themeFill="background1" w:themeFillShade="BF"/>
            <w:hideMark/>
          </w:tcPr>
          <w:p w14:paraId="155954AD" w14:textId="77777777" w:rsidR="009470B8" w:rsidRPr="00AF2DC6" w:rsidRDefault="009470B8" w:rsidP="006451CC">
            <w:pPr>
              <w:rPr>
                <w:sz w:val="18"/>
                <w:szCs w:val="18"/>
                <w:lang w:eastAsia="en-AU"/>
              </w:rPr>
            </w:pPr>
            <w:r w:rsidRPr="00AF2DC6">
              <w:rPr>
                <w:sz w:val="18"/>
                <w:szCs w:val="18"/>
                <w:lang w:eastAsia="en-AU"/>
              </w:rPr>
              <w:t>Estimated number* of Indigenous children in communities</w:t>
            </w:r>
            <w:r w:rsidRPr="00AF2DC6">
              <w:rPr>
                <w:sz w:val="18"/>
                <w:szCs w:val="18"/>
                <w:vertAlign w:val="superscript"/>
                <w:lang w:eastAsia="en-AU"/>
              </w:rPr>
              <w:t>†</w:t>
            </w:r>
            <w:r w:rsidRPr="00AF2DC6">
              <w:rPr>
                <w:sz w:val="18"/>
                <w:szCs w:val="18"/>
                <w:lang w:eastAsia="en-AU"/>
              </w:rPr>
              <w:t xml:space="preserve"> </w:t>
            </w:r>
          </w:p>
        </w:tc>
        <w:tc>
          <w:tcPr>
            <w:tcW w:w="1028" w:type="dxa"/>
            <w:tcBorders>
              <w:top w:val="nil"/>
              <w:left w:val="single" w:sz="8" w:space="0" w:color="auto"/>
              <w:bottom w:val="single" w:sz="4" w:space="0" w:color="auto"/>
              <w:right w:val="single" w:sz="4" w:space="0" w:color="auto"/>
            </w:tcBorders>
            <w:shd w:val="clear" w:color="000000" w:fill="BFBFBF"/>
            <w:noWrap/>
          </w:tcPr>
          <w:p w14:paraId="1F123EED" w14:textId="182331E6" w:rsidR="009470B8" w:rsidRPr="00AF2DC6" w:rsidRDefault="009470B8" w:rsidP="00AF2DC6">
            <w:pPr>
              <w:jc w:val="center"/>
              <w:rPr>
                <w:sz w:val="20"/>
                <w:szCs w:val="20"/>
                <w:lang w:eastAsia="en-AU"/>
              </w:rPr>
            </w:pPr>
            <w:r w:rsidRPr="00AF2DC6">
              <w:rPr>
                <w:sz w:val="20"/>
                <w:szCs w:val="20"/>
              </w:rPr>
              <w:t>234</w:t>
            </w:r>
          </w:p>
        </w:tc>
        <w:tc>
          <w:tcPr>
            <w:tcW w:w="789" w:type="dxa"/>
            <w:tcBorders>
              <w:top w:val="nil"/>
              <w:left w:val="nil"/>
              <w:bottom w:val="single" w:sz="4" w:space="0" w:color="auto"/>
              <w:right w:val="single" w:sz="4" w:space="0" w:color="auto"/>
            </w:tcBorders>
            <w:shd w:val="clear" w:color="000000" w:fill="BFBFBF"/>
            <w:noWrap/>
          </w:tcPr>
          <w:p w14:paraId="1A04C7EB" w14:textId="78E86202" w:rsidR="009470B8" w:rsidRPr="00AF2DC6" w:rsidRDefault="009470B8" w:rsidP="00AF2DC6">
            <w:pPr>
              <w:jc w:val="center"/>
              <w:rPr>
                <w:sz w:val="20"/>
                <w:szCs w:val="20"/>
                <w:lang w:eastAsia="en-AU"/>
              </w:rPr>
            </w:pPr>
            <w:r w:rsidRPr="00AF2DC6">
              <w:rPr>
                <w:sz w:val="20"/>
                <w:szCs w:val="20"/>
              </w:rPr>
              <w:t>277</w:t>
            </w:r>
          </w:p>
        </w:tc>
        <w:tc>
          <w:tcPr>
            <w:tcW w:w="790" w:type="dxa"/>
            <w:tcBorders>
              <w:top w:val="nil"/>
              <w:left w:val="nil"/>
              <w:bottom w:val="single" w:sz="4" w:space="0" w:color="auto"/>
              <w:right w:val="single" w:sz="4" w:space="0" w:color="auto"/>
            </w:tcBorders>
            <w:shd w:val="clear" w:color="000000" w:fill="BFBFBF"/>
            <w:noWrap/>
          </w:tcPr>
          <w:p w14:paraId="4476303A" w14:textId="023C2B52" w:rsidR="009470B8" w:rsidRPr="00AF2DC6" w:rsidRDefault="009470B8" w:rsidP="00AF2DC6">
            <w:pPr>
              <w:jc w:val="center"/>
              <w:rPr>
                <w:sz w:val="20"/>
                <w:szCs w:val="20"/>
                <w:lang w:eastAsia="en-AU"/>
              </w:rPr>
            </w:pPr>
            <w:r w:rsidRPr="00AF2DC6">
              <w:rPr>
                <w:sz w:val="20"/>
                <w:szCs w:val="20"/>
              </w:rPr>
              <w:t>227</w:t>
            </w:r>
          </w:p>
        </w:tc>
        <w:tc>
          <w:tcPr>
            <w:tcW w:w="789" w:type="dxa"/>
            <w:tcBorders>
              <w:top w:val="nil"/>
              <w:left w:val="nil"/>
              <w:bottom w:val="single" w:sz="4" w:space="0" w:color="auto"/>
              <w:right w:val="single" w:sz="8" w:space="0" w:color="auto"/>
            </w:tcBorders>
            <w:shd w:val="clear" w:color="000000" w:fill="BFBFBF"/>
            <w:noWrap/>
          </w:tcPr>
          <w:p w14:paraId="05250135" w14:textId="68CFE43B" w:rsidR="009470B8" w:rsidRPr="00AF2DC6" w:rsidRDefault="009470B8" w:rsidP="00AF2DC6">
            <w:pPr>
              <w:jc w:val="center"/>
              <w:rPr>
                <w:sz w:val="20"/>
                <w:szCs w:val="20"/>
                <w:lang w:eastAsia="en-AU"/>
              </w:rPr>
            </w:pPr>
            <w:r w:rsidRPr="00AF2DC6">
              <w:rPr>
                <w:sz w:val="20"/>
                <w:szCs w:val="20"/>
              </w:rPr>
              <w:t>738</w:t>
            </w:r>
          </w:p>
        </w:tc>
        <w:tc>
          <w:tcPr>
            <w:tcW w:w="789" w:type="dxa"/>
            <w:tcBorders>
              <w:top w:val="nil"/>
              <w:left w:val="nil"/>
              <w:bottom w:val="single" w:sz="4" w:space="0" w:color="auto"/>
              <w:right w:val="single" w:sz="4" w:space="0" w:color="auto"/>
            </w:tcBorders>
            <w:shd w:val="clear" w:color="000000" w:fill="BFBFBF"/>
            <w:noWrap/>
          </w:tcPr>
          <w:p w14:paraId="77AC0373" w14:textId="1110EEF6" w:rsidR="009470B8" w:rsidRPr="00AF2DC6" w:rsidRDefault="009470B8" w:rsidP="00AF2DC6">
            <w:pPr>
              <w:jc w:val="center"/>
              <w:rPr>
                <w:sz w:val="20"/>
                <w:szCs w:val="20"/>
                <w:lang w:eastAsia="en-AU"/>
              </w:rPr>
            </w:pPr>
            <w:r w:rsidRPr="00AF2DC6">
              <w:rPr>
                <w:sz w:val="20"/>
                <w:szCs w:val="20"/>
              </w:rPr>
              <w:t>32</w:t>
            </w:r>
          </w:p>
        </w:tc>
        <w:tc>
          <w:tcPr>
            <w:tcW w:w="790" w:type="dxa"/>
            <w:tcBorders>
              <w:top w:val="nil"/>
              <w:left w:val="nil"/>
              <w:bottom w:val="single" w:sz="4" w:space="0" w:color="auto"/>
              <w:right w:val="single" w:sz="4" w:space="0" w:color="auto"/>
            </w:tcBorders>
            <w:shd w:val="clear" w:color="000000" w:fill="BFBFBF"/>
            <w:noWrap/>
          </w:tcPr>
          <w:p w14:paraId="1D0D51A2" w14:textId="50869305" w:rsidR="009470B8" w:rsidRPr="00AF2DC6" w:rsidRDefault="009470B8" w:rsidP="00AF2DC6">
            <w:pPr>
              <w:jc w:val="center"/>
              <w:rPr>
                <w:sz w:val="20"/>
                <w:szCs w:val="20"/>
                <w:lang w:eastAsia="en-AU"/>
              </w:rPr>
            </w:pPr>
            <w:r w:rsidRPr="00AF2DC6">
              <w:rPr>
                <w:sz w:val="20"/>
                <w:szCs w:val="20"/>
              </w:rPr>
              <w:t>36</w:t>
            </w:r>
          </w:p>
        </w:tc>
        <w:tc>
          <w:tcPr>
            <w:tcW w:w="789" w:type="dxa"/>
            <w:tcBorders>
              <w:top w:val="nil"/>
              <w:left w:val="nil"/>
              <w:bottom w:val="single" w:sz="4" w:space="0" w:color="auto"/>
              <w:right w:val="single" w:sz="4" w:space="0" w:color="auto"/>
            </w:tcBorders>
            <w:shd w:val="clear" w:color="000000" w:fill="BFBFBF"/>
            <w:noWrap/>
          </w:tcPr>
          <w:p w14:paraId="23017B43" w14:textId="338D0F42" w:rsidR="009470B8" w:rsidRPr="00AF2DC6" w:rsidRDefault="009470B8" w:rsidP="00AF2DC6">
            <w:pPr>
              <w:jc w:val="center"/>
              <w:rPr>
                <w:sz w:val="20"/>
                <w:szCs w:val="20"/>
                <w:lang w:eastAsia="en-AU"/>
              </w:rPr>
            </w:pPr>
            <w:r w:rsidRPr="00AF2DC6">
              <w:rPr>
                <w:sz w:val="20"/>
                <w:szCs w:val="20"/>
              </w:rPr>
              <w:t>54</w:t>
            </w:r>
          </w:p>
        </w:tc>
        <w:tc>
          <w:tcPr>
            <w:tcW w:w="790" w:type="dxa"/>
            <w:tcBorders>
              <w:top w:val="nil"/>
              <w:left w:val="nil"/>
              <w:bottom w:val="single" w:sz="4" w:space="0" w:color="auto"/>
              <w:right w:val="single" w:sz="8" w:space="0" w:color="auto"/>
            </w:tcBorders>
            <w:shd w:val="clear" w:color="000000" w:fill="BFBFBF"/>
            <w:noWrap/>
          </w:tcPr>
          <w:p w14:paraId="0AE270CA" w14:textId="1FCF64EE" w:rsidR="009470B8" w:rsidRPr="00AF2DC6" w:rsidRDefault="009470B8" w:rsidP="00AF2DC6">
            <w:pPr>
              <w:jc w:val="center"/>
              <w:rPr>
                <w:sz w:val="20"/>
                <w:szCs w:val="20"/>
                <w:lang w:eastAsia="en-AU"/>
              </w:rPr>
            </w:pPr>
            <w:r w:rsidRPr="00AF2DC6">
              <w:rPr>
                <w:sz w:val="20"/>
                <w:szCs w:val="20"/>
              </w:rPr>
              <w:t>122</w:t>
            </w:r>
          </w:p>
        </w:tc>
        <w:tc>
          <w:tcPr>
            <w:tcW w:w="789" w:type="dxa"/>
            <w:tcBorders>
              <w:top w:val="nil"/>
              <w:left w:val="nil"/>
              <w:bottom w:val="single" w:sz="4" w:space="0" w:color="auto"/>
              <w:right w:val="single" w:sz="4" w:space="0" w:color="auto"/>
            </w:tcBorders>
            <w:shd w:val="clear" w:color="000000" w:fill="BFBFBF"/>
            <w:noWrap/>
          </w:tcPr>
          <w:p w14:paraId="2C0DB8BF" w14:textId="5E6D7C83" w:rsidR="009470B8" w:rsidRPr="00AF2DC6" w:rsidRDefault="009470B8" w:rsidP="00AF2DC6">
            <w:pPr>
              <w:jc w:val="center"/>
              <w:rPr>
                <w:sz w:val="20"/>
                <w:szCs w:val="20"/>
                <w:lang w:eastAsia="en-AU"/>
              </w:rPr>
            </w:pPr>
            <w:r w:rsidRPr="00AF2DC6">
              <w:rPr>
                <w:sz w:val="20"/>
                <w:szCs w:val="20"/>
              </w:rPr>
              <w:t>18</w:t>
            </w:r>
          </w:p>
        </w:tc>
        <w:tc>
          <w:tcPr>
            <w:tcW w:w="789" w:type="dxa"/>
            <w:tcBorders>
              <w:top w:val="nil"/>
              <w:left w:val="nil"/>
              <w:bottom w:val="single" w:sz="4" w:space="0" w:color="auto"/>
              <w:right w:val="single" w:sz="4" w:space="0" w:color="auto"/>
            </w:tcBorders>
            <w:shd w:val="clear" w:color="000000" w:fill="BFBFBF"/>
            <w:noWrap/>
          </w:tcPr>
          <w:p w14:paraId="2575362E" w14:textId="44525CC5" w:rsidR="009470B8" w:rsidRPr="00AF2DC6" w:rsidRDefault="009470B8" w:rsidP="00AF2DC6">
            <w:pPr>
              <w:jc w:val="center"/>
              <w:rPr>
                <w:sz w:val="20"/>
                <w:szCs w:val="20"/>
                <w:lang w:eastAsia="en-AU"/>
              </w:rPr>
            </w:pPr>
            <w:r w:rsidRPr="00AF2DC6">
              <w:rPr>
                <w:sz w:val="20"/>
                <w:szCs w:val="20"/>
              </w:rPr>
              <w:t>113</w:t>
            </w:r>
          </w:p>
        </w:tc>
        <w:tc>
          <w:tcPr>
            <w:tcW w:w="790" w:type="dxa"/>
            <w:tcBorders>
              <w:top w:val="nil"/>
              <w:left w:val="nil"/>
              <w:bottom w:val="single" w:sz="4" w:space="0" w:color="auto"/>
              <w:right w:val="single" w:sz="4" w:space="0" w:color="auto"/>
            </w:tcBorders>
            <w:shd w:val="clear" w:color="000000" w:fill="BFBFBF"/>
            <w:noWrap/>
          </w:tcPr>
          <w:p w14:paraId="1CAC3E6E" w14:textId="5CA3CA42" w:rsidR="009470B8" w:rsidRPr="00AF2DC6" w:rsidRDefault="009470B8" w:rsidP="00AF2DC6">
            <w:pPr>
              <w:jc w:val="center"/>
              <w:rPr>
                <w:sz w:val="20"/>
                <w:szCs w:val="20"/>
                <w:lang w:eastAsia="en-AU"/>
              </w:rPr>
            </w:pPr>
            <w:r w:rsidRPr="00AF2DC6">
              <w:rPr>
                <w:sz w:val="20"/>
                <w:szCs w:val="20"/>
              </w:rPr>
              <w:t>103</w:t>
            </w:r>
          </w:p>
        </w:tc>
        <w:tc>
          <w:tcPr>
            <w:tcW w:w="789" w:type="dxa"/>
            <w:tcBorders>
              <w:top w:val="nil"/>
              <w:left w:val="nil"/>
              <w:bottom w:val="single" w:sz="4" w:space="0" w:color="auto"/>
              <w:right w:val="single" w:sz="8" w:space="0" w:color="auto"/>
            </w:tcBorders>
            <w:shd w:val="clear" w:color="000000" w:fill="BFBFBF"/>
            <w:noWrap/>
          </w:tcPr>
          <w:p w14:paraId="16E3D2E3" w14:textId="347FC0D6" w:rsidR="009470B8" w:rsidRPr="00AF2DC6" w:rsidRDefault="009470B8" w:rsidP="00AF2DC6">
            <w:pPr>
              <w:jc w:val="center"/>
              <w:rPr>
                <w:sz w:val="20"/>
                <w:szCs w:val="20"/>
                <w:lang w:eastAsia="en-AU"/>
              </w:rPr>
            </w:pPr>
            <w:r w:rsidRPr="00AF2DC6">
              <w:rPr>
                <w:sz w:val="20"/>
                <w:szCs w:val="20"/>
              </w:rPr>
              <w:t>234</w:t>
            </w:r>
          </w:p>
        </w:tc>
        <w:tc>
          <w:tcPr>
            <w:tcW w:w="789" w:type="dxa"/>
            <w:tcBorders>
              <w:top w:val="nil"/>
              <w:left w:val="nil"/>
              <w:bottom w:val="single" w:sz="4" w:space="0" w:color="auto"/>
              <w:right w:val="single" w:sz="4" w:space="0" w:color="auto"/>
            </w:tcBorders>
            <w:shd w:val="clear" w:color="000000" w:fill="BFBFBF"/>
            <w:noWrap/>
          </w:tcPr>
          <w:p w14:paraId="3D1E0889" w14:textId="6C369DE3" w:rsidR="009470B8" w:rsidRPr="00AF2DC6" w:rsidRDefault="009470B8" w:rsidP="00AF2DC6">
            <w:pPr>
              <w:jc w:val="center"/>
              <w:rPr>
                <w:sz w:val="20"/>
                <w:szCs w:val="20"/>
                <w:lang w:eastAsia="en-AU"/>
              </w:rPr>
            </w:pPr>
            <w:r w:rsidRPr="00AF2DC6">
              <w:rPr>
                <w:sz w:val="20"/>
                <w:szCs w:val="20"/>
              </w:rPr>
              <w:t>284</w:t>
            </w:r>
          </w:p>
        </w:tc>
        <w:tc>
          <w:tcPr>
            <w:tcW w:w="790" w:type="dxa"/>
            <w:tcBorders>
              <w:top w:val="nil"/>
              <w:left w:val="single" w:sz="8" w:space="0" w:color="auto"/>
              <w:bottom w:val="single" w:sz="4" w:space="0" w:color="auto"/>
              <w:right w:val="single" w:sz="4" w:space="0" w:color="auto"/>
            </w:tcBorders>
            <w:shd w:val="clear" w:color="000000" w:fill="BFBFBF"/>
            <w:noWrap/>
          </w:tcPr>
          <w:p w14:paraId="443A40D8" w14:textId="60A0363F" w:rsidR="009470B8" w:rsidRPr="00AF2DC6" w:rsidRDefault="009470B8" w:rsidP="00AF2DC6">
            <w:pPr>
              <w:jc w:val="center"/>
              <w:rPr>
                <w:sz w:val="20"/>
                <w:szCs w:val="20"/>
                <w:lang w:eastAsia="en-AU"/>
              </w:rPr>
            </w:pPr>
            <w:r w:rsidRPr="00AF2DC6">
              <w:rPr>
                <w:sz w:val="20"/>
                <w:szCs w:val="20"/>
              </w:rPr>
              <w:t>426</w:t>
            </w:r>
          </w:p>
        </w:tc>
        <w:tc>
          <w:tcPr>
            <w:tcW w:w="789" w:type="dxa"/>
            <w:tcBorders>
              <w:top w:val="nil"/>
              <w:left w:val="single" w:sz="8" w:space="0" w:color="auto"/>
              <w:bottom w:val="single" w:sz="4" w:space="0" w:color="auto"/>
              <w:right w:val="single" w:sz="4" w:space="0" w:color="auto"/>
            </w:tcBorders>
            <w:shd w:val="clear" w:color="000000" w:fill="BFBFBF"/>
            <w:noWrap/>
          </w:tcPr>
          <w:p w14:paraId="09D6667A" w14:textId="347AEFFD" w:rsidR="009470B8" w:rsidRPr="00AF2DC6" w:rsidRDefault="009470B8" w:rsidP="00AF2DC6">
            <w:pPr>
              <w:jc w:val="center"/>
              <w:rPr>
                <w:sz w:val="20"/>
                <w:szCs w:val="20"/>
                <w:lang w:eastAsia="en-AU"/>
              </w:rPr>
            </w:pPr>
            <w:r w:rsidRPr="00AF2DC6">
              <w:rPr>
                <w:sz w:val="20"/>
                <w:szCs w:val="20"/>
              </w:rPr>
              <w:t>384</w:t>
            </w:r>
          </w:p>
        </w:tc>
        <w:tc>
          <w:tcPr>
            <w:tcW w:w="790" w:type="dxa"/>
            <w:tcBorders>
              <w:top w:val="nil"/>
              <w:left w:val="single" w:sz="8" w:space="0" w:color="auto"/>
              <w:bottom w:val="single" w:sz="4" w:space="0" w:color="auto"/>
              <w:right w:val="single" w:sz="4" w:space="0" w:color="auto"/>
            </w:tcBorders>
            <w:shd w:val="clear" w:color="000000" w:fill="BFBFBF"/>
            <w:noWrap/>
          </w:tcPr>
          <w:p w14:paraId="01261F28" w14:textId="4BECE7C9" w:rsidR="009470B8" w:rsidRPr="00AF2DC6" w:rsidRDefault="009470B8" w:rsidP="00AF2DC6">
            <w:pPr>
              <w:jc w:val="center"/>
              <w:rPr>
                <w:sz w:val="20"/>
                <w:szCs w:val="20"/>
                <w:lang w:eastAsia="en-AU"/>
              </w:rPr>
            </w:pPr>
            <w:r w:rsidRPr="00AF2DC6">
              <w:rPr>
                <w:sz w:val="20"/>
                <w:szCs w:val="20"/>
              </w:rPr>
              <w:t>1094</w:t>
            </w:r>
          </w:p>
        </w:tc>
      </w:tr>
      <w:tr w:rsidR="00AF2DC6" w:rsidRPr="00AF2DC6" w14:paraId="53A31B43" w14:textId="77777777" w:rsidTr="00AF2DC6">
        <w:trPr>
          <w:trHeight w:val="484"/>
        </w:trPr>
        <w:tc>
          <w:tcPr>
            <w:tcW w:w="2407" w:type="dxa"/>
            <w:hideMark/>
          </w:tcPr>
          <w:p w14:paraId="6185BCE2" w14:textId="77777777" w:rsidR="009470B8" w:rsidRPr="00AF2DC6" w:rsidRDefault="009470B8" w:rsidP="006451CC">
            <w:pPr>
              <w:rPr>
                <w:sz w:val="18"/>
                <w:szCs w:val="18"/>
                <w:lang w:eastAsia="en-AU"/>
              </w:rPr>
            </w:pPr>
            <w:r w:rsidRPr="00AF2DC6">
              <w:rPr>
                <w:sz w:val="18"/>
                <w:szCs w:val="18"/>
                <w:lang w:eastAsia="en-AU"/>
              </w:rPr>
              <w:t>Children screened for trachoma</w:t>
            </w:r>
          </w:p>
        </w:tc>
        <w:tc>
          <w:tcPr>
            <w:tcW w:w="1028" w:type="dxa"/>
            <w:tcBorders>
              <w:top w:val="nil"/>
              <w:left w:val="single" w:sz="8" w:space="0" w:color="auto"/>
              <w:bottom w:val="single" w:sz="4" w:space="0" w:color="auto"/>
              <w:right w:val="single" w:sz="4" w:space="0" w:color="auto"/>
            </w:tcBorders>
            <w:shd w:val="clear" w:color="auto" w:fill="auto"/>
            <w:noWrap/>
          </w:tcPr>
          <w:p w14:paraId="62AC21DF" w14:textId="388AB08F" w:rsidR="009470B8" w:rsidRPr="00AF2DC6" w:rsidRDefault="009470B8" w:rsidP="00AF2DC6">
            <w:pPr>
              <w:jc w:val="center"/>
              <w:rPr>
                <w:sz w:val="20"/>
                <w:szCs w:val="20"/>
                <w:lang w:eastAsia="en-AU"/>
              </w:rPr>
            </w:pPr>
            <w:r w:rsidRPr="00AF2DC6">
              <w:rPr>
                <w:sz w:val="20"/>
                <w:szCs w:val="20"/>
              </w:rPr>
              <w:t>64</w:t>
            </w:r>
          </w:p>
        </w:tc>
        <w:tc>
          <w:tcPr>
            <w:tcW w:w="789" w:type="dxa"/>
            <w:tcBorders>
              <w:top w:val="nil"/>
              <w:left w:val="nil"/>
              <w:bottom w:val="single" w:sz="4" w:space="0" w:color="auto"/>
              <w:right w:val="single" w:sz="4" w:space="0" w:color="auto"/>
            </w:tcBorders>
            <w:shd w:val="clear" w:color="auto" w:fill="auto"/>
            <w:noWrap/>
          </w:tcPr>
          <w:p w14:paraId="009C6299" w14:textId="2414680B" w:rsidR="009470B8" w:rsidRPr="00AF2DC6" w:rsidRDefault="009470B8" w:rsidP="00AF2DC6">
            <w:pPr>
              <w:jc w:val="center"/>
              <w:rPr>
                <w:sz w:val="20"/>
                <w:szCs w:val="20"/>
                <w:lang w:eastAsia="en-AU"/>
              </w:rPr>
            </w:pPr>
            <w:r w:rsidRPr="00AF2DC6">
              <w:rPr>
                <w:sz w:val="20"/>
                <w:szCs w:val="20"/>
              </w:rPr>
              <w:t>235</w:t>
            </w:r>
          </w:p>
        </w:tc>
        <w:tc>
          <w:tcPr>
            <w:tcW w:w="790" w:type="dxa"/>
            <w:tcBorders>
              <w:top w:val="nil"/>
              <w:left w:val="nil"/>
              <w:bottom w:val="single" w:sz="4" w:space="0" w:color="auto"/>
              <w:right w:val="single" w:sz="4" w:space="0" w:color="auto"/>
            </w:tcBorders>
            <w:shd w:val="clear" w:color="auto" w:fill="auto"/>
            <w:noWrap/>
          </w:tcPr>
          <w:p w14:paraId="0A7F415B" w14:textId="0EC8E014" w:rsidR="009470B8" w:rsidRPr="00AF2DC6" w:rsidRDefault="009470B8" w:rsidP="00AF2DC6">
            <w:pPr>
              <w:jc w:val="center"/>
              <w:rPr>
                <w:sz w:val="20"/>
                <w:szCs w:val="20"/>
                <w:lang w:eastAsia="en-AU"/>
              </w:rPr>
            </w:pPr>
            <w:r w:rsidRPr="00AF2DC6">
              <w:rPr>
                <w:sz w:val="20"/>
                <w:szCs w:val="20"/>
              </w:rPr>
              <w:t>151</w:t>
            </w:r>
          </w:p>
        </w:tc>
        <w:tc>
          <w:tcPr>
            <w:tcW w:w="789" w:type="dxa"/>
            <w:tcBorders>
              <w:top w:val="nil"/>
              <w:left w:val="nil"/>
              <w:bottom w:val="single" w:sz="4" w:space="0" w:color="auto"/>
              <w:right w:val="single" w:sz="8" w:space="0" w:color="auto"/>
            </w:tcBorders>
            <w:shd w:val="clear" w:color="auto" w:fill="auto"/>
            <w:noWrap/>
          </w:tcPr>
          <w:p w14:paraId="4EFAF542" w14:textId="4EBF84EB" w:rsidR="009470B8" w:rsidRPr="00AF2DC6" w:rsidRDefault="009470B8" w:rsidP="00AF2DC6">
            <w:pPr>
              <w:jc w:val="center"/>
              <w:rPr>
                <w:sz w:val="20"/>
                <w:szCs w:val="20"/>
                <w:lang w:eastAsia="en-AU"/>
              </w:rPr>
            </w:pPr>
            <w:r w:rsidRPr="00AF2DC6">
              <w:rPr>
                <w:sz w:val="20"/>
                <w:szCs w:val="20"/>
              </w:rPr>
              <w:t>450</w:t>
            </w:r>
          </w:p>
        </w:tc>
        <w:tc>
          <w:tcPr>
            <w:tcW w:w="789" w:type="dxa"/>
            <w:tcBorders>
              <w:top w:val="nil"/>
              <w:left w:val="nil"/>
              <w:bottom w:val="single" w:sz="4" w:space="0" w:color="auto"/>
              <w:right w:val="single" w:sz="4" w:space="0" w:color="auto"/>
            </w:tcBorders>
            <w:shd w:val="clear" w:color="auto" w:fill="auto"/>
            <w:noWrap/>
          </w:tcPr>
          <w:p w14:paraId="0C9FC8F9" w14:textId="5237420C" w:rsidR="009470B8" w:rsidRPr="00AF2DC6" w:rsidRDefault="009470B8" w:rsidP="00AF2DC6">
            <w:pPr>
              <w:jc w:val="center"/>
              <w:rPr>
                <w:sz w:val="20"/>
                <w:szCs w:val="20"/>
                <w:lang w:eastAsia="en-AU"/>
              </w:rPr>
            </w:pPr>
            <w:r w:rsidRPr="00AF2DC6">
              <w:rPr>
                <w:sz w:val="20"/>
                <w:szCs w:val="20"/>
              </w:rPr>
              <w:t>11</w:t>
            </w:r>
          </w:p>
        </w:tc>
        <w:tc>
          <w:tcPr>
            <w:tcW w:w="790" w:type="dxa"/>
            <w:tcBorders>
              <w:top w:val="nil"/>
              <w:left w:val="nil"/>
              <w:bottom w:val="single" w:sz="4" w:space="0" w:color="auto"/>
              <w:right w:val="single" w:sz="4" w:space="0" w:color="auto"/>
            </w:tcBorders>
            <w:shd w:val="clear" w:color="auto" w:fill="auto"/>
            <w:noWrap/>
          </w:tcPr>
          <w:p w14:paraId="68EDA81C" w14:textId="35A5B97D" w:rsidR="009470B8" w:rsidRPr="00AF2DC6" w:rsidRDefault="009470B8" w:rsidP="00AF2DC6">
            <w:pPr>
              <w:jc w:val="center"/>
              <w:rPr>
                <w:sz w:val="20"/>
                <w:szCs w:val="20"/>
                <w:lang w:eastAsia="en-AU"/>
              </w:rPr>
            </w:pPr>
            <w:r w:rsidRPr="00AF2DC6">
              <w:rPr>
                <w:sz w:val="20"/>
                <w:szCs w:val="20"/>
              </w:rPr>
              <w:t>34</w:t>
            </w:r>
          </w:p>
        </w:tc>
        <w:tc>
          <w:tcPr>
            <w:tcW w:w="789" w:type="dxa"/>
            <w:tcBorders>
              <w:top w:val="nil"/>
              <w:left w:val="nil"/>
              <w:bottom w:val="single" w:sz="4" w:space="0" w:color="auto"/>
              <w:right w:val="single" w:sz="4" w:space="0" w:color="auto"/>
            </w:tcBorders>
            <w:shd w:val="clear" w:color="auto" w:fill="auto"/>
            <w:noWrap/>
          </w:tcPr>
          <w:p w14:paraId="00572819" w14:textId="262FC19D" w:rsidR="009470B8" w:rsidRPr="00AF2DC6" w:rsidRDefault="009470B8" w:rsidP="00AF2DC6">
            <w:pPr>
              <w:jc w:val="center"/>
              <w:rPr>
                <w:sz w:val="20"/>
                <w:szCs w:val="20"/>
                <w:lang w:eastAsia="en-AU"/>
              </w:rPr>
            </w:pPr>
            <w:r w:rsidRPr="00AF2DC6">
              <w:rPr>
                <w:sz w:val="20"/>
                <w:szCs w:val="20"/>
              </w:rPr>
              <w:t>25</w:t>
            </w:r>
          </w:p>
        </w:tc>
        <w:tc>
          <w:tcPr>
            <w:tcW w:w="790" w:type="dxa"/>
            <w:tcBorders>
              <w:top w:val="nil"/>
              <w:left w:val="nil"/>
              <w:bottom w:val="single" w:sz="4" w:space="0" w:color="auto"/>
              <w:right w:val="single" w:sz="8" w:space="0" w:color="auto"/>
            </w:tcBorders>
            <w:shd w:val="clear" w:color="auto" w:fill="auto"/>
            <w:noWrap/>
          </w:tcPr>
          <w:p w14:paraId="2AA9E61B" w14:textId="1556BD74" w:rsidR="009470B8" w:rsidRPr="00AF2DC6" w:rsidRDefault="009470B8" w:rsidP="00AF2DC6">
            <w:pPr>
              <w:jc w:val="center"/>
              <w:rPr>
                <w:sz w:val="20"/>
                <w:szCs w:val="20"/>
                <w:lang w:eastAsia="en-AU"/>
              </w:rPr>
            </w:pPr>
            <w:r w:rsidRPr="00AF2DC6">
              <w:rPr>
                <w:sz w:val="20"/>
                <w:szCs w:val="20"/>
              </w:rPr>
              <w:t>70</w:t>
            </w:r>
          </w:p>
        </w:tc>
        <w:tc>
          <w:tcPr>
            <w:tcW w:w="789" w:type="dxa"/>
            <w:tcBorders>
              <w:top w:val="nil"/>
              <w:left w:val="nil"/>
              <w:bottom w:val="single" w:sz="4" w:space="0" w:color="auto"/>
              <w:right w:val="single" w:sz="4" w:space="0" w:color="auto"/>
            </w:tcBorders>
            <w:shd w:val="clear" w:color="auto" w:fill="auto"/>
            <w:noWrap/>
          </w:tcPr>
          <w:p w14:paraId="52ED54ED" w14:textId="39F60385" w:rsidR="009470B8" w:rsidRPr="00AF2DC6" w:rsidRDefault="009470B8" w:rsidP="00AF2DC6">
            <w:pPr>
              <w:jc w:val="center"/>
              <w:rPr>
                <w:sz w:val="20"/>
                <w:szCs w:val="20"/>
                <w:lang w:eastAsia="en-AU"/>
              </w:rPr>
            </w:pPr>
            <w:r w:rsidRPr="00AF2DC6">
              <w:rPr>
                <w:sz w:val="20"/>
                <w:szCs w:val="20"/>
              </w:rPr>
              <w:t>8</w:t>
            </w:r>
          </w:p>
        </w:tc>
        <w:tc>
          <w:tcPr>
            <w:tcW w:w="789" w:type="dxa"/>
            <w:tcBorders>
              <w:top w:val="nil"/>
              <w:left w:val="nil"/>
              <w:bottom w:val="single" w:sz="4" w:space="0" w:color="auto"/>
              <w:right w:val="single" w:sz="4" w:space="0" w:color="auto"/>
            </w:tcBorders>
            <w:shd w:val="clear" w:color="auto" w:fill="auto"/>
            <w:noWrap/>
          </w:tcPr>
          <w:p w14:paraId="75DFFC62" w14:textId="3150271F" w:rsidR="009470B8" w:rsidRPr="00AF2DC6" w:rsidRDefault="009470B8" w:rsidP="00AF2DC6">
            <w:pPr>
              <w:jc w:val="center"/>
              <w:rPr>
                <w:sz w:val="20"/>
                <w:szCs w:val="20"/>
                <w:lang w:eastAsia="en-AU"/>
              </w:rPr>
            </w:pPr>
            <w:r w:rsidRPr="00AF2DC6">
              <w:rPr>
                <w:sz w:val="20"/>
                <w:szCs w:val="20"/>
              </w:rPr>
              <w:t>102</w:t>
            </w:r>
          </w:p>
        </w:tc>
        <w:tc>
          <w:tcPr>
            <w:tcW w:w="790" w:type="dxa"/>
            <w:tcBorders>
              <w:top w:val="nil"/>
              <w:left w:val="nil"/>
              <w:bottom w:val="single" w:sz="4" w:space="0" w:color="auto"/>
              <w:right w:val="single" w:sz="4" w:space="0" w:color="auto"/>
            </w:tcBorders>
            <w:shd w:val="clear" w:color="auto" w:fill="auto"/>
            <w:noWrap/>
          </w:tcPr>
          <w:p w14:paraId="2CE23835" w14:textId="044D9829" w:rsidR="009470B8" w:rsidRPr="00AF2DC6" w:rsidRDefault="009470B8" w:rsidP="00AF2DC6">
            <w:pPr>
              <w:jc w:val="center"/>
              <w:rPr>
                <w:sz w:val="20"/>
                <w:szCs w:val="20"/>
                <w:lang w:eastAsia="en-AU"/>
              </w:rPr>
            </w:pPr>
            <w:r w:rsidRPr="00AF2DC6">
              <w:rPr>
                <w:sz w:val="20"/>
                <w:szCs w:val="20"/>
              </w:rPr>
              <w:t>92</w:t>
            </w:r>
          </w:p>
        </w:tc>
        <w:tc>
          <w:tcPr>
            <w:tcW w:w="789" w:type="dxa"/>
            <w:tcBorders>
              <w:top w:val="nil"/>
              <w:left w:val="nil"/>
              <w:bottom w:val="single" w:sz="4" w:space="0" w:color="auto"/>
              <w:right w:val="single" w:sz="8" w:space="0" w:color="auto"/>
            </w:tcBorders>
            <w:shd w:val="clear" w:color="auto" w:fill="auto"/>
            <w:noWrap/>
          </w:tcPr>
          <w:p w14:paraId="7D9325C9" w14:textId="4DDA6D2F" w:rsidR="009470B8" w:rsidRPr="00AF2DC6" w:rsidRDefault="009470B8" w:rsidP="00AF2DC6">
            <w:pPr>
              <w:jc w:val="center"/>
              <w:rPr>
                <w:sz w:val="20"/>
                <w:szCs w:val="20"/>
                <w:lang w:eastAsia="en-AU"/>
              </w:rPr>
            </w:pPr>
            <w:r w:rsidRPr="00AF2DC6">
              <w:rPr>
                <w:sz w:val="20"/>
                <w:szCs w:val="20"/>
              </w:rPr>
              <w:t>202</w:t>
            </w:r>
          </w:p>
        </w:tc>
        <w:tc>
          <w:tcPr>
            <w:tcW w:w="789" w:type="dxa"/>
            <w:tcBorders>
              <w:top w:val="nil"/>
              <w:left w:val="nil"/>
              <w:bottom w:val="single" w:sz="4" w:space="0" w:color="auto"/>
              <w:right w:val="single" w:sz="4" w:space="0" w:color="auto"/>
            </w:tcBorders>
            <w:shd w:val="clear" w:color="auto" w:fill="auto"/>
            <w:noWrap/>
          </w:tcPr>
          <w:p w14:paraId="111D9CBD" w14:textId="1DCF6DF0" w:rsidR="009470B8" w:rsidRPr="00AF2DC6" w:rsidRDefault="009470B8" w:rsidP="00AF2DC6">
            <w:pPr>
              <w:jc w:val="center"/>
              <w:rPr>
                <w:sz w:val="20"/>
                <w:szCs w:val="20"/>
                <w:lang w:eastAsia="en-AU"/>
              </w:rPr>
            </w:pPr>
            <w:r w:rsidRPr="00AF2DC6">
              <w:rPr>
                <w:sz w:val="20"/>
                <w:szCs w:val="20"/>
              </w:rPr>
              <w:t>83</w:t>
            </w:r>
          </w:p>
        </w:tc>
        <w:tc>
          <w:tcPr>
            <w:tcW w:w="790" w:type="dxa"/>
            <w:tcBorders>
              <w:top w:val="nil"/>
              <w:left w:val="single" w:sz="8" w:space="0" w:color="auto"/>
              <w:bottom w:val="single" w:sz="4" w:space="0" w:color="auto"/>
              <w:right w:val="single" w:sz="4" w:space="0" w:color="auto"/>
            </w:tcBorders>
            <w:shd w:val="clear" w:color="auto" w:fill="auto"/>
            <w:noWrap/>
          </w:tcPr>
          <w:p w14:paraId="3812B6EF" w14:textId="15038FCF" w:rsidR="009470B8" w:rsidRPr="00AF2DC6" w:rsidRDefault="009470B8" w:rsidP="00AF2DC6">
            <w:pPr>
              <w:jc w:val="center"/>
              <w:rPr>
                <w:sz w:val="20"/>
                <w:szCs w:val="20"/>
                <w:lang w:eastAsia="en-AU"/>
              </w:rPr>
            </w:pPr>
            <w:r w:rsidRPr="00AF2DC6">
              <w:rPr>
                <w:sz w:val="20"/>
                <w:szCs w:val="20"/>
              </w:rPr>
              <w:t>371</w:t>
            </w:r>
          </w:p>
        </w:tc>
        <w:tc>
          <w:tcPr>
            <w:tcW w:w="789" w:type="dxa"/>
            <w:tcBorders>
              <w:top w:val="nil"/>
              <w:left w:val="single" w:sz="8" w:space="0" w:color="auto"/>
              <w:bottom w:val="single" w:sz="4" w:space="0" w:color="auto"/>
              <w:right w:val="single" w:sz="4" w:space="0" w:color="auto"/>
            </w:tcBorders>
            <w:shd w:val="clear" w:color="auto" w:fill="auto"/>
            <w:noWrap/>
          </w:tcPr>
          <w:p w14:paraId="4100B21C" w14:textId="4BB37B1E" w:rsidR="009470B8" w:rsidRPr="00AF2DC6" w:rsidRDefault="009470B8" w:rsidP="00AF2DC6">
            <w:pPr>
              <w:jc w:val="center"/>
              <w:rPr>
                <w:sz w:val="20"/>
                <w:szCs w:val="20"/>
                <w:lang w:eastAsia="en-AU"/>
              </w:rPr>
            </w:pPr>
            <w:r w:rsidRPr="00AF2DC6">
              <w:rPr>
                <w:sz w:val="20"/>
                <w:szCs w:val="20"/>
              </w:rPr>
              <w:t>268</w:t>
            </w:r>
          </w:p>
        </w:tc>
        <w:tc>
          <w:tcPr>
            <w:tcW w:w="790" w:type="dxa"/>
            <w:tcBorders>
              <w:top w:val="nil"/>
              <w:left w:val="single" w:sz="8" w:space="0" w:color="auto"/>
              <w:bottom w:val="single" w:sz="4" w:space="0" w:color="auto"/>
              <w:right w:val="single" w:sz="4" w:space="0" w:color="auto"/>
            </w:tcBorders>
            <w:shd w:val="clear" w:color="auto" w:fill="auto"/>
            <w:noWrap/>
          </w:tcPr>
          <w:p w14:paraId="52BDBA5B" w14:textId="3CA213EA" w:rsidR="009470B8" w:rsidRPr="00AF2DC6" w:rsidRDefault="009470B8" w:rsidP="00AF2DC6">
            <w:pPr>
              <w:jc w:val="center"/>
              <w:rPr>
                <w:sz w:val="20"/>
                <w:szCs w:val="20"/>
                <w:lang w:eastAsia="en-AU"/>
              </w:rPr>
            </w:pPr>
            <w:r w:rsidRPr="00AF2DC6">
              <w:rPr>
                <w:sz w:val="20"/>
                <w:szCs w:val="20"/>
              </w:rPr>
              <w:t>722</w:t>
            </w:r>
          </w:p>
        </w:tc>
      </w:tr>
      <w:tr w:rsidR="00000000" w:rsidRPr="00AF2DC6" w14:paraId="7FD532DC" w14:textId="77777777" w:rsidTr="00AF2DC6">
        <w:trPr>
          <w:cnfStyle w:val="000000010000" w:firstRow="0" w:lastRow="0" w:firstColumn="0" w:lastColumn="0" w:oddVBand="0" w:evenVBand="0" w:oddHBand="0" w:evenHBand="1" w:firstRowFirstColumn="0" w:firstRowLastColumn="0" w:lastRowFirstColumn="0" w:lastRowLastColumn="0"/>
          <w:trHeight w:val="540"/>
        </w:trPr>
        <w:tc>
          <w:tcPr>
            <w:tcW w:w="2407" w:type="dxa"/>
            <w:shd w:val="clear" w:color="auto" w:fill="BFBFBF" w:themeFill="background1" w:themeFillShade="BF"/>
            <w:hideMark/>
          </w:tcPr>
          <w:p w14:paraId="3359A9E4" w14:textId="77777777" w:rsidR="009470B8" w:rsidRPr="00AF2DC6" w:rsidRDefault="009470B8" w:rsidP="006451CC">
            <w:pPr>
              <w:rPr>
                <w:sz w:val="18"/>
                <w:szCs w:val="18"/>
                <w:lang w:eastAsia="en-AU"/>
              </w:rPr>
            </w:pPr>
            <w:r w:rsidRPr="00AF2DC6">
              <w:rPr>
                <w:sz w:val="18"/>
                <w:szCs w:val="18"/>
                <w:lang w:eastAsia="en-AU"/>
              </w:rPr>
              <w:t>Trachoma screening coverage (%)</w:t>
            </w:r>
          </w:p>
        </w:tc>
        <w:tc>
          <w:tcPr>
            <w:tcW w:w="1028" w:type="dxa"/>
            <w:tcBorders>
              <w:top w:val="nil"/>
              <w:left w:val="single" w:sz="8" w:space="0" w:color="auto"/>
              <w:bottom w:val="single" w:sz="4" w:space="0" w:color="auto"/>
              <w:right w:val="single" w:sz="4" w:space="0" w:color="auto"/>
            </w:tcBorders>
            <w:shd w:val="clear" w:color="000000" w:fill="BFBFBF"/>
            <w:noWrap/>
          </w:tcPr>
          <w:p w14:paraId="11D74D6C" w14:textId="09D57548" w:rsidR="009470B8" w:rsidRPr="00AF2DC6" w:rsidRDefault="009470B8" w:rsidP="00AF2DC6">
            <w:pPr>
              <w:jc w:val="center"/>
              <w:rPr>
                <w:i/>
                <w:sz w:val="20"/>
                <w:szCs w:val="20"/>
                <w:lang w:eastAsia="en-AU"/>
              </w:rPr>
            </w:pPr>
            <w:r w:rsidRPr="00AF2DC6">
              <w:rPr>
                <w:sz w:val="20"/>
                <w:szCs w:val="20"/>
              </w:rPr>
              <w:t>27</w:t>
            </w:r>
          </w:p>
        </w:tc>
        <w:tc>
          <w:tcPr>
            <w:tcW w:w="789" w:type="dxa"/>
            <w:tcBorders>
              <w:top w:val="nil"/>
              <w:left w:val="single" w:sz="8" w:space="0" w:color="auto"/>
              <w:bottom w:val="single" w:sz="4" w:space="0" w:color="auto"/>
              <w:right w:val="single" w:sz="4" w:space="0" w:color="auto"/>
            </w:tcBorders>
            <w:shd w:val="clear" w:color="000000" w:fill="BFBFBF"/>
            <w:noWrap/>
          </w:tcPr>
          <w:p w14:paraId="0BC1E78D" w14:textId="0B325325" w:rsidR="009470B8" w:rsidRPr="00AF2DC6" w:rsidRDefault="009470B8" w:rsidP="00AF2DC6">
            <w:pPr>
              <w:jc w:val="center"/>
              <w:rPr>
                <w:i/>
                <w:sz w:val="20"/>
                <w:szCs w:val="20"/>
                <w:lang w:eastAsia="en-AU"/>
              </w:rPr>
            </w:pPr>
            <w:r w:rsidRPr="00AF2DC6">
              <w:rPr>
                <w:sz w:val="20"/>
                <w:szCs w:val="20"/>
              </w:rPr>
              <w:t>85</w:t>
            </w:r>
          </w:p>
        </w:tc>
        <w:tc>
          <w:tcPr>
            <w:tcW w:w="790" w:type="dxa"/>
            <w:tcBorders>
              <w:top w:val="nil"/>
              <w:left w:val="single" w:sz="8" w:space="0" w:color="auto"/>
              <w:bottom w:val="single" w:sz="4" w:space="0" w:color="auto"/>
              <w:right w:val="single" w:sz="4" w:space="0" w:color="auto"/>
            </w:tcBorders>
            <w:shd w:val="clear" w:color="000000" w:fill="BFBFBF"/>
            <w:noWrap/>
          </w:tcPr>
          <w:p w14:paraId="28DCD25B" w14:textId="07E2569D" w:rsidR="009470B8" w:rsidRPr="00AF2DC6" w:rsidRDefault="009470B8" w:rsidP="00AF2DC6">
            <w:pPr>
              <w:jc w:val="center"/>
              <w:rPr>
                <w:i/>
                <w:sz w:val="20"/>
                <w:szCs w:val="20"/>
                <w:lang w:eastAsia="en-AU"/>
              </w:rPr>
            </w:pPr>
            <w:r w:rsidRPr="00AF2DC6">
              <w:rPr>
                <w:sz w:val="20"/>
                <w:szCs w:val="20"/>
              </w:rPr>
              <w:t>67</w:t>
            </w:r>
          </w:p>
        </w:tc>
        <w:tc>
          <w:tcPr>
            <w:tcW w:w="789" w:type="dxa"/>
            <w:tcBorders>
              <w:top w:val="nil"/>
              <w:left w:val="single" w:sz="8" w:space="0" w:color="auto"/>
              <w:bottom w:val="single" w:sz="4" w:space="0" w:color="auto"/>
              <w:right w:val="single" w:sz="4" w:space="0" w:color="auto"/>
            </w:tcBorders>
            <w:shd w:val="clear" w:color="000000" w:fill="BFBFBF"/>
            <w:noWrap/>
          </w:tcPr>
          <w:p w14:paraId="3A7EC77F" w14:textId="4989A8BF" w:rsidR="009470B8" w:rsidRPr="00AF2DC6" w:rsidRDefault="009470B8" w:rsidP="00AF2DC6">
            <w:pPr>
              <w:jc w:val="center"/>
              <w:rPr>
                <w:i/>
                <w:sz w:val="20"/>
                <w:szCs w:val="20"/>
                <w:lang w:eastAsia="en-AU"/>
              </w:rPr>
            </w:pPr>
            <w:r w:rsidRPr="00AF2DC6">
              <w:rPr>
                <w:sz w:val="20"/>
                <w:szCs w:val="20"/>
              </w:rPr>
              <w:t>61</w:t>
            </w:r>
          </w:p>
        </w:tc>
        <w:tc>
          <w:tcPr>
            <w:tcW w:w="789" w:type="dxa"/>
            <w:tcBorders>
              <w:top w:val="nil"/>
              <w:left w:val="single" w:sz="8" w:space="0" w:color="auto"/>
              <w:bottom w:val="single" w:sz="4" w:space="0" w:color="auto"/>
              <w:right w:val="single" w:sz="4" w:space="0" w:color="auto"/>
            </w:tcBorders>
            <w:shd w:val="clear" w:color="000000" w:fill="BFBFBF"/>
            <w:noWrap/>
          </w:tcPr>
          <w:p w14:paraId="2CB83632" w14:textId="59FC7FED" w:rsidR="009470B8" w:rsidRPr="00AF2DC6" w:rsidRDefault="009470B8" w:rsidP="00AF2DC6">
            <w:pPr>
              <w:jc w:val="center"/>
              <w:rPr>
                <w:i/>
                <w:sz w:val="20"/>
                <w:szCs w:val="20"/>
                <w:lang w:eastAsia="en-AU"/>
              </w:rPr>
            </w:pPr>
            <w:r w:rsidRPr="00AF2DC6">
              <w:rPr>
                <w:sz w:val="20"/>
                <w:szCs w:val="20"/>
              </w:rPr>
              <w:t>34</w:t>
            </w:r>
          </w:p>
        </w:tc>
        <w:tc>
          <w:tcPr>
            <w:tcW w:w="790" w:type="dxa"/>
            <w:tcBorders>
              <w:top w:val="nil"/>
              <w:left w:val="single" w:sz="8" w:space="0" w:color="auto"/>
              <w:bottom w:val="single" w:sz="4" w:space="0" w:color="auto"/>
              <w:right w:val="single" w:sz="4" w:space="0" w:color="auto"/>
            </w:tcBorders>
            <w:shd w:val="clear" w:color="000000" w:fill="BFBFBF"/>
            <w:noWrap/>
          </w:tcPr>
          <w:p w14:paraId="3203D496" w14:textId="7ECF239C" w:rsidR="009470B8" w:rsidRPr="00AF2DC6" w:rsidRDefault="009470B8" w:rsidP="00AF2DC6">
            <w:pPr>
              <w:jc w:val="center"/>
              <w:rPr>
                <w:i/>
                <w:sz w:val="20"/>
                <w:szCs w:val="20"/>
                <w:lang w:eastAsia="en-AU"/>
              </w:rPr>
            </w:pPr>
            <w:r w:rsidRPr="00AF2DC6">
              <w:rPr>
                <w:sz w:val="20"/>
                <w:szCs w:val="20"/>
              </w:rPr>
              <w:t>94</w:t>
            </w:r>
          </w:p>
        </w:tc>
        <w:tc>
          <w:tcPr>
            <w:tcW w:w="789" w:type="dxa"/>
            <w:tcBorders>
              <w:top w:val="nil"/>
              <w:left w:val="single" w:sz="8" w:space="0" w:color="auto"/>
              <w:bottom w:val="single" w:sz="4" w:space="0" w:color="auto"/>
              <w:right w:val="single" w:sz="4" w:space="0" w:color="auto"/>
            </w:tcBorders>
            <w:shd w:val="clear" w:color="000000" w:fill="BFBFBF"/>
            <w:noWrap/>
          </w:tcPr>
          <w:p w14:paraId="57FF4FB7" w14:textId="78697AC2" w:rsidR="009470B8" w:rsidRPr="00AF2DC6" w:rsidRDefault="009470B8" w:rsidP="00AF2DC6">
            <w:pPr>
              <w:jc w:val="center"/>
              <w:rPr>
                <w:i/>
                <w:sz w:val="20"/>
                <w:szCs w:val="20"/>
                <w:lang w:eastAsia="en-AU"/>
              </w:rPr>
            </w:pPr>
            <w:r w:rsidRPr="00AF2DC6">
              <w:rPr>
                <w:sz w:val="20"/>
                <w:szCs w:val="20"/>
              </w:rPr>
              <w:t>46</w:t>
            </w:r>
          </w:p>
        </w:tc>
        <w:tc>
          <w:tcPr>
            <w:tcW w:w="790" w:type="dxa"/>
            <w:tcBorders>
              <w:top w:val="nil"/>
              <w:left w:val="single" w:sz="8" w:space="0" w:color="auto"/>
              <w:bottom w:val="single" w:sz="4" w:space="0" w:color="auto"/>
              <w:right w:val="single" w:sz="4" w:space="0" w:color="auto"/>
            </w:tcBorders>
            <w:shd w:val="clear" w:color="000000" w:fill="BFBFBF"/>
            <w:noWrap/>
          </w:tcPr>
          <w:p w14:paraId="78A1F56C" w14:textId="246C2216" w:rsidR="009470B8" w:rsidRPr="00AF2DC6" w:rsidRDefault="009470B8" w:rsidP="00AF2DC6">
            <w:pPr>
              <w:jc w:val="center"/>
              <w:rPr>
                <w:i/>
                <w:sz w:val="20"/>
                <w:szCs w:val="20"/>
                <w:lang w:eastAsia="en-AU"/>
              </w:rPr>
            </w:pPr>
            <w:r w:rsidRPr="00AF2DC6">
              <w:rPr>
                <w:sz w:val="20"/>
                <w:szCs w:val="20"/>
              </w:rPr>
              <w:t>57</w:t>
            </w:r>
          </w:p>
        </w:tc>
        <w:tc>
          <w:tcPr>
            <w:tcW w:w="789" w:type="dxa"/>
            <w:tcBorders>
              <w:top w:val="nil"/>
              <w:left w:val="single" w:sz="8" w:space="0" w:color="auto"/>
              <w:bottom w:val="single" w:sz="4" w:space="0" w:color="auto"/>
              <w:right w:val="single" w:sz="4" w:space="0" w:color="auto"/>
            </w:tcBorders>
            <w:shd w:val="clear" w:color="000000" w:fill="BFBFBF"/>
            <w:noWrap/>
          </w:tcPr>
          <w:p w14:paraId="7851172F" w14:textId="1DAEF7EA" w:rsidR="009470B8" w:rsidRPr="00AF2DC6" w:rsidRDefault="009470B8" w:rsidP="00AF2DC6">
            <w:pPr>
              <w:jc w:val="center"/>
              <w:rPr>
                <w:i/>
                <w:sz w:val="20"/>
                <w:szCs w:val="20"/>
                <w:lang w:eastAsia="en-AU"/>
              </w:rPr>
            </w:pPr>
            <w:r w:rsidRPr="00AF2DC6">
              <w:rPr>
                <w:sz w:val="20"/>
                <w:szCs w:val="20"/>
              </w:rPr>
              <w:t>44</w:t>
            </w:r>
          </w:p>
        </w:tc>
        <w:tc>
          <w:tcPr>
            <w:tcW w:w="789" w:type="dxa"/>
            <w:tcBorders>
              <w:top w:val="nil"/>
              <w:left w:val="single" w:sz="8" w:space="0" w:color="auto"/>
              <w:bottom w:val="single" w:sz="4" w:space="0" w:color="auto"/>
              <w:right w:val="single" w:sz="4" w:space="0" w:color="auto"/>
            </w:tcBorders>
            <w:shd w:val="clear" w:color="000000" w:fill="BFBFBF"/>
            <w:noWrap/>
          </w:tcPr>
          <w:p w14:paraId="59F35617" w14:textId="578B9B5D" w:rsidR="009470B8" w:rsidRPr="00AF2DC6" w:rsidRDefault="009470B8" w:rsidP="00AF2DC6">
            <w:pPr>
              <w:jc w:val="center"/>
              <w:rPr>
                <w:i/>
                <w:sz w:val="20"/>
                <w:szCs w:val="20"/>
                <w:lang w:eastAsia="en-AU"/>
              </w:rPr>
            </w:pPr>
            <w:r w:rsidRPr="00AF2DC6">
              <w:rPr>
                <w:sz w:val="20"/>
                <w:szCs w:val="20"/>
              </w:rPr>
              <w:t>90</w:t>
            </w:r>
          </w:p>
        </w:tc>
        <w:tc>
          <w:tcPr>
            <w:tcW w:w="790" w:type="dxa"/>
            <w:tcBorders>
              <w:top w:val="nil"/>
              <w:left w:val="single" w:sz="8" w:space="0" w:color="auto"/>
              <w:bottom w:val="single" w:sz="4" w:space="0" w:color="auto"/>
              <w:right w:val="single" w:sz="4" w:space="0" w:color="auto"/>
            </w:tcBorders>
            <w:shd w:val="clear" w:color="000000" w:fill="BFBFBF"/>
            <w:noWrap/>
          </w:tcPr>
          <w:p w14:paraId="673A9F79" w14:textId="61205F87" w:rsidR="009470B8" w:rsidRPr="00AF2DC6" w:rsidRDefault="009470B8" w:rsidP="00AF2DC6">
            <w:pPr>
              <w:jc w:val="center"/>
              <w:rPr>
                <w:i/>
                <w:sz w:val="20"/>
                <w:szCs w:val="20"/>
                <w:lang w:eastAsia="en-AU"/>
              </w:rPr>
            </w:pPr>
            <w:r w:rsidRPr="00AF2DC6">
              <w:rPr>
                <w:sz w:val="20"/>
                <w:szCs w:val="20"/>
              </w:rPr>
              <w:t>89</w:t>
            </w:r>
          </w:p>
        </w:tc>
        <w:tc>
          <w:tcPr>
            <w:tcW w:w="789" w:type="dxa"/>
            <w:tcBorders>
              <w:top w:val="nil"/>
              <w:left w:val="single" w:sz="8" w:space="0" w:color="auto"/>
              <w:bottom w:val="single" w:sz="4" w:space="0" w:color="auto"/>
              <w:right w:val="single" w:sz="4" w:space="0" w:color="auto"/>
            </w:tcBorders>
            <w:shd w:val="clear" w:color="000000" w:fill="BFBFBF"/>
            <w:noWrap/>
          </w:tcPr>
          <w:p w14:paraId="4F04CD1B" w14:textId="6B450D6A" w:rsidR="009470B8" w:rsidRPr="00AF2DC6" w:rsidRDefault="009470B8" w:rsidP="00AF2DC6">
            <w:pPr>
              <w:jc w:val="center"/>
              <w:rPr>
                <w:i/>
                <w:sz w:val="20"/>
                <w:szCs w:val="20"/>
                <w:lang w:eastAsia="en-AU"/>
              </w:rPr>
            </w:pPr>
            <w:r w:rsidRPr="00AF2DC6">
              <w:rPr>
                <w:sz w:val="20"/>
                <w:szCs w:val="20"/>
              </w:rPr>
              <w:t>86</w:t>
            </w:r>
          </w:p>
        </w:tc>
        <w:tc>
          <w:tcPr>
            <w:tcW w:w="789" w:type="dxa"/>
            <w:tcBorders>
              <w:top w:val="nil"/>
              <w:left w:val="single" w:sz="8" w:space="0" w:color="auto"/>
              <w:bottom w:val="single" w:sz="4" w:space="0" w:color="auto"/>
              <w:right w:val="single" w:sz="4" w:space="0" w:color="auto"/>
            </w:tcBorders>
            <w:shd w:val="clear" w:color="000000" w:fill="BFBFBF"/>
            <w:noWrap/>
          </w:tcPr>
          <w:p w14:paraId="063D7115" w14:textId="22BAE10B" w:rsidR="009470B8" w:rsidRPr="00AF2DC6" w:rsidRDefault="009470B8" w:rsidP="00AF2DC6">
            <w:pPr>
              <w:jc w:val="center"/>
              <w:rPr>
                <w:i/>
                <w:sz w:val="20"/>
                <w:szCs w:val="20"/>
                <w:lang w:eastAsia="en-AU"/>
              </w:rPr>
            </w:pPr>
            <w:r w:rsidRPr="00AF2DC6">
              <w:rPr>
                <w:sz w:val="20"/>
                <w:szCs w:val="20"/>
              </w:rPr>
              <w:t>29</w:t>
            </w:r>
          </w:p>
        </w:tc>
        <w:tc>
          <w:tcPr>
            <w:tcW w:w="790" w:type="dxa"/>
            <w:tcBorders>
              <w:top w:val="nil"/>
              <w:left w:val="single" w:sz="8" w:space="0" w:color="auto"/>
              <w:bottom w:val="single" w:sz="4" w:space="0" w:color="auto"/>
              <w:right w:val="single" w:sz="4" w:space="0" w:color="auto"/>
            </w:tcBorders>
            <w:shd w:val="clear" w:color="000000" w:fill="BFBFBF"/>
            <w:noWrap/>
          </w:tcPr>
          <w:p w14:paraId="7E27F829" w14:textId="30F4DCFF" w:rsidR="009470B8" w:rsidRPr="00AF2DC6" w:rsidRDefault="009470B8" w:rsidP="00AF2DC6">
            <w:pPr>
              <w:jc w:val="center"/>
              <w:rPr>
                <w:i/>
                <w:sz w:val="20"/>
                <w:szCs w:val="20"/>
                <w:lang w:eastAsia="en-AU"/>
              </w:rPr>
            </w:pPr>
            <w:r w:rsidRPr="00AF2DC6">
              <w:rPr>
                <w:sz w:val="20"/>
                <w:szCs w:val="20"/>
              </w:rPr>
              <w:t>87</w:t>
            </w:r>
          </w:p>
        </w:tc>
        <w:tc>
          <w:tcPr>
            <w:tcW w:w="789" w:type="dxa"/>
            <w:tcBorders>
              <w:top w:val="nil"/>
              <w:left w:val="single" w:sz="8" w:space="0" w:color="auto"/>
              <w:bottom w:val="single" w:sz="4" w:space="0" w:color="auto"/>
              <w:right w:val="single" w:sz="4" w:space="0" w:color="auto"/>
            </w:tcBorders>
            <w:shd w:val="clear" w:color="000000" w:fill="BFBFBF"/>
            <w:noWrap/>
          </w:tcPr>
          <w:p w14:paraId="5E682C50" w14:textId="6785965C" w:rsidR="009470B8" w:rsidRPr="00AF2DC6" w:rsidRDefault="009470B8" w:rsidP="00AF2DC6">
            <w:pPr>
              <w:jc w:val="center"/>
              <w:rPr>
                <w:i/>
                <w:sz w:val="20"/>
                <w:szCs w:val="20"/>
                <w:lang w:eastAsia="en-AU"/>
              </w:rPr>
            </w:pPr>
            <w:r w:rsidRPr="00AF2DC6">
              <w:rPr>
                <w:sz w:val="20"/>
                <w:szCs w:val="20"/>
              </w:rPr>
              <w:t>70</w:t>
            </w:r>
          </w:p>
        </w:tc>
        <w:tc>
          <w:tcPr>
            <w:tcW w:w="790" w:type="dxa"/>
            <w:tcBorders>
              <w:top w:val="nil"/>
              <w:left w:val="single" w:sz="8" w:space="0" w:color="auto"/>
              <w:bottom w:val="single" w:sz="4" w:space="0" w:color="auto"/>
              <w:right w:val="single" w:sz="4" w:space="0" w:color="auto"/>
            </w:tcBorders>
            <w:shd w:val="clear" w:color="000000" w:fill="BFBFBF"/>
            <w:noWrap/>
          </w:tcPr>
          <w:p w14:paraId="5D78D6CC" w14:textId="3A884E26" w:rsidR="009470B8" w:rsidRPr="00AF2DC6" w:rsidRDefault="009470B8" w:rsidP="00AF2DC6">
            <w:pPr>
              <w:jc w:val="center"/>
              <w:rPr>
                <w:i/>
                <w:sz w:val="20"/>
                <w:szCs w:val="20"/>
                <w:lang w:eastAsia="en-AU"/>
              </w:rPr>
            </w:pPr>
            <w:r w:rsidRPr="00AF2DC6">
              <w:rPr>
                <w:sz w:val="20"/>
                <w:szCs w:val="20"/>
              </w:rPr>
              <w:t>66</w:t>
            </w:r>
          </w:p>
        </w:tc>
      </w:tr>
      <w:tr w:rsidR="00AF2DC6" w:rsidRPr="00AF2DC6" w14:paraId="0AA98D83" w14:textId="77777777" w:rsidTr="00AF2DC6">
        <w:trPr>
          <w:trHeight w:val="427"/>
        </w:trPr>
        <w:tc>
          <w:tcPr>
            <w:tcW w:w="2407" w:type="dxa"/>
            <w:hideMark/>
          </w:tcPr>
          <w:p w14:paraId="310D3190" w14:textId="2BA88DE0" w:rsidR="009470B8" w:rsidRPr="00AF2DC6" w:rsidRDefault="00B7583F" w:rsidP="006451CC">
            <w:pPr>
              <w:rPr>
                <w:sz w:val="18"/>
                <w:szCs w:val="18"/>
                <w:lang w:eastAsia="en-AU"/>
              </w:rPr>
            </w:pPr>
            <w:r w:rsidRPr="00AF2DC6">
              <w:rPr>
                <w:sz w:val="18"/>
                <w:szCs w:val="18"/>
                <w:lang w:eastAsia="en-AU"/>
              </w:rPr>
              <w:t>Children with clinical findings consistent with TF</w:t>
            </w:r>
            <w:r w:rsidR="009470B8" w:rsidRPr="00AF2DC6">
              <w:rPr>
                <w:sz w:val="18"/>
                <w:szCs w:val="18"/>
                <w:vertAlign w:val="superscript"/>
                <w:lang w:eastAsia="en-AU"/>
              </w:rPr>
              <w:t>†</w:t>
            </w:r>
          </w:p>
        </w:tc>
        <w:tc>
          <w:tcPr>
            <w:tcW w:w="1028" w:type="dxa"/>
            <w:tcBorders>
              <w:top w:val="nil"/>
              <w:left w:val="single" w:sz="8" w:space="0" w:color="auto"/>
              <w:bottom w:val="single" w:sz="4" w:space="0" w:color="auto"/>
              <w:right w:val="single" w:sz="4" w:space="0" w:color="auto"/>
            </w:tcBorders>
            <w:shd w:val="clear" w:color="auto" w:fill="auto"/>
            <w:noWrap/>
          </w:tcPr>
          <w:p w14:paraId="62331CBB" w14:textId="79EB8AF0" w:rsidR="009470B8" w:rsidRPr="00AF2DC6" w:rsidRDefault="009470B8" w:rsidP="00AF2DC6">
            <w:pPr>
              <w:jc w:val="center"/>
              <w:rPr>
                <w:sz w:val="20"/>
                <w:szCs w:val="20"/>
                <w:lang w:eastAsia="en-AU"/>
              </w:rPr>
            </w:pPr>
            <w:r w:rsidRPr="00AF2DC6">
              <w:rPr>
                <w:sz w:val="20"/>
                <w:szCs w:val="20"/>
              </w:rPr>
              <w:t>0</w:t>
            </w:r>
          </w:p>
        </w:tc>
        <w:tc>
          <w:tcPr>
            <w:tcW w:w="789" w:type="dxa"/>
            <w:tcBorders>
              <w:top w:val="nil"/>
              <w:left w:val="nil"/>
              <w:bottom w:val="single" w:sz="4" w:space="0" w:color="auto"/>
              <w:right w:val="single" w:sz="4" w:space="0" w:color="auto"/>
            </w:tcBorders>
            <w:shd w:val="clear" w:color="auto" w:fill="auto"/>
            <w:noWrap/>
          </w:tcPr>
          <w:p w14:paraId="5DE20D58" w14:textId="54EDE83F" w:rsidR="009470B8" w:rsidRPr="00AF2DC6" w:rsidRDefault="009470B8" w:rsidP="00AF2DC6">
            <w:pPr>
              <w:jc w:val="center"/>
              <w:rPr>
                <w:sz w:val="20"/>
                <w:szCs w:val="20"/>
                <w:lang w:eastAsia="en-AU"/>
              </w:rPr>
            </w:pPr>
            <w:r w:rsidRPr="00AF2DC6">
              <w:rPr>
                <w:sz w:val="20"/>
                <w:szCs w:val="20"/>
              </w:rPr>
              <w:t>6</w:t>
            </w:r>
          </w:p>
        </w:tc>
        <w:tc>
          <w:tcPr>
            <w:tcW w:w="790" w:type="dxa"/>
            <w:tcBorders>
              <w:top w:val="nil"/>
              <w:left w:val="nil"/>
              <w:bottom w:val="single" w:sz="4" w:space="0" w:color="auto"/>
              <w:right w:val="single" w:sz="4" w:space="0" w:color="auto"/>
            </w:tcBorders>
            <w:shd w:val="clear" w:color="auto" w:fill="auto"/>
            <w:noWrap/>
          </w:tcPr>
          <w:p w14:paraId="4426D9E3" w14:textId="2EFFBC56" w:rsidR="009470B8" w:rsidRPr="00AF2DC6" w:rsidRDefault="009470B8" w:rsidP="00AF2DC6">
            <w:pPr>
              <w:jc w:val="center"/>
              <w:rPr>
                <w:sz w:val="20"/>
                <w:szCs w:val="20"/>
                <w:lang w:eastAsia="en-AU"/>
              </w:rPr>
            </w:pPr>
            <w:r w:rsidRPr="00AF2DC6">
              <w:rPr>
                <w:sz w:val="20"/>
                <w:szCs w:val="20"/>
              </w:rPr>
              <w:t>0</w:t>
            </w:r>
          </w:p>
        </w:tc>
        <w:tc>
          <w:tcPr>
            <w:tcW w:w="789" w:type="dxa"/>
            <w:tcBorders>
              <w:top w:val="nil"/>
              <w:left w:val="nil"/>
              <w:bottom w:val="single" w:sz="4" w:space="0" w:color="auto"/>
              <w:right w:val="single" w:sz="8" w:space="0" w:color="auto"/>
            </w:tcBorders>
            <w:shd w:val="clear" w:color="auto" w:fill="auto"/>
            <w:noWrap/>
          </w:tcPr>
          <w:p w14:paraId="2181A90A" w14:textId="3A1D49B2" w:rsidR="009470B8" w:rsidRPr="00AF2DC6" w:rsidRDefault="009470B8" w:rsidP="00AF2DC6">
            <w:pPr>
              <w:jc w:val="center"/>
              <w:rPr>
                <w:sz w:val="20"/>
                <w:szCs w:val="20"/>
                <w:lang w:eastAsia="en-AU"/>
              </w:rPr>
            </w:pPr>
            <w:r w:rsidRPr="00AF2DC6">
              <w:rPr>
                <w:sz w:val="20"/>
                <w:szCs w:val="20"/>
              </w:rPr>
              <w:t>6</w:t>
            </w:r>
          </w:p>
        </w:tc>
        <w:tc>
          <w:tcPr>
            <w:tcW w:w="789" w:type="dxa"/>
            <w:tcBorders>
              <w:top w:val="nil"/>
              <w:left w:val="nil"/>
              <w:bottom w:val="single" w:sz="4" w:space="0" w:color="auto"/>
              <w:right w:val="single" w:sz="4" w:space="0" w:color="auto"/>
            </w:tcBorders>
            <w:shd w:val="clear" w:color="auto" w:fill="auto"/>
            <w:noWrap/>
          </w:tcPr>
          <w:p w14:paraId="063EBABB" w14:textId="0B7FD9D8" w:rsidR="009470B8" w:rsidRPr="00AF2DC6" w:rsidRDefault="009470B8" w:rsidP="00AF2DC6">
            <w:pPr>
              <w:jc w:val="center"/>
              <w:rPr>
                <w:sz w:val="20"/>
                <w:szCs w:val="20"/>
                <w:lang w:eastAsia="en-AU"/>
              </w:rPr>
            </w:pPr>
            <w:r w:rsidRPr="00AF2DC6">
              <w:rPr>
                <w:sz w:val="20"/>
                <w:szCs w:val="20"/>
              </w:rPr>
              <w:t>0</w:t>
            </w:r>
          </w:p>
        </w:tc>
        <w:tc>
          <w:tcPr>
            <w:tcW w:w="790" w:type="dxa"/>
            <w:tcBorders>
              <w:top w:val="nil"/>
              <w:left w:val="nil"/>
              <w:bottom w:val="single" w:sz="4" w:space="0" w:color="auto"/>
              <w:right w:val="single" w:sz="4" w:space="0" w:color="auto"/>
            </w:tcBorders>
            <w:shd w:val="clear" w:color="auto" w:fill="auto"/>
            <w:noWrap/>
          </w:tcPr>
          <w:p w14:paraId="2F8E4019" w14:textId="7BD50D48" w:rsidR="009470B8" w:rsidRPr="00AF2DC6" w:rsidRDefault="009470B8" w:rsidP="00AF2DC6">
            <w:pPr>
              <w:jc w:val="center"/>
              <w:rPr>
                <w:sz w:val="20"/>
                <w:szCs w:val="20"/>
                <w:lang w:eastAsia="en-AU"/>
              </w:rPr>
            </w:pPr>
            <w:r w:rsidRPr="00AF2DC6">
              <w:rPr>
                <w:sz w:val="20"/>
                <w:szCs w:val="20"/>
              </w:rPr>
              <w:t>1</w:t>
            </w:r>
          </w:p>
        </w:tc>
        <w:tc>
          <w:tcPr>
            <w:tcW w:w="789" w:type="dxa"/>
            <w:tcBorders>
              <w:top w:val="nil"/>
              <w:left w:val="nil"/>
              <w:bottom w:val="single" w:sz="4" w:space="0" w:color="auto"/>
              <w:right w:val="single" w:sz="4" w:space="0" w:color="auto"/>
            </w:tcBorders>
            <w:shd w:val="clear" w:color="auto" w:fill="auto"/>
            <w:noWrap/>
          </w:tcPr>
          <w:p w14:paraId="7F3DC057" w14:textId="32DD4F45" w:rsidR="009470B8" w:rsidRPr="00AF2DC6" w:rsidRDefault="009470B8" w:rsidP="00AF2DC6">
            <w:pPr>
              <w:jc w:val="center"/>
              <w:rPr>
                <w:sz w:val="20"/>
                <w:szCs w:val="20"/>
                <w:lang w:eastAsia="en-AU"/>
              </w:rPr>
            </w:pPr>
            <w:r w:rsidRPr="00AF2DC6">
              <w:rPr>
                <w:sz w:val="20"/>
                <w:szCs w:val="20"/>
              </w:rPr>
              <w:t>1</w:t>
            </w:r>
          </w:p>
        </w:tc>
        <w:tc>
          <w:tcPr>
            <w:tcW w:w="790" w:type="dxa"/>
            <w:tcBorders>
              <w:top w:val="nil"/>
              <w:left w:val="nil"/>
              <w:bottom w:val="single" w:sz="4" w:space="0" w:color="auto"/>
              <w:right w:val="single" w:sz="8" w:space="0" w:color="auto"/>
            </w:tcBorders>
            <w:shd w:val="clear" w:color="auto" w:fill="auto"/>
            <w:noWrap/>
          </w:tcPr>
          <w:p w14:paraId="7F08D1D2" w14:textId="2722B4D8" w:rsidR="009470B8" w:rsidRPr="00AF2DC6" w:rsidRDefault="009470B8" w:rsidP="00AF2DC6">
            <w:pPr>
              <w:jc w:val="center"/>
              <w:rPr>
                <w:sz w:val="20"/>
                <w:szCs w:val="20"/>
                <w:lang w:eastAsia="en-AU"/>
              </w:rPr>
            </w:pPr>
            <w:r w:rsidRPr="00AF2DC6">
              <w:rPr>
                <w:sz w:val="20"/>
                <w:szCs w:val="20"/>
              </w:rPr>
              <w:t>2</w:t>
            </w:r>
          </w:p>
        </w:tc>
        <w:tc>
          <w:tcPr>
            <w:tcW w:w="789" w:type="dxa"/>
            <w:tcBorders>
              <w:top w:val="nil"/>
              <w:left w:val="nil"/>
              <w:bottom w:val="single" w:sz="4" w:space="0" w:color="auto"/>
              <w:right w:val="single" w:sz="4" w:space="0" w:color="auto"/>
            </w:tcBorders>
            <w:shd w:val="clear" w:color="auto" w:fill="auto"/>
            <w:noWrap/>
          </w:tcPr>
          <w:p w14:paraId="10666E30" w14:textId="5358B2A2" w:rsidR="009470B8" w:rsidRPr="00AF2DC6" w:rsidRDefault="009470B8" w:rsidP="00AF2DC6">
            <w:pPr>
              <w:jc w:val="center"/>
              <w:rPr>
                <w:sz w:val="20"/>
                <w:szCs w:val="20"/>
                <w:lang w:eastAsia="en-AU"/>
              </w:rPr>
            </w:pPr>
            <w:r w:rsidRPr="00AF2DC6">
              <w:rPr>
                <w:sz w:val="20"/>
                <w:szCs w:val="20"/>
              </w:rPr>
              <w:t>0</w:t>
            </w:r>
          </w:p>
        </w:tc>
        <w:tc>
          <w:tcPr>
            <w:tcW w:w="789" w:type="dxa"/>
            <w:tcBorders>
              <w:top w:val="nil"/>
              <w:left w:val="nil"/>
              <w:bottom w:val="single" w:sz="4" w:space="0" w:color="auto"/>
              <w:right w:val="single" w:sz="4" w:space="0" w:color="auto"/>
            </w:tcBorders>
            <w:shd w:val="clear" w:color="auto" w:fill="auto"/>
            <w:noWrap/>
          </w:tcPr>
          <w:p w14:paraId="449DD585" w14:textId="3529B1B2" w:rsidR="009470B8" w:rsidRPr="00AF2DC6" w:rsidRDefault="009470B8" w:rsidP="00AF2DC6">
            <w:pPr>
              <w:jc w:val="center"/>
              <w:rPr>
                <w:sz w:val="20"/>
                <w:szCs w:val="20"/>
                <w:lang w:eastAsia="en-AU"/>
              </w:rPr>
            </w:pPr>
            <w:r w:rsidRPr="00AF2DC6">
              <w:rPr>
                <w:sz w:val="20"/>
                <w:szCs w:val="20"/>
              </w:rPr>
              <w:t>0</w:t>
            </w:r>
          </w:p>
        </w:tc>
        <w:tc>
          <w:tcPr>
            <w:tcW w:w="790" w:type="dxa"/>
            <w:tcBorders>
              <w:top w:val="nil"/>
              <w:left w:val="nil"/>
              <w:bottom w:val="single" w:sz="4" w:space="0" w:color="auto"/>
              <w:right w:val="single" w:sz="4" w:space="0" w:color="auto"/>
            </w:tcBorders>
            <w:shd w:val="clear" w:color="auto" w:fill="auto"/>
            <w:noWrap/>
          </w:tcPr>
          <w:p w14:paraId="76151DFD" w14:textId="6B6F8608" w:rsidR="009470B8" w:rsidRPr="00AF2DC6" w:rsidRDefault="009470B8" w:rsidP="00AF2DC6">
            <w:pPr>
              <w:jc w:val="center"/>
              <w:rPr>
                <w:sz w:val="20"/>
                <w:szCs w:val="20"/>
                <w:lang w:eastAsia="en-AU"/>
              </w:rPr>
            </w:pPr>
            <w:r w:rsidRPr="00AF2DC6">
              <w:rPr>
                <w:sz w:val="20"/>
                <w:szCs w:val="20"/>
              </w:rPr>
              <w:t>0</w:t>
            </w:r>
          </w:p>
        </w:tc>
        <w:tc>
          <w:tcPr>
            <w:tcW w:w="789" w:type="dxa"/>
            <w:tcBorders>
              <w:top w:val="nil"/>
              <w:left w:val="nil"/>
              <w:bottom w:val="single" w:sz="4" w:space="0" w:color="auto"/>
              <w:right w:val="single" w:sz="8" w:space="0" w:color="auto"/>
            </w:tcBorders>
            <w:shd w:val="clear" w:color="auto" w:fill="auto"/>
            <w:noWrap/>
          </w:tcPr>
          <w:p w14:paraId="232C687A" w14:textId="33E550F5" w:rsidR="009470B8" w:rsidRPr="00AF2DC6" w:rsidRDefault="009470B8" w:rsidP="00AF2DC6">
            <w:pPr>
              <w:jc w:val="center"/>
              <w:rPr>
                <w:sz w:val="20"/>
                <w:szCs w:val="20"/>
                <w:lang w:eastAsia="en-AU"/>
              </w:rPr>
            </w:pPr>
            <w:r w:rsidRPr="00AF2DC6">
              <w:rPr>
                <w:sz w:val="20"/>
                <w:szCs w:val="20"/>
              </w:rPr>
              <w:t>0</w:t>
            </w:r>
          </w:p>
        </w:tc>
        <w:tc>
          <w:tcPr>
            <w:tcW w:w="789" w:type="dxa"/>
            <w:tcBorders>
              <w:top w:val="nil"/>
              <w:left w:val="nil"/>
              <w:bottom w:val="single" w:sz="4" w:space="0" w:color="auto"/>
              <w:right w:val="single" w:sz="4" w:space="0" w:color="auto"/>
            </w:tcBorders>
            <w:shd w:val="clear" w:color="auto" w:fill="auto"/>
            <w:noWrap/>
          </w:tcPr>
          <w:p w14:paraId="79B0C3A5" w14:textId="0FBC11E6" w:rsidR="009470B8" w:rsidRPr="00AF2DC6" w:rsidRDefault="009470B8" w:rsidP="00AF2DC6">
            <w:pPr>
              <w:jc w:val="center"/>
              <w:rPr>
                <w:sz w:val="20"/>
                <w:szCs w:val="20"/>
                <w:lang w:eastAsia="en-AU"/>
              </w:rPr>
            </w:pPr>
            <w:r w:rsidRPr="00AF2DC6">
              <w:rPr>
                <w:sz w:val="20"/>
                <w:szCs w:val="20"/>
              </w:rPr>
              <w:t>0</w:t>
            </w:r>
          </w:p>
        </w:tc>
        <w:tc>
          <w:tcPr>
            <w:tcW w:w="790" w:type="dxa"/>
            <w:tcBorders>
              <w:top w:val="nil"/>
              <w:left w:val="single" w:sz="8" w:space="0" w:color="auto"/>
              <w:bottom w:val="single" w:sz="4" w:space="0" w:color="auto"/>
              <w:right w:val="single" w:sz="4" w:space="0" w:color="auto"/>
            </w:tcBorders>
            <w:shd w:val="clear" w:color="auto" w:fill="auto"/>
            <w:noWrap/>
          </w:tcPr>
          <w:p w14:paraId="0D4E7B0B" w14:textId="5DF13AC4" w:rsidR="009470B8" w:rsidRPr="00AF2DC6" w:rsidRDefault="009470B8" w:rsidP="00AF2DC6">
            <w:pPr>
              <w:jc w:val="center"/>
              <w:rPr>
                <w:sz w:val="20"/>
                <w:szCs w:val="20"/>
                <w:lang w:eastAsia="en-AU"/>
              </w:rPr>
            </w:pPr>
            <w:r w:rsidRPr="00AF2DC6">
              <w:rPr>
                <w:sz w:val="20"/>
                <w:szCs w:val="20"/>
              </w:rPr>
              <w:t>7</w:t>
            </w:r>
          </w:p>
        </w:tc>
        <w:tc>
          <w:tcPr>
            <w:tcW w:w="789" w:type="dxa"/>
            <w:tcBorders>
              <w:top w:val="nil"/>
              <w:left w:val="single" w:sz="8" w:space="0" w:color="auto"/>
              <w:bottom w:val="single" w:sz="4" w:space="0" w:color="auto"/>
              <w:right w:val="single" w:sz="4" w:space="0" w:color="auto"/>
            </w:tcBorders>
            <w:shd w:val="clear" w:color="auto" w:fill="auto"/>
            <w:noWrap/>
          </w:tcPr>
          <w:p w14:paraId="16D31044" w14:textId="60DC9698" w:rsidR="009470B8" w:rsidRPr="00AF2DC6" w:rsidRDefault="009470B8" w:rsidP="00AF2DC6">
            <w:pPr>
              <w:jc w:val="center"/>
              <w:rPr>
                <w:sz w:val="20"/>
                <w:szCs w:val="20"/>
                <w:lang w:eastAsia="en-AU"/>
              </w:rPr>
            </w:pPr>
            <w:r w:rsidRPr="00AF2DC6">
              <w:rPr>
                <w:sz w:val="20"/>
                <w:szCs w:val="20"/>
              </w:rPr>
              <w:t>1</w:t>
            </w:r>
          </w:p>
        </w:tc>
        <w:tc>
          <w:tcPr>
            <w:tcW w:w="790" w:type="dxa"/>
            <w:tcBorders>
              <w:top w:val="nil"/>
              <w:left w:val="single" w:sz="8" w:space="0" w:color="auto"/>
              <w:bottom w:val="single" w:sz="4" w:space="0" w:color="auto"/>
              <w:right w:val="single" w:sz="4" w:space="0" w:color="auto"/>
            </w:tcBorders>
            <w:shd w:val="clear" w:color="auto" w:fill="auto"/>
            <w:noWrap/>
          </w:tcPr>
          <w:p w14:paraId="3A23CE2E" w14:textId="14D5FD1B" w:rsidR="009470B8" w:rsidRPr="00AF2DC6" w:rsidRDefault="009470B8" w:rsidP="00AF2DC6">
            <w:pPr>
              <w:jc w:val="center"/>
              <w:rPr>
                <w:sz w:val="20"/>
                <w:szCs w:val="20"/>
                <w:lang w:eastAsia="en-AU"/>
              </w:rPr>
            </w:pPr>
            <w:r w:rsidRPr="00AF2DC6">
              <w:rPr>
                <w:sz w:val="20"/>
                <w:szCs w:val="20"/>
              </w:rPr>
              <w:t>8</w:t>
            </w:r>
          </w:p>
        </w:tc>
      </w:tr>
      <w:tr w:rsidR="00000000" w:rsidRPr="00AF2DC6" w14:paraId="2149097E" w14:textId="77777777" w:rsidTr="00AF2DC6">
        <w:trPr>
          <w:cnfStyle w:val="000000010000" w:firstRow="0" w:lastRow="0" w:firstColumn="0" w:lastColumn="0" w:oddVBand="0" w:evenVBand="0" w:oddHBand="0" w:evenHBand="1" w:firstRowFirstColumn="0" w:firstRowLastColumn="0" w:lastRowFirstColumn="0" w:lastRowLastColumn="0"/>
          <w:trHeight w:val="572"/>
        </w:trPr>
        <w:tc>
          <w:tcPr>
            <w:tcW w:w="2407" w:type="dxa"/>
            <w:shd w:val="clear" w:color="auto" w:fill="BFBFBF" w:themeFill="background1" w:themeFillShade="BF"/>
            <w:hideMark/>
          </w:tcPr>
          <w:p w14:paraId="25A6830E" w14:textId="111FCE64" w:rsidR="009470B8" w:rsidRPr="00AF2DC6" w:rsidRDefault="00B7583F" w:rsidP="006451CC">
            <w:pPr>
              <w:rPr>
                <w:sz w:val="18"/>
                <w:szCs w:val="18"/>
                <w:lang w:eastAsia="en-AU"/>
              </w:rPr>
            </w:pPr>
            <w:r w:rsidRPr="00AF2DC6">
              <w:rPr>
                <w:sz w:val="18"/>
                <w:szCs w:val="18"/>
                <w:lang w:eastAsia="en-AU"/>
              </w:rPr>
              <w:t xml:space="preserve">Observed prevalence of clinical findings consistent with TF </w:t>
            </w:r>
            <w:r w:rsidR="009470B8" w:rsidRPr="00AF2DC6">
              <w:rPr>
                <w:sz w:val="18"/>
                <w:szCs w:val="18"/>
                <w:vertAlign w:val="superscript"/>
                <w:lang w:eastAsia="en-AU"/>
              </w:rPr>
              <w:t xml:space="preserve">‡ </w:t>
            </w:r>
            <w:r w:rsidR="009470B8" w:rsidRPr="00AF2DC6">
              <w:rPr>
                <w:sz w:val="18"/>
                <w:szCs w:val="18"/>
                <w:lang w:eastAsia="en-AU"/>
              </w:rPr>
              <w:t>(%)</w:t>
            </w:r>
          </w:p>
        </w:tc>
        <w:tc>
          <w:tcPr>
            <w:tcW w:w="1028" w:type="dxa"/>
            <w:tcBorders>
              <w:top w:val="nil"/>
              <w:left w:val="single" w:sz="8" w:space="0" w:color="auto"/>
              <w:bottom w:val="single" w:sz="4" w:space="0" w:color="auto"/>
              <w:right w:val="single" w:sz="4" w:space="0" w:color="auto"/>
            </w:tcBorders>
            <w:shd w:val="clear" w:color="000000" w:fill="BFBFBF"/>
            <w:noWrap/>
          </w:tcPr>
          <w:p w14:paraId="7FFE66DB" w14:textId="069052FD" w:rsidR="009470B8" w:rsidRPr="00AF2DC6" w:rsidRDefault="009470B8" w:rsidP="00AF2DC6">
            <w:pPr>
              <w:jc w:val="center"/>
              <w:rPr>
                <w:i/>
                <w:sz w:val="20"/>
                <w:szCs w:val="20"/>
                <w:lang w:eastAsia="en-AU"/>
              </w:rPr>
            </w:pPr>
            <w:r w:rsidRPr="00AF2DC6">
              <w:rPr>
                <w:sz w:val="20"/>
                <w:szCs w:val="20"/>
              </w:rPr>
              <w:t>0.0</w:t>
            </w:r>
          </w:p>
        </w:tc>
        <w:tc>
          <w:tcPr>
            <w:tcW w:w="789" w:type="dxa"/>
            <w:tcBorders>
              <w:top w:val="nil"/>
              <w:left w:val="single" w:sz="8" w:space="0" w:color="auto"/>
              <w:bottom w:val="single" w:sz="4" w:space="0" w:color="auto"/>
              <w:right w:val="single" w:sz="4" w:space="0" w:color="auto"/>
            </w:tcBorders>
            <w:shd w:val="clear" w:color="000000" w:fill="BFBFBF"/>
            <w:noWrap/>
          </w:tcPr>
          <w:p w14:paraId="5DBCD74B" w14:textId="635BFEFA" w:rsidR="009470B8" w:rsidRPr="00AF2DC6" w:rsidRDefault="009470B8" w:rsidP="00AF2DC6">
            <w:pPr>
              <w:jc w:val="center"/>
              <w:rPr>
                <w:i/>
                <w:sz w:val="20"/>
                <w:szCs w:val="20"/>
                <w:lang w:eastAsia="en-AU"/>
              </w:rPr>
            </w:pPr>
            <w:r w:rsidRPr="00AF2DC6">
              <w:rPr>
                <w:sz w:val="20"/>
                <w:szCs w:val="20"/>
              </w:rPr>
              <w:t>2.6</w:t>
            </w:r>
          </w:p>
        </w:tc>
        <w:tc>
          <w:tcPr>
            <w:tcW w:w="790" w:type="dxa"/>
            <w:tcBorders>
              <w:top w:val="nil"/>
              <w:left w:val="single" w:sz="8" w:space="0" w:color="auto"/>
              <w:bottom w:val="single" w:sz="4" w:space="0" w:color="auto"/>
              <w:right w:val="single" w:sz="4" w:space="0" w:color="auto"/>
            </w:tcBorders>
            <w:shd w:val="clear" w:color="000000" w:fill="BFBFBF"/>
            <w:noWrap/>
          </w:tcPr>
          <w:p w14:paraId="309C3C47" w14:textId="67D9375A" w:rsidR="009470B8" w:rsidRPr="00AF2DC6" w:rsidRDefault="009470B8" w:rsidP="00AF2DC6">
            <w:pPr>
              <w:jc w:val="center"/>
              <w:rPr>
                <w:i/>
                <w:sz w:val="20"/>
                <w:szCs w:val="20"/>
                <w:lang w:eastAsia="en-AU"/>
              </w:rPr>
            </w:pPr>
            <w:r w:rsidRPr="00AF2DC6">
              <w:rPr>
                <w:sz w:val="20"/>
                <w:szCs w:val="20"/>
              </w:rPr>
              <w:t>0.0</w:t>
            </w:r>
          </w:p>
        </w:tc>
        <w:tc>
          <w:tcPr>
            <w:tcW w:w="789" w:type="dxa"/>
            <w:tcBorders>
              <w:top w:val="nil"/>
              <w:left w:val="single" w:sz="8" w:space="0" w:color="auto"/>
              <w:bottom w:val="single" w:sz="4" w:space="0" w:color="auto"/>
              <w:right w:val="single" w:sz="4" w:space="0" w:color="auto"/>
            </w:tcBorders>
            <w:shd w:val="clear" w:color="000000" w:fill="BFBFBF"/>
            <w:noWrap/>
          </w:tcPr>
          <w:p w14:paraId="74C13613" w14:textId="5086196F" w:rsidR="009470B8" w:rsidRPr="00AF2DC6" w:rsidRDefault="009470B8" w:rsidP="00AF2DC6">
            <w:pPr>
              <w:jc w:val="center"/>
              <w:rPr>
                <w:i/>
                <w:sz w:val="20"/>
                <w:szCs w:val="20"/>
                <w:lang w:eastAsia="en-AU"/>
              </w:rPr>
            </w:pPr>
            <w:r w:rsidRPr="00AF2DC6">
              <w:rPr>
                <w:sz w:val="20"/>
                <w:szCs w:val="20"/>
              </w:rPr>
              <w:t>1.3</w:t>
            </w:r>
          </w:p>
        </w:tc>
        <w:tc>
          <w:tcPr>
            <w:tcW w:w="789" w:type="dxa"/>
            <w:tcBorders>
              <w:top w:val="nil"/>
              <w:left w:val="single" w:sz="8" w:space="0" w:color="auto"/>
              <w:bottom w:val="single" w:sz="4" w:space="0" w:color="auto"/>
              <w:right w:val="single" w:sz="4" w:space="0" w:color="auto"/>
            </w:tcBorders>
            <w:shd w:val="clear" w:color="000000" w:fill="BFBFBF"/>
            <w:noWrap/>
          </w:tcPr>
          <w:p w14:paraId="33445F47" w14:textId="396AE1D7" w:rsidR="009470B8" w:rsidRPr="00AF2DC6" w:rsidRDefault="009470B8" w:rsidP="00AF2DC6">
            <w:pPr>
              <w:jc w:val="center"/>
              <w:rPr>
                <w:i/>
                <w:sz w:val="20"/>
                <w:szCs w:val="20"/>
                <w:lang w:eastAsia="en-AU"/>
              </w:rPr>
            </w:pPr>
            <w:r w:rsidRPr="00AF2DC6">
              <w:rPr>
                <w:sz w:val="20"/>
                <w:szCs w:val="20"/>
              </w:rPr>
              <w:t>0.0</w:t>
            </w:r>
          </w:p>
        </w:tc>
        <w:tc>
          <w:tcPr>
            <w:tcW w:w="790" w:type="dxa"/>
            <w:tcBorders>
              <w:top w:val="nil"/>
              <w:left w:val="single" w:sz="8" w:space="0" w:color="auto"/>
              <w:bottom w:val="single" w:sz="4" w:space="0" w:color="auto"/>
              <w:right w:val="single" w:sz="4" w:space="0" w:color="auto"/>
            </w:tcBorders>
            <w:shd w:val="clear" w:color="000000" w:fill="BFBFBF"/>
            <w:noWrap/>
          </w:tcPr>
          <w:p w14:paraId="610801AE" w14:textId="05520048" w:rsidR="009470B8" w:rsidRPr="00AF2DC6" w:rsidRDefault="009470B8" w:rsidP="00AF2DC6">
            <w:pPr>
              <w:jc w:val="center"/>
              <w:rPr>
                <w:i/>
                <w:sz w:val="20"/>
                <w:szCs w:val="20"/>
                <w:lang w:eastAsia="en-AU"/>
              </w:rPr>
            </w:pPr>
            <w:r w:rsidRPr="00AF2DC6">
              <w:rPr>
                <w:sz w:val="20"/>
                <w:szCs w:val="20"/>
              </w:rPr>
              <w:t>2.9</w:t>
            </w:r>
          </w:p>
        </w:tc>
        <w:tc>
          <w:tcPr>
            <w:tcW w:w="789" w:type="dxa"/>
            <w:tcBorders>
              <w:top w:val="nil"/>
              <w:left w:val="single" w:sz="8" w:space="0" w:color="auto"/>
              <w:bottom w:val="single" w:sz="4" w:space="0" w:color="auto"/>
              <w:right w:val="single" w:sz="4" w:space="0" w:color="auto"/>
            </w:tcBorders>
            <w:shd w:val="clear" w:color="000000" w:fill="BFBFBF"/>
            <w:noWrap/>
          </w:tcPr>
          <w:p w14:paraId="0B3556B7" w14:textId="27A035E3" w:rsidR="009470B8" w:rsidRPr="00AF2DC6" w:rsidRDefault="009470B8" w:rsidP="00AF2DC6">
            <w:pPr>
              <w:jc w:val="center"/>
              <w:rPr>
                <w:i/>
                <w:sz w:val="20"/>
                <w:szCs w:val="20"/>
                <w:lang w:eastAsia="en-AU"/>
              </w:rPr>
            </w:pPr>
            <w:r w:rsidRPr="00AF2DC6">
              <w:rPr>
                <w:sz w:val="20"/>
                <w:szCs w:val="20"/>
              </w:rPr>
              <w:t>4.0</w:t>
            </w:r>
          </w:p>
        </w:tc>
        <w:tc>
          <w:tcPr>
            <w:tcW w:w="790" w:type="dxa"/>
            <w:tcBorders>
              <w:top w:val="nil"/>
              <w:left w:val="single" w:sz="8" w:space="0" w:color="auto"/>
              <w:bottom w:val="single" w:sz="4" w:space="0" w:color="auto"/>
              <w:right w:val="single" w:sz="4" w:space="0" w:color="auto"/>
            </w:tcBorders>
            <w:shd w:val="clear" w:color="000000" w:fill="BFBFBF"/>
            <w:noWrap/>
          </w:tcPr>
          <w:p w14:paraId="184C708B" w14:textId="5B157203" w:rsidR="009470B8" w:rsidRPr="00AF2DC6" w:rsidRDefault="009470B8" w:rsidP="00AF2DC6">
            <w:pPr>
              <w:jc w:val="center"/>
              <w:rPr>
                <w:i/>
                <w:sz w:val="20"/>
                <w:szCs w:val="20"/>
                <w:lang w:eastAsia="en-AU"/>
              </w:rPr>
            </w:pPr>
            <w:r w:rsidRPr="00AF2DC6">
              <w:rPr>
                <w:sz w:val="20"/>
                <w:szCs w:val="20"/>
              </w:rPr>
              <w:t>2.9</w:t>
            </w:r>
          </w:p>
        </w:tc>
        <w:tc>
          <w:tcPr>
            <w:tcW w:w="789" w:type="dxa"/>
            <w:tcBorders>
              <w:top w:val="nil"/>
              <w:left w:val="single" w:sz="8" w:space="0" w:color="auto"/>
              <w:bottom w:val="single" w:sz="4" w:space="0" w:color="auto"/>
              <w:right w:val="single" w:sz="4" w:space="0" w:color="auto"/>
            </w:tcBorders>
            <w:shd w:val="clear" w:color="000000" w:fill="BFBFBF"/>
            <w:noWrap/>
          </w:tcPr>
          <w:p w14:paraId="4786319A" w14:textId="516FC18F" w:rsidR="009470B8" w:rsidRPr="00AF2DC6" w:rsidRDefault="009470B8" w:rsidP="00AF2DC6">
            <w:pPr>
              <w:jc w:val="center"/>
              <w:rPr>
                <w:i/>
                <w:sz w:val="20"/>
                <w:szCs w:val="20"/>
                <w:lang w:eastAsia="en-AU"/>
              </w:rPr>
            </w:pPr>
            <w:r w:rsidRPr="00AF2DC6">
              <w:rPr>
                <w:sz w:val="20"/>
                <w:szCs w:val="20"/>
              </w:rPr>
              <w:t>0.0</w:t>
            </w:r>
          </w:p>
        </w:tc>
        <w:tc>
          <w:tcPr>
            <w:tcW w:w="789" w:type="dxa"/>
            <w:tcBorders>
              <w:top w:val="nil"/>
              <w:left w:val="single" w:sz="8" w:space="0" w:color="auto"/>
              <w:bottom w:val="single" w:sz="4" w:space="0" w:color="auto"/>
              <w:right w:val="single" w:sz="4" w:space="0" w:color="auto"/>
            </w:tcBorders>
            <w:shd w:val="clear" w:color="000000" w:fill="BFBFBF"/>
            <w:noWrap/>
          </w:tcPr>
          <w:p w14:paraId="0229C820" w14:textId="01B744C7" w:rsidR="009470B8" w:rsidRPr="00AF2DC6" w:rsidRDefault="009470B8" w:rsidP="00AF2DC6">
            <w:pPr>
              <w:jc w:val="center"/>
              <w:rPr>
                <w:i/>
                <w:sz w:val="20"/>
                <w:szCs w:val="20"/>
                <w:lang w:eastAsia="en-AU"/>
              </w:rPr>
            </w:pPr>
            <w:r w:rsidRPr="00AF2DC6">
              <w:rPr>
                <w:sz w:val="20"/>
                <w:szCs w:val="20"/>
              </w:rPr>
              <w:t>0.0</w:t>
            </w:r>
          </w:p>
        </w:tc>
        <w:tc>
          <w:tcPr>
            <w:tcW w:w="790" w:type="dxa"/>
            <w:tcBorders>
              <w:top w:val="nil"/>
              <w:left w:val="single" w:sz="8" w:space="0" w:color="auto"/>
              <w:bottom w:val="single" w:sz="4" w:space="0" w:color="auto"/>
              <w:right w:val="single" w:sz="4" w:space="0" w:color="auto"/>
            </w:tcBorders>
            <w:shd w:val="clear" w:color="000000" w:fill="BFBFBF"/>
            <w:noWrap/>
          </w:tcPr>
          <w:p w14:paraId="17EF2BAD" w14:textId="2C8CBF91" w:rsidR="009470B8" w:rsidRPr="00AF2DC6" w:rsidRDefault="009470B8" w:rsidP="00AF2DC6">
            <w:pPr>
              <w:jc w:val="center"/>
              <w:rPr>
                <w:i/>
                <w:sz w:val="20"/>
                <w:szCs w:val="20"/>
                <w:lang w:eastAsia="en-AU"/>
              </w:rPr>
            </w:pPr>
            <w:r w:rsidRPr="00AF2DC6">
              <w:rPr>
                <w:sz w:val="20"/>
                <w:szCs w:val="20"/>
              </w:rPr>
              <w:t>0.0</w:t>
            </w:r>
          </w:p>
        </w:tc>
        <w:tc>
          <w:tcPr>
            <w:tcW w:w="789" w:type="dxa"/>
            <w:tcBorders>
              <w:top w:val="nil"/>
              <w:left w:val="single" w:sz="8" w:space="0" w:color="auto"/>
              <w:bottom w:val="single" w:sz="4" w:space="0" w:color="auto"/>
              <w:right w:val="single" w:sz="4" w:space="0" w:color="auto"/>
            </w:tcBorders>
            <w:shd w:val="clear" w:color="000000" w:fill="BFBFBF"/>
            <w:noWrap/>
          </w:tcPr>
          <w:p w14:paraId="4D6B3A3B" w14:textId="7D89507C" w:rsidR="009470B8" w:rsidRPr="00AF2DC6" w:rsidRDefault="009470B8" w:rsidP="00AF2DC6">
            <w:pPr>
              <w:jc w:val="center"/>
              <w:rPr>
                <w:i/>
                <w:sz w:val="20"/>
                <w:szCs w:val="20"/>
                <w:lang w:eastAsia="en-AU"/>
              </w:rPr>
            </w:pPr>
            <w:r w:rsidRPr="00AF2DC6">
              <w:rPr>
                <w:sz w:val="20"/>
                <w:szCs w:val="20"/>
              </w:rPr>
              <w:t>0.0</w:t>
            </w:r>
          </w:p>
        </w:tc>
        <w:tc>
          <w:tcPr>
            <w:tcW w:w="789" w:type="dxa"/>
            <w:tcBorders>
              <w:top w:val="nil"/>
              <w:left w:val="single" w:sz="8" w:space="0" w:color="auto"/>
              <w:bottom w:val="single" w:sz="4" w:space="0" w:color="auto"/>
              <w:right w:val="single" w:sz="4" w:space="0" w:color="auto"/>
            </w:tcBorders>
            <w:shd w:val="clear" w:color="000000" w:fill="BFBFBF"/>
            <w:noWrap/>
          </w:tcPr>
          <w:p w14:paraId="25A5C4A0" w14:textId="43F837BE" w:rsidR="009470B8" w:rsidRPr="00AF2DC6" w:rsidRDefault="009470B8" w:rsidP="00AF2DC6">
            <w:pPr>
              <w:jc w:val="center"/>
              <w:rPr>
                <w:i/>
                <w:sz w:val="20"/>
                <w:szCs w:val="20"/>
                <w:lang w:eastAsia="en-AU"/>
              </w:rPr>
            </w:pPr>
            <w:r w:rsidRPr="00AF2DC6">
              <w:rPr>
                <w:sz w:val="20"/>
                <w:szCs w:val="20"/>
              </w:rPr>
              <w:t>0.0</w:t>
            </w:r>
          </w:p>
        </w:tc>
        <w:tc>
          <w:tcPr>
            <w:tcW w:w="790" w:type="dxa"/>
            <w:tcBorders>
              <w:top w:val="nil"/>
              <w:left w:val="single" w:sz="8" w:space="0" w:color="auto"/>
              <w:bottom w:val="single" w:sz="4" w:space="0" w:color="auto"/>
              <w:right w:val="single" w:sz="4" w:space="0" w:color="auto"/>
            </w:tcBorders>
            <w:shd w:val="clear" w:color="000000" w:fill="BFBFBF"/>
            <w:noWrap/>
          </w:tcPr>
          <w:p w14:paraId="6374E3C6" w14:textId="4225D11B" w:rsidR="009470B8" w:rsidRPr="00AF2DC6" w:rsidRDefault="009470B8" w:rsidP="00AF2DC6">
            <w:pPr>
              <w:jc w:val="center"/>
              <w:rPr>
                <w:i/>
                <w:sz w:val="20"/>
                <w:szCs w:val="20"/>
                <w:lang w:eastAsia="en-AU"/>
              </w:rPr>
            </w:pPr>
            <w:r w:rsidRPr="00AF2DC6">
              <w:rPr>
                <w:sz w:val="20"/>
                <w:szCs w:val="20"/>
              </w:rPr>
              <w:t>1.9</w:t>
            </w:r>
          </w:p>
        </w:tc>
        <w:tc>
          <w:tcPr>
            <w:tcW w:w="789" w:type="dxa"/>
            <w:tcBorders>
              <w:top w:val="nil"/>
              <w:left w:val="single" w:sz="8" w:space="0" w:color="auto"/>
              <w:bottom w:val="single" w:sz="4" w:space="0" w:color="auto"/>
              <w:right w:val="single" w:sz="4" w:space="0" w:color="auto"/>
            </w:tcBorders>
            <w:shd w:val="clear" w:color="000000" w:fill="BFBFBF"/>
            <w:noWrap/>
          </w:tcPr>
          <w:p w14:paraId="1652FEDF" w14:textId="3ADDAC25" w:rsidR="009470B8" w:rsidRPr="00AF2DC6" w:rsidRDefault="009470B8" w:rsidP="00AF2DC6">
            <w:pPr>
              <w:jc w:val="center"/>
              <w:rPr>
                <w:i/>
                <w:sz w:val="20"/>
                <w:szCs w:val="20"/>
                <w:lang w:eastAsia="en-AU"/>
              </w:rPr>
            </w:pPr>
            <w:r w:rsidRPr="00AF2DC6">
              <w:rPr>
                <w:sz w:val="20"/>
                <w:szCs w:val="20"/>
              </w:rPr>
              <w:t>0.4</w:t>
            </w:r>
          </w:p>
        </w:tc>
        <w:tc>
          <w:tcPr>
            <w:tcW w:w="790" w:type="dxa"/>
            <w:tcBorders>
              <w:top w:val="nil"/>
              <w:left w:val="single" w:sz="8" w:space="0" w:color="auto"/>
              <w:bottom w:val="single" w:sz="4" w:space="0" w:color="auto"/>
              <w:right w:val="single" w:sz="4" w:space="0" w:color="auto"/>
            </w:tcBorders>
            <w:shd w:val="clear" w:color="000000" w:fill="BFBFBF"/>
            <w:noWrap/>
          </w:tcPr>
          <w:p w14:paraId="09085F9F" w14:textId="5C70DF7F" w:rsidR="009470B8" w:rsidRPr="00AF2DC6" w:rsidRDefault="009470B8" w:rsidP="00AF2DC6">
            <w:pPr>
              <w:jc w:val="center"/>
              <w:rPr>
                <w:i/>
                <w:sz w:val="20"/>
                <w:szCs w:val="20"/>
                <w:lang w:eastAsia="en-AU"/>
              </w:rPr>
            </w:pPr>
            <w:r w:rsidRPr="00AF2DC6">
              <w:rPr>
                <w:sz w:val="20"/>
                <w:szCs w:val="20"/>
              </w:rPr>
              <w:t>1.1</w:t>
            </w:r>
          </w:p>
        </w:tc>
      </w:tr>
      <w:tr w:rsidR="00000000" w:rsidRPr="00AF2DC6" w14:paraId="2825CFA2" w14:textId="77777777" w:rsidTr="00AF2DC6">
        <w:trPr>
          <w:trHeight w:val="518"/>
        </w:trPr>
        <w:tc>
          <w:tcPr>
            <w:tcW w:w="2407" w:type="dxa"/>
            <w:hideMark/>
          </w:tcPr>
          <w:p w14:paraId="09FDD921" w14:textId="05038FFB" w:rsidR="009470B8" w:rsidRPr="00AF2DC6" w:rsidRDefault="009470B8" w:rsidP="006451CC">
            <w:pPr>
              <w:rPr>
                <w:sz w:val="18"/>
                <w:szCs w:val="18"/>
                <w:lang w:eastAsia="en-AU"/>
              </w:rPr>
            </w:pPr>
            <w:r w:rsidRPr="00AF2DC6">
              <w:rPr>
                <w:sz w:val="18"/>
                <w:szCs w:val="18"/>
                <w:lang w:eastAsia="en-AU"/>
              </w:rPr>
              <w:t>Estimated prevalence of trachoma</w:t>
            </w:r>
            <w:r w:rsidRPr="00AF2DC6">
              <w:rPr>
                <w:sz w:val="18"/>
                <w:szCs w:val="18"/>
                <w:vertAlign w:val="superscript"/>
                <w:lang w:eastAsia="en-AU"/>
              </w:rPr>
              <w:t xml:space="preserve">‡ </w:t>
            </w:r>
            <w:r w:rsidRPr="00AF2DC6">
              <w:rPr>
                <w:sz w:val="18"/>
                <w:szCs w:val="18"/>
                <w:lang w:eastAsia="en-AU"/>
              </w:rPr>
              <w:t>(%)</w:t>
            </w:r>
          </w:p>
        </w:tc>
        <w:tc>
          <w:tcPr>
            <w:tcW w:w="1028" w:type="dxa"/>
            <w:tcBorders>
              <w:top w:val="nil"/>
              <w:left w:val="single" w:sz="8" w:space="0" w:color="auto"/>
              <w:bottom w:val="single" w:sz="4" w:space="0" w:color="auto"/>
              <w:right w:val="single" w:sz="4" w:space="0" w:color="auto"/>
            </w:tcBorders>
            <w:shd w:val="clear" w:color="000000" w:fill="000000"/>
            <w:noWrap/>
          </w:tcPr>
          <w:p w14:paraId="6A7F7CDC" w14:textId="642AADD4"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4" w:space="0" w:color="auto"/>
            </w:tcBorders>
            <w:shd w:val="clear" w:color="auto" w:fill="auto"/>
            <w:noWrap/>
          </w:tcPr>
          <w:p w14:paraId="37E5F4C4" w14:textId="21C5A73A" w:rsidR="009470B8" w:rsidRPr="00AF2DC6" w:rsidRDefault="009470B8" w:rsidP="00AF2DC6">
            <w:pPr>
              <w:jc w:val="center"/>
              <w:rPr>
                <w:i/>
                <w:sz w:val="20"/>
                <w:szCs w:val="20"/>
                <w:lang w:eastAsia="en-AU"/>
              </w:rPr>
            </w:pPr>
            <w:r w:rsidRPr="00AF2DC6">
              <w:rPr>
                <w:sz w:val="20"/>
                <w:szCs w:val="20"/>
              </w:rPr>
              <w:t>2.6</w:t>
            </w:r>
          </w:p>
        </w:tc>
        <w:tc>
          <w:tcPr>
            <w:tcW w:w="790" w:type="dxa"/>
            <w:tcBorders>
              <w:top w:val="nil"/>
              <w:left w:val="nil"/>
              <w:bottom w:val="single" w:sz="4" w:space="0" w:color="auto"/>
              <w:right w:val="single" w:sz="4" w:space="0" w:color="auto"/>
            </w:tcBorders>
            <w:shd w:val="clear" w:color="000000" w:fill="000000"/>
            <w:noWrap/>
          </w:tcPr>
          <w:p w14:paraId="0BEBCBD0" w14:textId="545B7C80"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8" w:space="0" w:color="auto"/>
            </w:tcBorders>
            <w:shd w:val="clear" w:color="000000" w:fill="000000"/>
            <w:noWrap/>
          </w:tcPr>
          <w:p w14:paraId="6FF69E69" w14:textId="54C41636"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4" w:space="0" w:color="auto"/>
            </w:tcBorders>
            <w:shd w:val="clear" w:color="000000" w:fill="000000"/>
            <w:noWrap/>
          </w:tcPr>
          <w:p w14:paraId="632816A8" w14:textId="0194FC0C" w:rsidR="009470B8" w:rsidRPr="00AF2DC6" w:rsidRDefault="009470B8" w:rsidP="00AF2DC6">
            <w:pPr>
              <w:jc w:val="center"/>
              <w:rPr>
                <w:sz w:val="20"/>
                <w:szCs w:val="20"/>
                <w:lang w:eastAsia="en-AU"/>
              </w:rPr>
            </w:pPr>
          </w:p>
        </w:tc>
        <w:tc>
          <w:tcPr>
            <w:tcW w:w="790" w:type="dxa"/>
            <w:tcBorders>
              <w:top w:val="nil"/>
              <w:left w:val="nil"/>
              <w:bottom w:val="single" w:sz="4" w:space="0" w:color="auto"/>
              <w:right w:val="single" w:sz="4" w:space="0" w:color="auto"/>
            </w:tcBorders>
            <w:shd w:val="clear" w:color="auto" w:fill="auto"/>
            <w:noWrap/>
          </w:tcPr>
          <w:p w14:paraId="13FA1642" w14:textId="46D35CF6" w:rsidR="009470B8" w:rsidRPr="00AF2DC6" w:rsidRDefault="009470B8" w:rsidP="00AF2DC6">
            <w:pPr>
              <w:jc w:val="center"/>
              <w:rPr>
                <w:i/>
                <w:sz w:val="20"/>
                <w:szCs w:val="20"/>
                <w:lang w:eastAsia="en-AU"/>
              </w:rPr>
            </w:pPr>
            <w:r w:rsidRPr="00AF2DC6">
              <w:rPr>
                <w:sz w:val="20"/>
                <w:szCs w:val="20"/>
              </w:rPr>
              <w:t>2.9</w:t>
            </w:r>
          </w:p>
        </w:tc>
        <w:tc>
          <w:tcPr>
            <w:tcW w:w="789" w:type="dxa"/>
            <w:tcBorders>
              <w:top w:val="nil"/>
              <w:left w:val="nil"/>
              <w:bottom w:val="single" w:sz="4" w:space="0" w:color="auto"/>
              <w:right w:val="single" w:sz="4" w:space="0" w:color="auto"/>
            </w:tcBorders>
            <w:shd w:val="clear" w:color="000000" w:fill="000000"/>
            <w:noWrap/>
          </w:tcPr>
          <w:p w14:paraId="7C3492AD" w14:textId="4B961773" w:rsidR="009470B8" w:rsidRPr="00AF2DC6" w:rsidRDefault="009470B8" w:rsidP="00AF2DC6">
            <w:pPr>
              <w:jc w:val="center"/>
              <w:rPr>
                <w:sz w:val="20"/>
                <w:szCs w:val="20"/>
                <w:lang w:eastAsia="en-AU"/>
              </w:rPr>
            </w:pPr>
          </w:p>
        </w:tc>
        <w:tc>
          <w:tcPr>
            <w:tcW w:w="790" w:type="dxa"/>
            <w:tcBorders>
              <w:top w:val="nil"/>
              <w:left w:val="nil"/>
              <w:bottom w:val="single" w:sz="4" w:space="0" w:color="auto"/>
              <w:right w:val="single" w:sz="8" w:space="0" w:color="auto"/>
            </w:tcBorders>
            <w:shd w:val="clear" w:color="000000" w:fill="000000"/>
            <w:noWrap/>
          </w:tcPr>
          <w:p w14:paraId="07EBF99A" w14:textId="580E6E5E"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4" w:space="0" w:color="auto"/>
            </w:tcBorders>
            <w:shd w:val="clear" w:color="000000" w:fill="000000"/>
            <w:noWrap/>
          </w:tcPr>
          <w:p w14:paraId="02D33B14" w14:textId="3CACFE6A"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4" w:space="0" w:color="auto"/>
            </w:tcBorders>
            <w:shd w:val="clear" w:color="auto" w:fill="auto"/>
            <w:noWrap/>
          </w:tcPr>
          <w:p w14:paraId="7C8E0F3B" w14:textId="1B9AF9C7" w:rsidR="009470B8" w:rsidRPr="00AF2DC6" w:rsidRDefault="009470B8" w:rsidP="00AF2DC6">
            <w:pPr>
              <w:jc w:val="center"/>
              <w:rPr>
                <w:sz w:val="20"/>
                <w:szCs w:val="20"/>
                <w:lang w:eastAsia="en-AU"/>
              </w:rPr>
            </w:pPr>
            <w:r w:rsidRPr="00AF2DC6">
              <w:rPr>
                <w:sz w:val="20"/>
                <w:szCs w:val="20"/>
              </w:rPr>
              <w:t>0</w:t>
            </w:r>
          </w:p>
        </w:tc>
        <w:tc>
          <w:tcPr>
            <w:tcW w:w="790" w:type="dxa"/>
            <w:tcBorders>
              <w:top w:val="nil"/>
              <w:left w:val="nil"/>
              <w:bottom w:val="single" w:sz="4" w:space="0" w:color="auto"/>
              <w:right w:val="single" w:sz="4" w:space="0" w:color="auto"/>
            </w:tcBorders>
            <w:shd w:val="clear" w:color="000000" w:fill="000000"/>
            <w:noWrap/>
          </w:tcPr>
          <w:p w14:paraId="70EB47A3" w14:textId="53A9026C"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8" w:space="0" w:color="auto"/>
            </w:tcBorders>
            <w:shd w:val="clear" w:color="000000" w:fill="000000"/>
            <w:noWrap/>
          </w:tcPr>
          <w:p w14:paraId="0D283D11" w14:textId="15CEC1E1" w:rsidR="009470B8" w:rsidRPr="00AF2DC6" w:rsidRDefault="009470B8" w:rsidP="00AF2DC6">
            <w:pPr>
              <w:jc w:val="center"/>
              <w:rPr>
                <w:sz w:val="20"/>
                <w:szCs w:val="20"/>
                <w:lang w:eastAsia="en-AU"/>
              </w:rPr>
            </w:pPr>
          </w:p>
        </w:tc>
        <w:tc>
          <w:tcPr>
            <w:tcW w:w="789" w:type="dxa"/>
            <w:tcBorders>
              <w:top w:val="nil"/>
              <w:left w:val="nil"/>
              <w:bottom w:val="single" w:sz="4" w:space="0" w:color="auto"/>
              <w:right w:val="single" w:sz="4" w:space="0" w:color="auto"/>
            </w:tcBorders>
            <w:shd w:val="clear" w:color="000000" w:fill="000000"/>
            <w:noWrap/>
          </w:tcPr>
          <w:p w14:paraId="5BBB6A99" w14:textId="37F083A5" w:rsidR="009470B8" w:rsidRPr="00AF2DC6" w:rsidRDefault="009470B8" w:rsidP="00AF2DC6">
            <w:pPr>
              <w:jc w:val="center"/>
              <w:rPr>
                <w:sz w:val="20"/>
                <w:szCs w:val="20"/>
                <w:lang w:eastAsia="en-AU"/>
              </w:rPr>
            </w:pPr>
          </w:p>
        </w:tc>
        <w:tc>
          <w:tcPr>
            <w:tcW w:w="790" w:type="dxa"/>
            <w:tcBorders>
              <w:top w:val="nil"/>
              <w:left w:val="nil"/>
              <w:bottom w:val="single" w:sz="4" w:space="0" w:color="auto"/>
              <w:right w:val="single" w:sz="4" w:space="0" w:color="auto"/>
            </w:tcBorders>
            <w:shd w:val="clear" w:color="auto" w:fill="auto"/>
            <w:noWrap/>
          </w:tcPr>
          <w:p w14:paraId="3FF55CFA" w14:textId="25232FDE" w:rsidR="009470B8" w:rsidRPr="00AF2DC6" w:rsidRDefault="009470B8" w:rsidP="00AF2DC6">
            <w:pPr>
              <w:jc w:val="center"/>
              <w:rPr>
                <w:i/>
                <w:sz w:val="20"/>
                <w:szCs w:val="20"/>
                <w:lang w:eastAsia="en-AU"/>
              </w:rPr>
            </w:pPr>
            <w:r w:rsidRPr="00AF2DC6">
              <w:rPr>
                <w:sz w:val="20"/>
                <w:szCs w:val="20"/>
              </w:rPr>
              <w:t>1.9</w:t>
            </w:r>
          </w:p>
        </w:tc>
        <w:tc>
          <w:tcPr>
            <w:tcW w:w="789" w:type="dxa"/>
            <w:tcBorders>
              <w:top w:val="nil"/>
              <w:left w:val="nil"/>
              <w:bottom w:val="single" w:sz="4" w:space="0" w:color="auto"/>
              <w:right w:val="single" w:sz="4" w:space="0" w:color="auto"/>
            </w:tcBorders>
            <w:shd w:val="clear" w:color="000000" w:fill="000000"/>
            <w:noWrap/>
          </w:tcPr>
          <w:p w14:paraId="42FCC427" w14:textId="20F71F8B" w:rsidR="009470B8" w:rsidRPr="00AF2DC6" w:rsidRDefault="009470B8" w:rsidP="00AF2DC6">
            <w:pPr>
              <w:jc w:val="center"/>
              <w:rPr>
                <w:sz w:val="20"/>
                <w:szCs w:val="20"/>
                <w:lang w:eastAsia="en-AU"/>
              </w:rPr>
            </w:pPr>
          </w:p>
        </w:tc>
        <w:tc>
          <w:tcPr>
            <w:tcW w:w="790" w:type="dxa"/>
            <w:tcBorders>
              <w:top w:val="nil"/>
              <w:left w:val="nil"/>
              <w:bottom w:val="single" w:sz="4" w:space="0" w:color="auto"/>
              <w:right w:val="single" w:sz="8" w:space="0" w:color="auto"/>
            </w:tcBorders>
            <w:shd w:val="clear" w:color="000000" w:fill="000000"/>
            <w:noWrap/>
          </w:tcPr>
          <w:p w14:paraId="75FDE421" w14:textId="4381DFBA" w:rsidR="009470B8" w:rsidRPr="00AF2DC6" w:rsidRDefault="009470B8" w:rsidP="00AF2DC6">
            <w:pPr>
              <w:jc w:val="center"/>
              <w:rPr>
                <w:sz w:val="20"/>
                <w:szCs w:val="20"/>
                <w:lang w:eastAsia="en-AU"/>
              </w:rPr>
            </w:pPr>
          </w:p>
        </w:tc>
      </w:tr>
      <w:tr w:rsidR="00AC6C23" w:rsidRPr="00AF2DC6" w14:paraId="529CC107" w14:textId="77777777" w:rsidTr="00AF2DC6">
        <w:trPr>
          <w:cnfStyle w:val="000000010000" w:firstRow="0" w:lastRow="0" w:firstColumn="0" w:lastColumn="0" w:oddVBand="0" w:evenVBand="0" w:oddHBand="0" w:evenHBand="1" w:firstRowFirstColumn="0" w:firstRowLastColumn="0" w:lastRowFirstColumn="0" w:lastRowLastColumn="0"/>
          <w:trHeight w:val="552"/>
        </w:trPr>
        <w:tc>
          <w:tcPr>
            <w:tcW w:w="2407" w:type="dxa"/>
            <w:shd w:val="clear" w:color="auto" w:fill="BFBFBF" w:themeFill="background1" w:themeFillShade="BF"/>
            <w:hideMark/>
          </w:tcPr>
          <w:p w14:paraId="4D9B4741" w14:textId="37690806" w:rsidR="009470B8" w:rsidRPr="00AF2DC6" w:rsidRDefault="009470B8" w:rsidP="006451CC">
            <w:pPr>
              <w:rPr>
                <w:sz w:val="18"/>
                <w:szCs w:val="18"/>
                <w:lang w:eastAsia="en-AU"/>
              </w:rPr>
            </w:pPr>
            <w:r w:rsidRPr="00AF2DC6">
              <w:rPr>
                <w:sz w:val="18"/>
                <w:szCs w:val="18"/>
                <w:lang w:eastAsia="en-AU"/>
              </w:rPr>
              <w:t>Overall prevalence of trachoma‡ (%)</w:t>
            </w:r>
          </w:p>
        </w:tc>
        <w:tc>
          <w:tcPr>
            <w:tcW w:w="1028" w:type="dxa"/>
            <w:tcBorders>
              <w:top w:val="nil"/>
              <w:left w:val="single" w:sz="8" w:space="0" w:color="auto"/>
              <w:bottom w:val="single" w:sz="8" w:space="0" w:color="auto"/>
              <w:right w:val="single" w:sz="4" w:space="0" w:color="auto"/>
            </w:tcBorders>
            <w:shd w:val="clear" w:color="000000" w:fill="000000"/>
            <w:noWrap/>
            <w:vAlign w:val="bottom"/>
          </w:tcPr>
          <w:p w14:paraId="59095471" w14:textId="6870C04E"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4" w:space="0" w:color="auto"/>
            </w:tcBorders>
            <w:shd w:val="clear" w:color="000000" w:fill="BFBFBF"/>
            <w:noWrap/>
          </w:tcPr>
          <w:p w14:paraId="55F945FF" w14:textId="0E5C043F" w:rsidR="009470B8" w:rsidRPr="00AF2DC6" w:rsidRDefault="009470B8" w:rsidP="00AF2DC6">
            <w:pPr>
              <w:jc w:val="center"/>
              <w:rPr>
                <w:i/>
                <w:sz w:val="20"/>
                <w:szCs w:val="20"/>
                <w:lang w:eastAsia="en-AU"/>
              </w:rPr>
            </w:pPr>
            <w:r w:rsidRPr="00AF2DC6">
              <w:rPr>
                <w:sz w:val="20"/>
                <w:szCs w:val="20"/>
              </w:rPr>
              <w:t>2.6</w:t>
            </w:r>
          </w:p>
        </w:tc>
        <w:tc>
          <w:tcPr>
            <w:tcW w:w="790" w:type="dxa"/>
            <w:tcBorders>
              <w:top w:val="nil"/>
              <w:left w:val="nil"/>
              <w:bottom w:val="single" w:sz="8" w:space="0" w:color="auto"/>
              <w:right w:val="single" w:sz="4" w:space="0" w:color="auto"/>
            </w:tcBorders>
            <w:shd w:val="clear" w:color="000000" w:fill="000000"/>
            <w:noWrap/>
          </w:tcPr>
          <w:p w14:paraId="56FF2466" w14:textId="488E5317"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8" w:space="0" w:color="auto"/>
            </w:tcBorders>
            <w:shd w:val="clear" w:color="000000" w:fill="000000"/>
            <w:noWrap/>
          </w:tcPr>
          <w:p w14:paraId="152431F4" w14:textId="171682A2"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4" w:space="0" w:color="auto"/>
            </w:tcBorders>
            <w:shd w:val="clear" w:color="000000" w:fill="000000"/>
            <w:noWrap/>
          </w:tcPr>
          <w:p w14:paraId="289D0967" w14:textId="559E3C32" w:rsidR="009470B8" w:rsidRPr="00AF2DC6" w:rsidRDefault="009470B8" w:rsidP="00AF2DC6">
            <w:pPr>
              <w:jc w:val="center"/>
              <w:rPr>
                <w:sz w:val="20"/>
                <w:szCs w:val="20"/>
                <w:lang w:eastAsia="en-AU"/>
              </w:rPr>
            </w:pPr>
          </w:p>
        </w:tc>
        <w:tc>
          <w:tcPr>
            <w:tcW w:w="790" w:type="dxa"/>
            <w:tcBorders>
              <w:top w:val="nil"/>
              <w:left w:val="single" w:sz="8" w:space="0" w:color="auto"/>
              <w:bottom w:val="single" w:sz="8" w:space="0" w:color="auto"/>
              <w:right w:val="single" w:sz="4" w:space="0" w:color="auto"/>
            </w:tcBorders>
            <w:shd w:val="clear" w:color="000000" w:fill="BFBFBF"/>
            <w:noWrap/>
          </w:tcPr>
          <w:p w14:paraId="2B7E6AE4" w14:textId="116BC5BA" w:rsidR="009470B8" w:rsidRPr="00AF2DC6" w:rsidRDefault="009470B8" w:rsidP="00AF2DC6">
            <w:pPr>
              <w:jc w:val="center"/>
              <w:rPr>
                <w:i/>
                <w:sz w:val="20"/>
                <w:szCs w:val="20"/>
                <w:lang w:eastAsia="en-AU"/>
              </w:rPr>
            </w:pPr>
            <w:r w:rsidRPr="00AF2DC6">
              <w:rPr>
                <w:sz w:val="20"/>
                <w:szCs w:val="20"/>
              </w:rPr>
              <w:t>0.4</w:t>
            </w:r>
          </w:p>
        </w:tc>
        <w:tc>
          <w:tcPr>
            <w:tcW w:w="789" w:type="dxa"/>
            <w:tcBorders>
              <w:top w:val="nil"/>
              <w:left w:val="nil"/>
              <w:bottom w:val="single" w:sz="8" w:space="0" w:color="auto"/>
              <w:right w:val="single" w:sz="4" w:space="0" w:color="auto"/>
            </w:tcBorders>
            <w:shd w:val="clear" w:color="000000" w:fill="000000"/>
            <w:noWrap/>
          </w:tcPr>
          <w:p w14:paraId="2BD788B1" w14:textId="32781E9C" w:rsidR="009470B8" w:rsidRPr="00AF2DC6" w:rsidRDefault="009470B8" w:rsidP="00AF2DC6">
            <w:pPr>
              <w:jc w:val="center"/>
              <w:rPr>
                <w:sz w:val="20"/>
                <w:szCs w:val="20"/>
                <w:lang w:eastAsia="en-AU"/>
              </w:rPr>
            </w:pPr>
          </w:p>
        </w:tc>
        <w:tc>
          <w:tcPr>
            <w:tcW w:w="790" w:type="dxa"/>
            <w:tcBorders>
              <w:top w:val="nil"/>
              <w:left w:val="nil"/>
              <w:bottom w:val="single" w:sz="8" w:space="0" w:color="auto"/>
              <w:right w:val="single" w:sz="8" w:space="0" w:color="auto"/>
            </w:tcBorders>
            <w:shd w:val="clear" w:color="000000" w:fill="000000"/>
            <w:noWrap/>
          </w:tcPr>
          <w:p w14:paraId="06A3BC4E" w14:textId="453B1559"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4" w:space="0" w:color="auto"/>
            </w:tcBorders>
            <w:shd w:val="clear" w:color="000000" w:fill="000000"/>
            <w:noWrap/>
          </w:tcPr>
          <w:p w14:paraId="527BB32F" w14:textId="06AEC689" w:rsidR="009470B8" w:rsidRPr="00AF2DC6" w:rsidRDefault="009470B8" w:rsidP="00AF2DC6">
            <w:pPr>
              <w:jc w:val="center"/>
              <w:rPr>
                <w:sz w:val="20"/>
                <w:szCs w:val="20"/>
                <w:lang w:eastAsia="en-AU"/>
              </w:rPr>
            </w:pPr>
          </w:p>
        </w:tc>
        <w:tc>
          <w:tcPr>
            <w:tcW w:w="789" w:type="dxa"/>
            <w:tcBorders>
              <w:top w:val="nil"/>
              <w:left w:val="single" w:sz="8" w:space="0" w:color="auto"/>
              <w:bottom w:val="single" w:sz="8" w:space="0" w:color="auto"/>
              <w:right w:val="single" w:sz="4" w:space="0" w:color="auto"/>
            </w:tcBorders>
            <w:shd w:val="clear" w:color="000000" w:fill="BFBFBF"/>
            <w:noWrap/>
          </w:tcPr>
          <w:p w14:paraId="6E95EA6A" w14:textId="27F1D580" w:rsidR="009470B8" w:rsidRPr="00AF2DC6" w:rsidRDefault="009470B8" w:rsidP="00AF2DC6">
            <w:pPr>
              <w:jc w:val="center"/>
              <w:rPr>
                <w:i/>
                <w:sz w:val="20"/>
                <w:szCs w:val="20"/>
                <w:lang w:eastAsia="en-AU"/>
              </w:rPr>
            </w:pPr>
            <w:r w:rsidRPr="00AF2DC6">
              <w:rPr>
                <w:sz w:val="20"/>
                <w:szCs w:val="20"/>
              </w:rPr>
              <w:t>0.0</w:t>
            </w:r>
          </w:p>
        </w:tc>
        <w:tc>
          <w:tcPr>
            <w:tcW w:w="790" w:type="dxa"/>
            <w:tcBorders>
              <w:top w:val="nil"/>
              <w:left w:val="nil"/>
              <w:bottom w:val="single" w:sz="8" w:space="0" w:color="auto"/>
              <w:right w:val="single" w:sz="4" w:space="0" w:color="auto"/>
            </w:tcBorders>
            <w:shd w:val="clear" w:color="000000" w:fill="000000"/>
            <w:noWrap/>
          </w:tcPr>
          <w:p w14:paraId="084EC445" w14:textId="7A032904"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8" w:space="0" w:color="auto"/>
            </w:tcBorders>
            <w:shd w:val="clear" w:color="000000" w:fill="000000"/>
            <w:noWrap/>
          </w:tcPr>
          <w:p w14:paraId="50CC43F0" w14:textId="664987F2" w:rsidR="009470B8" w:rsidRPr="00AF2DC6" w:rsidRDefault="009470B8" w:rsidP="00AF2DC6">
            <w:pPr>
              <w:jc w:val="center"/>
              <w:rPr>
                <w:sz w:val="20"/>
                <w:szCs w:val="20"/>
                <w:lang w:eastAsia="en-AU"/>
              </w:rPr>
            </w:pPr>
          </w:p>
        </w:tc>
        <w:tc>
          <w:tcPr>
            <w:tcW w:w="789" w:type="dxa"/>
            <w:tcBorders>
              <w:top w:val="nil"/>
              <w:left w:val="nil"/>
              <w:bottom w:val="single" w:sz="8" w:space="0" w:color="auto"/>
              <w:right w:val="single" w:sz="4" w:space="0" w:color="auto"/>
            </w:tcBorders>
            <w:shd w:val="clear" w:color="000000" w:fill="000000"/>
            <w:noWrap/>
          </w:tcPr>
          <w:p w14:paraId="475722DB" w14:textId="2DF134BE" w:rsidR="009470B8" w:rsidRPr="00AF2DC6" w:rsidRDefault="009470B8" w:rsidP="00AF2DC6">
            <w:pPr>
              <w:jc w:val="center"/>
              <w:rPr>
                <w:sz w:val="20"/>
                <w:szCs w:val="20"/>
                <w:lang w:eastAsia="en-AU"/>
              </w:rPr>
            </w:pPr>
          </w:p>
        </w:tc>
        <w:tc>
          <w:tcPr>
            <w:tcW w:w="790" w:type="dxa"/>
            <w:tcBorders>
              <w:top w:val="nil"/>
              <w:left w:val="single" w:sz="8" w:space="0" w:color="auto"/>
              <w:bottom w:val="single" w:sz="8" w:space="0" w:color="auto"/>
              <w:right w:val="single" w:sz="4" w:space="0" w:color="auto"/>
            </w:tcBorders>
            <w:shd w:val="clear" w:color="000000" w:fill="BFBFBF"/>
            <w:noWrap/>
          </w:tcPr>
          <w:p w14:paraId="74E10F23" w14:textId="3118E052" w:rsidR="009470B8" w:rsidRPr="00AF2DC6" w:rsidRDefault="009470B8" w:rsidP="00AF2DC6">
            <w:pPr>
              <w:jc w:val="center"/>
              <w:rPr>
                <w:i/>
                <w:sz w:val="20"/>
                <w:szCs w:val="20"/>
                <w:lang w:eastAsia="en-AU"/>
              </w:rPr>
            </w:pPr>
            <w:r w:rsidRPr="00AF2DC6">
              <w:rPr>
                <w:sz w:val="20"/>
                <w:szCs w:val="20"/>
              </w:rPr>
              <w:t>0.9</w:t>
            </w:r>
          </w:p>
        </w:tc>
        <w:tc>
          <w:tcPr>
            <w:tcW w:w="789" w:type="dxa"/>
            <w:tcBorders>
              <w:top w:val="nil"/>
              <w:left w:val="nil"/>
              <w:bottom w:val="single" w:sz="8" w:space="0" w:color="auto"/>
              <w:right w:val="single" w:sz="4" w:space="0" w:color="auto"/>
            </w:tcBorders>
            <w:shd w:val="clear" w:color="000000" w:fill="000000"/>
            <w:noWrap/>
          </w:tcPr>
          <w:p w14:paraId="790E9AE9" w14:textId="19813118" w:rsidR="009470B8" w:rsidRPr="00AF2DC6" w:rsidRDefault="009470B8" w:rsidP="00AF2DC6">
            <w:pPr>
              <w:jc w:val="center"/>
              <w:rPr>
                <w:sz w:val="20"/>
                <w:szCs w:val="20"/>
                <w:lang w:eastAsia="en-AU"/>
              </w:rPr>
            </w:pPr>
          </w:p>
        </w:tc>
        <w:tc>
          <w:tcPr>
            <w:tcW w:w="790" w:type="dxa"/>
            <w:tcBorders>
              <w:top w:val="nil"/>
              <w:left w:val="nil"/>
              <w:bottom w:val="single" w:sz="8" w:space="0" w:color="auto"/>
              <w:right w:val="single" w:sz="8" w:space="0" w:color="auto"/>
            </w:tcBorders>
            <w:shd w:val="clear" w:color="000000" w:fill="000000"/>
            <w:noWrap/>
          </w:tcPr>
          <w:p w14:paraId="4059DDBF" w14:textId="0C4537EB" w:rsidR="009470B8" w:rsidRPr="00AF2DC6" w:rsidRDefault="009470B8" w:rsidP="00AF2DC6">
            <w:pPr>
              <w:jc w:val="center"/>
              <w:rPr>
                <w:sz w:val="20"/>
                <w:szCs w:val="20"/>
                <w:lang w:eastAsia="en-AU"/>
              </w:rPr>
            </w:pPr>
          </w:p>
        </w:tc>
      </w:tr>
    </w:tbl>
    <w:p w14:paraId="62A5FECF" w14:textId="77777777" w:rsidR="00C574D9" w:rsidRPr="00A36C6D" w:rsidRDefault="00C574D9" w:rsidP="00AF2DC6">
      <w:pPr>
        <w:pStyle w:val="tablefigfootnote"/>
        <w:spacing w:before="0" w:after="0" w:line="240" w:lineRule="auto"/>
      </w:pPr>
      <w:r w:rsidRPr="00A36C6D">
        <w:t>* ABS estimate</w:t>
      </w:r>
    </w:p>
    <w:p w14:paraId="152D402A" w14:textId="01EC5318" w:rsidR="00C574D9" w:rsidRPr="00A36C6D" w:rsidRDefault="00C574D9" w:rsidP="00AF2DC6">
      <w:pPr>
        <w:pStyle w:val="tablefigfootnote"/>
        <w:spacing w:before="0" w:after="0" w:line="240" w:lineRule="auto"/>
      </w:pPr>
      <w:r w:rsidRPr="00A36C6D">
        <w:t xml:space="preserve">† Communities that were screened for trachoma in </w:t>
      </w:r>
      <w:r w:rsidR="00E3741C">
        <w:t>2021</w:t>
      </w:r>
    </w:p>
    <w:p w14:paraId="0B8555CE" w14:textId="77777777" w:rsidR="00043A3A" w:rsidRDefault="00C574D9" w:rsidP="00AF2DC6">
      <w:pPr>
        <w:pStyle w:val="tablefigfootnote"/>
        <w:spacing w:before="0" w:after="0" w:line="240" w:lineRule="auto"/>
      </w:pPr>
      <w:bookmarkStart w:id="306" w:name="_Hlk83717446"/>
      <w:r w:rsidRPr="00A36C6D">
        <w:t xml:space="preserve">‡ Methods of calculating the different prevalence rates on page </w:t>
      </w:r>
      <w:r w:rsidRPr="00A36C6D">
        <w:fldChar w:fldCharType="begin"/>
      </w:r>
      <w:r w:rsidRPr="00A36C6D">
        <w:instrText xml:space="preserve"> PAGEREF _Ref58404875 \h </w:instrText>
      </w:r>
      <w:r w:rsidRPr="00A36C6D">
        <w:fldChar w:fldCharType="separate"/>
      </w:r>
      <w:r w:rsidRPr="00A36C6D">
        <w:rPr>
          <w:noProof/>
        </w:rPr>
        <w:t>23</w:t>
      </w:r>
      <w:r w:rsidRPr="00A36C6D">
        <w:fldChar w:fldCharType="end"/>
      </w:r>
      <w:bookmarkEnd w:id="306"/>
      <w:r w:rsidRPr="00A36C6D">
        <w:t xml:space="preserve"> </w:t>
      </w:r>
    </w:p>
    <w:p w14:paraId="1AB2FC96" w14:textId="5A11BBC7" w:rsidR="00043A3A" w:rsidRDefault="00C574D9" w:rsidP="00AF2DC6">
      <w:pPr>
        <w:pStyle w:val="tablefigfootnote"/>
        <w:spacing w:before="0" w:after="0" w:line="240" w:lineRule="auto"/>
      </w:pPr>
      <w:r w:rsidRPr="00A36C6D">
        <w:t>APY: Anangu Pitjantjatjara Yankunytjatjara</w:t>
      </w:r>
      <w:bookmarkStart w:id="307" w:name="_Toc392153917"/>
      <w:r w:rsidR="00043A3A">
        <w:t xml:space="preserve"> </w:t>
      </w:r>
    </w:p>
    <w:p w14:paraId="0403537E" w14:textId="1F87FE3F" w:rsidR="00043A3A" w:rsidRPr="00A36C6D" w:rsidRDefault="00043A3A" w:rsidP="00AF2DC6">
      <w:pPr>
        <w:pStyle w:val="tablefigfootnote"/>
        <w:spacing w:before="0" w:after="0" w:line="240" w:lineRule="auto"/>
        <w:sectPr w:rsidR="00043A3A" w:rsidRPr="00A36C6D" w:rsidSect="00724975">
          <w:pgSz w:w="16838" w:h="11906" w:orient="landscape"/>
          <w:pgMar w:top="720" w:right="720" w:bottom="720" w:left="720" w:header="709" w:footer="709" w:gutter="0"/>
          <w:cols w:space="708"/>
          <w:docGrid w:linePitch="360"/>
        </w:sectPr>
      </w:pPr>
      <w:r>
        <w:t xml:space="preserve">TF: </w:t>
      </w:r>
      <w:r w:rsidR="00D064DA">
        <w:t>trachomatous inflammation - follicular</w:t>
      </w:r>
    </w:p>
    <w:p w14:paraId="0EA6C026" w14:textId="6B2BA20E" w:rsidR="00C574D9" w:rsidRPr="00A36C6D" w:rsidRDefault="00C574D9" w:rsidP="006451CC">
      <w:pPr>
        <w:pStyle w:val="Tableheadings"/>
      </w:pPr>
      <w:bookmarkStart w:id="308" w:name="_Table_3.3_Number"/>
      <w:bookmarkStart w:id="309" w:name="_Ref58336644"/>
      <w:bookmarkStart w:id="310" w:name="_Toc111815889"/>
      <w:bookmarkEnd w:id="308"/>
      <w:r w:rsidRPr="00A36C6D">
        <w:t xml:space="preserve">Table </w:t>
      </w:r>
      <w:fldSimple w:instr=" STYLEREF 1 \s ">
        <w:r w:rsidRPr="00A36C6D">
          <w:rPr>
            <w:noProof/>
          </w:rPr>
          <w:t>4</w:t>
        </w:r>
      </w:fldSimple>
      <w:r w:rsidRPr="00A36C6D">
        <w:t>.</w:t>
      </w:r>
      <w:fldSimple w:instr=" SEQ Table \* ARABIC \s 1 ">
        <w:r w:rsidRPr="00A36C6D">
          <w:rPr>
            <w:noProof/>
          </w:rPr>
          <w:t>3</w:t>
        </w:r>
      </w:fldSimple>
      <w:bookmarkEnd w:id="309"/>
      <w:r w:rsidRPr="00A36C6D">
        <w:tab/>
        <w:t>Number and proportion* of at-risk communities according to level of trachoma prevalence in children aged 5-9 years, South Australia 2007-202</w:t>
      </w:r>
      <w:r w:rsidR="0064717D">
        <w:t>1</w:t>
      </w:r>
      <w:bookmarkEnd w:id="310"/>
    </w:p>
    <w:tbl>
      <w:tblPr>
        <w:tblW w:w="5000" w:type="pct"/>
        <w:tblLayout w:type="fixed"/>
        <w:tblLook w:val="04A0" w:firstRow="1" w:lastRow="0" w:firstColumn="1" w:lastColumn="0" w:noHBand="0" w:noVBand="1"/>
        <w:tblCaption w:val="Number and proportion* of at-risk communities according to level of trachoma prevalence in children aged 5-9 years, South Australia 2007-2021."/>
        <w:tblDescription w:val="Table 4.3 compares the prevalence of trachoma in children aged 5 to 9 years is categorised by greater than or equal to 20%, greater than or equal to 10% but less than 20%, greater than or equal to 5% but less than 10%, greater than 0% but less than 5%, and 0% prevalence.&#10;"/>
      </w:tblPr>
      <w:tblGrid>
        <w:gridCol w:w="1408"/>
        <w:gridCol w:w="423"/>
        <w:gridCol w:w="593"/>
        <w:gridCol w:w="307"/>
        <w:gridCol w:w="615"/>
        <w:gridCol w:w="308"/>
        <w:gridCol w:w="615"/>
        <w:gridCol w:w="308"/>
        <w:gridCol w:w="615"/>
        <w:gridCol w:w="400"/>
        <w:gridCol w:w="529"/>
        <w:gridCol w:w="400"/>
        <w:gridCol w:w="529"/>
        <w:gridCol w:w="400"/>
        <w:gridCol w:w="529"/>
        <w:gridCol w:w="400"/>
        <w:gridCol w:w="529"/>
        <w:gridCol w:w="308"/>
        <w:gridCol w:w="529"/>
        <w:gridCol w:w="400"/>
        <w:gridCol w:w="529"/>
        <w:gridCol w:w="400"/>
        <w:gridCol w:w="529"/>
        <w:gridCol w:w="400"/>
        <w:gridCol w:w="529"/>
        <w:gridCol w:w="400"/>
        <w:gridCol w:w="618"/>
        <w:gridCol w:w="308"/>
        <w:gridCol w:w="529"/>
        <w:gridCol w:w="308"/>
        <w:gridCol w:w="683"/>
      </w:tblGrid>
      <w:tr w:rsidR="00F57075" w:rsidRPr="00F57075" w14:paraId="03F3D7B3" w14:textId="77777777" w:rsidTr="003829CF">
        <w:trPr>
          <w:trHeight w:val="460"/>
        </w:trPr>
        <w:tc>
          <w:tcPr>
            <w:tcW w:w="458"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61A846B" w14:textId="77777777" w:rsidR="00F57075" w:rsidRPr="00F57075" w:rsidRDefault="00F57075" w:rsidP="006451CC">
            <w:pPr>
              <w:rPr>
                <w:lang w:eastAsia="en-AU"/>
              </w:rPr>
            </w:pPr>
            <w:r w:rsidRPr="00F57075">
              <w:rPr>
                <w:lang w:eastAsia="en-AU"/>
              </w:rPr>
              <w:t> </w:t>
            </w:r>
          </w:p>
        </w:tc>
        <w:tc>
          <w:tcPr>
            <w:tcW w:w="33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56B286" w14:textId="77777777" w:rsidR="00F57075" w:rsidRPr="00AF2DC6" w:rsidRDefault="00F57075" w:rsidP="00AF2DC6">
            <w:pPr>
              <w:jc w:val="center"/>
              <w:rPr>
                <w:sz w:val="18"/>
                <w:szCs w:val="18"/>
                <w:lang w:eastAsia="en-AU"/>
              </w:rPr>
            </w:pPr>
            <w:r w:rsidRPr="00AF2DC6">
              <w:rPr>
                <w:sz w:val="18"/>
                <w:szCs w:val="18"/>
                <w:lang w:eastAsia="en-AU"/>
              </w:rPr>
              <w:t>2007</w:t>
            </w:r>
          </w:p>
        </w:tc>
        <w:tc>
          <w:tcPr>
            <w:tcW w:w="299"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30B7441" w14:textId="77777777" w:rsidR="00F57075" w:rsidRPr="00AF2DC6" w:rsidRDefault="00F57075" w:rsidP="00AF2DC6">
            <w:pPr>
              <w:jc w:val="center"/>
              <w:rPr>
                <w:sz w:val="18"/>
                <w:szCs w:val="18"/>
                <w:lang w:eastAsia="en-AU"/>
              </w:rPr>
            </w:pPr>
            <w:r w:rsidRPr="00AF2DC6">
              <w:rPr>
                <w:sz w:val="18"/>
                <w:szCs w:val="18"/>
                <w:lang w:eastAsia="en-AU"/>
              </w:rPr>
              <w:t>2008</w:t>
            </w:r>
          </w:p>
        </w:tc>
        <w:tc>
          <w:tcPr>
            <w:tcW w:w="30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77B696" w14:textId="77777777" w:rsidR="00F57075" w:rsidRPr="00AF2DC6" w:rsidRDefault="00F57075" w:rsidP="00AF2DC6">
            <w:pPr>
              <w:jc w:val="center"/>
              <w:rPr>
                <w:sz w:val="18"/>
                <w:szCs w:val="18"/>
                <w:lang w:eastAsia="en-AU"/>
              </w:rPr>
            </w:pPr>
            <w:r w:rsidRPr="00AF2DC6">
              <w:rPr>
                <w:sz w:val="18"/>
                <w:szCs w:val="18"/>
                <w:lang w:eastAsia="en-AU"/>
              </w:rPr>
              <w:t>2009</w:t>
            </w:r>
          </w:p>
        </w:tc>
        <w:tc>
          <w:tcPr>
            <w:tcW w:w="30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0A44B38" w14:textId="77777777" w:rsidR="00F57075" w:rsidRPr="00AF2DC6" w:rsidRDefault="00F57075" w:rsidP="00AF2DC6">
            <w:pPr>
              <w:jc w:val="center"/>
              <w:rPr>
                <w:sz w:val="18"/>
                <w:szCs w:val="18"/>
                <w:lang w:eastAsia="en-AU"/>
              </w:rPr>
            </w:pPr>
            <w:r w:rsidRPr="00AF2DC6">
              <w:rPr>
                <w:sz w:val="18"/>
                <w:szCs w:val="18"/>
                <w:lang w:eastAsia="en-AU"/>
              </w:rPr>
              <w:t>2010</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9E67C0F" w14:textId="77777777" w:rsidR="00F57075" w:rsidRPr="00AF2DC6" w:rsidRDefault="00F57075" w:rsidP="00AF2DC6">
            <w:pPr>
              <w:jc w:val="center"/>
              <w:rPr>
                <w:sz w:val="18"/>
                <w:szCs w:val="18"/>
                <w:lang w:eastAsia="en-AU"/>
              </w:rPr>
            </w:pPr>
            <w:r w:rsidRPr="00AF2DC6">
              <w:rPr>
                <w:sz w:val="18"/>
                <w:szCs w:val="18"/>
                <w:lang w:eastAsia="en-AU"/>
              </w:rPr>
              <w:t>2011</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A3227B0" w14:textId="77777777" w:rsidR="00F57075" w:rsidRPr="00AF2DC6" w:rsidRDefault="00F57075" w:rsidP="00AF2DC6">
            <w:pPr>
              <w:jc w:val="center"/>
              <w:rPr>
                <w:sz w:val="18"/>
                <w:szCs w:val="18"/>
                <w:lang w:eastAsia="en-AU"/>
              </w:rPr>
            </w:pPr>
            <w:r w:rsidRPr="00AF2DC6">
              <w:rPr>
                <w:sz w:val="18"/>
                <w:szCs w:val="18"/>
                <w:lang w:eastAsia="en-AU"/>
              </w:rPr>
              <w:t>2012</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129556A" w14:textId="77777777" w:rsidR="00F57075" w:rsidRPr="00AF2DC6" w:rsidRDefault="00F57075" w:rsidP="00AF2DC6">
            <w:pPr>
              <w:jc w:val="center"/>
              <w:rPr>
                <w:sz w:val="18"/>
                <w:szCs w:val="18"/>
                <w:lang w:eastAsia="en-AU"/>
              </w:rPr>
            </w:pPr>
            <w:r w:rsidRPr="00AF2DC6">
              <w:rPr>
                <w:sz w:val="18"/>
                <w:szCs w:val="18"/>
                <w:lang w:eastAsia="en-AU"/>
              </w:rPr>
              <w:t>2013</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9BEB27B" w14:textId="77777777" w:rsidR="00F57075" w:rsidRPr="00AF2DC6" w:rsidRDefault="00F57075" w:rsidP="00AF2DC6">
            <w:pPr>
              <w:jc w:val="center"/>
              <w:rPr>
                <w:sz w:val="18"/>
                <w:szCs w:val="18"/>
                <w:lang w:eastAsia="en-AU"/>
              </w:rPr>
            </w:pPr>
            <w:r w:rsidRPr="00AF2DC6">
              <w:rPr>
                <w:sz w:val="18"/>
                <w:szCs w:val="18"/>
                <w:lang w:eastAsia="en-AU"/>
              </w:rPr>
              <w:t>2014</w:t>
            </w:r>
          </w:p>
        </w:tc>
        <w:tc>
          <w:tcPr>
            <w:tcW w:w="27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3D1CC88" w14:textId="77777777" w:rsidR="00F57075" w:rsidRPr="00AF2DC6" w:rsidRDefault="00F57075" w:rsidP="00AF2DC6">
            <w:pPr>
              <w:jc w:val="center"/>
              <w:rPr>
                <w:sz w:val="18"/>
                <w:szCs w:val="18"/>
                <w:lang w:eastAsia="en-AU"/>
              </w:rPr>
            </w:pPr>
            <w:r w:rsidRPr="00AF2DC6">
              <w:rPr>
                <w:sz w:val="18"/>
                <w:szCs w:val="18"/>
                <w:lang w:eastAsia="en-AU"/>
              </w:rPr>
              <w:t>2015</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2A071EB" w14:textId="77777777" w:rsidR="00F57075" w:rsidRPr="00AF2DC6" w:rsidRDefault="00F57075" w:rsidP="00AF2DC6">
            <w:pPr>
              <w:jc w:val="center"/>
              <w:rPr>
                <w:sz w:val="18"/>
                <w:szCs w:val="18"/>
                <w:lang w:eastAsia="en-AU"/>
              </w:rPr>
            </w:pPr>
            <w:r w:rsidRPr="00AF2DC6">
              <w:rPr>
                <w:sz w:val="18"/>
                <w:szCs w:val="18"/>
                <w:lang w:eastAsia="en-AU"/>
              </w:rPr>
              <w:t>2016</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03F2F97" w14:textId="77777777" w:rsidR="00F57075" w:rsidRPr="00AF2DC6" w:rsidRDefault="00F57075" w:rsidP="00AF2DC6">
            <w:pPr>
              <w:jc w:val="center"/>
              <w:rPr>
                <w:sz w:val="18"/>
                <w:szCs w:val="18"/>
                <w:lang w:eastAsia="en-AU"/>
              </w:rPr>
            </w:pPr>
            <w:r w:rsidRPr="00AF2DC6">
              <w:rPr>
                <w:sz w:val="18"/>
                <w:szCs w:val="18"/>
                <w:lang w:eastAsia="en-AU"/>
              </w:rPr>
              <w:t>2017</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11B149" w14:textId="77777777" w:rsidR="00F57075" w:rsidRPr="00AF2DC6" w:rsidRDefault="00F57075" w:rsidP="00AF2DC6">
            <w:pPr>
              <w:jc w:val="center"/>
              <w:rPr>
                <w:sz w:val="18"/>
                <w:szCs w:val="18"/>
                <w:lang w:eastAsia="en-AU"/>
              </w:rPr>
            </w:pPr>
            <w:r w:rsidRPr="00AF2DC6">
              <w:rPr>
                <w:sz w:val="18"/>
                <w:szCs w:val="18"/>
                <w:lang w:eastAsia="en-AU"/>
              </w:rPr>
              <w:t>2018</w:t>
            </w:r>
          </w:p>
        </w:tc>
        <w:tc>
          <w:tcPr>
            <w:tcW w:w="33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8CB1A0F" w14:textId="77777777" w:rsidR="00F57075" w:rsidRPr="00AF2DC6" w:rsidRDefault="00F57075" w:rsidP="00AF2DC6">
            <w:pPr>
              <w:jc w:val="center"/>
              <w:rPr>
                <w:sz w:val="18"/>
                <w:szCs w:val="18"/>
                <w:lang w:eastAsia="en-AU"/>
              </w:rPr>
            </w:pPr>
            <w:r w:rsidRPr="00AF2DC6">
              <w:rPr>
                <w:sz w:val="18"/>
                <w:szCs w:val="18"/>
                <w:lang w:eastAsia="en-AU"/>
              </w:rPr>
              <w:t>2019</w:t>
            </w:r>
          </w:p>
        </w:tc>
        <w:tc>
          <w:tcPr>
            <w:tcW w:w="27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2B37170" w14:textId="77777777" w:rsidR="00F57075" w:rsidRPr="00AF2DC6" w:rsidRDefault="00F57075" w:rsidP="00AF2DC6">
            <w:pPr>
              <w:jc w:val="center"/>
              <w:rPr>
                <w:sz w:val="18"/>
                <w:szCs w:val="18"/>
                <w:lang w:eastAsia="en-AU"/>
              </w:rPr>
            </w:pPr>
            <w:r w:rsidRPr="00AF2DC6">
              <w:rPr>
                <w:sz w:val="18"/>
                <w:szCs w:val="18"/>
                <w:lang w:eastAsia="en-AU"/>
              </w:rPr>
              <w:t>2020</w:t>
            </w:r>
          </w:p>
        </w:tc>
        <w:tc>
          <w:tcPr>
            <w:tcW w:w="32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913B42B" w14:textId="77777777" w:rsidR="00F57075" w:rsidRPr="00AF2DC6" w:rsidRDefault="00F57075" w:rsidP="00AF2DC6">
            <w:pPr>
              <w:jc w:val="center"/>
              <w:rPr>
                <w:sz w:val="18"/>
                <w:szCs w:val="18"/>
                <w:lang w:eastAsia="en-AU"/>
              </w:rPr>
            </w:pPr>
            <w:r w:rsidRPr="00AF2DC6">
              <w:rPr>
                <w:sz w:val="18"/>
                <w:szCs w:val="18"/>
                <w:lang w:eastAsia="en-AU"/>
              </w:rPr>
              <w:t>2021</w:t>
            </w:r>
          </w:p>
        </w:tc>
      </w:tr>
      <w:tr w:rsidR="00F57075" w:rsidRPr="00F57075" w14:paraId="22551F8B" w14:textId="77777777" w:rsidTr="00F57075">
        <w:trPr>
          <w:trHeight w:val="795"/>
        </w:trPr>
        <w:tc>
          <w:tcPr>
            <w:tcW w:w="458" w:type="pct"/>
            <w:tcBorders>
              <w:top w:val="nil"/>
              <w:left w:val="single" w:sz="8" w:space="0" w:color="auto"/>
              <w:bottom w:val="single" w:sz="8" w:space="0" w:color="auto"/>
              <w:right w:val="single" w:sz="8" w:space="0" w:color="auto"/>
            </w:tcBorders>
            <w:shd w:val="clear" w:color="auto" w:fill="auto"/>
            <w:vAlign w:val="center"/>
            <w:hideMark/>
          </w:tcPr>
          <w:p w14:paraId="3CA6AE17" w14:textId="77777777" w:rsidR="00F57075" w:rsidRPr="00F57075" w:rsidRDefault="00F57075" w:rsidP="006451CC">
            <w:pPr>
              <w:rPr>
                <w:lang w:eastAsia="en-AU"/>
              </w:rPr>
            </w:pPr>
            <w:r w:rsidRPr="00F57075">
              <w:rPr>
                <w:lang w:eastAsia="en-AU"/>
              </w:rPr>
              <w:t>Communities at-risk †</w:t>
            </w:r>
          </w:p>
        </w:tc>
        <w:tc>
          <w:tcPr>
            <w:tcW w:w="33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1718DCF" w14:textId="77777777" w:rsidR="00F57075" w:rsidRPr="00AF2DC6" w:rsidRDefault="00F57075" w:rsidP="00AF2DC6">
            <w:pPr>
              <w:jc w:val="center"/>
              <w:rPr>
                <w:sz w:val="18"/>
                <w:szCs w:val="18"/>
                <w:lang w:eastAsia="en-AU"/>
              </w:rPr>
            </w:pPr>
            <w:r w:rsidRPr="00AF2DC6">
              <w:rPr>
                <w:sz w:val="18"/>
                <w:szCs w:val="18"/>
                <w:lang w:eastAsia="en-AU"/>
              </w:rPr>
              <w:t>68</w:t>
            </w:r>
          </w:p>
        </w:tc>
        <w:tc>
          <w:tcPr>
            <w:tcW w:w="299"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C5A15CA" w14:textId="77777777" w:rsidR="00F57075" w:rsidRPr="00AF2DC6" w:rsidRDefault="00F57075" w:rsidP="00AF2DC6">
            <w:pPr>
              <w:jc w:val="center"/>
              <w:rPr>
                <w:sz w:val="18"/>
                <w:szCs w:val="18"/>
                <w:lang w:eastAsia="en-AU"/>
              </w:rPr>
            </w:pPr>
            <w:r w:rsidRPr="00AF2DC6">
              <w:rPr>
                <w:sz w:val="18"/>
                <w:szCs w:val="18"/>
                <w:lang w:eastAsia="en-AU"/>
              </w:rPr>
              <w:t>72</w:t>
            </w:r>
          </w:p>
        </w:tc>
        <w:tc>
          <w:tcPr>
            <w:tcW w:w="30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02CD30" w14:textId="77777777" w:rsidR="00F57075" w:rsidRPr="00AF2DC6" w:rsidRDefault="00F57075" w:rsidP="00AF2DC6">
            <w:pPr>
              <w:jc w:val="center"/>
              <w:rPr>
                <w:sz w:val="18"/>
                <w:szCs w:val="18"/>
                <w:lang w:eastAsia="en-AU"/>
              </w:rPr>
            </w:pPr>
            <w:r w:rsidRPr="00AF2DC6">
              <w:rPr>
                <w:sz w:val="18"/>
                <w:szCs w:val="18"/>
                <w:lang w:eastAsia="en-AU"/>
              </w:rPr>
              <w:t>72</w:t>
            </w:r>
          </w:p>
        </w:tc>
        <w:tc>
          <w:tcPr>
            <w:tcW w:w="30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1866602" w14:textId="77777777" w:rsidR="00F57075" w:rsidRPr="00AF2DC6" w:rsidRDefault="00F57075" w:rsidP="00AF2DC6">
            <w:pPr>
              <w:jc w:val="center"/>
              <w:rPr>
                <w:sz w:val="18"/>
                <w:szCs w:val="18"/>
                <w:lang w:eastAsia="en-AU"/>
              </w:rPr>
            </w:pPr>
            <w:r w:rsidRPr="00AF2DC6">
              <w:rPr>
                <w:sz w:val="18"/>
                <w:szCs w:val="18"/>
                <w:lang w:eastAsia="en-AU"/>
              </w:rPr>
              <w:t>72</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C041DB6" w14:textId="77777777" w:rsidR="00F57075" w:rsidRPr="00AF2DC6" w:rsidRDefault="00F57075" w:rsidP="00AF2DC6">
            <w:pPr>
              <w:jc w:val="center"/>
              <w:rPr>
                <w:sz w:val="18"/>
                <w:szCs w:val="18"/>
                <w:lang w:eastAsia="en-AU"/>
              </w:rPr>
            </w:pPr>
            <w:r w:rsidRPr="00AF2DC6">
              <w:rPr>
                <w:sz w:val="18"/>
                <w:szCs w:val="18"/>
                <w:lang w:eastAsia="en-AU"/>
              </w:rPr>
              <w:t>46</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4F4B7CA" w14:textId="77777777" w:rsidR="00F57075" w:rsidRPr="00AF2DC6" w:rsidRDefault="00F57075" w:rsidP="00AF2DC6">
            <w:pPr>
              <w:jc w:val="center"/>
              <w:rPr>
                <w:sz w:val="18"/>
                <w:szCs w:val="18"/>
                <w:lang w:eastAsia="en-AU"/>
              </w:rPr>
            </w:pPr>
            <w:r w:rsidRPr="00AF2DC6">
              <w:rPr>
                <w:sz w:val="18"/>
                <w:szCs w:val="18"/>
                <w:lang w:eastAsia="en-AU"/>
              </w:rPr>
              <w:t>38</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B3BB724" w14:textId="77777777" w:rsidR="00F57075" w:rsidRPr="00AF2DC6" w:rsidRDefault="00F57075" w:rsidP="00AF2DC6">
            <w:pPr>
              <w:jc w:val="center"/>
              <w:rPr>
                <w:sz w:val="18"/>
                <w:szCs w:val="18"/>
                <w:lang w:eastAsia="en-AU"/>
              </w:rPr>
            </w:pPr>
            <w:r w:rsidRPr="00AF2DC6">
              <w:rPr>
                <w:sz w:val="18"/>
                <w:szCs w:val="18"/>
                <w:lang w:eastAsia="en-AU"/>
              </w:rPr>
              <w:t>22</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CEDDC88" w14:textId="77777777" w:rsidR="00F57075" w:rsidRPr="00AF2DC6" w:rsidRDefault="00F57075" w:rsidP="00AF2DC6">
            <w:pPr>
              <w:jc w:val="center"/>
              <w:rPr>
                <w:sz w:val="18"/>
                <w:szCs w:val="18"/>
                <w:lang w:eastAsia="en-AU"/>
              </w:rPr>
            </w:pPr>
            <w:r w:rsidRPr="00AF2DC6">
              <w:rPr>
                <w:sz w:val="18"/>
                <w:szCs w:val="18"/>
                <w:lang w:eastAsia="en-AU"/>
              </w:rPr>
              <w:t>21</w:t>
            </w:r>
          </w:p>
        </w:tc>
        <w:tc>
          <w:tcPr>
            <w:tcW w:w="27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C32425E" w14:textId="77777777" w:rsidR="00F57075" w:rsidRPr="00AF2DC6" w:rsidRDefault="00F57075" w:rsidP="00AF2DC6">
            <w:pPr>
              <w:jc w:val="center"/>
              <w:rPr>
                <w:sz w:val="18"/>
                <w:szCs w:val="18"/>
                <w:lang w:eastAsia="en-AU"/>
              </w:rPr>
            </w:pPr>
            <w:r w:rsidRPr="00AF2DC6">
              <w:rPr>
                <w:sz w:val="18"/>
                <w:szCs w:val="18"/>
                <w:lang w:eastAsia="en-AU"/>
              </w:rPr>
              <w:t>19</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F28FED2" w14:textId="77777777" w:rsidR="00F57075" w:rsidRPr="00AF2DC6" w:rsidRDefault="00F57075" w:rsidP="00AF2DC6">
            <w:pPr>
              <w:jc w:val="center"/>
              <w:rPr>
                <w:sz w:val="18"/>
                <w:szCs w:val="18"/>
                <w:lang w:eastAsia="en-AU"/>
              </w:rPr>
            </w:pPr>
            <w:r w:rsidRPr="00AF2DC6">
              <w:rPr>
                <w:sz w:val="18"/>
                <w:szCs w:val="18"/>
                <w:lang w:eastAsia="en-AU"/>
              </w:rPr>
              <w:t>19</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C47CB4" w14:textId="77777777" w:rsidR="00F57075" w:rsidRPr="00AF2DC6" w:rsidRDefault="00F57075" w:rsidP="00AF2DC6">
            <w:pPr>
              <w:jc w:val="center"/>
              <w:rPr>
                <w:sz w:val="18"/>
                <w:szCs w:val="18"/>
                <w:lang w:eastAsia="en-AU"/>
              </w:rPr>
            </w:pPr>
            <w:r w:rsidRPr="00AF2DC6">
              <w:rPr>
                <w:sz w:val="18"/>
                <w:szCs w:val="18"/>
                <w:lang w:eastAsia="en-AU"/>
              </w:rPr>
              <w:t>18</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6F0EAFE" w14:textId="77777777" w:rsidR="00F57075" w:rsidRPr="00AF2DC6" w:rsidRDefault="00F57075" w:rsidP="00AF2DC6">
            <w:pPr>
              <w:jc w:val="center"/>
              <w:rPr>
                <w:sz w:val="18"/>
                <w:szCs w:val="18"/>
                <w:lang w:eastAsia="en-AU"/>
              </w:rPr>
            </w:pPr>
            <w:r w:rsidRPr="00AF2DC6">
              <w:rPr>
                <w:sz w:val="18"/>
                <w:szCs w:val="18"/>
                <w:lang w:eastAsia="en-AU"/>
              </w:rPr>
              <w:t>15</w:t>
            </w:r>
          </w:p>
        </w:tc>
        <w:tc>
          <w:tcPr>
            <w:tcW w:w="33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373F7CC" w14:textId="77777777" w:rsidR="00F57075" w:rsidRPr="00AF2DC6" w:rsidRDefault="00F57075" w:rsidP="00AF2DC6">
            <w:pPr>
              <w:jc w:val="center"/>
              <w:rPr>
                <w:sz w:val="18"/>
                <w:szCs w:val="18"/>
                <w:lang w:eastAsia="en-AU"/>
              </w:rPr>
            </w:pPr>
            <w:r w:rsidRPr="00AF2DC6">
              <w:rPr>
                <w:sz w:val="18"/>
                <w:szCs w:val="18"/>
                <w:lang w:eastAsia="en-AU"/>
              </w:rPr>
              <w:t>15</w:t>
            </w:r>
          </w:p>
        </w:tc>
        <w:tc>
          <w:tcPr>
            <w:tcW w:w="27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2F65208" w14:textId="77777777" w:rsidR="00F57075" w:rsidRPr="00AF2DC6" w:rsidRDefault="00F57075" w:rsidP="00AF2DC6">
            <w:pPr>
              <w:jc w:val="center"/>
              <w:rPr>
                <w:sz w:val="18"/>
                <w:szCs w:val="18"/>
                <w:lang w:eastAsia="en-AU"/>
              </w:rPr>
            </w:pPr>
            <w:r w:rsidRPr="00AF2DC6">
              <w:rPr>
                <w:sz w:val="18"/>
                <w:szCs w:val="18"/>
                <w:lang w:eastAsia="en-AU"/>
              </w:rPr>
              <w:t>15</w:t>
            </w:r>
          </w:p>
        </w:tc>
        <w:tc>
          <w:tcPr>
            <w:tcW w:w="32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EB5DFBC" w14:textId="77777777" w:rsidR="00F57075" w:rsidRPr="00AF2DC6" w:rsidRDefault="00F57075" w:rsidP="00AF2DC6">
            <w:pPr>
              <w:jc w:val="center"/>
              <w:rPr>
                <w:sz w:val="18"/>
                <w:szCs w:val="18"/>
                <w:lang w:eastAsia="en-AU"/>
              </w:rPr>
            </w:pPr>
            <w:r w:rsidRPr="00AF2DC6">
              <w:rPr>
                <w:sz w:val="18"/>
                <w:szCs w:val="18"/>
                <w:lang w:eastAsia="en-AU"/>
              </w:rPr>
              <w:t>15</w:t>
            </w:r>
          </w:p>
        </w:tc>
      </w:tr>
      <w:tr w:rsidR="00F57075" w:rsidRPr="00F57075" w14:paraId="63D4FD92" w14:textId="77777777" w:rsidTr="00F57075">
        <w:trPr>
          <w:trHeight w:val="795"/>
        </w:trPr>
        <w:tc>
          <w:tcPr>
            <w:tcW w:w="458" w:type="pct"/>
            <w:tcBorders>
              <w:top w:val="nil"/>
              <w:left w:val="single" w:sz="8" w:space="0" w:color="auto"/>
              <w:bottom w:val="single" w:sz="8" w:space="0" w:color="auto"/>
              <w:right w:val="single" w:sz="8" w:space="0" w:color="auto"/>
            </w:tcBorders>
            <w:shd w:val="clear" w:color="000000" w:fill="BFBFBF"/>
            <w:vAlign w:val="center"/>
            <w:hideMark/>
          </w:tcPr>
          <w:p w14:paraId="36A7CEDE" w14:textId="77777777" w:rsidR="00F57075" w:rsidRPr="00F57075" w:rsidRDefault="00F57075" w:rsidP="006451CC">
            <w:pPr>
              <w:rPr>
                <w:lang w:eastAsia="en-AU"/>
              </w:rPr>
            </w:pPr>
            <w:r w:rsidRPr="00F57075">
              <w:rPr>
                <w:lang w:eastAsia="en-AU"/>
              </w:rPr>
              <w:t>Communities not screened ‡</w:t>
            </w:r>
          </w:p>
        </w:tc>
        <w:tc>
          <w:tcPr>
            <w:tcW w:w="33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EB7FD67" w14:textId="77777777" w:rsidR="00F57075" w:rsidRPr="00AF2DC6" w:rsidRDefault="00F57075" w:rsidP="00AF2DC6">
            <w:pPr>
              <w:jc w:val="center"/>
              <w:rPr>
                <w:sz w:val="18"/>
                <w:szCs w:val="18"/>
                <w:lang w:eastAsia="en-AU"/>
              </w:rPr>
            </w:pPr>
            <w:r w:rsidRPr="00AF2DC6">
              <w:rPr>
                <w:sz w:val="18"/>
                <w:szCs w:val="18"/>
                <w:lang w:eastAsia="en-AU"/>
              </w:rPr>
              <w:t>60</w:t>
            </w:r>
          </w:p>
        </w:tc>
        <w:tc>
          <w:tcPr>
            <w:tcW w:w="299"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38141B1" w14:textId="77777777" w:rsidR="00F57075" w:rsidRPr="00AF2DC6" w:rsidRDefault="00F57075" w:rsidP="00AF2DC6">
            <w:pPr>
              <w:jc w:val="center"/>
              <w:rPr>
                <w:sz w:val="18"/>
                <w:szCs w:val="18"/>
                <w:lang w:eastAsia="en-AU"/>
              </w:rPr>
            </w:pPr>
            <w:r w:rsidRPr="00AF2DC6">
              <w:rPr>
                <w:sz w:val="18"/>
                <w:szCs w:val="18"/>
                <w:lang w:eastAsia="en-AU"/>
              </w:rPr>
              <w:t>61</w:t>
            </w:r>
          </w:p>
        </w:tc>
        <w:tc>
          <w:tcPr>
            <w:tcW w:w="30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C20502" w14:textId="77777777" w:rsidR="00F57075" w:rsidRPr="00AF2DC6" w:rsidRDefault="00F57075" w:rsidP="00AF2DC6">
            <w:pPr>
              <w:jc w:val="center"/>
              <w:rPr>
                <w:sz w:val="18"/>
                <w:szCs w:val="18"/>
                <w:lang w:eastAsia="en-AU"/>
              </w:rPr>
            </w:pPr>
            <w:r w:rsidRPr="00AF2DC6">
              <w:rPr>
                <w:sz w:val="18"/>
                <w:szCs w:val="18"/>
                <w:lang w:eastAsia="en-AU"/>
              </w:rPr>
              <w:t>60</w:t>
            </w:r>
          </w:p>
        </w:tc>
        <w:tc>
          <w:tcPr>
            <w:tcW w:w="300"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E46F22C" w14:textId="77777777" w:rsidR="00F57075" w:rsidRPr="00AF2DC6" w:rsidRDefault="00F57075" w:rsidP="00AF2DC6">
            <w:pPr>
              <w:jc w:val="center"/>
              <w:rPr>
                <w:sz w:val="18"/>
                <w:szCs w:val="18"/>
                <w:lang w:eastAsia="en-AU"/>
              </w:rPr>
            </w:pPr>
            <w:r w:rsidRPr="00AF2DC6">
              <w:rPr>
                <w:sz w:val="18"/>
                <w:szCs w:val="18"/>
                <w:lang w:eastAsia="en-AU"/>
              </w:rPr>
              <w:t>60</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C550AA" w14:textId="77777777" w:rsidR="00F57075" w:rsidRPr="00AF2DC6" w:rsidRDefault="00F57075" w:rsidP="00AF2DC6">
            <w:pPr>
              <w:jc w:val="center"/>
              <w:rPr>
                <w:sz w:val="18"/>
                <w:szCs w:val="18"/>
                <w:lang w:eastAsia="en-AU"/>
              </w:rPr>
            </w:pPr>
            <w:r w:rsidRPr="00AF2DC6">
              <w:rPr>
                <w:sz w:val="18"/>
                <w:szCs w:val="18"/>
                <w:lang w:eastAsia="en-AU"/>
              </w:rPr>
              <w:t>27</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6B43298" w14:textId="77777777" w:rsidR="00F57075" w:rsidRPr="00AF2DC6" w:rsidRDefault="00F57075" w:rsidP="00AF2DC6">
            <w:pPr>
              <w:jc w:val="center"/>
              <w:rPr>
                <w:sz w:val="18"/>
                <w:szCs w:val="18"/>
                <w:lang w:eastAsia="en-AU"/>
              </w:rPr>
            </w:pPr>
            <w:r w:rsidRPr="00AF2DC6">
              <w:rPr>
                <w:sz w:val="18"/>
                <w:szCs w:val="18"/>
                <w:lang w:eastAsia="en-AU"/>
              </w:rPr>
              <w:t>2</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A05CAD5" w14:textId="77777777" w:rsidR="00F57075" w:rsidRPr="00AF2DC6" w:rsidRDefault="00F57075" w:rsidP="00AF2DC6">
            <w:pPr>
              <w:jc w:val="center"/>
              <w:rPr>
                <w:sz w:val="18"/>
                <w:szCs w:val="18"/>
                <w:lang w:eastAsia="en-AU"/>
              </w:rPr>
            </w:pPr>
            <w:r w:rsidRPr="00AF2DC6">
              <w:rPr>
                <w:sz w:val="18"/>
                <w:szCs w:val="18"/>
                <w:lang w:eastAsia="en-AU"/>
              </w:rPr>
              <w:t>6</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B433083" w14:textId="77777777" w:rsidR="00F57075" w:rsidRPr="00AF2DC6" w:rsidRDefault="00F57075" w:rsidP="00AF2DC6">
            <w:pPr>
              <w:jc w:val="center"/>
              <w:rPr>
                <w:sz w:val="18"/>
                <w:szCs w:val="18"/>
                <w:lang w:eastAsia="en-AU"/>
              </w:rPr>
            </w:pPr>
            <w:r w:rsidRPr="00AF2DC6">
              <w:rPr>
                <w:sz w:val="18"/>
                <w:szCs w:val="18"/>
                <w:lang w:eastAsia="en-AU"/>
              </w:rPr>
              <w:t>0</w:t>
            </w:r>
          </w:p>
        </w:tc>
        <w:tc>
          <w:tcPr>
            <w:tcW w:w="27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BA8D0FB" w14:textId="77777777" w:rsidR="00F57075" w:rsidRPr="00AF2DC6" w:rsidRDefault="00F57075" w:rsidP="00AF2DC6">
            <w:pPr>
              <w:jc w:val="center"/>
              <w:rPr>
                <w:sz w:val="18"/>
                <w:szCs w:val="18"/>
                <w:lang w:eastAsia="en-AU"/>
              </w:rPr>
            </w:pPr>
            <w:r w:rsidRPr="00AF2DC6">
              <w:rPr>
                <w:sz w:val="18"/>
                <w:szCs w:val="18"/>
                <w:lang w:eastAsia="en-AU"/>
              </w:rPr>
              <w:t>0</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65FA4A" w14:textId="77777777" w:rsidR="00F57075" w:rsidRPr="00AF2DC6" w:rsidRDefault="00F57075" w:rsidP="00AF2DC6">
            <w:pPr>
              <w:jc w:val="center"/>
              <w:rPr>
                <w:sz w:val="18"/>
                <w:szCs w:val="18"/>
                <w:lang w:eastAsia="en-AU"/>
              </w:rPr>
            </w:pPr>
            <w:r w:rsidRPr="00AF2DC6">
              <w:rPr>
                <w:sz w:val="18"/>
                <w:szCs w:val="18"/>
                <w:lang w:eastAsia="en-AU"/>
              </w:rPr>
              <w:t>0</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13F98D7" w14:textId="77777777" w:rsidR="00F57075" w:rsidRPr="00AF2DC6" w:rsidRDefault="00F57075" w:rsidP="00AF2DC6">
            <w:pPr>
              <w:jc w:val="center"/>
              <w:rPr>
                <w:sz w:val="18"/>
                <w:szCs w:val="18"/>
                <w:lang w:eastAsia="en-AU"/>
              </w:rPr>
            </w:pPr>
            <w:r w:rsidRPr="00AF2DC6">
              <w:rPr>
                <w:sz w:val="18"/>
                <w:szCs w:val="18"/>
                <w:lang w:eastAsia="en-AU"/>
              </w:rPr>
              <w:t>0</w:t>
            </w:r>
          </w:p>
        </w:tc>
        <w:tc>
          <w:tcPr>
            <w:tcW w:w="30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FD72D2C" w14:textId="77777777" w:rsidR="00F57075" w:rsidRPr="00AF2DC6" w:rsidRDefault="00F57075" w:rsidP="00AF2DC6">
            <w:pPr>
              <w:jc w:val="center"/>
              <w:rPr>
                <w:sz w:val="18"/>
                <w:szCs w:val="18"/>
                <w:lang w:eastAsia="en-AU"/>
              </w:rPr>
            </w:pPr>
            <w:r w:rsidRPr="00AF2DC6">
              <w:rPr>
                <w:sz w:val="18"/>
                <w:szCs w:val="18"/>
                <w:lang w:eastAsia="en-AU"/>
              </w:rPr>
              <w:t>0</w:t>
            </w:r>
          </w:p>
        </w:tc>
        <w:tc>
          <w:tcPr>
            <w:tcW w:w="33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CECCC40" w14:textId="77777777" w:rsidR="00F57075" w:rsidRPr="00AF2DC6" w:rsidRDefault="00F57075" w:rsidP="00AF2DC6">
            <w:pPr>
              <w:jc w:val="center"/>
              <w:rPr>
                <w:sz w:val="18"/>
                <w:szCs w:val="18"/>
                <w:lang w:eastAsia="en-AU"/>
              </w:rPr>
            </w:pPr>
            <w:r w:rsidRPr="00AF2DC6">
              <w:rPr>
                <w:sz w:val="18"/>
                <w:szCs w:val="18"/>
                <w:lang w:eastAsia="en-AU"/>
              </w:rPr>
              <w:t>0</w:t>
            </w:r>
          </w:p>
        </w:tc>
        <w:tc>
          <w:tcPr>
            <w:tcW w:w="27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3646FDD" w14:textId="77777777" w:rsidR="00F57075" w:rsidRPr="00AF2DC6" w:rsidRDefault="00F57075" w:rsidP="00AF2DC6">
            <w:pPr>
              <w:jc w:val="center"/>
              <w:rPr>
                <w:sz w:val="18"/>
                <w:szCs w:val="18"/>
                <w:lang w:eastAsia="en-AU"/>
              </w:rPr>
            </w:pPr>
            <w:r w:rsidRPr="00AF2DC6">
              <w:rPr>
                <w:sz w:val="18"/>
                <w:szCs w:val="18"/>
                <w:lang w:eastAsia="en-AU"/>
              </w:rPr>
              <w:t>0</w:t>
            </w:r>
          </w:p>
        </w:tc>
        <w:tc>
          <w:tcPr>
            <w:tcW w:w="32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F246F76" w14:textId="77777777" w:rsidR="00F57075" w:rsidRPr="00AF2DC6" w:rsidRDefault="00F57075" w:rsidP="00AF2DC6">
            <w:pPr>
              <w:jc w:val="center"/>
              <w:rPr>
                <w:sz w:val="18"/>
                <w:szCs w:val="18"/>
                <w:lang w:eastAsia="en-AU"/>
              </w:rPr>
            </w:pPr>
            <w:r w:rsidRPr="00AF2DC6">
              <w:rPr>
                <w:sz w:val="18"/>
                <w:szCs w:val="18"/>
                <w:lang w:eastAsia="en-AU"/>
              </w:rPr>
              <w:t>0</w:t>
            </w:r>
          </w:p>
        </w:tc>
      </w:tr>
      <w:tr w:rsidR="00F57075" w:rsidRPr="00F57075" w14:paraId="33542CF6" w14:textId="77777777" w:rsidTr="00F57075">
        <w:trPr>
          <w:trHeight w:val="795"/>
        </w:trPr>
        <w:tc>
          <w:tcPr>
            <w:tcW w:w="458" w:type="pct"/>
            <w:tcBorders>
              <w:top w:val="nil"/>
              <w:left w:val="single" w:sz="8" w:space="0" w:color="auto"/>
              <w:bottom w:val="single" w:sz="8" w:space="0" w:color="auto"/>
              <w:right w:val="single" w:sz="8" w:space="0" w:color="auto"/>
            </w:tcBorders>
            <w:shd w:val="clear" w:color="auto" w:fill="auto"/>
            <w:vAlign w:val="center"/>
            <w:hideMark/>
          </w:tcPr>
          <w:p w14:paraId="7D10C60B" w14:textId="77777777" w:rsidR="00F57075" w:rsidRPr="00F57075" w:rsidRDefault="00F57075" w:rsidP="006451CC">
            <w:pPr>
              <w:rPr>
                <w:lang w:eastAsia="en-AU"/>
              </w:rPr>
            </w:pPr>
            <w:r w:rsidRPr="00F57075">
              <w:rPr>
                <w:lang w:eastAsia="en-AU"/>
              </w:rPr>
              <w:t>Number of communities §</w:t>
            </w:r>
          </w:p>
        </w:tc>
        <w:tc>
          <w:tcPr>
            <w:tcW w:w="33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8A8571" w14:textId="77777777" w:rsidR="00F57075" w:rsidRPr="00AF2DC6" w:rsidRDefault="00F57075" w:rsidP="00AF2DC6">
            <w:pPr>
              <w:jc w:val="center"/>
              <w:rPr>
                <w:sz w:val="18"/>
                <w:szCs w:val="18"/>
                <w:lang w:eastAsia="en-AU"/>
              </w:rPr>
            </w:pPr>
            <w:r w:rsidRPr="00AF2DC6">
              <w:rPr>
                <w:sz w:val="18"/>
                <w:szCs w:val="18"/>
                <w:lang w:eastAsia="en-AU"/>
              </w:rPr>
              <w:t>8</w:t>
            </w:r>
          </w:p>
        </w:tc>
        <w:tc>
          <w:tcPr>
            <w:tcW w:w="299"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82DF3D3" w14:textId="77777777" w:rsidR="00F57075" w:rsidRPr="00AF2DC6" w:rsidRDefault="00F57075" w:rsidP="00AF2DC6">
            <w:pPr>
              <w:jc w:val="center"/>
              <w:rPr>
                <w:sz w:val="18"/>
                <w:szCs w:val="18"/>
                <w:lang w:eastAsia="en-AU"/>
              </w:rPr>
            </w:pPr>
            <w:r w:rsidRPr="00AF2DC6">
              <w:rPr>
                <w:sz w:val="18"/>
                <w:szCs w:val="18"/>
                <w:lang w:eastAsia="en-AU"/>
              </w:rPr>
              <w:t>11</w:t>
            </w:r>
          </w:p>
        </w:tc>
        <w:tc>
          <w:tcPr>
            <w:tcW w:w="30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5EFD333" w14:textId="77777777" w:rsidR="00F57075" w:rsidRPr="00AF2DC6" w:rsidRDefault="00F57075" w:rsidP="00AF2DC6">
            <w:pPr>
              <w:jc w:val="center"/>
              <w:rPr>
                <w:sz w:val="18"/>
                <w:szCs w:val="18"/>
                <w:lang w:eastAsia="en-AU"/>
              </w:rPr>
            </w:pPr>
            <w:r w:rsidRPr="00AF2DC6">
              <w:rPr>
                <w:sz w:val="18"/>
                <w:szCs w:val="18"/>
                <w:lang w:eastAsia="en-AU"/>
              </w:rPr>
              <w:t>12</w:t>
            </w:r>
          </w:p>
        </w:tc>
        <w:tc>
          <w:tcPr>
            <w:tcW w:w="300"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C86146F" w14:textId="77777777" w:rsidR="00F57075" w:rsidRPr="00AF2DC6" w:rsidRDefault="00F57075" w:rsidP="00AF2DC6">
            <w:pPr>
              <w:jc w:val="center"/>
              <w:rPr>
                <w:sz w:val="18"/>
                <w:szCs w:val="18"/>
                <w:lang w:eastAsia="en-AU"/>
              </w:rPr>
            </w:pPr>
            <w:r w:rsidRPr="00AF2DC6">
              <w:rPr>
                <w:sz w:val="18"/>
                <w:szCs w:val="18"/>
                <w:lang w:eastAsia="en-AU"/>
              </w:rPr>
              <w:t>11</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ECAB60C" w14:textId="77777777" w:rsidR="00F57075" w:rsidRPr="00AF2DC6" w:rsidRDefault="00F57075" w:rsidP="00AF2DC6">
            <w:pPr>
              <w:jc w:val="center"/>
              <w:rPr>
                <w:sz w:val="18"/>
                <w:szCs w:val="18"/>
                <w:lang w:eastAsia="en-AU"/>
              </w:rPr>
            </w:pPr>
            <w:r w:rsidRPr="00AF2DC6">
              <w:rPr>
                <w:sz w:val="18"/>
                <w:szCs w:val="18"/>
                <w:lang w:eastAsia="en-AU"/>
              </w:rPr>
              <w:t>19</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1B6CE64" w14:textId="77777777" w:rsidR="00F57075" w:rsidRPr="00AF2DC6" w:rsidRDefault="00F57075" w:rsidP="00AF2DC6">
            <w:pPr>
              <w:jc w:val="center"/>
              <w:rPr>
                <w:sz w:val="18"/>
                <w:szCs w:val="18"/>
                <w:lang w:eastAsia="en-AU"/>
              </w:rPr>
            </w:pPr>
            <w:r w:rsidRPr="00AF2DC6">
              <w:rPr>
                <w:sz w:val="18"/>
                <w:szCs w:val="18"/>
                <w:lang w:eastAsia="en-AU"/>
              </w:rPr>
              <w:t>36</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D18989C" w14:textId="77777777" w:rsidR="00F57075" w:rsidRPr="00AF2DC6" w:rsidRDefault="00F57075" w:rsidP="00AF2DC6">
            <w:pPr>
              <w:jc w:val="center"/>
              <w:rPr>
                <w:sz w:val="18"/>
                <w:szCs w:val="18"/>
                <w:lang w:eastAsia="en-AU"/>
              </w:rPr>
            </w:pPr>
            <w:r w:rsidRPr="00AF2DC6">
              <w:rPr>
                <w:sz w:val="18"/>
                <w:szCs w:val="18"/>
                <w:lang w:eastAsia="en-AU"/>
              </w:rPr>
              <w:t>16</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A3810C" w14:textId="77777777" w:rsidR="00F57075" w:rsidRPr="00AF2DC6" w:rsidRDefault="00F57075" w:rsidP="00AF2DC6">
            <w:pPr>
              <w:jc w:val="center"/>
              <w:rPr>
                <w:sz w:val="18"/>
                <w:szCs w:val="18"/>
                <w:lang w:eastAsia="en-AU"/>
              </w:rPr>
            </w:pPr>
            <w:r w:rsidRPr="00AF2DC6">
              <w:rPr>
                <w:sz w:val="18"/>
                <w:szCs w:val="18"/>
                <w:lang w:eastAsia="en-AU"/>
              </w:rPr>
              <w:t>21</w:t>
            </w:r>
          </w:p>
        </w:tc>
        <w:tc>
          <w:tcPr>
            <w:tcW w:w="27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29A8440" w14:textId="77777777" w:rsidR="00F57075" w:rsidRPr="00AF2DC6" w:rsidRDefault="00F57075" w:rsidP="00AF2DC6">
            <w:pPr>
              <w:jc w:val="center"/>
              <w:rPr>
                <w:sz w:val="18"/>
                <w:szCs w:val="18"/>
                <w:lang w:eastAsia="en-AU"/>
              </w:rPr>
            </w:pPr>
            <w:r w:rsidRPr="00AF2DC6">
              <w:rPr>
                <w:sz w:val="18"/>
                <w:szCs w:val="18"/>
                <w:lang w:eastAsia="en-AU"/>
              </w:rPr>
              <w:t>19</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CD04B64" w14:textId="77777777" w:rsidR="00F57075" w:rsidRPr="00AF2DC6" w:rsidRDefault="00F57075" w:rsidP="00AF2DC6">
            <w:pPr>
              <w:jc w:val="center"/>
              <w:rPr>
                <w:sz w:val="18"/>
                <w:szCs w:val="18"/>
                <w:lang w:eastAsia="en-AU"/>
              </w:rPr>
            </w:pPr>
            <w:r w:rsidRPr="00AF2DC6">
              <w:rPr>
                <w:sz w:val="18"/>
                <w:szCs w:val="18"/>
                <w:lang w:eastAsia="en-AU"/>
              </w:rPr>
              <w:t>19</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DE90162" w14:textId="77777777" w:rsidR="00F57075" w:rsidRPr="00AF2DC6" w:rsidRDefault="00F57075" w:rsidP="00AF2DC6">
            <w:pPr>
              <w:jc w:val="center"/>
              <w:rPr>
                <w:sz w:val="18"/>
                <w:szCs w:val="18"/>
                <w:lang w:eastAsia="en-AU"/>
              </w:rPr>
            </w:pPr>
            <w:r w:rsidRPr="00AF2DC6">
              <w:rPr>
                <w:sz w:val="18"/>
                <w:szCs w:val="18"/>
                <w:lang w:eastAsia="en-AU"/>
              </w:rPr>
              <w:t>18</w:t>
            </w:r>
          </w:p>
        </w:tc>
        <w:tc>
          <w:tcPr>
            <w:tcW w:w="30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EE7066F" w14:textId="77777777" w:rsidR="00F57075" w:rsidRPr="00AF2DC6" w:rsidRDefault="00F57075" w:rsidP="00AF2DC6">
            <w:pPr>
              <w:jc w:val="center"/>
              <w:rPr>
                <w:sz w:val="18"/>
                <w:szCs w:val="18"/>
                <w:lang w:eastAsia="en-AU"/>
              </w:rPr>
            </w:pPr>
            <w:r w:rsidRPr="00AF2DC6">
              <w:rPr>
                <w:sz w:val="18"/>
                <w:szCs w:val="18"/>
                <w:lang w:eastAsia="en-AU"/>
              </w:rPr>
              <w:t>15</w:t>
            </w:r>
          </w:p>
        </w:tc>
        <w:tc>
          <w:tcPr>
            <w:tcW w:w="33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FEEB7A7" w14:textId="77777777" w:rsidR="00F57075" w:rsidRPr="00AF2DC6" w:rsidRDefault="00F57075" w:rsidP="00AF2DC6">
            <w:pPr>
              <w:jc w:val="center"/>
              <w:rPr>
                <w:sz w:val="18"/>
                <w:szCs w:val="18"/>
                <w:lang w:eastAsia="en-AU"/>
              </w:rPr>
            </w:pPr>
            <w:r w:rsidRPr="00AF2DC6">
              <w:rPr>
                <w:sz w:val="18"/>
                <w:szCs w:val="18"/>
                <w:lang w:eastAsia="en-AU"/>
              </w:rPr>
              <w:t>15</w:t>
            </w:r>
          </w:p>
        </w:tc>
        <w:tc>
          <w:tcPr>
            <w:tcW w:w="27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40847B9" w14:textId="77777777" w:rsidR="00F57075" w:rsidRPr="00AF2DC6" w:rsidRDefault="00F57075" w:rsidP="00AF2DC6">
            <w:pPr>
              <w:jc w:val="center"/>
              <w:rPr>
                <w:sz w:val="18"/>
                <w:szCs w:val="18"/>
                <w:lang w:eastAsia="en-AU"/>
              </w:rPr>
            </w:pPr>
            <w:r w:rsidRPr="00AF2DC6">
              <w:rPr>
                <w:sz w:val="18"/>
                <w:szCs w:val="18"/>
                <w:lang w:eastAsia="en-AU"/>
              </w:rPr>
              <w:t>15</w:t>
            </w:r>
          </w:p>
        </w:tc>
        <w:tc>
          <w:tcPr>
            <w:tcW w:w="32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CB47E09" w14:textId="77777777" w:rsidR="00F57075" w:rsidRPr="00AF2DC6" w:rsidRDefault="00F57075" w:rsidP="00AF2DC6">
            <w:pPr>
              <w:jc w:val="center"/>
              <w:rPr>
                <w:sz w:val="18"/>
                <w:szCs w:val="18"/>
                <w:lang w:eastAsia="en-AU"/>
              </w:rPr>
            </w:pPr>
            <w:r w:rsidRPr="00AF2DC6">
              <w:rPr>
                <w:sz w:val="18"/>
                <w:szCs w:val="18"/>
                <w:lang w:eastAsia="en-AU"/>
              </w:rPr>
              <w:t>15</w:t>
            </w:r>
          </w:p>
        </w:tc>
      </w:tr>
      <w:tr w:rsidR="00171E3D" w:rsidRPr="00F57075" w14:paraId="4022550D" w14:textId="77777777" w:rsidTr="003829CF">
        <w:trPr>
          <w:trHeight w:val="516"/>
        </w:trPr>
        <w:tc>
          <w:tcPr>
            <w:tcW w:w="458" w:type="pct"/>
            <w:tcBorders>
              <w:top w:val="nil"/>
              <w:left w:val="single" w:sz="8" w:space="0" w:color="auto"/>
              <w:bottom w:val="single" w:sz="8" w:space="0" w:color="auto"/>
              <w:right w:val="single" w:sz="8" w:space="0" w:color="auto"/>
            </w:tcBorders>
            <w:shd w:val="clear" w:color="000000" w:fill="BFBFBF"/>
            <w:noWrap/>
            <w:vAlign w:val="center"/>
            <w:hideMark/>
          </w:tcPr>
          <w:p w14:paraId="3F4D9F6D" w14:textId="77777777" w:rsidR="00F57075" w:rsidRPr="00F57075" w:rsidRDefault="00F57075" w:rsidP="006451CC">
            <w:pPr>
              <w:rPr>
                <w:lang w:eastAsia="en-AU"/>
              </w:rPr>
            </w:pPr>
            <w:r w:rsidRPr="00F57075">
              <w:rPr>
                <w:lang w:eastAsia="en-AU"/>
              </w:rPr>
              <w:t>≥20%</w:t>
            </w:r>
          </w:p>
        </w:tc>
        <w:tc>
          <w:tcPr>
            <w:tcW w:w="138" w:type="pct"/>
            <w:tcBorders>
              <w:top w:val="nil"/>
              <w:left w:val="nil"/>
              <w:bottom w:val="single" w:sz="8" w:space="0" w:color="auto"/>
              <w:right w:val="single" w:sz="8" w:space="0" w:color="auto"/>
            </w:tcBorders>
            <w:shd w:val="clear" w:color="000000" w:fill="BFBFBF"/>
            <w:noWrap/>
            <w:vAlign w:val="center"/>
            <w:hideMark/>
          </w:tcPr>
          <w:p w14:paraId="1FE9EC12" w14:textId="77777777" w:rsidR="00F57075" w:rsidRPr="00AF2DC6" w:rsidRDefault="00F57075" w:rsidP="00AF2DC6">
            <w:pPr>
              <w:jc w:val="center"/>
              <w:rPr>
                <w:sz w:val="18"/>
                <w:szCs w:val="18"/>
                <w:lang w:eastAsia="en-AU"/>
              </w:rPr>
            </w:pPr>
            <w:r w:rsidRPr="00AF2DC6">
              <w:rPr>
                <w:sz w:val="18"/>
                <w:szCs w:val="18"/>
                <w:lang w:eastAsia="en-AU"/>
              </w:rPr>
              <w:t>2</w:t>
            </w:r>
          </w:p>
        </w:tc>
        <w:tc>
          <w:tcPr>
            <w:tcW w:w="192" w:type="pct"/>
            <w:tcBorders>
              <w:top w:val="nil"/>
              <w:left w:val="nil"/>
              <w:bottom w:val="single" w:sz="8" w:space="0" w:color="auto"/>
              <w:right w:val="single" w:sz="8" w:space="0" w:color="auto"/>
            </w:tcBorders>
            <w:shd w:val="clear" w:color="000000" w:fill="BFBFBF"/>
            <w:noWrap/>
            <w:vAlign w:val="center"/>
            <w:hideMark/>
          </w:tcPr>
          <w:p w14:paraId="6C122F5A" w14:textId="77777777" w:rsidR="00F57075" w:rsidRPr="00AF2DC6" w:rsidRDefault="00F57075" w:rsidP="00AF2DC6">
            <w:pPr>
              <w:jc w:val="center"/>
              <w:rPr>
                <w:sz w:val="18"/>
                <w:szCs w:val="18"/>
                <w:lang w:eastAsia="en-AU"/>
              </w:rPr>
            </w:pPr>
            <w:r w:rsidRPr="00AF2DC6">
              <w:rPr>
                <w:sz w:val="18"/>
                <w:szCs w:val="18"/>
                <w:lang w:eastAsia="en-AU"/>
              </w:rPr>
              <w:t>25%</w:t>
            </w:r>
          </w:p>
        </w:tc>
        <w:tc>
          <w:tcPr>
            <w:tcW w:w="100" w:type="pct"/>
            <w:tcBorders>
              <w:top w:val="nil"/>
              <w:left w:val="nil"/>
              <w:bottom w:val="single" w:sz="8" w:space="0" w:color="auto"/>
              <w:right w:val="single" w:sz="8" w:space="0" w:color="auto"/>
            </w:tcBorders>
            <w:shd w:val="clear" w:color="000000" w:fill="BFBFBF"/>
            <w:noWrap/>
            <w:vAlign w:val="center"/>
            <w:hideMark/>
          </w:tcPr>
          <w:p w14:paraId="10AF6E1C" w14:textId="77777777" w:rsidR="00F57075" w:rsidRPr="00AF2DC6" w:rsidRDefault="00F57075" w:rsidP="00AF2DC6">
            <w:pPr>
              <w:jc w:val="center"/>
              <w:rPr>
                <w:sz w:val="18"/>
                <w:szCs w:val="18"/>
                <w:lang w:eastAsia="en-AU"/>
              </w:rPr>
            </w:pPr>
            <w:r w:rsidRPr="00AF2DC6">
              <w:rPr>
                <w:sz w:val="18"/>
                <w:szCs w:val="18"/>
                <w:lang w:eastAsia="en-AU"/>
              </w:rPr>
              <w:t>0</w:t>
            </w:r>
          </w:p>
        </w:tc>
        <w:tc>
          <w:tcPr>
            <w:tcW w:w="200" w:type="pct"/>
            <w:tcBorders>
              <w:top w:val="nil"/>
              <w:left w:val="nil"/>
              <w:bottom w:val="single" w:sz="8" w:space="0" w:color="auto"/>
              <w:right w:val="single" w:sz="8" w:space="0" w:color="auto"/>
            </w:tcBorders>
            <w:shd w:val="clear" w:color="000000" w:fill="BFBFBF"/>
            <w:noWrap/>
            <w:vAlign w:val="center"/>
            <w:hideMark/>
          </w:tcPr>
          <w:p w14:paraId="351FD68E"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2176C9C6" w14:textId="77777777" w:rsidR="00F57075" w:rsidRPr="00AF2DC6" w:rsidRDefault="00F57075" w:rsidP="00AF2DC6">
            <w:pPr>
              <w:jc w:val="center"/>
              <w:rPr>
                <w:sz w:val="18"/>
                <w:szCs w:val="18"/>
                <w:lang w:eastAsia="en-AU"/>
              </w:rPr>
            </w:pPr>
            <w:r w:rsidRPr="00AF2DC6">
              <w:rPr>
                <w:sz w:val="18"/>
                <w:szCs w:val="18"/>
                <w:lang w:eastAsia="en-AU"/>
              </w:rPr>
              <w:t>3</w:t>
            </w:r>
          </w:p>
        </w:tc>
        <w:tc>
          <w:tcPr>
            <w:tcW w:w="200" w:type="pct"/>
            <w:tcBorders>
              <w:top w:val="nil"/>
              <w:left w:val="nil"/>
              <w:bottom w:val="single" w:sz="8" w:space="0" w:color="auto"/>
              <w:right w:val="single" w:sz="8" w:space="0" w:color="auto"/>
            </w:tcBorders>
            <w:shd w:val="clear" w:color="000000" w:fill="BFBFBF"/>
            <w:noWrap/>
            <w:vAlign w:val="center"/>
            <w:hideMark/>
          </w:tcPr>
          <w:p w14:paraId="65276FA5" w14:textId="77777777" w:rsidR="00F57075" w:rsidRPr="00AF2DC6" w:rsidRDefault="00F57075" w:rsidP="00AF2DC6">
            <w:pPr>
              <w:jc w:val="center"/>
              <w:rPr>
                <w:sz w:val="18"/>
                <w:szCs w:val="18"/>
                <w:lang w:eastAsia="en-AU"/>
              </w:rPr>
            </w:pPr>
            <w:r w:rsidRPr="00AF2DC6">
              <w:rPr>
                <w:sz w:val="18"/>
                <w:szCs w:val="18"/>
                <w:lang w:eastAsia="en-AU"/>
              </w:rPr>
              <w:t>25%</w:t>
            </w:r>
          </w:p>
        </w:tc>
        <w:tc>
          <w:tcPr>
            <w:tcW w:w="100" w:type="pct"/>
            <w:tcBorders>
              <w:top w:val="nil"/>
              <w:left w:val="nil"/>
              <w:bottom w:val="single" w:sz="8" w:space="0" w:color="auto"/>
              <w:right w:val="single" w:sz="8" w:space="0" w:color="auto"/>
            </w:tcBorders>
            <w:shd w:val="clear" w:color="000000" w:fill="BFBFBF"/>
            <w:noWrap/>
            <w:vAlign w:val="center"/>
            <w:hideMark/>
          </w:tcPr>
          <w:p w14:paraId="34F2E80E" w14:textId="77777777" w:rsidR="00F57075" w:rsidRPr="00AF2DC6" w:rsidRDefault="00F57075" w:rsidP="00AF2DC6">
            <w:pPr>
              <w:jc w:val="center"/>
              <w:rPr>
                <w:sz w:val="18"/>
                <w:szCs w:val="18"/>
                <w:lang w:eastAsia="en-AU"/>
              </w:rPr>
            </w:pPr>
            <w:r w:rsidRPr="00AF2DC6">
              <w:rPr>
                <w:sz w:val="18"/>
                <w:szCs w:val="18"/>
                <w:lang w:eastAsia="en-AU"/>
              </w:rPr>
              <w:t>3</w:t>
            </w:r>
          </w:p>
        </w:tc>
        <w:tc>
          <w:tcPr>
            <w:tcW w:w="200" w:type="pct"/>
            <w:tcBorders>
              <w:top w:val="nil"/>
              <w:left w:val="nil"/>
              <w:bottom w:val="single" w:sz="8" w:space="0" w:color="auto"/>
              <w:right w:val="single" w:sz="8" w:space="0" w:color="auto"/>
            </w:tcBorders>
            <w:shd w:val="clear" w:color="000000" w:fill="BFBFBF"/>
            <w:noWrap/>
            <w:vAlign w:val="center"/>
            <w:hideMark/>
          </w:tcPr>
          <w:p w14:paraId="65BD3621" w14:textId="77777777" w:rsidR="00F57075" w:rsidRPr="00AF2DC6" w:rsidRDefault="00F57075" w:rsidP="00AF2DC6">
            <w:pPr>
              <w:jc w:val="center"/>
              <w:rPr>
                <w:sz w:val="18"/>
                <w:szCs w:val="18"/>
                <w:lang w:eastAsia="en-AU"/>
              </w:rPr>
            </w:pPr>
            <w:r w:rsidRPr="00AF2DC6">
              <w:rPr>
                <w:sz w:val="18"/>
                <w:szCs w:val="18"/>
                <w:lang w:eastAsia="en-AU"/>
              </w:rPr>
              <w:t>27%</w:t>
            </w:r>
          </w:p>
        </w:tc>
        <w:tc>
          <w:tcPr>
            <w:tcW w:w="130" w:type="pct"/>
            <w:tcBorders>
              <w:top w:val="nil"/>
              <w:left w:val="nil"/>
              <w:bottom w:val="single" w:sz="8" w:space="0" w:color="auto"/>
              <w:right w:val="single" w:sz="8" w:space="0" w:color="auto"/>
            </w:tcBorders>
            <w:shd w:val="clear" w:color="000000" w:fill="BFBFBF"/>
            <w:noWrap/>
            <w:vAlign w:val="center"/>
            <w:hideMark/>
          </w:tcPr>
          <w:p w14:paraId="26D2700C" w14:textId="77777777" w:rsidR="00F57075" w:rsidRPr="00AF2DC6" w:rsidRDefault="00F57075" w:rsidP="00AF2DC6">
            <w:pPr>
              <w:jc w:val="center"/>
              <w:rPr>
                <w:sz w:val="18"/>
                <w:szCs w:val="18"/>
                <w:lang w:eastAsia="en-AU"/>
              </w:rPr>
            </w:pPr>
            <w:r w:rsidRPr="00AF2DC6">
              <w:rPr>
                <w:sz w:val="18"/>
                <w:szCs w:val="18"/>
                <w:lang w:eastAsia="en-AU"/>
              </w:rPr>
              <w:t>2</w:t>
            </w:r>
          </w:p>
        </w:tc>
        <w:tc>
          <w:tcPr>
            <w:tcW w:w="172" w:type="pct"/>
            <w:tcBorders>
              <w:top w:val="nil"/>
              <w:left w:val="nil"/>
              <w:bottom w:val="single" w:sz="8" w:space="0" w:color="auto"/>
              <w:right w:val="single" w:sz="8" w:space="0" w:color="auto"/>
            </w:tcBorders>
            <w:shd w:val="clear" w:color="000000" w:fill="BFBFBF"/>
            <w:noWrap/>
            <w:vAlign w:val="center"/>
            <w:hideMark/>
          </w:tcPr>
          <w:p w14:paraId="722150F3" w14:textId="77777777" w:rsidR="00F57075" w:rsidRPr="00AF2DC6" w:rsidRDefault="00F57075" w:rsidP="00AF2DC6">
            <w:pPr>
              <w:jc w:val="center"/>
              <w:rPr>
                <w:sz w:val="18"/>
                <w:szCs w:val="18"/>
                <w:lang w:eastAsia="en-AU"/>
              </w:rPr>
            </w:pPr>
            <w:r w:rsidRPr="00AF2DC6">
              <w:rPr>
                <w:sz w:val="18"/>
                <w:szCs w:val="18"/>
                <w:lang w:eastAsia="en-AU"/>
              </w:rPr>
              <w:t>11%</w:t>
            </w:r>
          </w:p>
        </w:tc>
        <w:tc>
          <w:tcPr>
            <w:tcW w:w="130" w:type="pct"/>
            <w:tcBorders>
              <w:top w:val="nil"/>
              <w:left w:val="nil"/>
              <w:bottom w:val="single" w:sz="8" w:space="0" w:color="auto"/>
              <w:right w:val="single" w:sz="8" w:space="0" w:color="auto"/>
            </w:tcBorders>
            <w:shd w:val="clear" w:color="000000" w:fill="BFBFBF"/>
            <w:noWrap/>
            <w:vAlign w:val="center"/>
            <w:hideMark/>
          </w:tcPr>
          <w:p w14:paraId="032B7D42"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3670ED92" w14:textId="77777777" w:rsidR="00F57075" w:rsidRPr="00AF2DC6" w:rsidRDefault="00F57075" w:rsidP="00AF2DC6">
            <w:pPr>
              <w:jc w:val="center"/>
              <w:rPr>
                <w:sz w:val="18"/>
                <w:szCs w:val="18"/>
                <w:lang w:eastAsia="en-AU"/>
              </w:rPr>
            </w:pPr>
            <w:r w:rsidRPr="00AF2DC6">
              <w:rPr>
                <w:sz w:val="18"/>
                <w:szCs w:val="18"/>
                <w:lang w:eastAsia="en-AU"/>
              </w:rPr>
              <w:t>3%</w:t>
            </w:r>
          </w:p>
        </w:tc>
        <w:tc>
          <w:tcPr>
            <w:tcW w:w="130" w:type="pct"/>
            <w:tcBorders>
              <w:top w:val="nil"/>
              <w:left w:val="nil"/>
              <w:bottom w:val="single" w:sz="8" w:space="0" w:color="auto"/>
              <w:right w:val="single" w:sz="8" w:space="0" w:color="auto"/>
            </w:tcBorders>
            <w:shd w:val="clear" w:color="000000" w:fill="BFBFBF"/>
            <w:noWrap/>
            <w:vAlign w:val="center"/>
            <w:hideMark/>
          </w:tcPr>
          <w:p w14:paraId="2556D468" w14:textId="77777777" w:rsidR="00F57075" w:rsidRPr="00AF2DC6" w:rsidRDefault="00F57075" w:rsidP="00AF2DC6">
            <w:pPr>
              <w:jc w:val="center"/>
              <w:rPr>
                <w:sz w:val="18"/>
                <w:szCs w:val="18"/>
                <w:lang w:eastAsia="en-AU"/>
              </w:rPr>
            </w:pPr>
            <w:r w:rsidRPr="00AF2DC6">
              <w:rPr>
                <w:sz w:val="18"/>
                <w:szCs w:val="18"/>
                <w:lang w:eastAsia="en-AU"/>
              </w:rPr>
              <w:t>2</w:t>
            </w:r>
          </w:p>
        </w:tc>
        <w:tc>
          <w:tcPr>
            <w:tcW w:w="172" w:type="pct"/>
            <w:tcBorders>
              <w:top w:val="nil"/>
              <w:left w:val="nil"/>
              <w:bottom w:val="single" w:sz="8" w:space="0" w:color="auto"/>
              <w:right w:val="single" w:sz="8" w:space="0" w:color="auto"/>
            </w:tcBorders>
            <w:shd w:val="clear" w:color="000000" w:fill="BFBFBF"/>
            <w:noWrap/>
            <w:vAlign w:val="center"/>
            <w:hideMark/>
          </w:tcPr>
          <w:p w14:paraId="0F1F6683" w14:textId="77777777" w:rsidR="00F57075" w:rsidRPr="00AF2DC6" w:rsidRDefault="00F57075" w:rsidP="00AF2DC6">
            <w:pPr>
              <w:jc w:val="center"/>
              <w:rPr>
                <w:sz w:val="18"/>
                <w:szCs w:val="18"/>
                <w:lang w:eastAsia="en-AU"/>
              </w:rPr>
            </w:pPr>
            <w:r w:rsidRPr="00AF2DC6">
              <w:rPr>
                <w:sz w:val="18"/>
                <w:szCs w:val="18"/>
                <w:lang w:eastAsia="en-AU"/>
              </w:rPr>
              <w:t>13%</w:t>
            </w:r>
          </w:p>
        </w:tc>
        <w:tc>
          <w:tcPr>
            <w:tcW w:w="130" w:type="pct"/>
            <w:tcBorders>
              <w:top w:val="nil"/>
              <w:left w:val="nil"/>
              <w:bottom w:val="single" w:sz="8" w:space="0" w:color="auto"/>
              <w:right w:val="single" w:sz="8" w:space="0" w:color="auto"/>
            </w:tcBorders>
            <w:shd w:val="clear" w:color="000000" w:fill="BFBFBF"/>
            <w:noWrap/>
            <w:vAlign w:val="center"/>
            <w:hideMark/>
          </w:tcPr>
          <w:p w14:paraId="42AC6311"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6A6154D8" w14:textId="77777777" w:rsidR="00F57075" w:rsidRPr="00AF2DC6" w:rsidRDefault="00F57075" w:rsidP="00AF2DC6">
            <w:pPr>
              <w:jc w:val="center"/>
              <w:rPr>
                <w:sz w:val="18"/>
                <w:szCs w:val="18"/>
                <w:lang w:eastAsia="en-AU"/>
              </w:rPr>
            </w:pPr>
            <w:r w:rsidRPr="00AF2DC6">
              <w:rPr>
                <w:sz w:val="18"/>
                <w:szCs w:val="18"/>
                <w:lang w:eastAsia="en-AU"/>
              </w:rPr>
              <w:t>5%</w:t>
            </w:r>
          </w:p>
        </w:tc>
        <w:tc>
          <w:tcPr>
            <w:tcW w:w="100" w:type="pct"/>
            <w:tcBorders>
              <w:top w:val="nil"/>
              <w:left w:val="nil"/>
              <w:bottom w:val="single" w:sz="8" w:space="0" w:color="auto"/>
              <w:right w:val="single" w:sz="8" w:space="0" w:color="auto"/>
            </w:tcBorders>
            <w:shd w:val="clear" w:color="000000" w:fill="BFBFBF"/>
            <w:noWrap/>
            <w:vAlign w:val="center"/>
            <w:hideMark/>
          </w:tcPr>
          <w:p w14:paraId="3300E239" w14:textId="77777777" w:rsidR="00F57075" w:rsidRPr="00AF2DC6" w:rsidRDefault="00F57075" w:rsidP="00AF2DC6">
            <w:pPr>
              <w:jc w:val="center"/>
              <w:rPr>
                <w:sz w:val="18"/>
                <w:szCs w:val="18"/>
                <w:lang w:eastAsia="en-AU"/>
              </w:rPr>
            </w:pPr>
            <w:r w:rsidRPr="00AF2DC6">
              <w:rPr>
                <w:sz w:val="18"/>
                <w:szCs w:val="18"/>
                <w:lang w:eastAsia="en-AU"/>
              </w:rPr>
              <w:t>2</w:t>
            </w:r>
          </w:p>
        </w:tc>
        <w:tc>
          <w:tcPr>
            <w:tcW w:w="172" w:type="pct"/>
            <w:tcBorders>
              <w:top w:val="nil"/>
              <w:left w:val="nil"/>
              <w:bottom w:val="single" w:sz="8" w:space="0" w:color="auto"/>
              <w:right w:val="single" w:sz="8" w:space="0" w:color="auto"/>
            </w:tcBorders>
            <w:shd w:val="clear" w:color="000000" w:fill="BFBFBF"/>
            <w:noWrap/>
            <w:vAlign w:val="center"/>
            <w:hideMark/>
          </w:tcPr>
          <w:p w14:paraId="43F372EF" w14:textId="77777777" w:rsidR="00F57075" w:rsidRPr="00AF2DC6" w:rsidRDefault="00F57075" w:rsidP="00AF2DC6">
            <w:pPr>
              <w:jc w:val="center"/>
              <w:rPr>
                <w:sz w:val="18"/>
                <w:szCs w:val="18"/>
                <w:lang w:eastAsia="en-AU"/>
              </w:rPr>
            </w:pPr>
            <w:r w:rsidRPr="00AF2DC6">
              <w:rPr>
                <w:sz w:val="18"/>
                <w:szCs w:val="18"/>
                <w:lang w:eastAsia="en-AU"/>
              </w:rPr>
              <w:t>11%</w:t>
            </w:r>
          </w:p>
        </w:tc>
        <w:tc>
          <w:tcPr>
            <w:tcW w:w="130" w:type="pct"/>
            <w:tcBorders>
              <w:top w:val="nil"/>
              <w:left w:val="nil"/>
              <w:bottom w:val="single" w:sz="8" w:space="0" w:color="auto"/>
              <w:right w:val="single" w:sz="8" w:space="0" w:color="auto"/>
            </w:tcBorders>
            <w:shd w:val="clear" w:color="000000" w:fill="BFBFBF"/>
            <w:noWrap/>
            <w:vAlign w:val="center"/>
            <w:hideMark/>
          </w:tcPr>
          <w:p w14:paraId="6D8D0693"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564227BE" w14:textId="77777777" w:rsidR="00F57075" w:rsidRPr="00AF2DC6" w:rsidRDefault="00F57075" w:rsidP="00AF2DC6">
            <w:pPr>
              <w:jc w:val="center"/>
              <w:rPr>
                <w:sz w:val="18"/>
                <w:szCs w:val="18"/>
                <w:lang w:eastAsia="en-AU"/>
              </w:rPr>
            </w:pPr>
            <w:r w:rsidRPr="00AF2DC6">
              <w:rPr>
                <w:sz w:val="18"/>
                <w:szCs w:val="18"/>
                <w:lang w:eastAsia="en-AU"/>
              </w:rPr>
              <w:t>5%</w:t>
            </w:r>
          </w:p>
        </w:tc>
        <w:tc>
          <w:tcPr>
            <w:tcW w:w="130" w:type="pct"/>
            <w:tcBorders>
              <w:top w:val="nil"/>
              <w:left w:val="nil"/>
              <w:bottom w:val="single" w:sz="8" w:space="0" w:color="auto"/>
              <w:right w:val="single" w:sz="8" w:space="0" w:color="auto"/>
            </w:tcBorders>
            <w:shd w:val="clear" w:color="000000" w:fill="BFBFBF"/>
            <w:noWrap/>
            <w:vAlign w:val="center"/>
            <w:hideMark/>
          </w:tcPr>
          <w:p w14:paraId="42FB850E"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462C4C8B" w14:textId="77777777" w:rsidR="00F57075" w:rsidRPr="00AF2DC6" w:rsidRDefault="00F57075" w:rsidP="00AF2DC6">
            <w:pPr>
              <w:jc w:val="center"/>
              <w:rPr>
                <w:sz w:val="18"/>
                <w:szCs w:val="18"/>
                <w:lang w:eastAsia="en-AU"/>
              </w:rPr>
            </w:pPr>
            <w:r w:rsidRPr="00AF2DC6">
              <w:rPr>
                <w:sz w:val="18"/>
                <w:szCs w:val="18"/>
                <w:lang w:eastAsia="en-AU"/>
              </w:rPr>
              <w:t>5%</w:t>
            </w:r>
          </w:p>
        </w:tc>
        <w:tc>
          <w:tcPr>
            <w:tcW w:w="130" w:type="pct"/>
            <w:tcBorders>
              <w:top w:val="nil"/>
              <w:left w:val="nil"/>
              <w:bottom w:val="single" w:sz="8" w:space="0" w:color="auto"/>
              <w:right w:val="single" w:sz="8" w:space="0" w:color="auto"/>
            </w:tcBorders>
            <w:shd w:val="clear" w:color="000000" w:fill="BFBFBF"/>
            <w:noWrap/>
            <w:vAlign w:val="center"/>
            <w:hideMark/>
          </w:tcPr>
          <w:p w14:paraId="2C813DE6"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75306C61" w14:textId="77777777" w:rsidR="00F57075" w:rsidRPr="00AF2DC6" w:rsidRDefault="00F57075" w:rsidP="00AF2DC6">
            <w:pPr>
              <w:jc w:val="center"/>
              <w:rPr>
                <w:sz w:val="18"/>
                <w:szCs w:val="18"/>
                <w:lang w:eastAsia="en-AU"/>
              </w:rPr>
            </w:pPr>
            <w:r w:rsidRPr="00AF2DC6">
              <w:rPr>
                <w:sz w:val="18"/>
                <w:szCs w:val="18"/>
                <w:lang w:eastAsia="en-AU"/>
              </w:rPr>
              <w:t>7%</w:t>
            </w:r>
          </w:p>
        </w:tc>
        <w:tc>
          <w:tcPr>
            <w:tcW w:w="130" w:type="pct"/>
            <w:tcBorders>
              <w:top w:val="nil"/>
              <w:left w:val="nil"/>
              <w:bottom w:val="single" w:sz="8" w:space="0" w:color="auto"/>
              <w:right w:val="single" w:sz="8" w:space="0" w:color="auto"/>
            </w:tcBorders>
            <w:shd w:val="clear" w:color="000000" w:fill="BFBFBF"/>
            <w:noWrap/>
            <w:vAlign w:val="center"/>
            <w:hideMark/>
          </w:tcPr>
          <w:p w14:paraId="5DBABE8C" w14:textId="77777777" w:rsidR="00F57075" w:rsidRPr="00AF2DC6" w:rsidRDefault="00F57075" w:rsidP="00AF2DC6">
            <w:pPr>
              <w:jc w:val="center"/>
              <w:rPr>
                <w:sz w:val="18"/>
                <w:szCs w:val="18"/>
                <w:lang w:eastAsia="en-AU"/>
              </w:rPr>
            </w:pPr>
            <w:r w:rsidRPr="00AF2DC6">
              <w:rPr>
                <w:sz w:val="18"/>
                <w:szCs w:val="18"/>
                <w:lang w:eastAsia="en-AU"/>
              </w:rPr>
              <w:t>0</w:t>
            </w:r>
          </w:p>
        </w:tc>
        <w:tc>
          <w:tcPr>
            <w:tcW w:w="201" w:type="pct"/>
            <w:tcBorders>
              <w:top w:val="nil"/>
              <w:left w:val="nil"/>
              <w:bottom w:val="single" w:sz="8" w:space="0" w:color="auto"/>
              <w:right w:val="single" w:sz="8" w:space="0" w:color="auto"/>
            </w:tcBorders>
            <w:shd w:val="clear" w:color="000000" w:fill="BFBFBF"/>
            <w:noWrap/>
            <w:vAlign w:val="center"/>
            <w:hideMark/>
          </w:tcPr>
          <w:p w14:paraId="602CDDB2"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3441D187"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000000" w:fill="BFBFBF"/>
            <w:noWrap/>
            <w:vAlign w:val="center"/>
            <w:hideMark/>
          </w:tcPr>
          <w:p w14:paraId="5C0FF60B"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6B5EE134" w14:textId="77777777" w:rsidR="00F57075" w:rsidRPr="00AF2DC6" w:rsidRDefault="00F57075" w:rsidP="00AF2DC6">
            <w:pPr>
              <w:jc w:val="center"/>
              <w:rPr>
                <w:sz w:val="18"/>
                <w:szCs w:val="18"/>
                <w:lang w:eastAsia="en-AU"/>
              </w:rPr>
            </w:pPr>
            <w:r w:rsidRPr="00AF2DC6">
              <w:rPr>
                <w:sz w:val="18"/>
                <w:szCs w:val="18"/>
                <w:lang w:eastAsia="en-AU"/>
              </w:rPr>
              <w:t>1</w:t>
            </w:r>
          </w:p>
        </w:tc>
        <w:tc>
          <w:tcPr>
            <w:tcW w:w="222" w:type="pct"/>
            <w:tcBorders>
              <w:top w:val="nil"/>
              <w:left w:val="nil"/>
              <w:bottom w:val="single" w:sz="8" w:space="0" w:color="auto"/>
              <w:right w:val="single" w:sz="8" w:space="0" w:color="auto"/>
            </w:tcBorders>
            <w:shd w:val="clear" w:color="000000" w:fill="BFBFBF"/>
            <w:noWrap/>
            <w:vAlign w:val="center"/>
            <w:hideMark/>
          </w:tcPr>
          <w:p w14:paraId="31F28698" w14:textId="77777777" w:rsidR="00F57075" w:rsidRPr="00AF2DC6" w:rsidRDefault="00F57075" w:rsidP="00AF2DC6">
            <w:pPr>
              <w:jc w:val="center"/>
              <w:rPr>
                <w:sz w:val="18"/>
                <w:szCs w:val="18"/>
                <w:lang w:eastAsia="en-AU"/>
              </w:rPr>
            </w:pPr>
            <w:r w:rsidRPr="00AF2DC6">
              <w:rPr>
                <w:sz w:val="18"/>
                <w:szCs w:val="18"/>
                <w:lang w:eastAsia="en-AU"/>
              </w:rPr>
              <w:t>7%</w:t>
            </w:r>
          </w:p>
        </w:tc>
      </w:tr>
      <w:tr w:rsidR="00F57075" w:rsidRPr="00F57075" w14:paraId="0EE28037" w14:textId="77777777" w:rsidTr="003829CF">
        <w:trPr>
          <w:trHeight w:val="680"/>
        </w:trPr>
        <w:tc>
          <w:tcPr>
            <w:tcW w:w="458" w:type="pct"/>
            <w:tcBorders>
              <w:top w:val="nil"/>
              <w:left w:val="single" w:sz="8" w:space="0" w:color="auto"/>
              <w:bottom w:val="single" w:sz="8" w:space="0" w:color="auto"/>
              <w:right w:val="single" w:sz="8" w:space="0" w:color="auto"/>
            </w:tcBorders>
            <w:shd w:val="clear" w:color="auto" w:fill="auto"/>
            <w:noWrap/>
            <w:vAlign w:val="center"/>
            <w:hideMark/>
          </w:tcPr>
          <w:p w14:paraId="0025B9C7" w14:textId="77777777" w:rsidR="00F57075" w:rsidRPr="00F57075" w:rsidRDefault="00F57075" w:rsidP="006451CC">
            <w:pPr>
              <w:rPr>
                <w:lang w:eastAsia="en-AU"/>
              </w:rPr>
            </w:pPr>
            <w:r w:rsidRPr="00F57075">
              <w:rPr>
                <w:lang w:eastAsia="en-AU"/>
              </w:rPr>
              <w:t>≥10% but &lt;20%</w:t>
            </w:r>
          </w:p>
        </w:tc>
        <w:tc>
          <w:tcPr>
            <w:tcW w:w="138" w:type="pct"/>
            <w:tcBorders>
              <w:top w:val="nil"/>
              <w:left w:val="nil"/>
              <w:bottom w:val="single" w:sz="8" w:space="0" w:color="auto"/>
              <w:right w:val="single" w:sz="8" w:space="0" w:color="auto"/>
            </w:tcBorders>
            <w:shd w:val="clear" w:color="auto" w:fill="auto"/>
            <w:noWrap/>
            <w:vAlign w:val="center"/>
            <w:hideMark/>
          </w:tcPr>
          <w:p w14:paraId="4254C9E8" w14:textId="77777777" w:rsidR="00F57075" w:rsidRPr="00AF2DC6" w:rsidRDefault="00F57075" w:rsidP="00AF2DC6">
            <w:pPr>
              <w:jc w:val="center"/>
              <w:rPr>
                <w:sz w:val="18"/>
                <w:szCs w:val="18"/>
                <w:lang w:eastAsia="en-AU"/>
              </w:rPr>
            </w:pPr>
            <w:r w:rsidRPr="00AF2DC6">
              <w:rPr>
                <w:sz w:val="18"/>
                <w:szCs w:val="18"/>
                <w:lang w:eastAsia="en-AU"/>
              </w:rPr>
              <w:t>2</w:t>
            </w:r>
          </w:p>
        </w:tc>
        <w:tc>
          <w:tcPr>
            <w:tcW w:w="192" w:type="pct"/>
            <w:tcBorders>
              <w:top w:val="nil"/>
              <w:left w:val="nil"/>
              <w:bottom w:val="single" w:sz="8" w:space="0" w:color="auto"/>
              <w:right w:val="single" w:sz="8" w:space="0" w:color="auto"/>
            </w:tcBorders>
            <w:shd w:val="clear" w:color="auto" w:fill="auto"/>
            <w:noWrap/>
            <w:vAlign w:val="center"/>
            <w:hideMark/>
          </w:tcPr>
          <w:p w14:paraId="49D28F1E" w14:textId="77777777" w:rsidR="00F57075" w:rsidRPr="00AF2DC6" w:rsidRDefault="00F57075" w:rsidP="00AF2DC6">
            <w:pPr>
              <w:jc w:val="center"/>
              <w:rPr>
                <w:sz w:val="18"/>
                <w:szCs w:val="18"/>
                <w:lang w:eastAsia="en-AU"/>
              </w:rPr>
            </w:pPr>
            <w:r w:rsidRPr="00AF2DC6">
              <w:rPr>
                <w:sz w:val="18"/>
                <w:szCs w:val="18"/>
                <w:lang w:eastAsia="en-AU"/>
              </w:rPr>
              <w:t>25%</w:t>
            </w:r>
          </w:p>
        </w:tc>
        <w:tc>
          <w:tcPr>
            <w:tcW w:w="100" w:type="pct"/>
            <w:tcBorders>
              <w:top w:val="nil"/>
              <w:left w:val="nil"/>
              <w:bottom w:val="single" w:sz="8" w:space="0" w:color="auto"/>
              <w:right w:val="single" w:sz="8" w:space="0" w:color="auto"/>
            </w:tcBorders>
            <w:shd w:val="clear" w:color="auto" w:fill="auto"/>
            <w:noWrap/>
            <w:vAlign w:val="center"/>
            <w:hideMark/>
          </w:tcPr>
          <w:p w14:paraId="2DC93EDA" w14:textId="77777777" w:rsidR="00F57075" w:rsidRPr="00AF2DC6" w:rsidRDefault="00F57075" w:rsidP="00AF2DC6">
            <w:pPr>
              <w:jc w:val="center"/>
              <w:rPr>
                <w:sz w:val="18"/>
                <w:szCs w:val="18"/>
                <w:lang w:eastAsia="en-AU"/>
              </w:rPr>
            </w:pPr>
            <w:r w:rsidRPr="00AF2DC6">
              <w:rPr>
                <w:sz w:val="18"/>
                <w:szCs w:val="18"/>
                <w:lang w:eastAsia="en-AU"/>
              </w:rPr>
              <w:t>1</w:t>
            </w:r>
          </w:p>
        </w:tc>
        <w:tc>
          <w:tcPr>
            <w:tcW w:w="200" w:type="pct"/>
            <w:tcBorders>
              <w:top w:val="nil"/>
              <w:left w:val="nil"/>
              <w:bottom w:val="single" w:sz="8" w:space="0" w:color="auto"/>
              <w:right w:val="single" w:sz="8" w:space="0" w:color="auto"/>
            </w:tcBorders>
            <w:shd w:val="clear" w:color="auto" w:fill="auto"/>
            <w:noWrap/>
            <w:vAlign w:val="center"/>
            <w:hideMark/>
          </w:tcPr>
          <w:p w14:paraId="1C7CF994" w14:textId="77777777" w:rsidR="00F57075" w:rsidRPr="00AF2DC6" w:rsidRDefault="00F57075" w:rsidP="00AF2DC6">
            <w:pPr>
              <w:jc w:val="center"/>
              <w:rPr>
                <w:sz w:val="18"/>
                <w:szCs w:val="18"/>
                <w:lang w:eastAsia="en-AU"/>
              </w:rPr>
            </w:pPr>
            <w:r w:rsidRPr="00AF2DC6">
              <w:rPr>
                <w:sz w:val="18"/>
                <w:szCs w:val="18"/>
                <w:lang w:eastAsia="en-AU"/>
              </w:rPr>
              <w:t>9%</w:t>
            </w:r>
          </w:p>
        </w:tc>
        <w:tc>
          <w:tcPr>
            <w:tcW w:w="100" w:type="pct"/>
            <w:tcBorders>
              <w:top w:val="nil"/>
              <w:left w:val="nil"/>
              <w:bottom w:val="single" w:sz="8" w:space="0" w:color="auto"/>
              <w:right w:val="single" w:sz="8" w:space="0" w:color="auto"/>
            </w:tcBorders>
            <w:shd w:val="clear" w:color="auto" w:fill="auto"/>
            <w:noWrap/>
            <w:vAlign w:val="center"/>
            <w:hideMark/>
          </w:tcPr>
          <w:p w14:paraId="017F6814" w14:textId="77777777" w:rsidR="00F57075" w:rsidRPr="00AF2DC6" w:rsidRDefault="00F57075" w:rsidP="00AF2DC6">
            <w:pPr>
              <w:jc w:val="center"/>
              <w:rPr>
                <w:sz w:val="18"/>
                <w:szCs w:val="18"/>
                <w:lang w:eastAsia="en-AU"/>
              </w:rPr>
            </w:pPr>
            <w:r w:rsidRPr="00AF2DC6">
              <w:rPr>
                <w:sz w:val="18"/>
                <w:szCs w:val="18"/>
                <w:lang w:eastAsia="en-AU"/>
              </w:rPr>
              <w:t>2</w:t>
            </w:r>
          </w:p>
        </w:tc>
        <w:tc>
          <w:tcPr>
            <w:tcW w:w="200" w:type="pct"/>
            <w:tcBorders>
              <w:top w:val="nil"/>
              <w:left w:val="nil"/>
              <w:bottom w:val="single" w:sz="8" w:space="0" w:color="auto"/>
              <w:right w:val="single" w:sz="8" w:space="0" w:color="auto"/>
            </w:tcBorders>
            <w:shd w:val="clear" w:color="auto" w:fill="auto"/>
            <w:noWrap/>
            <w:vAlign w:val="center"/>
            <w:hideMark/>
          </w:tcPr>
          <w:p w14:paraId="0FC87B6B" w14:textId="77777777" w:rsidR="00F57075" w:rsidRPr="00AF2DC6" w:rsidRDefault="00F57075" w:rsidP="00AF2DC6">
            <w:pPr>
              <w:jc w:val="center"/>
              <w:rPr>
                <w:sz w:val="18"/>
                <w:szCs w:val="18"/>
                <w:lang w:eastAsia="en-AU"/>
              </w:rPr>
            </w:pPr>
            <w:r w:rsidRPr="00AF2DC6">
              <w:rPr>
                <w:sz w:val="18"/>
                <w:szCs w:val="18"/>
                <w:lang w:eastAsia="en-AU"/>
              </w:rPr>
              <w:t>17%</w:t>
            </w:r>
          </w:p>
        </w:tc>
        <w:tc>
          <w:tcPr>
            <w:tcW w:w="100" w:type="pct"/>
            <w:tcBorders>
              <w:top w:val="nil"/>
              <w:left w:val="nil"/>
              <w:bottom w:val="single" w:sz="8" w:space="0" w:color="auto"/>
              <w:right w:val="single" w:sz="8" w:space="0" w:color="auto"/>
            </w:tcBorders>
            <w:shd w:val="clear" w:color="auto" w:fill="auto"/>
            <w:noWrap/>
            <w:vAlign w:val="center"/>
            <w:hideMark/>
          </w:tcPr>
          <w:p w14:paraId="19337B89" w14:textId="77777777" w:rsidR="00F57075" w:rsidRPr="00AF2DC6" w:rsidRDefault="00F57075" w:rsidP="00AF2DC6">
            <w:pPr>
              <w:jc w:val="center"/>
              <w:rPr>
                <w:sz w:val="18"/>
                <w:szCs w:val="18"/>
                <w:lang w:eastAsia="en-AU"/>
              </w:rPr>
            </w:pPr>
            <w:r w:rsidRPr="00AF2DC6">
              <w:rPr>
                <w:sz w:val="18"/>
                <w:szCs w:val="18"/>
                <w:lang w:eastAsia="en-AU"/>
              </w:rPr>
              <w:t>1</w:t>
            </w:r>
          </w:p>
        </w:tc>
        <w:tc>
          <w:tcPr>
            <w:tcW w:w="200" w:type="pct"/>
            <w:tcBorders>
              <w:top w:val="nil"/>
              <w:left w:val="nil"/>
              <w:bottom w:val="single" w:sz="8" w:space="0" w:color="auto"/>
              <w:right w:val="single" w:sz="8" w:space="0" w:color="auto"/>
            </w:tcBorders>
            <w:shd w:val="clear" w:color="auto" w:fill="auto"/>
            <w:noWrap/>
            <w:vAlign w:val="center"/>
            <w:hideMark/>
          </w:tcPr>
          <w:p w14:paraId="6716F692" w14:textId="77777777" w:rsidR="00F57075" w:rsidRPr="00AF2DC6" w:rsidRDefault="00F57075" w:rsidP="00AF2DC6">
            <w:pPr>
              <w:jc w:val="center"/>
              <w:rPr>
                <w:sz w:val="18"/>
                <w:szCs w:val="18"/>
                <w:lang w:eastAsia="en-AU"/>
              </w:rPr>
            </w:pPr>
            <w:r w:rsidRPr="00AF2DC6">
              <w:rPr>
                <w:sz w:val="18"/>
                <w:szCs w:val="18"/>
                <w:lang w:eastAsia="en-AU"/>
              </w:rPr>
              <w:t>9%</w:t>
            </w:r>
          </w:p>
        </w:tc>
        <w:tc>
          <w:tcPr>
            <w:tcW w:w="130" w:type="pct"/>
            <w:tcBorders>
              <w:top w:val="nil"/>
              <w:left w:val="nil"/>
              <w:bottom w:val="single" w:sz="8" w:space="0" w:color="auto"/>
              <w:right w:val="single" w:sz="8" w:space="0" w:color="auto"/>
            </w:tcBorders>
            <w:shd w:val="clear" w:color="auto" w:fill="auto"/>
            <w:noWrap/>
            <w:vAlign w:val="center"/>
            <w:hideMark/>
          </w:tcPr>
          <w:p w14:paraId="76FE1F48" w14:textId="77777777" w:rsidR="00F57075" w:rsidRPr="00AF2DC6" w:rsidRDefault="00F57075" w:rsidP="00AF2DC6">
            <w:pPr>
              <w:jc w:val="center"/>
              <w:rPr>
                <w:sz w:val="18"/>
                <w:szCs w:val="18"/>
                <w:lang w:eastAsia="en-AU"/>
              </w:rPr>
            </w:pPr>
            <w:r w:rsidRPr="00AF2DC6">
              <w:rPr>
                <w:sz w:val="18"/>
                <w:szCs w:val="18"/>
                <w:lang w:eastAsia="en-AU"/>
              </w:rPr>
              <w:t>3</w:t>
            </w:r>
          </w:p>
        </w:tc>
        <w:tc>
          <w:tcPr>
            <w:tcW w:w="172" w:type="pct"/>
            <w:tcBorders>
              <w:top w:val="nil"/>
              <w:left w:val="nil"/>
              <w:bottom w:val="single" w:sz="8" w:space="0" w:color="auto"/>
              <w:right w:val="single" w:sz="8" w:space="0" w:color="auto"/>
            </w:tcBorders>
            <w:shd w:val="clear" w:color="auto" w:fill="auto"/>
            <w:noWrap/>
            <w:vAlign w:val="center"/>
            <w:hideMark/>
          </w:tcPr>
          <w:p w14:paraId="0E030665" w14:textId="77777777" w:rsidR="00F57075" w:rsidRPr="00AF2DC6" w:rsidRDefault="00F57075" w:rsidP="00AF2DC6">
            <w:pPr>
              <w:jc w:val="center"/>
              <w:rPr>
                <w:sz w:val="18"/>
                <w:szCs w:val="18"/>
                <w:lang w:eastAsia="en-AU"/>
              </w:rPr>
            </w:pPr>
            <w:r w:rsidRPr="00AF2DC6">
              <w:rPr>
                <w:sz w:val="18"/>
                <w:szCs w:val="18"/>
                <w:lang w:eastAsia="en-AU"/>
              </w:rPr>
              <w:t>16%</w:t>
            </w:r>
          </w:p>
        </w:tc>
        <w:tc>
          <w:tcPr>
            <w:tcW w:w="130" w:type="pct"/>
            <w:tcBorders>
              <w:top w:val="nil"/>
              <w:left w:val="nil"/>
              <w:bottom w:val="single" w:sz="8" w:space="0" w:color="auto"/>
              <w:right w:val="single" w:sz="8" w:space="0" w:color="auto"/>
            </w:tcBorders>
            <w:shd w:val="clear" w:color="auto" w:fill="auto"/>
            <w:noWrap/>
            <w:vAlign w:val="center"/>
            <w:hideMark/>
          </w:tcPr>
          <w:p w14:paraId="25190046"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4B2C3E04" w14:textId="77777777" w:rsidR="00F57075" w:rsidRPr="00AF2DC6" w:rsidRDefault="00F57075" w:rsidP="00AF2DC6">
            <w:pPr>
              <w:jc w:val="center"/>
              <w:rPr>
                <w:sz w:val="18"/>
                <w:szCs w:val="18"/>
                <w:lang w:eastAsia="en-AU"/>
              </w:rPr>
            </w:pPr>
            <w:r w:rsidRPr="00AF2DC6">
              <w:rPr>
                <w:sz w:val="18"/>
                <w:szCs w:val="18"/>
                <w:lang w:eastAsia="en-AU"/>
              </w:rPr>
              <w:t>3%</w:t>
            </w:r>
          </w:p>
        </w:tc>
        <w:tc>
          <w:tcPr>
            <w:tcW w:w="130" w:type="pct"/>
            <w:tcBorders>
              <w:top w:val="nil"/>
              <w:left w:val="nil"/>
              <w:bottom w:val="single" w:sz="8" w:space="0" w:color="auto"/>
              <w:right w:val="single" w:sz="8" w:space="0" w:color="auto"/>
            </w:tcBorders>
            <w:shd w:val="clear" w:color="auto" w:fill="auto"/>
            <w:noWrap/>
            <w:vAlign w:val="center"/>
            <w:hideMark/>
          </w:tcPr>
          <w:p w14:paraId="7B540F51" w14:textId="77777777" w:rsidR="00F57075" w:rsidRPr="00AF2DC6" w:rsidRDefault="00F57075" w:rsidP="00AF2DC6">
            <w:pPr>
              <w:jc w:val="center"/>
              <w:rPr>
                <w:sz w:val="18"/>
                <w:szCs w:val="18"/>
                <w:lang w:eastAsia="en-AU"/>
              </w:rPr>
            </w:pPr>
            <w:r w:rsidRPr="00AF2DC6">
              <w:rPr>
                <w:sz w:val="18"/>
                <w:szCs w:val="18"/>
                <w:lang w:eastAsia="en-AU"/>
              </w:rPr>
              <w:t>3</w:t>
            </w:r>
          </w:p>
        </w:tc>
        <w:tc>
          <w:tcPr>
            <w:tcW w:w="172" w:type="pct"/>
            <w:tcBorders>
              <w:top w:val="nil"/>
              <w:left w:val="nil"/>
              <w:bottom w:val="single" w:sz="8" w:space="0" w:color="auto"/>
              <w:right w:val="single" w:sz="8" w:space="0" w:color="auto"/>
            </w:tcBorders>
            <w:shd w:val="clear" w:color="auto" w:fill="auto"/>
            <w:noWrap/>
            <w:vAlign w:val="center"/>
            <w:hideMark/>
          </w:tcPr>
          <w:p w14:paraId="62DC9DE5" w14:textId="77777777" w:rsidR="00F57075" w:rsidRPr="00AF2DC6" w:rsidRDefault="00F57075" w:rsidP="00AF2DC6">
            <w:pPr>
              <w:jc w:val="center"/>
              <w:rPr>
                <w:sz w:val="18"/>
                <w:szCs w:val="18"/>
                <w:lang w:eastAsia="en-AU"/>
              </w:rPr>
            </w:pPr>
            <w:r w:rsidRPr="00AF2DC6">
              <w:rPr>
                <w:sz w:val="18"/>
                <w:szCs w:val="18"/>
                <w:lang w:eastAsia="en-AU"/>
              </w:rPr>
              <w:t>19%</w:t>
            </w:r>
          </w:p>
        </w:tc>
        <w:tc>
          <w:tcPr>
            <w:tcW w:w="130" w:type="pct"/>
            <w:tcBorders>
              <w:top w:val="nil"/>
              <w:left w:val="nil"/>
              <w:bottom w:val="single" w:sz="8" w:space="0" w:color="auto"/>
              <w:right w:val="single" w:sz="8" w:space="0" w:color="auto"/>
            </w:tcBorders>
            <w:shd w:val="clear" w:color="auto" w:fill="auto"/>
            <w:noWrap/>
            <w:vAlign w:val="center"/>
            <w:hideMark/>
          </w:tcPr>
          <w:p w14:paraId="44A2439E" w14:textId="77777777" w:rsidR="00F57075" w:rsidRPr="00AF2DC6" w:rsidRDefault="00F57075" w:rsidP="00AF2DC6">
            <w:pPr>
              <w:jc w:val="center"/>
              <w:rPr>
                <w:sz w:val="18"/>
                <w:szCs w:val="18"/>
                <w:lang w:eastAsia="en-AU"/>
              </w:rPr>
            </w:pPr>
            <w:r w:rsidRPr="00AF2DC6">
              <w:rPr>
                <w:sz w:val="18"/>
                <w:szCs w:val="18"/>
                <w:lang w:eastAsia="en-AU"/>
              </w:rPr>
              <w:t>9</w:t>
            </w:r>
          </w:p>
        </w:tc>
        <w:tc>
          <w:tcPr>
            <w:tcW w:w="172" w:type="pct"/>
            <w:tcBorders>
              <w:top w:val="nil"/>
              <w:left w:val="nil"/>
              <w:bottom w:val="single" w:sz="8" w:space="0" w:color="auto"/>
              <w:right w:val="single" w:sz="8" w:space="0" w:color="auto"/>
            </w:tcBorders>
            <w:shd w:val="clear" w:color="auto" w:fill="auto"/>
            <w:noWrap/>
            <w:vAlign w:val="center"/>
            <w:hideMark/>
          </w:tcPr>
          <w:p w14:paraId="2008CDAE" w14:textId="77777777" w:rsidR="00F57075" w:rsidRPr="00AF2DC6" w:rsidRDefault="00F57075" w:rsidP="00AF2DC6">
            <w:pPr>
              <w:jc w:val="center"/>
              <w:rPr>
                <w:sz w:val="18"/>
                <w:szCs w:val="18"/>
                <w:lang w:eastAsia="en-AU"/>
              </w:rPr>
            </w:pPr>
            <w:r w:rsidRPr="00AF2DC6">
              <w:rPr>
                <w:sz w:val="18"/>
                <w:szCs w:val="18"/>
                <w:lang w:eastAsia="en-AU"/>
              </w:rPr>
              <w:t>43%</w:t>
            </w:r>
          </w:p>
        </w:tc>
        <w:tc>
          <w:tcPr>
            <w:tcW w:w="100" w:type="pct"/>
            <w:tcBorders>
              <w:top w:val="nil"/>
              <w:left w:val="nil"/>
              <w:bottom w:val="single" w:sz="8" w:space="0" w:color="auto"/>
              <w:right w:val="single" w:sz="8" w:space="0" w:color="auto"/>
            </w:tcBorders>
            <w:shd w:val="clear" w:color="auto" w:fill="auto"/>
            <w:noWrap/>
            <w:vAlign w:val="center"/>
            <w:hideMark/>
          </w:tcPr>
          <w:p w14:paraId="0CC7586B" w14:textId="77777777" w:rsidR="00F57075" w:rsidRPr="00AF2DC6" w:rsidRDefault="00F57075" w:rsidP="00AF2DC6">
            <w:pPr>
              <w:jc w:val="center"/>
              <w:rPr>
                <w:sz w:val="18"/>
                <w:szCs w:val="18"/>
                <w:lang w:eastAsia="en-AU"/>
              </w:rPr>
            </w:pPr>
            <w:r w:rsidRPr="00AF2DC6">
              <w:rPr>
                <w:sz w:val="18"/>
                <w:szCs w:val="18"/>
                <w:lang w:eastAsia="en-AU"/>
              </w:rPr>
              <w:t>3</w:t>
            </w:r>
          </w:p>
        </w:tc>
        <w:tc>
          <w:tcPr>
            <w:tcW w:w="172" w:type="pct"/>
            <w:tcBorders>
              <w:top w:val="nil"/>
              <w:left w:val="nil"/>
              <w:bottom w:val="single" w:sz="8" w:space="0" w:color="auto"/>
              <w:right w:val="single" w:sz="8" w:space="0" w:color="auto"/>
            </w:tcBorders>
            <w:shd w:val="clear" w:color="auto" w:fill="auto"/>
            <w:noWrap/>
            <w:vAlign w:val="center"/>
            <w:hideMark/>
          </w:tcPr>
          <w:p w14:paraId="5697A9EE" w14:textId="77777777" w:rsidR="00F57075" w:rsidRPr="00AF2DC6" w:rsidRDefault="00F57075" w:rsidP="00AF2DC6">
            <w:pPr>
              <w:jc w:val="center"/>
              <w:rPr>
                <w:sz w:val="18"/>
                <w:szCs w:val="18"/>
                <w:lang w:eastAsia="en-AU"/>
              </w:rPr>
            </w:pPr>
            <w:r w:rsidRPr="00AF2DC6">
              <w:rPr>
                <w:sz w:val="18"/>
                <w:szCs w:val="18"/>
                <w:lang w:eastAsia="en-AU"/>
              </w:rPr>
              <w:t>16%</w:t>
            </w:r>
          </w:p>
        </w:tc>
        <w:tc>
          <w:tcPr>
            <w:tcW w:w="130" w:type="pct"/>
            <w:tcBorders>
              <w:top w:val="nil"/>
              <w:left w:val="nil"/>
              <w:bottom w:val="single" w:sz="8" w:space="0" w:color="auto"/>
              <w:right w:val="single" w:sz="8" w:space="0" w:color="auto"/>
            </w:tcBorders>
            <w:shd w:val="clear" w:color="auto" w:fill="auto"/>
            <w:noWrap/>
            <w:vAlign w:val="center"/>
            <w:hideMark/>
          </w:tcPr>
          <w:p w14:paraId="135EFDFC"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3E425CF3" w14:textId="77777777" w:rsidR="00F57075" w:rsidRPr="00AF2DC6" w:rsidRDefault="00F57075" w:rsidP="00AF2DC6">
            <w:pPr>
              <w:jc w:val="center"/>
              <w:rPr>
                <w:sz w:val="18"/>
                <w:szCs w:val="18"/>
                <w:lang w:eastAsia="en-AU"/>
              </w:rPr>
            </w:pPr>
            <w:r w:rsidRPr="00AF2DC6">
              <w:rPr>
                <w:sz w:val="18"/>
                <w:szCs w:val="18"/>
                <w:lang w:eastAsia="en-AU"/>
              </w:rPr>
              <w:t>5%</w:t>
            </w:r>
          </w:p>
        </w:tc>
        <w:tc>
          <w:tcPr>
            <w:tcW w:w="130" w:type="pct"/>
            <w:tcBorders>
              <w:top w:val="nil"/>
              <w:left w:val="nil"/>
              <w:bottom w:val="single" w:sz="8" w:space="0" w:color="auto"/>
              <w:right w:val="single" w:sz="8" w:space="0" w:color="auto"/>
            </w:tcBorders>
            <w:shd w:val="clear" w:color="auto" w:fill="auto"/>
            <w:noWrap/>
            <w:vAlign w:val="center"/>
            <w:hideMark/>
          </w:tcPr>
          <w:p w14:paraId="12F4BD28"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52096A11" w14:textId="77777777" w:rsidR="00F57075" w:rsidRPr="00AF2DC6" w:rsidRDefault="00F57075" w:rsidP="00AF2DC6">
            <w:pPr>
              <w:jc w:val="center"/>
              <w:rPr>
                <w:sz w:val="18"/>
                <w:szCs w:val="18"/>
                <w:lang w:eastAsia="en-AU"/>
              </w:rPr>
            </w:pPr>
            <w:r w:rsidRPr="00AF2DC6">
              <w:rPr>
                <w:sz w:val="18"/>
                <w:szCs w:val="18"/>
                <w:lang w:eastAsia="en-AU"/>
              </w:rPr>
              <w:t>6%</w:t>
            </w:r>
          </w:p>
        </w:tc>
        <w:tc>
          <w:tcPr>
            <w:tcW w:w="130" w:type="pct"/>
            <w:tcBorders>
              <w:top w:val="nil"/>
              <w:left w:val="nil"/>
              <w:bottom w:val="single" w:sz="8" w:space="0" w:color="auto"/>
              <w:right w:val="single" w:sz="8" w:space="0" w:color="auto"/>
            </w:tcBorders>
            <w:shd w:val="clear" w:color="auto" w:fill="auto"/>
            <w:noWrap/>
            <w:vAlign w:val="center"/>
            <w:hideMark/>
          </w:tcPr>
          <w:p w14:paraId="4E36F367"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auto" w:fill="auto"/>
            <w:noWrap/>
            <w:vAlign w:val="center"/>
            <w:hideMark/>
          </w:tcPr>
          <w:p w14:paraId="2D249F78" w14:textId="77777777" w:rsidR="00F57075" w:rsidRPr="00AF2DC6" w:rsidRDefault="00F57075" w:rsidP="00AF2DC6">
            <w:pPr>
              <w:jc w:val="center"/>
              <w:rPr>
                <w:sz w:val="18"/>
                <w:szCs w:val="18"/>
                <w:lang w:eastAsia="en-AU"/>
              </w:rPr>
            </w:pPr>
            <w:r w:rsidRPr="00AF2DC6">
              <w:rPr>
                <w:sz w:val="18"/>
                <w:szCs w:val="18"/>
                <w:lang w:eastAsia="en-AU"/>
              </w:rPr>
              <w:t>0%</w:t>
            </w:r>
          </w:p>
        </w:tc>
        <w:tc>
          <w:tcPr>
            <w:tcW w:w="130" w:type="pct"/>
            <w:tcBorders>
              <w:top w:val="nil"/>
              <w:left w:val="nil"/>
              <w:bottom w:val="single" w:sz="8" w:space="0" w:color="auto"/>
              <w:right w:val="single" w:sz="8" w:space="0" w:color="auto"/>
            </w:tcBorders>
            <w:shd w:val="clear" w:color="auto" w:fill="auto"/>
            <w:noWrap/>
            <w:vAlign w:val="center"/>
            <w:hideMark/>
          </w:tcPr>
          <w:p w14:paraId="71068B65" w14:textId="77777777" w:rsidR="00F57075" w:rsidRPr="00AF2DC6" w:rsidRDefault="00F57075" w:rsidP="00AF2DC6">
            <w:pPr>
              <w:jc w:val="center"/>
              <w:rPr>
                <w:sz w:val="18"/>
                <w:szCs w:val="18"/>
                <w:lang w:eastAsia="en-AU"/>
              </w:rPr>
            </w:pPr>
            <w:r w:rsidRPr="00AF2DC6">
              <w:rPr>
                <w:sz w:val="18"/>
                <w:szCs w:val="18"/>
                <w:lang w:eastAsia="en-AU"/>
              </w:rPr>
              <w:t>0</w:t>
            </w:r>
          </w:p>
        </w:tc>
        <w:tc>
          <w:tcPr>
            <w:tcW w:w="201" w:type="pct"/>
            <w:tcBorders>
              <w:top w:val="nil"/>
              <w:left w:val="nil"/>
              <w:bottom w:val="single" w:sz="8" w:space="0" w:color="auto"/>
              <w:right w:val="single" w:sz="8" w:space="0" w:color="auto"/>
            </w:tcBorders>
            <w:shd w:val="clear" w:color="auto" w:fill="auto"/>
            <w:noWrap/>
            <w:vAlign w:val="center"/>
            <w:hideMark/>
          </w:tcPr>
          <w:p w14:paraId="231E8280"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auto" w:fill="auto"/>
            <w:noWrap/>
            <w:vAlign w:val="center"/>
            <w:hideMark/>
          </w:tcPr>
          <w:p w14:paraId="6481360D"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4C036A7D" w14:textId="77777777" w:rsidR="00F57075" w:rsidRPr="00AF2DC6" w:rsidRDefault="00F57075" w:rsidP="00AF2DC6">
            <w:pPr>
              <w:jc w:val="center"/>
              <w:rPr>
                <w:sz w:val="18"/>
                <w:szCs w:val="18"/>
                <w:lang w:eastAsia="en-AU"/>
              </w:rPr>
            </w:pPr>
            <w:r w:rsidRPr="00AF2DC6">
              <w:rPr>
                <w:sz w:val="18"/>
                <w:szCs w:val="18"/>
                <w:lang w:eastAsia="en-AU"/>
              </w:rPr>
              <w:t>7%</w:t>
            </w:r>
          </w:p>
        </w:tc>
        <w:tc>
          <w:tcPr>
            <w:tcW w:w="100" w:type="pct"/>
            <w:tcBorders>
              <w:top w:val="nil"/>
              <w:left w:val="nil"/>
              <w:bottom w:val="single" w:sz="8" w:space="0" w:color="auto"/>
              <w:right w:val="single" w:sz="8" w:space="0" w:color="auto"/>
            </w:tcBorders>
            <w:shd w:val="clear" w:color="auto" w:fill="auto"/>
            <w:noWrap/>
            <w:vAlign w:val="center"/>
            <w:hideMark/>
          </w:tcPr>
          <w:p w14:paraId="3A19081D" w14:textId="77777777" w:rsidR="00F57075" w:rsidRPr="00AF2DC6" w:rsidRDefault="00F57075" w:rsidP="00AF2DC6">
            <w:pPr>
              <w:jc w:val="center"/>
              <w:rPr>
                <w:sz w:val="18"/>
                <w:szCs w:val="18"/>
                <w:lang w:eastAsia="en-AU"/>
              </w:rPr>
            </w:pPr>
            <w:r w:rsidRPr="00AF2DC6">
              <w:rPr>
                <w:sz w:val="18"/>
                <w:szCs w:val="18"/>
                <w:lang w:eastAsia="en-AU"/>
              </w:rPr>
              <w:t>0</w:t>
            </w:r>
          </w:p>
        </w:tc>
        <w:tc>
          <w:tcPr>
            <w:tcW w:w="222" w:type="pct"/>
            <w:tcBorders>
              <w:top w:val="nil"/>
              <w:left w:val="nil"/>
              <w:bottom w:val="single" w:sz="8" w:space="0" w:color="auto"/>
              <w:right w:val="single" w:sz="8" w:space="0" w:color="auto"/>
            </w:tcBorders>
            <w:shd w:val="clear" w:color="auto" w:fill="auto"/>
            <w:noWrap/>
            <w:vAlign w:val="center"/>
            <w:hideMark/>
          </w:tcPr>
          <w:p w14:paraId="6D591E0B" w14:textId="77777777" w:rsidR="00F57075" w:rsidRPr="00AF2DC6" w:rsidRDefault="00F57075" w:rsidP="00AF2DC6">
            <w:pPr>
              <w:jc w:val="center"/>
              <w:rPr>
                <w:sz w:val="18"/>
                <w:szCs w:val="18"/>
                <w:lang w:eastAsia="en-AU"/>
              </w:rPr>
            </w:pPr>
            <w:r w:rsidRPr="00AF2DC6">
              <w:rPr>
                <w:sz w:val="18"/>
                <w:szCs w:val="18"/>
                <w:lang w:eastAsia="en-AU"/>
              </w:rPr>
              <w:t>0%</w:t>
            </w:r>
          </w:p>
        </w:tc>
      </w:tr>
      <w:tr w:rsidR="00171E3D" w:rsidRPr="00F57075" w14:paraId="6B3D3618" w14:textId="77777777" w:rsidTr="00F57075">
        <w:trPr>
          <w:trHeight w:val="795"/>
        </w:trPr>
        <w:tc>
          <w:tcPr>
            <w:tcW w:w="458" w:type="pct"/>
            <w:tcBorders>
              <w:top w:val="nil"/>
              <w:left w:val="single" w:sz="8" w:space="0" w:color="auto"/>
              <w:bottom w:val="single" w:sz="8" w:space="0" w:color="auto"/>
              <w:right w:val="single" w:sz="8" w:space="0" w:color="auto"/>
            </w:tcBorders>
            <w:shd w:val="clear" w:color="000000" w:fill="BFBFBF"/>
            <w:noWrap/>
            <w:vAlign w:val="center"/>
            <w:hideMark/>
          </w:tcPr>
          <w:p w14:paraId="225D66F8" w14:textId="77777777" w:rsidR="00F57075" w:rsidRPr="00F57075" w:rsidRDefault="00F57075" w:rsidP="006451CC">
            <w:pPr>
              <w:rPr>
                <w:lang w:eastAsia="en-AU"/>
              </w:rPr>
            </w:pPr>
            <w:r w:rsidRPr="00F57075">
              <w:rPr>
                <w:lang w:eastAsia="en-AU"/>
              </w:rPr>
              <w:t xml:space="preserve">≥5% but &lt;10% </w:t>
            </w:r>
          </w:p>
        </w:tc>
        <w:tc>
          <w:tcPr>
            <w:tcW w:w="138" w:type="pct"/>
            <w:tcBorders>
              <w:top w:val="nil"/>
              <w:left w:val="nil"/>
              <w:bottom w:val="single" w:sz="8" w:space="0" w:color="auto"/>
              <w:right w:val="single" w:sz="8" w:space="0" w:color="auto"/>
            </w:tcBorders>
            <w:shd w:val="clear" w:color="000000" w:fill="BFBFBF"/>
            <w:noWrap/>
            <w:vAlign w:val="center"/>
            <w:hideMark/>
          </w:tcPr>
          <w:p w14:paraId="7443F947" w14:textId="77777777" w:rsidR="00F57075" w:rsidRPr="00AF2DC6" w:rsidRDefault="00F57075" w:rsidP="00AF2DC6">
            <w:pPr>
              <w:jc w:val="center"/>
              <w:rPr>
                <w:sz w:val="18"/>
                <w:szCs w:val="18"/>
                <w:lang w:eastAsia="en-AU"/>
              </w:rPr>
            </w:pPr>
            <w:r w:rsidRPr="00AF2DC6">
              <w:rPr>
                <w:sz w:val="18"/>
                <w:szCs w:val="18"/>
                <w:lang w:eastAsia="en-AU"/>
              </w:rPr>
              <w:t>2</w:t>
            </w:r>
          </w:p>
        </w:tc>
        <w:tc>
          <w:tcPr>
            <w:tcW w:w="192" w:type="pct"/>
            <w:tcBorders>
              <w:top w:val="nil"/>
              <w:left w:val="nil"/>
              <w:bottom w:val="single" w:sz="8" w:space="0" w:color="auto"/>
              <w:right w:val="single" w:sz="8" w:space="0" w:color="auto"/>
            </w:tcBorders>
            <w:shd w:val="clear" w:color="000000" w:fill="BFBFBF"/>
            <w:noWrap/>
            <w:vAlign w:val="center"/>
            <w:hideMark/>
          </w:tcPr>
          <w:p w14:paraId="6EBF1A0B" w14:textId="77777777" w:rsidR="00F57075" w:rsidRPr="00AF2DC6" w:rsidRDefault="00F57075" w:rsidP="00AF2DC6">
            <w:pPr>
              <w:jc w:val="center"/>
              <w:rPr>
                <w:sz w:val="18"/>
                <w:szCs w:val="18"/>
                <w:lang w:eastAsia="en-AU"/>
              </w:rPr>
            </w:pPr>
            <w:r w:rsidRPr="00AF2DC6">
              <w:rPr>
                <w:sz w:val="18"/>
                <w:szCs w:val="18"/>
                <w:lang w:eastAsia="en-AU"/>
              </w:rPr>
              <w:t>25%</w:t>
            </w:r>
          </w:p>
        </w:tc>
        <w:tc>
          <w:tcPr>
            <w:tcW w:w="100" w:type="pct"/>
            <w:tcBorders>
              <w:top w:val="nil"/>
              <w:left w:val="nil"/>
              <w:bottom w:val="single" w:sz="8" w:space="0" w:color="auto"/>
              <w:right w:val="single" w:sz="8" w:space="0" w:color="auto"/>
            </w:tcBorders>
            <w:shd w:val="clear" w:color="000000" w:fill="BFBFBF"/>
            <w:noWrap/>
            <w:vAlign w:val="center"/>
            <w:hideMark/>
          </w:tcPr>
          <w:p w14:paraId="3456FE93" w14:textId="77777777" w:rsidR="00F57075" w:rsidRPr="00AF2DC6" w:rsidRDefault="00F57075" w:rsidP="00AF2DC6">
            <w:pPr>
              <w:jc w:val="center"/>
              <w:rPr>
                <w:sz w:val="18"/>
                <w:szCs w:val="18"/>
                <w:lang w:eastAsia="en-AU"/>
              </w:rPr>
            </w:pPr>
            <w:r w:rsidRPr="00AF2DC6">
              <w:rPr>
                <w:sz w:val="18"/>
                <w:szCs w:val="18"/>
                <w:lang w:eastAsia="en-AU"/>
              </w:rPr>
              <w:t>2</w:t>
            </w:r>
          </w:p>
        </w:tc>
        <w:tc>
          <w:tcPr>
            <w:tcW w:w="200" w:type="pct"/>
            <w:tcBorders>
              <w:top w:val="nil"/>
              <w:left w:val="nil"/>
              <w:bottom w:val="single" w:sz="8" w:space="0" w:color="auto"/>
              <w:right w:val="single" w:sz="8" w:space="0" w:color="auto"/>
            </w:tcBorders>
            <w:shd w:val="clear" w:color="000000" w:fill="BFBFBF"/>
            <w:noWrap/>
            <w:vAlign w:val="center"/>
            <w:hideMark/>
          </w:tcPr>
          <w:p w14:paraId="08711A82" w14:textId="77777777" w:rsidR="00F57075" w:rsidRPr="00AF2DC6" w:rsidRDefault="00F57075" w:rsidP="00AF2DC6">
            <w:pPr>
              <w:jc w:val="center"/>
              <w:rPr>
                <w:sz w:val="18"/>
                <w:szCs w:val="18"/>
                <w:lang w:eastAsia="en-AU"/>
              </w:rPr>
            </w:pPr>
            <w:r w:rsidRPr="00AF2DC6">
              <w:rPr>
                <w:sz w:val="18"/>
                <w:szCs w:val="18"/>
                <w:lang w:eastAsia="en-AU"/>
              </w:rPr>
              <w:t>18%</w:t>
            </w:r>
          </w:p>
        </w:tc>
        <w:tc>
          <w:tcPr>
            <w:tcW w:w="100" w:type="pct"/>
            <w:tcBorders>
              <w:top w:val="nil"/>
              <w:left w:val="nil"/>
              <w:bottom w:val="single" w:sz="8" w:space="0" w:color="auto"/>
              <w:right w:val="single" w:sz="8" w:space="0" w:color="auto"/>
            </w:tcBorders>
            <w:shd w:val="clear" w:color="000000" w:fill="BFBFBF"/>
            <w:noWrap/>
            <w:vAlign w:val="center"/>
            <w:hideMark/>
          </w:tcPr>
          <w:p w14:paraId="76129D2D" w14:textId="77777777" w:rsidR="00F57075" w:rsidRPr="00AF2DC6" w:rsidRDefault="00F57075" w:rsidP="00AF2DC6">
            <w:pPr>
              <w:jc w:val="center"/>
              <w:rPr>
                <w:sz w:val="18"/>
                <w:szCs w:val="18"/>
                <w:lang w:eastAsia="en-AU"/>
              </w:rPr>
            </w:pPr>
            <w:r w:rsidRPr="00AF2DC6">
              <w:rPr>
                <w:sz w:val="18"/>
                <w:szCs w:val="18"/>
                <w:lang w:eastAsia="en-AU"/>
              </w:rPr>
              <w:t>1</w:t>
            </w:r>
          </w:p>
        </w:tc>
        <w:tc>
          <w:tcPr>
            <w:tcW w:w="200" w:type="pct"/>
            <w:tcBorders>
              <w:top w:val="nil"/>
              <w:left w:val="nil"/>
              <w:bottom w:val="single" w:sz="8" w:space="0" w:color="auto"/>
              <w:right w:val="single" w:sz="8" w:space="0" w:color="auto"/>
            </w:tcBorders>
            <w:shd w:val="clear" w:color="000000" w:fill="BFBFBF"/>
            <w:noWrap/>
            <w:vAlign w:val="center"/>
            <w:hideMark/>
          </w:tcPr>
          <w:p w14:paraId="4324D124" w14:textId="77777777" w:rsidR="00F57075" w:rsidRPr="00AF2DC6" w:rsidRDefault="00F57075" w:rsidP="00AF2DC6">
            <w:pPr>
              <w:jc w:val="center"/>
              <w:rPr>
                <w:sz w:val="18"/>
                <w:szCs w:val="18"/>
                <w:lang w:eastAsia="en-AU"/>
              </w:rPr>
            </w:pPr>
            <w:r w:rsidRPr="00AF2DC6">
              <w:rPr>
                <w:sz w:val="18"/>
                <w:szCs w:val="18"/>
                <w:lang w:eastAsia="en-AU"/>
              </w:rPr>
              <w:t>8%</w:t>
            </w:r>
          </w:p>
        </w:tc>
        <w:tc>
          <w:tcPr>
            <w:tcW w:w="100" w:type="pct"/>
            <w:tcBorders>
              <w:top w:val="nil"/>
              <w:left w:val="nil"/>
              <w:bottom w:val="single" w:sz="8" w:space="0" w:color="auto"/>
              <w:right w:val="single" w:sz="8" w:space="0" w:color="auto"/>
            </w:tcBorders>
            <w:shd w:val="clear" w:color="000000" w:fill="BFBFBF"/>
            <w:noWrap/>
            <w:vAlign w:val="center"/>
            <w:hideMark/>
          </w:tcPr>
          <w:p w14:paraId="76782D6A" w14:textId="77777777" w:rsidR="00F57075" w:rsidRPr="00AF2DC6" w:rsidRDefault="00F57075" w:rsidP="00AF2DC6">
            <w:pPr>
              <w:jc w:val="center"/>
              <w:rPr>
                <w:sz w:val="18"/>
                <w:szCs w:val="18"/>
                <w:lang w:eastAsia="en-AU"/>
              </w:rPr>
            </w:pPr>
            <w:r w:rsidRPr="00AF2DC6">
              <w:rPr>
                <w:sz w:val="18"/>
                <w:szCs w:val="18"/>
                <w:lang w:eastAsia="en-AU"/>
              </w:rPr>
              <w:t>0</w:t>
            </w:r>
          </w:p>
        </w:tc>
        <w:tc>
          <w:tcPr>
            <w:tcW w:w="200" w:type="pct"/>
            <w:tcBorders>
              <w:top w:val="nil"/>
              <w:left w:val="nil"/>
              <w:bottom w:val="single" w:sz="8" w:space="0" w:color="auto"/>
              <w:right w:val="single" w:sz="8" w:space="0" w:color="auto"/>
            </w:tcBorders>
            <w:shd w:val="clear" w:color="000000" w:fill="BFBFBF"/>
            <w:noWrap/>
            <w:vAlign w:val="center"/>
            <w:hideMark/>
          </w:tcPr>
          <w:p w14:paraId="7B732574" w14:textId="77777777" w:rsidR="00F57075" w:rsidRPr="00AF2DC6" w:rsidRDefault="00F57075" w:rsidP="00AF2DC6">
            <w:pPr>
              <w:jc w:val="center"/>
              <w:rPr>
                <w:sz w:val="18"/>
                <w:szCs w:val="18"/>
                <w:lang w:eastAsia="en-AU"/>
              </w:rPr>
            </w:pPr>
            <w:r w:rsidRPr="00AF2DC6">
              <w:rPr>
                <w:sz w:val="18"/>
                <w:szCs w:val="18"/>
                <w:lang w:eastAsia="en-AU"/>
              </w:rPr>
              <w:t>0%</w:t>
            </w:r>
          </w:p>
        </w:tc>
        <w:tc>
          <w:tcPr>
            <w:tcW w:w="130" w:type="pct"/>
            <w:tcBorders>
              <w:top w:val="nil"/>
              <w:left w:val="nil"/>
              <w:bottom w:val="single" w:sz="8" w:space="0" w:color="auto"/>
              <w:right w:val="single" w:sz="8" w:space="0" w:color="auto"/>
            </w:tcBorders>
            <w:shd w:val="clear" w:color="000000" w:fill="BFBFBF"/>
            <w:noWrap/>
            <w:vAlign w:val="center"/>
            <w:hideMark/>
          </w:tcPr>
          <w:p w14:paraId="0B70CD5A" w14:textId="77777777" w:rsidR="00F57075" w:rsidRPr="00AF2DC6" w:rsidRDefault="00F57075" w:rsidP="00AF2DC6">
            <w:pPr>
              <w:jc w:val="center"/>
              <w:rPr>
                <w:sz w:val="18"/>
                <w:szCs w:val="18"/>
                <w:lang w:eastAsia="en-AU"/>
              </w:rPr>
            </w:pPr>
            <w:r w:rsidRPr="00AF2DC6">
              <w:rPr>
                <w:sz w:val="18"/>
                <w:szCs w:val="18"/>
                <w:lang w:eastAsia="en-AU"/>
              </w:rPr>
              <w:t>2</w:t>
            </w:r>
          </w:p>
        </w:tc>
        <w:tc>
          <w:tcPr>
            <w:tcW w:w="172" w:type="pct"/>
            <w:tcBorders>
              <w:top w:val="nil"/>
              <w:left w:val="nil"/>
              <w:bottom w:val="single" w:sz="8" w:space="0" w:color="auto"/>
              <w:right w:val="single" w:sz="8" w:space="0" w:color="auto"/>
            </w:tcBorders>
            <w:shd w:val="clear" w:color="000000" w:fill="BFBFBF"/>
            <w:noWrap/>
            <w:vAlign w:val="center"/>
            <w:hideMark/>
          </w:tcPr>
          <w:p w14:paraId="0182B311" w14:textId="77777777" w:rsidR="00F57075" w:rsidRPr="00AF2DC6" w:rsidRDefault="00F57075" w:rsidP="00AF2DC6">
            <w:pPr>
              <w:jc w:val="center"/>
              <w:rPr>
                <w:sz w:val="18"/>
                <w:szCs w:val="18"/>
                <w:lang w:eastAsia="en-AU"/>
              </w:rPr>
            </w:pPr>
            <w:r w:rsidRPr="00AF2DC6">
              <w:rPr>
                <w:sz w:val="18"/>
                <w:szCs w:val="18"/>
                <w:lang w:eastAsia="en-AU"/>
              </w:rPr>
              <w:t>11%</w:t>
            </w:r>
          </w:p>
        </w:tc>
        <w:tc>
          <w:tcPr>
            <w:tcW w:w="130" w:type="pct"/>
            <w:tcBorders>
              <w:top w:val="nil"/>
              <w:left w:val="nil"/>
              <w:bottom w:val="single" w:sz="8" w:space="0" w:color="auto"/>
              <w:right w:val="single" w:sz="8" w:space="0" w:color="auto"/>
            </w:tcBorders>
            <w:shd w:val="clear" w:color="000000" w:fill="BFBFBF"/>
            <w:noWrap/>
            <w:vAlign w:val="center"/>
            <w:hideMark/>
          </w:tcPr>
          <w:p w14:paraId="0E1C3D97"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6C7375FD" w14:textId="77777777" w:rsidR="00F57075" w:rsidRPr="00AF2DC6" w:rsidRDefault="00F57075" w:rsidP="00AF2DC6">
            <w:pPr>
              <w:jc w:val="center"/>
              <w:rPr>
                <w:sz w:val="18"/>
                <w:szCs w:val="18"/>
                <w:lang w:eastAsia="en-AU"/>
              </w:rPr>
            </w:pPr>
            <w:r w:rsidRPr="00AF2DC6">
              <w:rPr>
                <w:sz w:val="18"/>
                <w:szCs w:val="18"/>
                <w:lang w:eastAsia="en-AU"/>
              </w:rPr>
              <w:t>3%</w:t>
            </w:r>
          </w:p>
        </w:tc>
        <w:tc>
          <w:tcPr>
            <w:tcW w:w="130" w:type="pct"/>
            <w:tcBorders>
              <w:top w:val="nil"/>
              <w:left w:val="nil"/>
              <w:bottom w:val="single" w:sz="8" w:space="0" w:color="auto"/>
              <w:right w:val="single" w:sz="8" w:space="0" w:color="auto"/>
            </w:tcBorders>
            <w:shd w:val="clear" w:color="000000" w:fill="BFBFBF"/>
            <w:noWrap/>
            <w:vAlign w:val="center"/>
            <w:hideMark/>
          </w:tcPr>
          <w:p w14:paraId="24824FBA"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000000" w:fill="BFBFBF"/>
            <w:noWrap/>
            <w:vAlign w:val="center"/>
            <w:hideMark/>
          </w:tcPr>
          <w:p w14:paraId="36396884" w14:textId="77777777" w:rsidR="00F57075" w:rsidRPr="00AF2DC6" w:rsidRDefault="00F57075" w:rsidP="00AF2DC6">
            <w:pPr>
              <w:jc w:val="center"/>
              <w:rPr>
                <w:sz w:val="18"/>
                <w:szCs w:val="18"/>
                <w:lang w:eastAsia="en-AU"/>
              </w:rPr>
            </w:pPr>
            <w:r w:rsidRPr="00AF2DC6">
              <w:rPr>
                <w:sz w:val="18"/>
                <w:szCs w:val="18"/>
                <w:lang w:eastAsia="en-AU"/>
              </w:rPr>
              <w:t>6%</w:t>
            </w:r>
          </w:p>
        </w:tc>
        <w:tc>
          <w:tcPr>
            <w:tcW w:w="130" w:type="pct"/>
            <w:tcBorders>
              <w:top w:val="nil"/>
              <w:left w:val="nil"/>
              <w:bottom w:val="single" w:sz="8" w:space="0" w:color="auto"/>
              <w:right w:val="single" w:sz="8" w:space="0" w:color="auto"/>
            </w:tcBorders>
            <w:shd w:val="clear" w:color="000000" w:fill="BFBFBF"/>
            <w:noWrap/>
            <w:vAlign w:val="center"/>
            <w:hideMark/>
          </w:tcPr>
          <w:p w14:paraId="536B508A"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000000" w:fill="BFBFBF"/>
            <w:noWrap/>
            <w:vAlign w:val="center"/>
            <w:hideMark/>
          </w:tcPr>
          <w:p w14:paraId="56FDAE00"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5D09171B" w14:textId="77777777" w:rsidR="00F57075" w:rsidRPr="00AF2DC6" w:rsidRDefault="00F57075" w:rsidP="00AF2DC6">
            <w:pPr>
              <w:jc w:val="center"/>
              <w:rPr>
                <w:sz w:val="18"/>
                <w:szCs w:val="18"/>
                <w:lang w:eastAsia="en-AU"/>
              </w:rPr>
            </w:pPr>
            <w:r w:rsidRPr="00AF2DC6">
              <w:rPr>
                <w:sz w:val="18"/>
                <w:szCs w:val="18"/>
                <w:lang w:eastAsia="en-AU"/>
              </w:rPr>
              <w:t>9</w:t>
            </w:r>
          </w:p>
        </w:tc>
        <w:tc>
          <w:tcPr>
            <w:tcW w:w="172" w:type="pct"/>
            <w:tcBorders>
              <w:top w:val="nil"/>
              <w:left w:val="nil"/>
              <w:bottom w:val="single" w:sz="8" w:space="0" w:color="auto"/>
              <w:right w:val="single" w:sz="8" w:space="0" w:color="auto"/>
            </w:tcBorders>
            <w:shd w:val="clear" w:color="000000" w:fill="BFBFBF"/>
            <w:noWrap/>
            <w:vAlign w:val="center"/>
            <w:hideMark/>
          </w:tcPr>
          <w:p w14:paraId="40C8503C" w14:textId="77777777" w:rsidR="00F57075" w:rsidRPr="00AF2DC6" w:rsidRDefault="00F57075" w:rsidP="00AF2DC6">
            <w:pPr>
              <w:jc w:val="center"/>
              <w:rPr>
                <w:sz w:val="18"/>
                <w:szCs w:val="18"/>
                <w:lang w:eastAsia="en-AU"/>
              </w:rPr>
            </w:pPr>
            <w:r w:rsidRPr="00AF2DC6">
              <w:rPr>
                <w:sz w:val="18"/>
                <w:szCs w:val="18"/>
                <w:lang w:eastAsia="en-AU"/>
              </w:rPr>
              <w:t>47%</w:t>
            </w:r>
          </w:p>
        </w:tc>
        <w:tc>
          <w:tcPr>
            <w:tcW w:w="130" w:type="pct"/>
            <w:tcBorders>
              <w:top w:val="nil"/>
              <w:left w:val="nil"/>
              <w:bottom w:val="single" w:sz="8" w:space="0" w:color="auto"/>
              <w:right w:val="single" w:sz="8" w:space="0" w:color="auto"/>
            </w:tcBorders>
            <w:shd w:val="clear" w:color="000000" w:fill="BFBFBF"/>
            <w:noWrap/>
            <w:vAlign w:val="center"/>
            <w:hideMark/>
          </w:tcPr>
          <w:p w14:paraId="5FBAD713" w14:textId="77777777" w:rsidR="00F57075" w:rsidRPr="00AF2DC6" w:rsidRDefault="00F57075" w:rsidP="00AF2DC6">
            <w:pPr>
              <w:jc w:val="center"/>
              <w:rPr>
                <w:sz w:val="18"/>
                <w:szCs w:val="18"/>
                <w:lang w:eastAsia="en-AU"/>
              </w:rPr>
            </w:pPr>
            <w:r w:rsidRPr="00AF2DC6">
              <w:rPr>
                <w:sz w:val="18"/>
                <w:szCs w:val="18"/>
                <w:lang w:eastAsia="en-AU"/>
              </w:rPr>
              <w:t>2</w:t>
            </w:r>
          </w:p>
        </w:tc>
        <w:tc>
          <w:tcPr>
            <w:tcW w:w="172" w:type="pct"/>
            <w:tcBorders>
              <w:top w:val="nil"/>
              <w:left w:val="nil"/>
              <w:bottom w:val="single" w:sz="8" w:space="0" w:color="auto"/>
              <w:right w:val="single" w:sz="8" w:space="0" w:color="auto"/>
            </w:tcBorders>
            <w:shd w:val="clear" w:color="000000" w:fill="BFBFBF"/>
            <w:noWrap/>
            <w:vAlign w:val="center"/>
            <w:hideMark/>
          </w:tcPr>
          <w:p w14:paraId="1DD9E678" w14:textId="77777777" w:rsidR="00F57075" w:rsidRPr="00AF2DC6" w:rsidRDefault="00F57075" w:rsidP="00AF2DC6">
            <w:pPr>
              <w:jc w:val="center"/>
              <w:rPr>
                <w:sz w:val="18"/>
                <w:szCs w:val="18"/>
                <w:lang w:eastAsia="en-AU"/>
              </w:rPr>
            </w:pPr>
            <w:r w:rsidRPr="00AF2DC6">
              <w:rPr>
                <w:sz w:val="18"/>
                <w:szCs w:val="18"/>
                <w:lang w:eastAsia="en-AU"/>
              </w:rPr>
              <w:t>11%</w:t>
            </w:r>
          </w:p>
        </w:tc>
        <w:tc>
          <w:tcPr>
            <w:tcW w:w="130" w:type="pct"/>
            <w:tcBorders>
              <w:top w:val="nil"/>
              <w:left w:val="nil"/>
              <w:bottom w:val="single" w:sz="8" w:space="0" w:color="auto"/>
              <w:right w:val="single" w:sz="8" w:space="0" w:color="auto"/>
            </w:tcBorders>
            <w:shd w:val="clear" w:color="000000" w:fill="BFBFBF"/>
            <w:noWrap/>
            <w:vAlign w:val="center"/>
            <w:hideMark/>
          </w:tcPr>
          <w:p w14:paraId="4B6B5904" w14:textId="77777777" w:rsidR="00F57075" w:rsidRPr="00AF2DC6" w:rsidRDefault="00F57075" w:rsidP="00AF2DC6">
            <w:pPr>
              <w:jc w:val="center"/>
              <w:rPr>
                <w:sz w:val="18"/>
                <w:szCs w:val="18"/>
                <w:lang w:eastAsia="en-AU"/>
              </w:rPr>
            </w:pPr>
            <w:r w:rsidRPr="00AF2DC6">
              <w:rPr>
                <w:sz w:val="18"/>
                <w:szCs w:val="18"/>
                <w:lang w:eastAsia="en-AU"/>
              </w:rPr>
              <w:t>3</w:t>
            </w:r>
          </w:p>
        </w:tc>
        <w:tc>
          <w:tcPr>
            <w:tcW w:w="172" w:type="pct"/>
            <w:tcBorders>
              <w:top w:val="nil"/>
              <w:left w:val="nil"/>
              <w:bottom w:val="single" w:sz="8" w:space="0" w:color="auto"/>
              <w:right w:val="single" w:sz="8" w:space="0" w:color="auto"/>
            </w:tcBorders>
            <w:shd w:val="clear" w:color="000000" w:fill="BFBFBF"/>
            <w:noWrap/>
            <w:vAlign w:val="center"/>
            <w:hideMark/>
          </w:tcPr>
          <w:p w14:paraId="7042DCF8" w14:textId="77777777" w:rsidR="00F57075" w:rsidRPr="00AF2DC6" w:rsidRDefault="00F57075" w:rsidP="00AF2DC6">
            <w:pPr>
              <w:jc w:val="center"/>
              <w:rPr>
                <w:sz w:val="18"/>
                <w:szCs w:val="18"/>
                <w:lang w:eastAsia="en-AU"/>
              </w:rPr>
            </w:pPr>
            <w:r w:rsidRPr="00AF2DC6">
              <w:rPr>
                <w:sz w:val="18"/>
                <w:szCs w:val="18"/>
                <w:lang w:eastAsia="en-AU"/>
              </w:rPr>
              <w:t>17%</w:t>
            </w:r>
          </w:p>
        </w:tc>
        <w:tc>
          <w:tcPr>
            <w:tcW w:w="130" w:type="pct"/>
            <w:tcBorders>
              <w:top w:val="nil"/>
              <w:left w:val="nil"/>
              <w:bottom w:val="single" w:sz="8" w:space="0" w:color="auto"/>
              <w:right w:val="single" w:sz="8" w:space="0" w:color="auto"/>
            </w:tcBorders>
            <w:shd w:val="clear" w:color="000000" w:fill="BFBFBF"/>
            <w:noWrap/>
            <w:vAlign w:val="center"/>
            <w:hideMark/>
          </w:tcPr>
          <w:p w14:paraId="50241339"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000000" w:fill="BFBFBF"/>
            <w:noWrap/>
            <w:vAlign w:val="center"/>
            <w:hideMark/>
          </w:tcPr>
          <w:p w14:paraId="130258BD" w14:textId="77777777" w:rsidR="00F57075" w:rsidRPr="00AF2DC6" w:rsidRDefault="00F57075" w:rsidP="00AF2DC6">
            <w:pPr>
              <w:jc w:val="center"/>
              <w:rPr>
                <w:sz w:val="18"/>
                <w:szCs w:val="18"/>
                <w:lang w:eastAsia="en-AU"/>
              </w:rPr>
            </w:pPr>
            <w:r w:rsidRPr="00AF2DC6">
              <w:rPr>
                <w:sz w:val="18"/>
                <w:szCs w:val="18"/>
                <w:lang w:eastAsia="en-AU"/>
              </w:rPr>
              <w:t>0%</w:t>
            </w:r>
          </w:p>
        </w:tc>
        <w:tc>
          <w:tcPr>
            <w:tcW w:w="130" w:type="pct"/>
            <w:tcBorders>
              <w:top w:val="nil"/>
              <w:left w:val="nil"/>
              <w:bottom w:val="single" w:sz="8" w:space="0" w:color="auto"/>
              <w:right w:val="single" w:sz="8" w:space="0" w:color="auto"/>
            </w:tcBorders>
            <w:shd w:val="clear" w:color="000000" w:fill="BFBFBF"/>
            <w:noWrap/>
            <w:vAlign w:val="center"/>
            <w:hideMark/>
          </w:tcPr>
          <w:p w14:paraId="5C12F4C5" w14:textId="77777777" w:rsidR="00F57075" w:rsidRPr="00AF2DC6" w:rsidRDefault="00F57075" w:rsidP="00AF2DC6">
            <w:pPr>
              <w:jc w:val="center"/>
              <w:rPr>
                <w:sz w:val="18"/>
                <w:szCs w:val="18"/>
                <w:lang w:eastAsia="en-AU"/>
              </w:rPr>
            </w:pPr>
            <w:r w:rsidRPr="00AF2DC6">
              <w:rPr>
                <w:sz w:val="18"/>
                <w:szCs w:val="18"/>
                <w:lang w:eastAsia="en-AU"/>
              </w:rPr>
              <w:t>0</w:t>
            </w:r>
          </w:p>
        </w:tc>
        <w:tc>
          <w:tcPr>
            <w:tcW w:w="201" w:type="pct"/>
            <w:tcBorders>
              <w:top w:val="nil"/>
              <w:left w:val="nil"/>
              <w:bottom w:val="single" w:sz="8" w:space="0" w:color="auto"/>
              <w:right w:val="single" w:sz="8" w:space="0" w:color="auto"/>
            </w:tcBorders>
            <w:shd w:val="clear" w:color="000000" w:fill="BFBFBF"/>
            <w:noWrap/>
            <w:vAlign w:val="center"/>
            <w:hideMark/>
          </w:tcPr>
          <w:p w14:paraId="5E45068D"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19193906"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000000" w:fill="BFBFBF"/>
            <w:noWrap/>
            <w:vAlign w:val="center"/>
            <w:hideMark/>
          </w:tcPr>
          <w:p w14:paraId="77AD60EF"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000000" w:fill="BFBFBF"/>
            <w:noWrap/>
            <w:vAlign w:val="center"/>
            <w:hideMark/>
          </w:tcPr>
          <w:p w14:paraId="516CB526" w14:textId="77777777" w:rsidR="00F57075" w:rsidRPr="00AF2DC6" w:rsidRDefault="00F57075" w:rsidP="00AF2DC6">
            <w:pPr>
              <w:jc w:val="center"/>
              <w:rPr>
                <w:sz w:val="18"/>
                <w:szCs w:val="18"/>
                <w:lang w:eastAsia="en-AU"/>
              </w:rPr>
            </w:pPr>
            <w:r w:rsidRPr="00AF2DC6">
              <w:rPr>
                <w:sz w:val="18"/>
                <w:szCs w:val="18"/>
                <w:lang w:eastAsia="en-AU"/>
              </w:rPr>
              <w:t>0</w:t>
            </w:r>
          </w:p>
        </w:tc>
        <w:tc>
          <w:tcPr>
            <w:tcW w:w="222" w:type="pct"/>
            <w:tcBorders>
              <w:top w:val="nil"/>
              <w:left w:val="nil"/>
              <w:bottom w:val="single" w:sz="8" w:space="0" w:color="auto"/>
              <w:right w:val="single" w:sz="8" w:space="0" w:color="auto"/>
            </w:tcBorders>
            <w:shd w:val="clear" w:color="000000" w:fill="BFBFBF"/>
            <w:noWrap/>
            <w:vAlign w:val="center"/>
            <w:hideMark/>
          </w:tcPr>
          <w:p w14:paraId="526E4440" w14:textId="77777777" w:rsidR="00F57075" w:rsidRPr="00AF2DC6" w:rsidRDefault="00F57075" w:rsidP="00AF2DC6">
            <w:pPr>
              <w:jc w:val="center"/>
              <w:rPr>
                <w:sz w:val="18"/>
                <w:szCs w:val="18"/>
                <w:lang w:eastAsia="en-AU"/>
              </w:rPr>
            </w:pPr>
            <w:r w:rsidRPr="00AF2DC6">
              <w:rPr>
                <w:sz w:val="18"/>
                <w:szCs w:val="18"/>
                <w:lang w:eastAsia="en-AU"/>
              </w:rPr>
              <w:t>0%</w:t>
            </w:r>
          </w:p>
        </w:tc>
      </w:tr>
      <w:tr w:rsidR="00F57075" w:rsidRPr="00F57075" w14:paraId="6D7F73DF" w14:textId="77777777" w:rsidTr="00F57075">
        <w:trPr>
          <w:trHeight w:val="795"/>
        </w:trPr>
        <w:tc>
          <w:tcPr>
            <w:tcW w:w="458" w:type="pct"/>
            <w:tcBorders>
              <w:top w:val="nil"/>
              <w:left w:val="single" w:sz="8" w:space="0" w:color="auto"/>
              <w:bottom w:val="single" w:sz="8" w:space="0" w:color="auto"/>
              <w:right w:val="single" w:sz="8" w:space="0" w:color="auto"/>
            </w:tcBorders>
            <w:shd w:val="clear" w:color="auto" w:fill="auto"/>
            <w:noWrap/>
            <w:vAlign w:val="center"/>
            <w:hideMark/>
          </w:tcPr>
          <w:p w14:paraId="265137AC" w14:textId="77777777" w:rsidR="00F57075" w:rsidRPr="00F57075" w:rsidRDefault="00F57075" w:rsidP="006451CC">
            <w:pPr>
              <w:rPr>
                <w:lang w:eastAsia="en-AU"/>
              </w:rPr>
            </w:pPr>
            <w:r w:rsidRPr="00F57075">
              <w:rPr>
                <w:lang w:eastAsia="en-AU"/>
              </w:rPr>
              <w:t xml:space="preserve">&gt;0% but &lt;5% </w:t>
            </w:r>
          </w:p>
        </w:tc>
        <w:tc>
          <w:tcPr>
            <w:tcW w:w="138" w:type="pct"/>
            <w:tcBorders>
              <w:top w:val="nil"/>
              <w:left w:val="nil"/>
              <w:bottom w:val="single" w:sz="8" w:space="0" w:color="auto"/>
              <w:right w:val="single" w:sz="8" w:space="0" w:color="auto"/>
            </w:tcBorders>
            <w:shd w:val="clear" w:color="auto" w:fill="auto"/>
            <w:noWrap/>
            <w:vAlign w:val="center"/>
            <w:hideMark/>
          </w:tcPr>
          <w:p w14:paraId="14D18C31" w14:textId="77777777" w:rsidR="00F57075" w:rsidRPr="00AF2DC6" w:rsidRDefault="00F57075" w:rsidP="00AF2DC6">
            <w:pPr>
              <w:jc w:val="center"/>
              <w:rPr>
                <w:sz w:val="18"/>
                <w:szCs w:val="18"/>
                <w:lang w:eastAsia="en-AU"/>
              </w:rPr>
            </w:pPr>
            <w:r w:rsidRPr="00AF2DC6">
              <w:rPr>
                <w:sz w:val="18"/>
                <w:szCs w:val="18"/>
                <w:lang w:eastAsia="en-AU"/>
              </w:rPr>
              <w:t>0</w:t>
            </w:r>
          </w:p>
        </w:tc>
        <w:tc>
          <w:tcPr>
            <w:tcW w:w="192" w:type="pct"/>
            <w:tcBorders>
              <w:top w:val="nil"/>
              <w:left w:val="nil"/>
              <w:bottom w:val="single" w:sz="8" w:space="0" w:color="auto"/>
              <w:right w:val="single" w:sz="8" w:space="0" w:color="auto"/>
            </w:tcBorders>
            <w:shd w:val="clear" w:color="auto" w:fill="auto"/>
            <w:noWrap/>
            <w:vAlign w:val="center"/>
            <w:hideMark/>
          </w:tcPr>
          <w:p w14:paraId="45FBEAF3"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auto" w:fill="auto"/>
            <w:noWrap/>
            <w:vAlign w:val="center"/>
            <w:hideMark/>
          </w:tcPr>
          <w:p w14:paraId="6C713A20" w14:textId="77777777" w:rsidR="00F57075" w:rsidRPr="00AF2DC6" w:rsidRDefault="00F57075" w:rsidP="00AF2DC6">
            <w:pPr>
              <w:jc w:val="center"/>
              <w:rPr>
                <w:sz w:val="18"/>
                <w:szCs w:val="18"/>
                <w:lang w:eastAsia="en-AU"/>
              </w:rPr>
            </w:pPr>
            <w:r w:rsidRPr="00AF2DC6">
              <w:rPr>
                <w:sz w:val="18"/>
                <w:szCs w:val="18"/>
                <w:lang w:eastAsia="en-AU"/>
              </w:rPr>
              <w:t>1</w:t>
            </w:r>
          </w:p>
        </w:tc>
        <w:tc>
          <w:tcPr>
            <w:tcW w:w="200" w:type="pct"/>
            <w:tcBorders>
              <w:top w:val="nil"/>
              <w:left w:val="nil"/>
              <w:bottom w:val="single" w:sz="8" w:space="0" w:color="auto"/>
              <w:right w:val="single" w:sz="8" w:space="0" w:color="auto"/>
            </w:tcBorders>
            <w:shd w:val="clear" w:color="auto" w:fill="auto"/>
            <w:noWrap/>
            <w:vAlign w:val="center"/>
            <w:hideMark/>
          </w:tcPr>
          <w:p w14:paraId="4ECFD343" w14:textId="77777777" w:rsidR="00F57075" w:rsidRPr="00AF2DC6" w:rsidRDefault="00F57075" w:rsidP="00AF2DC6">
            <w:pPr>
              <w:jc w:val="center"/>
              <w:rPr>
                <w:sz w:val="18"/>
                <w:szCs w:val="18"/>
                <w:lang w:eastAsia="en-AU"/>
              </w:rPr>
            </w:pPr>
            <w:r w:rsidRPr="00AF2DC6">
              <w:rPr>
                <w:sz w:val="18"/>
                <w:szCs w:val="18"/>
                <w:lang w:eastAsia="en-AU"/>
              </w:rPr>
              <w:t>9%</w:t>
            </w:r>
          </w:p>
        </w:tc>
        <w:tc>
          <w:tcPr>
            <w:tcW w:w="100" w:type="pct"/>
            <w:tcBorders>
              <w:top w:val="nil"/>
              <w:left w:val="nil"/>
              <w:bottom w:val="single" w:sz="8" w:space="0" w:color="auto"/>
              <w:right w:val="single" w:sz="8" w:space="0" w:color="auto"/>
            </w:tcBorders>
            <w:shd w:val="clear" w:color="auto" w:fill="auto"/>
            <w:noWrap/>
            <w:vAlign w:val="center"/>
            <w:hideMark/>
          </w:tcPr>
          <w:p w14:paraId="15E89213" w14:textId="77777777" w:rsidR="00F57075" w:rsidRPr="00AF2DC6" w:rsidRDefault="00F57075" w:rsidP="00AF2DC6">
            <w:pPr>
              <w:jc w:val="center"/>
              <w:rPr>
                <w:sz w:val="18"/>
                <w:szCs w:val="18"/>
                <w:lang w:eastAsia="en-AU"/>
              </w:rPr>
            </w:pPr>
            <w:r w:rsidRPr="00AF2DC6">
              <w:rPr>
                <w:sz w:val="18"/>
                <w:szCs w:val="18"/>
                <w:lang w:eastAsia="en-AU"/>
              </w:rPr>
              <w:t>1</w:t>
            </w:r>
          </w:p>
        </w:tc>
        <w:tc>
          <w:tcPr>
            <w:tcW w:w="200" w:type="pct"/>
            <w:tcBorders>
              <w:top w:val="nil"/>
              <w:left w:val="nil"/>
              <w:bottom w:val="single" w:sz="8" w:space="0" w:color="auto"/>
              <w:right w:val="single" w:sz="8" w:space="0" w:color="auto"/>
            </w:tcBorders>
            <w:shd w:val="clear" w:color="auto" w:fill="auto"/>
            <w:noWrap/>
            <w:vAlign w:val="center"/>
            <w:hideMark/>
          </w:tcPr>
          <w:p w14:paraId="1638A97D" w14:textId="77777777" w:rsidR="00F57075" w:rsidRPr="00AF2DC6" w:rsidRDefault="00F57075" w:rsidP="00AF2DC6">
            <w:pPr>
              <w:jc w:val="center"/>
              <w:rPr>
                <w:sz w:val="18"/>
                <w:szCs w:val="18"/>
                <w:lang w:eastAsia="en-AU"/>
              </w:rPr>
            </w:pPr>
            <w:r w:rsidRPr="00AF2DC6">
              <w:rPr>
                <w:sz w:val="18"/>
                <w:szCs w:val="18"/>
                <w:lang w:eastAsia="en-AU"/>
              </w:rPr>
              <w:t>8%</w:t>
            </w:r>
          </w:p>
        </w:tc>
        <w:tc>
          <w:tcPr>
            <w:tcW w:w="100" w:type="pct"/>
            <w:tcBorders>
              <w:top w:val="nil"/>
              <w:left w:val="nil"/>
              <w:bottom w:val="single" w:sz="8" w:space="0" w:color="auto"/>
              <w:right w:val="single" w:sz="8" w:space="0" w:color="auto"/>
            </w:tcBorders>
            <w:shd w:val="clear" w:color="auto" w:fill="auto"/>
            <w:noWrap/>
            <w:vAlign w:val="center"/>
            <w:hideMark/>
          </w:tcPr>
          <w:p w14:paraId="16CAD7EF" w14:textId="77777777" w:rsidR="00F57075" w:rsidRPr="00AF2DC6" w:rsidRDefault="00F57075" w:rsidP="00AF2DC6">
            <w:pPr>
              <w:jc w:val="center"/>
              <w:rPr>
                <w:sz w:val="18"/>
                <w:szCs w:val="18"/>
                <w:lang w:eastAsia="en-AU"/>
              </w:rPr>
            </w:pPr>
            <w:r w:rsidRPr="00AF2DC6">
              <w:rPr>
                <w:sz w:val="18"/>
                <w:szCs w:val="18"/>
                <w:lang w:eastAsia="en-AU"/>
              </w:rPr>
              <w:t>0</w:t>
            </w:r>
          </w:p>
        </w:tc>
        <w:tc>
          <w:tcPr>
            <w:tcW w:w="200" w:type="pct"/>
            <w:tcBorders>
              <w:top w:val="nil"/>
              <w:left w:val="nil"/>
              <w:bottom w:val="single" w:sz="8" w:space="0" w:color="auto"/>
              <w:right w:val="single" w:sz="8" w:space="0" w:color="auto"/>
            </w:tcBorders>
            <w:shd w:val="clear" w:color="auto" w:fill="auto"/>
            <w:noWrap/>
            <w:vAlign w:val="center"/>
            <w:hideMark/>
          </w:tcPr>
          <w:p w14:paraId="7ECAB626" w14:textId="77777777" w:rsidR="00F57075" w:rsidRPr="00AF2DC6" w:rsidRDefault="00F57075" w:rsidP="00AF2DC6">
            <w:pPr>
              <w:jc w:val="center"/>
              <w:rPr>
                <w:sz w:val="18"/>
                <w:szCs w:val="18"/>
                <w:lang w:eastAsia="en-AU"/>
              </w:rPr>
            </w:pPr>
            <w:r w:rsidRPr="00AF2DC6">
              <w:rPr>
                <w:sz w:val="18"/>
                <w:szCs w:val="18"/>
                <w:lang w:eastAsia="en-AU"/>
              </w:rPr>
              <w:t>0%</w:t>
            </w:r>
          </w:p>
        </w:tc>
        <w:tc>
          <w:tcPr>
            <w:tcW w:w="130" w:type="pct"/>
            <w:tcBorders>
              <w:top w:val="nil"/>
              <w:left w:val="nil"/>
              <w:bottom w:val="single" w:sz="8" w:space="0" w:color="auto"/>
              <w:right w:val="single" w:sz="8" w:space="0" w:color="auto"/>
            </w:tcBorders>
            <w:shd w:val="clear" w:color="auto" w:fill="auto"/>
            <w:noWrap/>
            <w:vAlign w:val="center"/>
            <w:hideMark/>
          </w:tcPr>
          <w:p w14:paraId="41BAD733"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37DEA20F" w14:textId="77777777" w:rsidR="00F57075" w:rsidRPr="00AF2DC6" w:rsidRDefault="00F57075" w:rsidP="00AF2DC6">
            <w:pPr>
              <w:jc w:val="center"/>
              <w:rPr>
                <w:sz w:val="18"/>
                <w:szCs w:val="18"/>
                <w:lang w:eastAsia="en-AU"/>
              </w:rPr>
            </w:pPr>
            <w:r w:rsidRPr="00AF2DC6">
              <w:rPr>
                <w:sz w:val="18"/>
                <w:szCs w:val="18"/>
                <w:lang w:eastAsia="en-AU"/>
              </w:rPr>
              <w:t>5%</w:t>
            </w:r>
          </w:p>
        </w:tc>
        <w:tc>
          <w:tcPr>
            <w:tcW w:w="130" w:type="pct"/>
            <w:tcBorders>
              <w:top w:val="nil"/>
              <w:left w:val="nil"/>
              <w:bottom w:val="single" w:sz="8" w:space="0" w:color="auto"/>
              <w:right w:val="single" w:sz="8" w:space="0" w:color="auto"/>
            </w:tcBorders>
            <w:shd w:val="clear" w:color="auto" w:fill="auto"/>
            <w:noWrap/>
            <w:vAlign w:val="center"/>
            <w:hideMark/>
          </w:tcPr>
          <w:p w14:paraId="72FBEDD1" w14:textId="77777777" w:rsidR="00F57075" w:rsidRPr="00AF2DC6" w:rsidRDefault="00F57075" w:rsidP="00AF2DC6">
            <w:pPr>
              <w:jc w:val="center"/>
              <w:rPr>
                <w:sz w:val="18"/>
                <w:szCs w:val="18"/>
                <w:lang w:eastAsia="en-AU"/>
              </w:rPr>
            </w:pPr>
            <w:r w:rsidRPr="00AF2DC6">
              <w:rPr>
                <w:sz w:val="18"/>
                <w:szCs w:val="18"/>
                <w:lang w:eastAsia="en-AU"/>
              </w:rPr>
              <w:t>4</w:t>
            </w:r>
          </w:p>
        </w:tc>
        <w:tc>
          <w:tcPr>
            <w:tcW w:w="172" w:type="pct"/>
            <w:tcBorders>
              <w:top w:val="nil"/>
              <w:left w:val="nil"/>
              <w:bottom w:val="single" w:sz="8" w:space="0" w:color="auto"/>
              <w:right w:val="single" w:sz="8" w:space="0" w:color="auto"/>
            </w:tcBorders>
            <w:shd w:val="clear" w:color="auto" w:fill="auto"/>
            <w:noWrap/>
            <w:vAlign w:val="center"/>
            <w:hideMark/>
          </w:tcPr>
          <w:p w14:paraId="45DF58FF" w14:textId="77777777" w:rsidR="00F57075" w:rsidRPr="00AF2DC6" w:rsidRDefault="00F57075" w:rsidP="00AF2DC6">
            <w:pPr>
              <w:jc w:val="center"/>
              <w:rPr>
                <w:sz w:val="18"/>
                <w:szCs w:val="18"/>
                <w:lang w:eastAsia="en-AU"/>
              </w:rPr>
            </w:pPr>
            <w:r w:rsidRPr="00AF2DC6">
              <w:rPr>
                <w:sz w:val="18"/>
                <w:szCs w:val="18"/>
                <w:lang w:eastAsia="en-AU"/>
              </w:rPr>
              <w:t>11%</w:t>
            </w:r>
          </w:p>
        </w:tc>
        <w:tc>
          <w:tcPr>
            <w:tcW w:w="130" w:type="pct"/>
            <w:tcBorders>
              <w:top w:val="nil"/>
              <w:left w:val="nil"/>
              <w:bottom w:val="single" w:sz="8" w:space="0" w:color="auto"/>
              <w:right w:val="single" w:sz="8" w:space="0" w:color="auto"/>
            </w:tcBorders>
            <w:shd w:val="clear" w:color="auto" w:fill="auto"/>
            <w:noWrap/>
            <w:vAlign w:val="center"/>
            <w:hideMark/>
          </w:tcPr>
          <w:p w14:paraId="24660209" w14:textId="77777777" w:rsidR="00F57075" w:rsidRPr="00AF2DC6" w:rsidRDefault="00F57075" w:rsidP="00AF2DC6">
            <w:pPr>
              <w:jc w:val="center"/>
              <w:rPr>
                <w:sz w:val="18"/>
                <w:szCs w:val="18"/>
                <w:lang w:eastAsia="en-AU"/>
              </w:rPr>
            </w:pPr>
            <w:r w:rsidRPr="00AF2DC6">
              <w:rPr>
                <w:sz w:val="18"/>
                <w:szCs w:val="18"/>
                <w:lang w:eastAsia="en-AU"/>
              </w:rPr>
              <w:t>0</w:t>
            </w:r>
          </w:p>
        </w:tc>
        <w:tc>
          <w:tcPr>
            <w:tcW w:w="172" w:type="pct"/>
            <w:tcBorders>
              <w:top w:val="nil"/>
              <w:left w:val="nil"/>
              <w:bottom w:val="single" w:sz="8" w:space="0" w:color="auto"/>
              <w:right w:val="single" w:sz="8" w:space="0" w:color="auto"/>
            </w:tcBorders>
            <w:shd w:val="clear" w:color="auto" w:fill="auto"/>
            <w:noWrap/>
            <w:vAlign w:val="center"/>
            <w:hideMark/>
          </w:tcPr>
          <w:p w14:paraId="7868CD1C" w14:textId="77777777" w:rsidR="00F57075" w:rsidRPr="00AF2DC6" w:rsidRDefault="00F57075" w:rsidP="00AF2DC6">
            <w:pPr>
              <w:jc w:val="center"/>
              <w:rPr>
                <w:sz w:val="18"/>
                <w:szCs w:val="18"/>
                <w:lang w:eastAsia="en-AU"/>
              </w:rPr>
            </w:pPr>
            <w:r w:rsidRPr="00AF2DC6">
              <w:rPr>
                <w:sz w:val="18"/>
                <w:szCs w:val="18"/>
                <w:lang w:eastAsia="en-AU"/>
              </w:rPr>
              <w:t>0%</w:t>
            </w:r>
          </w:p>
        </w:tc>
        <w:tc>
          <w:tcPr>
            <w:tcW w:w="130" w:type="pct"/>
            <w:tcBorders>
              <w:top w:val="nil"/>
              <w:left w:val="nil"/>
              <w:bottom w:val="single" w:sz="8" w:space="0" w:color="auto"/>
              <w:right w:val="single" w:sz="8" w:space="0" w:color="auto"/>
            </w:tcBorders>
            <w:shd w:val="clear" w:color="auto" w:fill="auto"/>
            <w:noWrap/>
            <w:vAlign w:val="center"/>
            <w:hideMark/>
          </w:tcPr>
          <w:p w14:paraId="6791B410"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5BB5C49E" w14:textId="77777777" w:rsidR="00F57075" w:rsidRPr="00AF2DC6" w:rsidRDefault="00F57075" w:rsidP="00AF2DC6">
            <w:pPr>
              <w:jc w:val="center"/>
              <w:rPr>
                <w:sz w:val="18"/>
                <w:szCs w:val="18"/>
                <w:lang w:eastAsia="en-AU"/>
              </w:rPr>
            </w:pPr>
            <w:r w:rsidRPr="00AF2DC6">
              <w:rPr>
                <w:sz w:val="18"/>
                <w:szCs w:val="18"/>
                <w:lang w:eastAsia="en-AU"/>
              </w:rPr>
              <w:t>5%</w:t>
            </w:r>
          </w:p>
        </w:tc>
        <w:tc>
          <w:tcPr>
            <w:tcW w:w="100" w:type="pct"/>
            <w:tcBorders>
              <w:top w:val="nil"/>
              <w:left w:val="nil"/>
              <w:bottom w:val="single" w:sz="8" w:space="0" w:color="auto"/>
              <w:right w:val="single" w:sz="8" w:space="0" w:color="auto"/>
            </w:tcBorders>
            <w:shd w:val="clear" w:color="auto" w:fill="auto"/>
            <w:noWrap/>
            <w:vAlign w:val="center"/>
            <w:hideMark/>
          </w:tcPr>
          <w:p w14:paraId="6744D66F" w14:textId="77777777" w:rsidR="00F57075" w:rsidRPr="00AF2DC6" w:rsidRDefault="00F57075" w:rsidP="00AF2DC6">
            <w:pPr>
              <w:jc w:val="center"/>
              <w:rPr>
                <w:sz w:val="18"/>
                <w:szCs w:val="18"/>
                <w:lang w:eastAsia="en-AU"/>
              </w:rPr>
            </w:pPr>
            <w:r w:rsidRPr="00AF2DC6">
              <w:rPr>
                <w:sz w:val="18"/>
                <w:szCs w:val="18"/>
                <w:lang w:eastAsia="en-AU"/>
              </w:rPr>
              <w:t>1</w:t>
            </w:r>
          </w:p>
        </w:tc>
        <w:tc>
          <w:tcPr>
            <w:tcW w:w="172" w:type="pct"/>
            <w:tcBorders>
              <w:top w:val="nil"/>
              <w:left w:val="nil"/>
              <w:bottom w:val="single" w:sz="8" w:space="0" w:color="auto"/>
              <w:right w:val="single" w:sz="8" w:space="0" w:color="auto"/>
            </w:tcBorders>
            <w:shd w:val="clear" w:color="auto" w:fill="auto"/>
            <w:noWrap/>
            <w:vAlign w:val="center"/>
            <w:hideMark/>
          </w:tcPr>
          <w:p w14:paraId="56E355E3" w14:textId="77777777" w:rsidR="00F57075" w:rsidRPr="00AF2DC6" w:rsidRDefault="00F57075" w:rsidP="00AF2DC6">
            <w:pPr>
              <w:jc w:val="center"/>
              <w:rPr>
                <w:sz w:val="18"/>
                <w:szCs w:val="18"/>
                <w:lang w:eastAsia="en-AU"/>
              </w:rPr>
            </w:pPr>
            <w:r w:rsidRPr="00AF2DC6">
              <w:rPr>
                <w:sz w:val="18"/>
                <w:szCs w:val="18"/>
                <w:lang w:eastAsia="en-AU"/>
              </w:rPr>
              <w:t>5%</w:t>
            </w:r>
          </w:p>
        </w:tc>
        <w:tc>
          <w:tcPr>
            <w:tcW w:w="130" w:type="pct"/>
            <w:tcBorders>
              <w:top w:val="nil"/>
              <w:left w:val="nil"/>
              <w:bottom w:val="single" w:sz="8" w:space="0" w:color="auto"/>
              <w:right w:val="single" w:sz="8" w:space="0" w:color="auto"/>
            </w:tcBorders>
            <w:shd w:val="clear" w:color="auto" w:fill="auto"/>
            <w:noWrap/>
            <w:vAlign w:val="center"/>
            <w:hideMark/>
          </w:tcPr>
          <w:p w14:paraId="6A62BF14" w14:textId="77777777" w:rsidR="00F57075" w:rsidRPr="00AF2DC6" w:rsidRDefault="00F57075" w:rsidP="00AF2DC6">
            <w:pPr>
              <w:jc w:val="center"/>
              <w:rPr>
                <w:sz w:val="18"/>
                <w:szCs w:val="18"/>
                <w:lang w:eastAsia="en-AU"/>
              </w:rPr>
            </w:pPr>
            <w:r w:rsidRPr="00AF2DC6">
              <w:rPr>
                <w:sz w:val="18"/>
                <w:szCs w:val="18"/>
                <w:lang w:eastAsia="en-AU"/>
              </w:rPr>
              <w:t>11</w:t>
            </w:r>
          </w:p>
        </w:tc>
        <w:tc>
          <w:tcPr>
            <w:tcW w:w="172" w:type="pct"/>
            <w:tcBorders>
              <w:top w:val="nil"/>
              <w:left w:val="nil"/>
              <w:bottom w:val="single" w:sz="8" w:space="0" w:color="auto"/>
              <w:right w:val="single" w:sz="8" w:space="0" w:color="auto"/>
            </w:tcBorders>
            <w:shd w:val="clear" w:color="auto" w:fill="auto"/>
            <w:noWrap/>
            <w:vAlign w:val="center"/>
            <w:hideMark/>
          </w:tcPr>
          <w:p w14:paraId="69494565" w14:textId="77777777" w:rsidR="00F57075" w:rsidRPr="00AF2DC6" w:rsidRDefault="00F57075" w:rsidP="00AF2DC6">
            <w:pPr>
              <w:jc w:val="center"/>
              <w:rPr>
                <w:sz w:val="18"/>
                <w:szCs w:val="18"/>
                <w:lang w:eastAsia="en-AU"/>
              </w:rPr>
            </w:pPr>
            <w:r w:rsidRPr="00AF2DC6">
              <w:rPr>
                <w:sz w:val="18"/>
                <w:szCs w:val="18"/>
                <w:lang w:eastAsia="en-AU"/>
              </w:rPr>
              <w:t>58%</w:t>
            </w:r>
          </w:p>
        </w:tc>
        <w:tc>
          <w:tcPr>
            <w:tcW w:w="130" w:type="pct"/>
            <w:tcBorders>
              <w:top w:val="nil"/>
              <w:left w:val="nil"/>
              <w:bottom w:val="single" w:sz="8" w:space="0" w:color="auto"/>
              <w:right w:val="single" w:sz="8" w:space="0" w:color="auto"/>
            </w:tcBorders>
            <w:shd w:val="clear" w:color="auto" w:fill="auto"/>
            <w:noWrap/>
            <w:vAlign w:val="center"/>
            <w:hideMark/>
          </w:tcPr>
          <w:p w14:paraId="3AF81972" w14:textId="77777777" w:rsidR="00F57075" w:rsidRPr="00AF2DC6" w:rsidRDefault="00F57075" w:rsidP="00AF2DC6">
            <w:pPr>
              <w:jc w:val="center"/>
              <w:rPr>
                <w:sz w:val="18"/>
                <w:szCs w:val="18"/>
                <w:lang w:eastAsia="en-AU"/>
              </w:rPr>
            </w:pPr>
            <w:r w:rsidRPr="00AF2DC6">
              <w:rPr>
                <w:sz w:val="18"/>
                <w:szCs w:val="18"/>
                <w:lang w:eastAsia="en-AU"/>
              </w:rPr>
              <w:t>10</w:t>
            </w:r>
          </w:p>
        </w:tc>
        <w:tc>
          <w:tcPr>
            <w:tcW w:w="172" w:type="pct"/>
            <w:tcBorders>
              <w:top w:val="nil"/>
              <w:left w:val="nil"/>
              <w:bottom w:val="single" w:sz="8" w:space="0" w:color="auto"/>
              <w:right w:val="single" w:sz="8" w:space="0" w:color="auto"/>
            </w:tcBorders>
            <w:shd w:val="clear" w:color="auto" w:fill="auto"/>
            <w:noWrap/>
            <w:vAlign w:val="center"/>
            <w:hideMark/>
          </w:tcPr>
          <w:p w14:paraId="5AF4F784" w14:textId="77777777" w:rsidR="00F57075" w:rsidRPr="00AF2DC6" w:rsidRDefault="00F57075" w:rsidP="00AF2DC6">
            <w:pPr>
              <w:jc w:val="center"/>
              <w:rPr>
                <w:sz w:val="18"/>
                <w:szCs w:val="18"/>
                <w:lang w:eastAsia="en-AU"/>
              </w:rPr>
            </w:pPr>
            <w:r w:rsidRPr="00AF2DC6">
              <w:rPr>
                <w:sz w:val="18"/>
                <w:szCs w:val="18"/>
                <w:lang w:eastAsia="en-AU"/>
              </w:rPr>
              <w:t>56%</w:t>
            </w:r>
          </w:p>
        </w:tc>
        <w:tc>
          <w:tcPr>
            <w:tcW w:w="130" w:type="pct"/>
            <w:tcBorders>
              <w:top w:val="nil"/>
              <w:left w:val="nil"/>
              <w:bottom w:val="single" w:sz="8" w:space="0" w:color="auto"/>
              <w:right w:val="single" w:sz="8" w:space="0" w:color="auto"/>
            </w:tcBorders>
            <w:shd w:val="clear" w:color="auto" w:fill="auto"/>
            <w:noWrap/>
            <w:vAlign w:val="center"/>
            <w:hideMark/>
          </w:tcPr>
          <w:p w14:paraId="02C85946" w14:textId="77777777" w:rsidR="00F57075" w:rsidRPr="00AF2DC6" w:rsidRDefault="00F57075" w:rsidP="00AF2DC6">
            <w:pPr>
              <w:jc w:val="center"/>
              <w:rPr>
                <w:sz w:val="18"/>
                <w:szCs w:val="18"/>
                <w:lang w:eastAsia="en-AU"/>
              </w:rPr>
            </w:pPr>
            <w:r w:rsidRPr="00AF2DC6">
              <w:rPr>
                <w:sz w:val="18"/>
                <w:szCs w:val="18"/>
                <w:lang w:eastAsia="en-AU"/>
              </w:rPr>
              <w:t>10</w:t>
            </w:r>
          </w:p>
        </w:tc>
        <w:tc>
          <w:tcPr>
            <w:tcW w:w="172" w:type="pct"/>
            <w:tcBorders>
              <w:top w:val="nil"/>
              <w:left w:val="nil"/>
              <w:bottom w:val="single" w:sz="8" w:space="0" w:color="auto"/>
              <w:right w:val="single" w:sz="8" w:space="0" w:color="auto"/>
            </w:tcBorders>
            <w:shd w:val="clear" w:color="auto" w:fill="auto"/>
            <w:noWrap/>
            <w:vAlign w:val="center"/>
            <w:hideMark/>
          </w:tcPr>
          <w:p w14:paraId="5B158F7F" w14:textId="77777777" w:rsidR="00F57075" w:rsidRPr="00AF2DC6" w:rsidRDefault="00F57075" w:rsidP="00AF2DC6">
            <w:pPr>
              <w:jc w:val="center"/>
              <w:rPr>
                <w:sz w:val="18"/>
                <w:szCs w:val="18"/>
                <w:lang w:eastAsia="en-AU"/>
              </w:rPr>
            </w:pPr>
            <w:r w:rsidRPr="00AF2DC6">
              <w:rPr>
                <w:sz w:val="18"/>
                <w:szCs w:val="18"/>
                <w:lang w:eastAsia="en-AU"/>
              </w:rPr>
              <w:t>66%</w:t>
            </w:r>
          </w:p>
        </w:tc>
        <w:tc>
          <w:tcPr>
            <w:tcW w:w="130" w:type="pct"/>
            <w:tcBorders>
              <w:top w:val="nil"/>
              <w:left w:val="nil"/>
              <w:bottom w:val="single" w:sz="8" w:space="0" w:color="auto"/>
              <w:right w:val="single" w:sz="8" w:space="0" w:color="auto"/>
            </w:tcBorders>
            <w:shd w:val="clear" w:color="auto" w:fill="auto"/>
            <w:noWrap/>
            <w:vAlign w:val="center"/>
            <w:hideMark/>
          </w:tcPr>
          <w:p w14:paraId="652ED666" w14:textId="77777777" w:rsidR="00F57075" w:rsidRPr="00AF2DC6" w:rsidRDefault="00F57075" w:rsidP="00AF2DC6">
            <w:pPr>
              <w:jc w:val="center"/>
              <w:rPr>
                <w:sz w:val="18"/>
                <w:szCs w:val="18"/>
                <w:lang w:eastAsia="en-AU"/>
              </w:rPr>
            </w:pPr>
            <w:r w:rsidRPr="00AF2DC6">
              <w:rPr>
                <w:sz w:val="18"/>
                <w:szCs w:val="18"/>
                <w:lang w:eastAsia="en-AU"/>
              </w:rPr>
              <w:t>0</w:t>
            </w:r>
          </w:p>
        </w:tc>
        <w:tc>
          <w:tcPr>
            <w:tcW w:w="201" w:type="pct"/>
            <w:tcBorders>
              <w:top w:val="nil"/>
              <w:left w:val="nil"/>
              <w:bottom w:val="single" w:sz="8" w:space="0" w:color="auto"/>
              <w:right w:val="single" w:sz="8" w:space="0" w:color="auto"/>
            </w:tcBorders>
            <w:shd w:val="clear" w:color="auto" w:fill="auto"/>
            <w:noWrap/>
            <w:vAlign w:val="center"/>
            <w:hideMark/>
          </w:tcPr>
          <w:p w14:paraId="50E4010A" w14:textId="77777777" w:rsidR="00F57075" w:rsidRPr="00AF2DC6" w:rsidRDefault="00F57075" w:rsidP="00AF2DC6">
            <w:pPr>
              <w:jc w:val="center"/>
              <w:rPr>
                <w:sz w:val="18"/>
                <w:szCs w:val="18"/>
                <w:lang w:eastAsia="en-AU"/>
              </w:rPr>
            </w:pPr>
            <w:r w:rsidRPr="00AF2DC6">
              <w:rPr>
                <w:sz w:val="18"/>
                <w:szCs w:val="18"/>
                <w:lang w:eastAsia="en-AU"/>
              </w:rPr>
              <w:t>0%</w:t>
            </w:r>
          </w:p>
        </w:tc>
        <w:tc>
          <w:tcPr>
            <w:tcW w:w="100" w:type="pct"/>
            <w:tcBorders>
              <w:top w:val="nil"/>
              <w:left w:val="nil"/>
              <w:bottom w:val="single" w:sz="8" w:space="0" w:color="auto"/>
              <w:right w:val="single" w:sz="8" w:space="0" w:color="auto"/>
            </w:tcBorders>
            <w:shd w:val="clear" w:color="auto" w:fill="auto"/>
            <w:noWrap/>
            <w:vAlign w:val="center"/>
            <w:hideMark/>
          </w:tcPr>
          <w:p w14:paraId="5608AB62" w14:textId="77777777" w:rsidR="00F57075" w:rsidRPr="00AF2DC6" w:rsidRDefault="00F57075" w:rsidP="00AF2DC6">
            <w:pPr>
              <w:jc w:val="center"/>
              <w:rPr>
                <w:sz w:val="18"/>
                <w:szCs w:val="18"/>
                <w:lang w:eastAsia="en-AU"/>
              </w:rPr>
            </w:pPr>
            <w:r w:rsidRPr="00AF2DC6">
              <w:rPr>
                <w:sz w:val="18"/>
                <w:szCs w:val="18"/>
                <w:lang w:eastAsia="en-AU"/>
              </w:rPr>
              <w:t>9</w:t>
            </w:r>
          </w:p>
        </w:tc>
        <w:tc>
          <w:tcPr>
            <w:tcW w:w="172" w:type="pct"/>
            <w:tcBorders>
              <w:top w:val="nil"/>
              <w:left w:val="nil"/>
              <w:bottom w:val="single" w:sz="8" w:space="0" w:color="auto"/>
              <w:right w:val="single" w:sz="8" w:space="0" w:color="auto"/>
            </w:tcBorders>
            <w:shd w:val="clear" w:color="auto" w:fill="auto"/>
            <w:noWrap/>
            <w:vAlign w:val="center"/>
            <w:hideMark/>
          </w:tcPr>
          <w:p w14:paraId="25A3A4C5" w14:textId="77777777" w:rsidR="00F57075" w:rsidRPr="00AF2DC6" w:rsidRDefault="00F57075" w:rsidP="00AF2DC6">
            <w:pPr>
              <w:jc w:val="center"/>
              <w:rPr>
                <w:sz w:val="18"/>
                <w:szCs w:val="18"/>
                <w:lang w:eastAsia="en-AU"/>
              </w:rPr>
            </w:pPr>
            <w:r w:rsidRPr="00AF2DC6">
              <w:rPr>
                <w:sz w:val="18"/>
                <w:szCs w:val="18"/>
                <w:lang w:eastAsia="en-AU"/>
              </w:rPr>
              <w:t>60%</w:t>
            </w:r>
          </w:p>
        </w:tc>
        <w:tc>
          <w:tcPr>
            <w:tcW w:w="100" w:type="pct"/>
            <w:tcBorders>
              <w:top w:val="nil"/>
              <w:left w:val="nil"/>
              <w:bottom w:val="single" w:sz="8" w:space="0" w:color="auto"/>
              <w:right w:val="single" w:sz="8" w:space="0" w:color="auto"/>
            </w:tcBorders>
            <w:shd w:val="clear" w:color="auto" w:fill="auto"/>
            <w:noWrap/>
            <w:vAlign w:val="center"/>
            <w:hideMark/>
          </w:tcPr>
          <w:p w14:paraId="11F4EF10" w14:textId="77777777" w:rsidR="00F57075" w:rsidRPr="00AF2DC6" w:rsidRDefault="00F57075" w:rsidP="00AF2DC6">
            <w:pPr>
              <w:jc w:val="center"/>
              <w:rPr>
                <w:sz w:val="18"/>
                <w:szCs w:val="18"/>
                <w:lang w:eastAsia="en-AU"/>
              </w:rPr>
            </w:pPr>
            <w:r w:rsidRPr="00AF2DC6">
              <w:rPr>
                <w:sz w:val="18"/>
                <w:szCs w:val="18"/>
                <w:lang w:eastAsia="en-AU"/>
              </w:rPr>
              <w:t>9</w:t>
            </w:r>
          </w:p>
        </w:tc>
        <w:tc>
          <w:tcPr>
            <w:tcW w:w="222" w:type="pct"/>
            <w:tcBorders>
              <w:top w:val="nil"/>
              <w:left w:val="nil"/>
              <w:bottom w:val="single" w:sz="8" w:space="0" w:color="auto"/>
              <w:right w:val="single" w:sz="8" w:space="0" w:color="auto"/>
            </w:tcBorders>
            <w:shd w:val="clear" w:color="auto" w:fill="auto"/>
            <w:noWrap/>
            <w:vAlign w:val="center"/>
            <w:hideMark/>
          </w:tcPr>
          <w:p w14:paraId="7C83F5F3" w14:textId="77777777" w:rsidR="00F57075" w:rsidRPr="00AF2DC6" w:rsidRDefault="00F57075" w:rsidP="00AF2DC6">
            <w:pPr>
              <w:jc w:val="center"/>
              <w:rPr>
                <w:sz w:val="18"/>
                <w:szCs w:val="18"/>
                <w:lang w:eastAsia="en-AU"/>
              </w:rPr>
            </w:pPr>
            <w:r w:rsidRPr="00AF2DC6">
              <w:rPr>
                <w:sz w:val="18"/>
                <w:szCs w:val="18"/>
                <w:lang w:eastAsia="en-AU"/>
              </w:rPr>
              <w:t>60%</w:t>
            </w:r>
          </w:p>
        </w:tc>
      </w:tr>
      <w:tr w:rsidR="00171E3D" w:rsidRPr="00F57075" w14:paraId="0DAFA4DA" w14:textId="77777777" w:rsidTr="00F57075">
        <w:trPr>
          <w:trHeight w:val="795"/>
        </w:trPr>
        <w:tc>
          <w:tcPr>
            <w:tcW w:w="458" w:type="pct"/>
            <w:tcBorders>
              <w:top w:val="nil"/>
              <w:left w:val="single" w:sz="8" w:space="0" w:color="auto"/>
              <w:bottom w:val="single" w:sz="8" w:space="0" w:color="auto"/>
              <w:right w:val="single" w:sz="8" w:space="0" w:color="auto"/>
            </w:tcBorders>
            <w:shd w:val="clear" w:color="000000" w:fill="BFBFBF"/>
            <w:noWrap/>
            <w:vAlign w:val="center"/>
            <w:hideMark/>
          </w:tcPr>
          <w:p w14:paraId="4D8D10F2" w14:textId="77777777" w:rsidR="00F57075" w:rsidRPr="00F57075" w:rsidRDefault="00F57075" w:rsidP="006451CC">
            <w:pPr>
              <w:rPr>
                <w:lang w:eastAsia="en-AU"/>
              </w:rPr>
            </w:pPr>
            <w:r w:rsidRPr="00F57075">
              <w:rPr>
                <w:lang w:eastAsia="en-AU"/>
              </w:rPr>
              <w:t>0%</w:t>
            </w:r>
          </w:p>
        </w:tc>
        <w:tc>
          <w:tcPr>
            <w:tcW w:w="138" w:type="pct"/>
            <w:tcBorders>
              <w:top w:val="nil"/>
              <w:left w:val="nil"/>
              <w:bottom w:val="single" w:sz="8" w:space="0" w:color="auto"/>
              <w:right w:val="single" w:sz="8" w:space="0" w:color="auto"/>
            </w:tcBorders>
            <w:shd w:val="clear" w:color="000000" w:fill="BFBFBF"/>
            <w:noWrap/>
            <w:vAlign w:val="center"/>
            <w:hideMark/>
          </w:tcPr>
          <w:p w14:paraId="37CFF326" w14:textId="77777777" w:rsidR="00F57075" w:rsidRPr="00AF2DC6" w:rsidRDefault="00F57075" w:rsidP="00AF2DC6">
            <w:pPr>
              <w:jc w:val="center"/>
              <w:rPr>
                <w:sz w:val="18"/>
                <w:szCs w:val="18"/>
                <w:lang w:eastAsia="en-AU"/>
              </w:rPr>
            </w:pPr>
            <w:r w:rsidRPr="00AF2DC6">
              <w:rPr>
                <w:sz w:val="18"/>
                <w:szCs w:val="18"/>
                <w:lang w:eastAsia="en-AU"/>
              </w:rPr>
              <w:t>2</w:t>
            </w:r>
          </w:p>
        </w:tc>
        <w:tc>
          <w:tcPr>
            <w:tcW w:w="192" w:type="pct"/>
            <w:tcBorders>
              <w:top w:val="nil"/>
              <w:left w:val="nil"/>
              <w:bottom w:val="single" w:sz="8" w:space="0" w:color="auto"/>
              <w:right w:val="single" w:sz="8" w:space="0" w:color="auto"/>
            </w:tcBorders>
            <w:shd w:val="clear" w:color="000000" w:fill="BFBFBF"/>
            <w:noWrap/>
            <w:vAlign w:val="center"/>
            <w:hideMark/>
          </w:tcPr>
          <w:p w14:paraId="3FAFCD79" w14:textId="77777777" w:rsidR="00F57075" w:rsidRPr="00AF2DC6" w:rsidRDefault="00F57075" w:rsidP="00AF2DC6">
            <w:pPr>
              <w:jc w:val="center"/>
              <w:rPr>
                <w:sz w:val="18"/>
                <w:szCs w:val="18"/>
                <w:lang w:eastAsia="en-AU"/>
              </w:rPr>
            </w:pPr>
            <w:r w:rsidRPr="00AF2DC6">
              <w:rPr>
                <w:sz w:val="18"/>
                <w:szCs w:val="18"/>
                <w:lang w:eastAsia="en-AU"/>
              </w:rPr>
              <w:t>25%</w:t>
            </w:r>
          </w:p>
        </w:tc>
        <w:tc>
          <w:tcPr>
            <w:tcW w:w="100" w:type="pct"/>
            <w:tcBorders>
              <w:top w:val="nil"/>
              <w:left w:val="nil"/>
              <w:bottom w:val="single" w:sz="8" w:space="0" w:color="auto"/>
              <w:right w:val="single" w:sz="8" w:space="0" w:color="auto"/>
            </w:tcBorders>
            <w:shd w:val="clear" w:color="000000" w:fill="BFBFBF"/>
            <w:noWrap/>
            <w:vAlign w:val="center"/>
            <w:hideMark/>
          </w:tcPr>
          <w:p w14:paraId="566A7E89" w14:textId="77777777" w:rsidR="00F57075" w:rsidRPr="00AF2DC6" w:rsidRDefault="00F57075" w:rsidP="00AF2DC6">
            <w:pPr>
              <w:jc w:val="center"/>
              <w:rPr>
                <w:sz w:val="18"/>
                <w:szCs w:val="18"/>
                <w:lang w:eastAsia="en-AU"/>
              </w:rPr>
            </w:pPr>
            <w:r w:rsidRPr="00AF2DC6">
              <w:rPr>
                <w:sz w:val="18"/>
                <w:szCs w:val="18"/>
                <w:lang w:eastAsia="en-AU"/>
              </w:rPr>
              <w:t>7</w:t>
            </w:r>
          </w:p>
        </w:tc>
        <w:tc>
          <w:tcPr>
            <w:tcW w:w="200" w:type="pct"/>
            <w:tcBorders>
              <w:top w:val="nil"/>
              <w:left w:val="nil"/>
              <w:bottom w:val="single" w:sz="8" w:space="0" w:color="auto"/>
              <w:right w:val="single" w:sz="8" w:space="0" w:color="auto"/>
            </w:tcBorders>
            <w:shd w:val="clear" w:color="000000" w:fill="BFBFBF"/>
            <w:noWrap/>
            <w:vAlign w:val="center"/>
            <w:hideMark/>
          </w:tcPr>
          <w:p w14:paraId="4E8536F8" w14:textId="77777777" w:rsidR="00F57075" w:rsidRPr="00AF2DC6" w:rsidRDefault="00F57075" w:rsidP="00AF2DC6">
            <w:pPr>
              <w:jc w:val="center"/>
              <w:rPr>
                <w:sz w:val="18"/>
                <w:szCs w:val="18"/>
                <w:lang w:eastAsia="en-AU"/>
              </w:rPr>
            </w:pPr>
            <w:r w:rsidRPr="00AF2DC6">
              <w:rPr>
                <w:sz w:val="18"/>
                <w:szCs w:val="18"/>
                <w:lang w:eastAsia="en-AU"/>
              </w:rPr>
              <w:t>64%</w:t>
            </w:r>
          </w:p>
        </w:tc>
        <w:tc>
          <w:tcPr>
            <w:tcW w:w="100" w:type="pct"/>
            <w:tcBorders>
              <w:top w:val="nil"/>
              <w:left w:val="nil"/>
              <w:bottom w:val="single" w:sz="8" w:space="0" w:color="auto"/>
              <w:right w:val="single" w:sz="8" w:space="0" w:color="auto"/>
            </w:tcBorders>
            <w:shd w:val="clear" w:color="000000" w:fill="BFBFBF"/>
            <w:noWrap/>
            <w:vAlign w:val="center"/>
            <w:hideMark/>
          </w:tcPr>
          <w:p w14:paraId="679AA2D4" w14:textId="77777777" w:rsidR="00F57075" w:rsidRPr="00AF2DC6" w:rsidRDefault="00F57075" w:rsidP="00AF2DC6">
            <w:pPr>
              <w:jc w:val="center"/>
              <w:rPr>
                <w:sz w:val="18"/>
                <w:szCs w:val="18"/>
                <w:lang w:eastAsia="en-AU"/>
              </w:rPr>
            </w:pPr>
            <w:r w:rsidRPr="00AF2DC6">
              <w:rPr>
                <w:sz w:val="18"/>
                <w:szCs w:val="18"/>
                <w:lang w:eastAsia="en-AU"/>
              </w:rPr>
              <w:t>5</w:t>
            </w:r>
          </w:p>
        </w:tc>
        <w:tc>
          <w:tcPr>
            <w:tcW w:w="200" w:type="pct"/>
            <w:tcBorders>
              <w:top w:val="nil"/>
              <w:left w:val="nil"/>
              <w:bottom w:val="single" w:sz="8" w:space="0" w:color="auto"/>
              <w:right w:val="single" w:sz="8" w:space="0" w:color="auto"/>
            </w:tcBorders>
            <w:shd w:val="clear" w:color="000000" w:fill="BFBFBF"/>
            <w:noWrap/>
            <w:vAlign w:val="center"/>
            <w:hideMark/>
          </w:tcPr>
          <w:p w14:paraId="32659DF2" w14:textId="77777777" w:rsidR="00F57075" w:rsidRPr="00AF2DC6" w:rsidRDefault="00F57075" w:rsidP="00AF2DC6">
            <w:pPr>
              <w:jc w:val="center"/>
              <w:rPr>
                <w:sz w:val="18"/>
                <w:szCs w:val="18"/>
                <w:lang w:eastAsia="en-AU"/>
              </w:rPr>
            </w:pPr>
            <w:r w:rsidRPr="00AF2DC6">
              <w:rPr>
                <w:sz w:val="18"/>
                <w:szCs w:val="18"/>
                <w:lang w:eastAsia="en-AU"/>
              </w:rPr>
              <w:t>42%</w:t>
            </w:r>
          </w:p>
        </w:tc>
        <w:tc>
          <w:tcPr>
            <w:tcW w:w="100" w:type="pct"/>
            <w:tcBorders>
              <w:top w:val="nil"/>
              <w:left w:val="nil"/>
              <w:bottom w:val="single" w:sz="8" w:space="0" w:color="auto"/>
              <w:right w:val="single" w:sz="8" w:space="0" w:color="auto"/>
            </w:tcBorders>
            <w:shd w:val="clear" w:color="000000" w:fill="BFBFBF"/>
            <w:noWrap/>
            <w:vAlign w:val="center"/>
            <w:hideMark/>
          </w:tcPr>
          <w:p w14:paraId="7F691B36" w14:textId="77777777" w:rsidR="00F57075" w:rsidRPr="00AF2DC6" w:rsidRDefault="00F57075" w:rsidP="00AF2DC6">
            <w:pPr>
              <w:jc w:val="center"/>
              <w:rPr>
                <w:sz w:val="18"/>
                <w:szCs w:val="18"/>
                <w:lang w:eastAsia="en-AU"/>
              </w:rPr>
            </w:pPr>
            <w:r w:rsidRPr="00AF2DC6">
              <w:rPr>
                <w:sz w:val="18"/>
                <w:szCs w:val="18"/>
                <w:lang w:eastAsia="en-AU"/>
              </w:rPr>
              <w:t>7</w:t>
            </w:r>
          </w:p>
        </w:tc>
        <w:tc>
          <w:tcPr>
            <w:tcW w:w="200" w:type="pct"/>
            <w:tcBorders>
              <w:top w:val="nil"/>
              <w:left w:val="nil"/>
              <w:bottom w:val="single" w:sz="8" w:space="0" w:color="auto"/>
              <w:right w:val="single" w:sz="8" w:space="0" w:color="auto"/>
            </w:tcBorders>
            <w:shd w:val="clear" w:color="000000" w:fill="BFBFBF"/>
            <w:noWrap/>
            <w:vAlign w:val="center"/>
            <w:hideMark/>
          </w:tcPr>
          <w:p w14:paraId="7E45DFB3" w14:textId="77777777" w:rsidR="00F57075" w:rsidRPr="00AF2DC6" w:rsidRDefault="00F57075" w:rsidP="00AF2DC6">
            <w:pPr>
              <w:jc w:val="center"/>
              <w:rPr>
                <w:sz w:val="18"/>
                <w:szCs w:val="18"/>
                <w:lang w:eastAsia="en-AU"/>
              </w:rPr>
            </w:pPr>
            <w:r w:rsidRPr="00AF2DC6">
              <w:rPr>
                <w:sz w:val="18"/>
                <w:szCs w:val="18"/>
                <w:lang w:eastAsia="en-AU"/>
              </w:rPr>
              <w:t>64%</w:t>
            </w:r>
          </w:p>
        </w:tc>
        <w:tc>
          <w:tcPr>
            <w:tcW w:w="130" w:type="pct"/>
            <w:tcBorders>
              <w:top w:val="nil"/>
              <w:left w:val="nil"/>
              <w:bottom w:val="single" w:sz="8" w:space="0" w:color="auto"/>
              <w:right w:val="single" w:sz="8" w:space="0" w:color="auto"/>
            </w:tcBorders>
            <w:shd w:val="clear" w:color="000000" w:fill="BFBFBF"/>
            <w:noWrap/>
            <w:vAlign w:val="center"/>
            <w:hideMark/>
          </w:tcPr>
          <w:p w14:paraId="59A3C43F" w14:textId="77777777" w:rsidR="00F57075" w:rsidRPr="00AF2DC6" w:rsidRDefault="00F57075" w:rsidP="00AF2DC6">
            <w:pPr>
              <w:jc w:val="center"/>
              <w:rPr>
                <w:sz w:val="18"/>
                <w:szCs w:val="18"/>
                <w:lang w:eastAsia="en-AU"/>
              </w:rPr>
            </w:pPr>
            <w:r w:rsidRPr="00AF2DC6">
              <w:rPr>
                <w:sz w:val="18"/>
                <w:szCs w:val="18"/>
                <w:lang w:eastAsia="en-AU"/>
              </w:rPr>
              <w:t>11</w:t>
            </w:r>
          </w:p>
        </w:tc>
        <w:tc>
          <w:tcPr>
            <w:tcW w:w="172" w:type="pct"/>
            <w:tcBorders>
              <w:top w:val="nil"/>
              <w:left w:val="nil"/>
              <w:bottom w:val="single" w:sz="8" w:space="0" w:color="auto"/>
              <w:right w:val="single" w:sz="8" w:space="0" w:color="auto"/>
            </w:tcBorders>
            <w:shd w:val="clear" w:color="000000" w:fill="BFBFBF"/>
            <w:noWrap/>
            <w:vAlign w:val="center"/>
            <w:hideMark/>
          </w:tcPr>
          <w:p w14:paraId="7AAC8637" w14:textId="77777777" w:rsidR="00F57075" w:rsidRPr="00AF2DC6" w:rsidRDefault="00F57075" w:rsidP="00AF2DC6">
            <w:pPr>
              <w:jc w:val="center"/>
              <w:rPr>
                <w:sz w:val="18"/>
                <w:szCs w:val="18"/>
                <w:lang w:eastAsia="en-AU"/>
              </w:rPr>
            </w:pPr>
            <w:r w:rsidRPr="00AF2DC6">
              <w:rPr>
                <w:sz w:val="18"/>
                <w:szCs w:val="18"/>
                <w:lang w:eastAsia="en-AU"/>
              </w:rPr>
              <w:t>58%</w:t>
            </w:r>
          </w:p>
        </w:tc>
        <w:tc>
          <w:tcPr>
            <w:tcW w:w="130" w:type="pct"/>
            <w:tcBorders>
              <w:top w:val="nil"/>
              <w:left w:val="nil"/>
              <w:bottom w:val="single" w:sz="8" w:space="0" w:color="auto"/>
              <w:right w:val="single" w:sz="8" w:space="0" w:color="auto"/>
            </w:tcBorders>
            <w:shd w:val="clear" w:color="000000" w:fill="BFBFBF"/>
            <w:noWrap/>
            <w:vAlign w:val="center"/>
            <w:hideMark/>
          </w:tcPr>
          <w:p w14:paraId="47A5EA4F" w14:textId="77777777" w:rsidR="00F57075" w:rsidRPr="00AF2DC6" w:rsidRDefault="00F57075" w:rsidP="00AF2DC6">
            <w:pPr>
              <w:jc w:val="center"/>
              <w:rPr>
                <w:sz w:val="18"/>
                <w:szCs w:val="18"/>
                <w:lang w:eastAsia="en-AU"/>
              </w:rPr>
            </w:pPr>
            <w:r w:rsidRPr="00AF2DC6">
              <w:rPr>
                <w:sz w:val="18"/>
                <w:szCs w:val="18"/>
                <w:lang w:eastAsia="en-AU"/>
              </w:rPr>
              <w:t>29</w:t>
            </w:r>
          </w:p>
        </w:tc>
        <w:tc>
          <w:tcPr>
            <w:tcW w:w="172" w:type="pct"/>
            <w:tcBorders>
              <w:top w:val="nil"/>
              <w:left w:val="nil"/>
              <w:bottom w:val="single" w:sz="8" w:space="0" w:color="auto"/>
              <w:right w:val="single" w:sz="8" w:space="0" w:color="auto"/>
            </w:tcBorders>
            <w:shd w:val="clear" w:color="000000" w:fill="BFBFBF"/>
            <w:noWrap/>
            <w:vAlign w:val="center"/>
            <w:hideMark/>
          </w:tcPr>
          <w:p w14:paraId="431ABC21" w14:textId="77777777" w:rsidR="00F57075" w:rsidRPr="00AF2DC6" w:rsidRDefault="00F57075" w:rsidP="00AF2DC6">
            <w:pPr>
              <w:jc w:val="center"/>
              <w:rPr>
                <w:sz w:val="18"/>
                <w:szCs w:val="18"/>
                <w:lang w:eastAsia="en-AU"/>
              </w:rPr>
            </w:pPr>
            <w:r w:rsidRPr="00AF2DC6">
              <w:rPr>
                <w:sz w:val="18"/>
                <w:szCs w:val="18"/>
                <w:lang w:eastAsia="en-AU"/>
              </w:rPr>
              <w:t>81%</w:t>
            </w:r>
          </w:p>
        </w:tc>
        <w:tc>
          <w:tcPr>
            <w:tcW w:w="130" w:type="pct"/>
            <w:tcBorders>
              <w:top w:val="nil"/>
              <w:left w:val="nil"/>
              <w:bottom w:val="single" w:sz="8" w:space="0" w:color="auto"/>
              <w:right w:val="single" w:sz="8" w:space="0" w:color="auto"/>
            </w:tcBorders>
            <w:shd w:val="clear" w:color="000000" w:fill="BFBFBF"/>
            <w:noWrap/>
            <w:vAlign w:val="center"/>
            <w:hideMark/>
          </w:tcPr>
          <w:p w14:paraId="73B01940" w14:textId="77777777" w:rsidR="00F57075" w:rsidRPr="00AF2DC6" w:rsidRDefault="00F57075" w:rsidP="00AF2DC6">
            <w:pPr>
              <w:jc w:val="center"/>
              <w:rPr>
                <w:sz w:val="18"/>
                <w:szCs w:val="18"/>
                <w:lang w:eastAsia="en-AU"/>
              </w:rPr>
            </w:pPr>
            <w:r w:rsidRPr="00AF2DC6">
              <w:rPr>
                <w:sz w:val="18"/>
                <w:szCs w:val="18"/>
                <w:lang w:eastAsia="en-AU"/>
              </w:rPr>
              <w:t>10</w:t>
            </w:r>
          </w:p>
        </w:tc>
        <w:tc>
          <w:tcPr>
            <w:tcW w:w="172" w:type="pct"/>
            <w:tcBorders>
              <w:top w:val="nil"/>
              <w:left w:val="nil"/>
              <w:bottom w:val="single" w:sz="8" w:space="0" w:color="auto"/>
              <w:right w:val="single" w:sz="8" w:space="0" w:color="auto"/>
            </w:tcBorders>
            <w:shd w:val="clear" w:color="000000" w:fill="BFBFBF"/>
            <w:noWrap/>
            <w:vAlign w:val="center"/>
            <w:hideMark/>
          </w:tcPr>
          <w:p w14:paraId="45C58F3B" w14:textId="77777777" w:rsidR="00F57075" w:rsidRPr="00AF2DC6" w:rsidRDefault="00F57075" w:rsidP="00AF2DC6">
            <w:pPr>
              <w:jc w:val="center"/>
              <w:rPr>
                <w:sz w:val="18"/>
                <w:szCs w:val="18"/>
                <w:lang w:eastAsia="en-AU"/>
              </w:rPr>
            </w:pPr>
            <w:r w:rsidRPr="00AF2DC6">
              <w:rPr>
                <w:sz w:val="18"/>
                <w:szCs w:val="18"/>
                <w:lang w:eastAsia="en-AU"/>
              </w:rPr>
              <w:t>63%</w:t>
            </w:r>
          </w:p>
        </w:tc>
        <w:tc>
          <w:tcPr>
            <w:tcW w:w="130" w:type="pct"/>
            <w:tcBorders>
              <w:top w:val="nil"/>
              <w:left w:val="nil"/>
              <w:bottom w:val="single" w:sz="8" w:space="0" w:color="auto"/>
              <w:right w:val="single" w:sz="8" w:space="0" w:color="auto"/>
            </w:tcBorders>
            <w:shd w:val="clear" w:color="000000" w:fill="BFBFBF"/>
            <w:noWrap/>
            <w:vAlign w:val="center"/>
            <w:hideMark/>
          </w:tcPr>
          <w:p w14:paraId="4714A253" w14:textId="77777777" w:rsidR="00F57075" w:rsidRPr="00AF2DC6" w:rsidRDefault="00F57075" w:rsidP="00AF2DC6">
            <w:pPr>
              <w:jc w:val="center"/>
              <w:rPr>
                <w:sz w:val="18"/>
                <w:szCs w:val="18"/>
                <w:lang w:eastAsia="en-AU"/>
              </w:rPr>
            </w:pPr>
            <w:r w:rsidRPr="00AF2DC6">
              <w:rPr>
                <w:sz w:val="18"/>
                <w:szCs w:val="18"/>
                <w:lang w:eastAsia="en-AU"/>
              </w:rPr>
              <w:t>10</w:t>
            </w:r>
          </w:p>
        </w:tc>
        <w:tc>
          <w:tcPr>
            <w:tcW w:w="172" w:type="pct"/>
            <w:tcBorders>
              <w:top w:val="nil"/>
              <w:left w:val="nil"/>
              <w:bottom w:val="single" w:sz="8" w:space="0" w:color="auto"/>
              <w:right w:val="single" w:sz="8" w:space="0" w:color="auto"/>
            </w:tcBorders>
            <w:shd w:val="clear" w:color="000000" w:fill="BFBFBF"/>
            <w:noWrap/>
            <w:vAlign w:val="center"/>
            <w:hideMark/>
          </w:tcPr>
          <w:p w14:paraId="7DA42676" w14:textId="77777777" w:rsidR="00F57075" w:rsidRPr="00AF2DC6" w:rsidRDefault="00F57075" w:rsidP="00AF2DC6">
            <w:pPr>
              <w:jc w:val="center"/>
              <w:rPr>
                <w:sz w:val="18"/>
                <w:szCs w:val="18"/>
                <w:lang w:eastAsia="en-AU"/>
              </w:rPr>
            </w:pPr>
            <w:r w:rsidRPr="00AF2DC6">
              <w:rPr>
                <w:sz w:val="18"/>
                <w:szCs w:val="18"/>
                <w:lang w:eastAsia="en-AU"/>
              </w:rPr>
              <w:t>48%</w:t>
            </w:r>
          </w:p>
        </w:tc>
        <w:tc>
          <w:tcPr>
            <w:tcW w:w="100" w:type="pct"/>
            <w:tcBorders>
              <w:top w:val="nil"/>
              <w:left w:val="nil"/>
              <w:bottom w:val="single" w:sz="8" w:space="0" w:color="auto"/>
              <w:right w:val="single" w:sz="8" w:space="0" w:color="auto"/>
            </w:tcBorders>
            <w:shd w:val="clear" w:color="000000" w:fill="BFBFBF"/>
            <w:noWrap/>
            <w:vAlign w:val="center"/>
            <w:hideMark/>
          </w:tcPr>
          <w:p w14:paraId="1D6474AE" w14:textId="77777777" w:rsidR="00F57075" w:rsidRPr="00AF2DC6" w:rsidRDefault="00F57075" w:rsidP="00AF2DC6">
            <w:pPr>
              <w:jc w:val="center"/>
              <w:rPr>
                <w:sz w:val="18"/>
                <w:szCs w:val="18"/>
                <w:lang w:eastAsia="en-AU"/>
              </w:rPr>
            </w:pPr>
            <w:r w:rsidRPr="00AF2DC6">
              <w:rPr>
                <w:sz w:val="18"/>
                <w:szCs w:val="18"/>
                <w:lang w:eastAsia="en-AU"/>
              </w:rPr>
              <w:t>4</w:t>
            </w:r>
          </w:p>
        </w:tc>
        <w:tc>
          <w:tcPr>
            <w:tcW w:w="172" w:type="pct"/>
            <w:tcBorders>
              <w:top w:val="nil"/>
              <w:left w:val="nil"/>
              <w:bottom w:val="single" w:sz="8" w:space="0" w:color="auto"/>
              <w:right w:val="single" w:sz="8" w:space="0" w:color="auto"/>
            </w:tcBorders>
            <w:shd w:val="clear" w:color="000000" w:fill="BFBFBF"/>
            <w:noWrap/>
            <w:vAlign w:val="center"/>
            <w:hideMark/>
          </w:tcPr>
          <w:p w14:paraId="31DCFBC6" w14:textId="77777777" w:rsidR="00F57075" w:rsidRPr="00AF2DC6" w:rsidRDefault="00F57075" w:rsidP="00AF2DC6">
            <w:pPr>
              <w:jc w:val="center"/>
              <w:rPr>
                <w:sz w:val="18"/>
                <w:szCs w:val="18"/>
                <w:lang w:eastAsia="en-AU"/>
              </w:rPr>
            </w:pPr>
            <w:r w:rsidRPr="00AF2DC6">
              <w:rPr>
                <w:sz w:val="18"/>
                <w:szCs w:val="18"/>
                <w:lang w:eastAsia="en-AU"/>
              </w:rPr>
              <w:t>21%</w:t>
            </w:r>
          </w:p>
        </w:tc>
        <w:tc>
          <w:tcPr>
            <w:tcW w:w="130" w:type="pct"/>
            <w:tcBorders>
              <w:top w:val="nil"/>
              <w:left w:val="nil"/>
              <w:bottom w:val="single" w:sz="8" w:space="0" w:color="auto"/>
              <w:right w:val="single" w:sz="8" w:space="0" w:color="auto"/>
            </w:tcBorders>
            <w:shd w:val="clear" w:color="000000" w:fill="BFBFBF"/>
            <w:noWrap/>
            <w:vAlign w:val="center"/>
            <w:hideMark/>
          </w:tcPr>
          <w:p w14:paraId="05B39620" w14:textId="77777777" w:rsidR="00F57075" w:rsidRPr="00AF2DC6" w:rsidRDefault="00F57075" w:rsidP="00AF2DC6">
            <w:pPr>
              <w:jc w:val="center"/>
              <w:rPr>
                <w:sz w:val="18"/>
                <w:szCs w:val="18"/>
                <w:lang w:eastAsia="en-AU"/>
              </w:rPr>
            </w:pPr>
            <w:r w:rsidRPr="00AF2DC6">
              <w:rPr>
                <w:sz w:val="18"/>
                <w:szCs w:val="18"/>
                <w:lang w:eastAsia="en-AU"/>
              </w:rPr>
              <w:t>4</w:t>
            </w:r>
          </w:p>
        </w:tc>
        <w:tc>
          <w:tcPr>
            <w:tcW w:w="172" w:type="pct"/>
            <w:tcBorders>
              <w:top w:val="nil"/>
              <w:left w:val="nil"/>
              <w:bottom w:val="single" w:sz="8" w:space="0" w:color="auto"/>
              <w:right w:val="single" w:sz="8" w:space="0" w:color="auto"/>
            </w:tcBorders>
            <w:shd w:val="clear" w:color="000000" w:fill="BFBFBF"/>
            <w:noWrap/>
            <w:vAlign w:val="center"/>
            <w:hideMark/>
          </w:tcPr>
          <w:p w14:paraId="55931022" w14:textId="77777777" w:rsidR="00F57075" w:rsidRPr="00AF2DC6" w:rsidRDefault="00F57075" w:rsidP="00AF2DC6">
            <w:pPr>
              <w:jc w:val="center"/>
              <w:rPr>
                <w:sz w:val="18"/>
                <w:szCs w:val="18"/>
                <w:lang w:eastAsia="en-AU"/>
              </w:rPr>
            </w:pPr>
            <w:r w:rsidRPr="00AF2DC6">
              <w:rPr>
                <w:sz w:val="18"/>
                <w:szCs w:val="18"/>
                <w:lang w:eastAsia="en-AU"/>
              </w:rPr>
              <w:t>21%</w:t>
            </w:r>
          </w:p>
        </w:tc>
        <w:tc>
          <w:tcPr>
            <w:tcW w:w="130" w:type="pct"/>
            <w:tcBorders>
              <w:top w:val="nil"/>
              <w:left w:val="nil"/>
              <w:bottom w:val="single" w:sz="8" w:space="0" w:color="auto"/>
              <w:right w:val="single" w:sz="8" w:space="0" w:color="auto"/>
            </w:tcBorders>
            <w:shd w:val="clear" w:color="000000" w:fill="BFBFBF"/>
            <w:noWrap/>
            <w:vAlign w:val="center"/>
            <w:hideMark/>
          </w:tcPr>
          <w:p w14:paraId="05DEBF46" w14:textId="77777777" w:rsidR="00F57075" w:rsidRPr="00AF2DC6" w:rsidRDefault="00F57075" w:rsidP="00AF2DC6">
            <w:pPr>
              <w:jc w:val="center"/>
              <w:rPr>
                <w:sz w:val="18"/>
                <w:szCs w:val="18"/>
                <w:lang w:eastAsia="en-AU"/>
              </w:rPr>
            </w:pPr>
            <w:r w:rsidRPr="00AF2DC6">
              <w:rPr>
                <w:sz w:val="18"/>
                <w:szCs w:val="18"/>
                <w:lang w:eastAsia="en-AU"/>
              </w:rPr>
              <w:t>3</w:t>
            </w:r>
          </w:p>
        </w:tc>
        <w:tc>
          <w:tcPr>
            <w:tcW w:w="172" w:type="pct"/>
            <w:tcBorders>
              <w:top w:val="nil"/>
              <w:left w:val="nil"/>
              <w:bottom w:val="single" w:sz="8" w:space="0" w:color="auto"/>
              <w:right w:val="single" w:sz="8" w:space="0" w:color="auto"/>
            </w:tcBorders>
            <w:shd w:val="clear" w:color="000000" w:fill="BFBFBF"/>
            <w:noWrap/>
            <w:vAlign w:val="center"/>
            <w:hideMark/>
          </w:tcPr>
          <w:p w14:paraId="4D5C8884" w14:textId="77777777" w:rsidR="00F57075" w:rsidRPr="00AF2DC6" w:rsidRDefault="00F57075" w:rsidP="00AF2DC6">
            <w:pPr>
              <w:jc w:val="center"/>
              <w:rPr>
                <w:sz w:val="18"/>
                <w:szCs w:val="18"/>
                <w:lang w:eastAsia="en-AU"/>
              </w:rPr>
            </w:pPr>
            <w:r w:rsidRPr="00AF2DC6">
              <w:rPr>
                <w:sz w:val="18"/>
                <w:szCs w:val="18"/>
                <w:lang w:eastAsia="en-AU"/>
              </w:rPr>
              <w:t>17%</w:t>
            </w:r>
          </w:p>
        </w:tc>
        <w:tc>
          <w:tcPr>
            <w:tcW w:w="130" w:type="pct"/>
            <w:tcBorders>
              <w:top w:val="nil"/>
              <w:left w:val="nil"/>
              <w:bottom w:val="single" w:sz="8" w:space="0" w:color="auto"/>
              <w:right w:val="single" w:sz="8" w:space="0" w:color="auto"/>
            </w:tcBorders>
            <w:shd w:val="clear" w:color="000000" w:fill="BFBFBF"/>
            <w:noWrap/>
            <w:vAlign w:val="center"/>
            <w:hideMark/>
          </w:tcPr>
          <w:p w14:paraId="71EE109C" w14:textId="77777777" w:rsidR="00F57075" w:rsidRPr="00AF2DC6" w:rsidRDefault="00F57075" w:rsidP="00AF2DC6">
            <w:pPr>
              <w:jc w:val="center"/>
              <w:rPr>
                <w:sz w:val="18"/>
                <w:szCs w:val="18"/>
                <w:lang w:eastAsia="en-AU"/>
              </w:rPr>
            </w:pPr>
            <w:r w:rsidRPr="00AF2DC6">
              <w:rPr>
                <w:sz w:val="18"/>
                <w:szCs w:val="18"/>
                <w:lang w:eastAsia="en-AU"/>
              </w:rPr>
              <w:t>4</w:t>
            </w:r>
          </w:p>
        </w:tc>
        <w:tc>
          <w:tcPr>
            <w:tcW w:w="172" w:type="pct"/>
            <w:tcBorders>
              <w:top w:val="nil"/>
              <w:left w:val="nil"/>
              <w:bottom w:val="single" w:sz="8" w:space="0" w:color="auto"/>
              <w:right w:val="single" w:sz="8" w:space="0" w:color="auto"/>
            </w:tcBorders>
            <w:shd w:val="clear" w:color="000000" w:fill="BFBFBF"/>
            <w:noWrap/>
            <w:vAlign w:val="center"/>
            <w:hideMark/>
          </w:tcPr>
          <w:p w14:paraId="550016A6" w14:textId="77777777" w:rsidR="00F57075" w:rsidRPr="00AF2DC6" w:rsidRDefault="00F57075" w:rsidP="00AF2DC6">
            <w:pPr>
              <w:jc w:val="center"/>
              <w:rPr>
                <w:sz w:val="18"/>
                <w:szCs w:val="18"/>
                <w:lang w:eastAsia="en-AU"/>
              </w:rPr>
            </w:pPr>
            <w:r w:rsidRPr="00AF2DC6">
              <w:rPr>
                <w:sz w:val="18"/>
                <w:szCs w:val="18"/>
                <w:lang w:eastAsia="en-AU"/>
              </w:rPr>
              <w:t>27%</w:t>
            </w:r>
          </w:p>
        </w:tc>
        <w:tc>
          <w:tcPr>
            <w:tcW w:w="130" w:type="pct"/>
            <w:tcBorders>
              <w:top w:val="nil"/>
              <w:left w:val="nil"/>
              <w:bottom w:val="single" w:sz="8" w:space="0" w:color="auto"/>
              <w:right w:val="single" w:sz="8" w:space="0" w:color="auto"/>
            </w:tcBorders>
            <w:shd w:val="clear" w:color="000000" w:fill="BFBFBF"/>
            <w:noWrap/>
            <w:vAlign w:val="center"/>
            <w:hideMark/>
          </w:tcPr>
          <w:p w14:paraId="7F71C062" w14:textId="77777777" w:rsidR="00F57075" w:rsidRPr="00AF2DC6" w:rsidRDefault="00F57075" w:rsidP="00AF2DC6">
            <w:pPr>
              <w:jc w:val="center"/>
              <w:rPr>
                <w:sz w:val="18"/>
                <w:szCs w:val="18"/>
                <w:lang w:eastAsia="en-AU"/>
              </w:rPr>
            </w:pPr>
            <w:r w:rsidRPr="00AF2DC6">
              <w:rPr>
                <w:sz w:val="18"/>
                <w:szCs w:val="18"/>
                <w:lang w:eastAsia="en-AU"/>
              </w:rPr>
              <w:t>15</w:t>
            </w:r>
          </w:p>
        </w:tc>
        <w:tc>
          <w:tcPr>
            <w:tcW w:w="201" w:type="pct"/>
            <w:tcBorders>
              <w:top w:val="nil"/>
              <w:left w:val="nil"/>
              <w:bottom w:val="single" w:sz="8" w:space="0" w:color="auto"/>
              <w:right w:val="single" w:sz="8" w:space="0" w:color="auto"/>
            </w:tcBorders>
            <w:shd w:val="clear" w:color="000000" w:fill="BFBFBF"/>
            <w:noWrap/>
            <w:vAlign w:val="center"/>
            <w:hideMark/>
          </w:tcPr>
          <w:p w14:paraId="49EE66E3" w14:textId="77777777" w:rsidR="00F57075" w:rsidRPr="00AF2DC6" w:rsidRDefault="00F57075" w:rsidP="00AF2DC6">
            <w:pPr>
              <w:jc w:val="center"/>
              <w:rPr>
                <w:sz w:val="18"/>
                <w:szCs w:val="18"/>
                <w:lang w:eastAsia="en-AU"/>
              </w:rPr>
            </w:pPr>
            <w:r w:rsidRPr="00AF2DC6">
              <w:rPr>
                <w:sz w:val="18"/>
                <w:szCs w:val="18"/>
                <w:lang w:eastAsia="en-AU"/>
              </w:rPr>
              <w:t>100%</w:t>
            </w:r>
          </w:p>
        </w:tc>
        <w:tc>
          <w:tcPr>
            <w:tcW w:w="100" w:type="pct"/>
            <w:tcBorders>
              <w:top w:val="nil"/>
              <w:left w:val="nil"/>
              <w:bottom w:val="single" w:sz="8" w:space="0" w:color="auto"/>
              <w:right w:val="single" w:sz="8" w:space="0" w:color="auto"/>
            </w:tcBorders>
            <w:shd w:val="clear" w:color="000000" w:fill="BFBFBF"/>
            <w:noWrap/>
            <w:vAlign w:val="center"/>
            <w:hideMark/>
          </w:tcPr>
          <w:p w14:paraId="59EDF2E5" w14:textId="77777777" w:rsidR="00F57075" w:rsidRPr="00AF2DC6" w:rsidRDefault="00F57075" w:rsidP="00AF2DC6">
            <w:pPr>
              <w:jc w:val="center"/>
              <w:rPr>
                <w:sz w:val="18"/>
                <w:szCs w:val="18"/>
                <w:lang w:eastAsia="en-AU"/>
              </w:rPr>
            </w:pPr>
            <w:r w:rsidRPr="00AF2DC6">
              <w:rPr>
                <w:sz w:val="18"/>
                <w:szCs w:val="18"/>
                <w:lang w:eastAsia="en-AU"/>
              </w:rPr>
              <w:t>5</w:t>
            </w:r>
          </w:p>
        </w:tc>
        <w:tc>
          <w:tcPr>
            <w:tcW w:w="172" w:type="pct"/>
            <w:tcBorders>
              <w:top w:val="nil"/>
              <w:left w:val="nil"/>
              <w:bottom w:val="single" w:sz="8" w:space="0" w:color="auto"/>
              <w:right w:val="single" w:sz="8" w:space="0" w:color="auto"/>
            </w:tcBorders>
            <w:shd w:val="clear" w:color="000000" w:fill="BFBFBF"/>
            <w:noWrap/>
            <w:vAlign w:val="center"/>
            <w:hideMark/>
          </w:tcPr>
          <w:p w14:paraId="188C32A1" w14:textId="77777777" w:rsidR="00F57075" w:rsidRPr="00AF2DC6" w:rsidRDefault="00F57075" w:rsidP="00AF2DC6">
            <w:pPr>
              <w:jc w:val="center"/>
              <w:rPr>
                <w:sz w:val="18"/>
                <w:szCs w:val="18"/>
                <w:lang w:eastAsia="en-AU"/>
              </w:rPr>
            </w:pPr>
            <w:r w:rsidRPr="00AF2DC6">
              <w:rPr>
                <w:sz w:val="18"/>
                <w:szCs w:val="18"/>
                <w:lang w:eastAsia="en-AU"/>
              </w:rPr>
              <w:t>33%</w:t>
            </w:r>
          </w:p>
        </w:tc>
        <w:tc>
          <w:tcPr>
            <w:tcW w:w="100" w:type="pct"/>
            <w:tcBorders>
              <w:top w:val="nil"/>
              <w:left w:val="nil"/>
              <w:bottom w:val="single" w:sz="8" w:space="0" w:color="auto"/>
              <w:right w:val="single" w:sz="8" w:space="0" w:color="auto"/>
            </w:tcBorders>
            <w:shd w:val="clear" w:color="000000" w:fill="BFBFBF"/>
            <w:noWrap/>
            <w:vAlign w:val="center"/>
            <w:hideMark/>
          </w:tcPr>
          <w:p w14:paraId="557F127E" w14:textId="77777777" w:rsidR="00F57075" w:rsidRPr="00AF2DC6" w:rsidRDefault="00F57075" w:rsidP="00AF2DC6">
            <w:pPr>
              <w:jc w:val="center"/>
              <w:rPr>
                <w:sz w:val="18"/>
                <w:szCs w:val="18"/>
                <w:lang w:eastAsia="en-AU"/>
              </w:rPr>
            </w:pPr>
            <w:r w:rsidRPr="00AF2DC6">
              <w:rPr>
                <w:sz w:val="18"/>
                <w:szCs w:val="18"/>
                <w:lang w:eastAsia="en-AU"/>
              </w:rPr>
              <w:t>5</w:t>
            </w:r>
          </w:p>
        </w:tc>
        <w:tc>
          <w:tcPr>
            <w:tcW w:w="222" w:type="pct"/>
            <w:tcBorders>
              <w:top w:val="nil"/>
              <w:left w:val="nil"/>
              <w:bottom w:val="single" w:sz="8" w:space="0" w:color="auto"/>
              <w:right w:val="single" w:sz="8" w:space="0" w:color="auto"/>
            </w:tcBorders>
            <w:shd w:val="clear" w:color="000000" w:fill="BFBFBF"/>
            <w:noWrap/>
            <w:vAlign w:val="center"/>
            <w:hideMark/>
          </w:tcPr>
          <w:p w14:paraId="06F55AF9" w14:textId="77777777" w:rsidR="00F57075" w:rsidRPr="00AF2DC6" w:rsidRDefault="00F57075" w:rsidP="00AF2DC6">
            <w:pPr>
              <w:jc w:val="center"/>
              <w:rPr>
                <w:sz w:val="18"/>
                <w:szCs w:val="18"/>
                <w:lang w:eastAsia="en-AU"/>
              </w:rPr>
            </w:pPr>
            <w:r w:rsidRPr="00AF2DC6">
              <w:rPr>
                <w:sz w:val="18"/>
                <w:szCs w:val="18"/>
                <w:lang w:eastAsia="en-AU"/>
              </w:rPr>
              <w:t>33%</w:t>
            </w:r>
          </w:p>
        </w:tc>
      </w:tr>
    </w:tbl>
    <w:p w14:paraId="1E54834A" w14:textId="42C86A88" w:rsidR="00C574D9" w:rsidRPr="003C0904" w:rsidRDefault="00C574D9" w:rsidP="00AF2DC6">
      <w:pPr>
        <w:pStyle w:val="tablefigfootnote"/>
        <w:spacing w:after="0" w:line="240" w:lineRule="auto"/>
      </w:pPr>
      <w:r w:rsidRPr="00A36C6D">
        <w:t xml:space="preserve">* </w:t>
      </w:r>
      <w:r w:rsidRPr="003C0904">
        <w:t>Based on current or most recent year</w:t>
      </w:r>
    </w:p>
    <w:p w14:paraId="2B3D712C" w14:textId="77777777" w:rsidR="00C574D9" w:rsidRPr="003C0904" w:rsidRDefault="00C574D9" w:rsidP="00AF2DC6">
      <w:pPr>
        <w:pStyle w:val="tablefigfootnote"/>
        <w:spacing w:after="0" w:line="240" w:lineRule="auto"/>
      </w:pPr>
      <w:r w:rsidRPr="003C0904">
        <w:t>† As defined annually by each jurisdiction</w:t>
      </w:r>
    </w:p>
    <w:p w14:paraId="6F2B5CCE" w14:textId="64224B1E" w:rsidR="00C574D9" w:rsidRPr="003C0904" w:rsidRDefault="00C574D9" w:rsidP="00AF2DC6">
      <w:pPr>
        <w:pStyle w:val="tablefigfootnote"/>
        <w:spacing w:after="0" w:line="240" w:lineRule="auto"/>
      </w:pPr>
      <w:r w:rsidRPr="003C0904">
        <w:t xml:space="preserve">‡ Or treated as required per </w:t>
      </w:r>
      <w:r w:rsidR="00D064DA" w:rsidRPr="003C0904">
        <w:t xml:space="preserve">CDNA </w:t>
      </w:r>
      <w:r w:rsidRPr="003C0904">
        <w:t>Guidelines</w:t>
      </w:r>
    </w:p>
    <w:p w14:paraId="6D943109" w14:textId="77777777" w:rsidR="00C574D9" w:rsidRPr="003C0904" w:rsidRDefault="00C574D9" w:rsidP="00AF2DC6">
      <w:pPr>
        <w:pStyle w:val="tablefigfootnote"/>
        <w:spacing w:after="0" w:line="240" w:lineRule="auto"/>
      </w:pPr>
      <w:r w:rsidRPr="003C0904">
        <w:t>§ Screened or receiving ongoing annual treatment as per Guidelines</w:t>
      </w:r>
    </w:p>
    <w:p w14:paraId="692A1D2E" w14:textId="77777777" w:rsidR="00C574D9" w:rsidRPr="00A36C6D" w:rsidRDefault="00C574D9" w:rsidP="006451CC">
      <w:pPr>
        <w:rPr>
          <w:rFonts w:eastAsia="MS Gothic"/>
        </w:rPr>
        <w:sectPr w:rsidR="00C574D9" w:rsidRPr="00A36C6D" w:rsidSect="00724975">
          <w:pgSz w:w="16838" w:h="11906" w:orient="landscape"/>
          <w:pgMar w:top="720" w:right="720" w:bottom="720" w:left="720" w:header="709" w:footer="709" w:gutter="0"/>
          <w:cols w:space="708"/>
          <w:docGrid w:linePitch="360"/>
        </w:sectPr>
      </w:pPr>
      <w:bookmarkStart w:id="311" w:name="Table34"/>
    </w:p>
    <w:p w14:paraId="0FAE51BE" w14:textId="5BAF9C18" w:rsidR="00C574D9" w:rsidRPr="00A36C6D" w:rsidRDefault="00C574D9" w:rsidP="006451CC">
      <w:pPr>
        <w:pStyle w:val="Tableheadings"/>
      </w:pPr>
      <w:bookmarkStart w:id="312" w:name="_Table_3.4_Treatment"/>
      <w:bookmarkStart w:id="313" w:name="_Ref58336670"/>
      <w:bookmarkStart w:id="314" w:name="_Toc111815890"/>
      <w:bookmarkEnd w:id="307"/>
      <w:bookmarkEnd w:id="311"/>
      <w:bookmarkEnd w:id="312"/>
      <w:r w:rsidRPr="00A36C6D">
        <w:t xml:space="preserve">Table </w:t>
      </w:r>
      <w:fldSimple w:instr=" STYLEREF 1 \s ">
        <w:r w:rsidRPr="00A36C6D">
          <w:rPr>
            <w:noProof/>
          </w:rPr>
          <w:t>4</w:t>
        </w:r>
      </w:fldSimple>
      <w:r w:rsidRPr="00A36C6D">
        <w:t>.</w:t>
      </w:r>
      <w:fldSimple w:instr=" SEQ Table \* ARABIC \s 1 ">
        <w:r w:rsidRPr="00A36C6D">
          <w:rPr>
            <w:noProof/>
          </w:rPr>
          <w:t>4</w:t>
        </w:r>
      </w:fldSimple>
      <w:bookmarkEnd w:id="313"/>
      <w:r w:rsidRPr="00A36C6D">
        <w:tab/>
        <w:t>Treatment strategies by region, South Australia 202</w:t>
      </w:r>
      <w:r w:rsidR="0064717D">
        <w:t>1</w:t>
      </w:r>
      <w:bookmarkEnd w:id="314"/>
    </w:p>
    <w:tbl>
      <w:tblPr>
        <w:tblStyle w:val="trach3"/>
        <w:tblW w:w="5000" w:type="pct"/>
        <w:tblLook w:val="04A0" w:firstRow="1" w:lastRow="0" w:firstColumn="1" w:lastColumn="0" w:noHBand="0" w:noVBand="1"/>
        <w:tblCaption w:val="Treatment strategies by region, South Australia 2021.  "/>
        <w:tblDescription w:val="Table 4.4 identifies the number of communities which undertook different trachoma treatment strategies in SA regions. &#10;"/>
      </w:tblPr>
      <w:tblGrid>
        <w:gridCol w:w="2974"/>
        <w:gridCol w:w="1831"/>
        <w:gridCol w:w="1989"/>
        <w:gridCol w:w="1833"/>
        <w:gridCol w:w="1833"/>
      </w:tblGrid>
      <w:tr w:rsidR="000A2D52" w:rsidRPr="00A36C6D" w14:paraId="3941AA06" w14:textId="77777777" w:rsidTr="00F57075">
        <w:trPr>
          <w:cnfStyle w:val="100000000000" w:firstRow="1" w:lastRow="0" w:firstColumn="0" w:lastColumn="0" w:oddVBand="0" w:evenVBand="0" w:oddHBand="0" w:evenHBand="0" w:firstRowFirstColumn="0" w:firstRowLastColumn="0" w:lastRowFirstColumn="0" w:lastRowLastColumn="0"/>
          <w:trHeight w:val="525"/>
        </w:trPr>
        <w:tc>
          <w:tcPr>
            <w:tcW w:w="1422" w:type="pct"/>
            <w:hideMark/>
          </w:tcPr>
          <w:p w14:paraId="2D82AC4F" w14:textId="77777777" w:rsidR="00C574D9" w:rsidRPr="00A36C6D" w:rsidRDefault="00C574D9" w:rsidP="006451CC">
            <w:pPr>
              <w:rPr>
                <w:lang w:eastAsia="en-AU"/>
              </w:rPr>
            </w:pPr>
            <w:r w:rsidRPr="00A36C6D">
              <w:rPr>
                <w:lang w:eastAsia="en-AU"/>
              </w:rPr>
              <w:t> </w:t>
            </w:r>
          </w:p>
        </w:tc>
        <w:tc>
          <w:tcPr>
            <w:tcW w:w="875" w:type="pct"/>
            <w:noWrap/>
            <w:hideMark/>
          </w:tcPr>
          <w:p w14:paraId="091914B7" w14:textId="77777777" w:rsidR="00C574D9" w:rsidRPr="00A36C6D" w:rsidRDefault="00C574D9" w:rsidP="006451CC">
            <w:pPr>
              <w:rPr>
                <w:lang w:eastAsia="en-AU"/>
              </w:rPr>
            </w:pPr>
            <w:r w:rsidRPr="00A36C6D">
              <w:rPr>
                <w:lang w:eastAsia="en-AU"/>
              </w:rPr>
              <w:t>APY Lands</w:t>
            </w:r>
          </w:p>
        </w:tc>
        <w:tc>
          <w:tcPr>
            <w:tcW w:w="951" w:type="pct"/>
            <w:noWrap/>
            <w:hideMark/>
          </w:tcPr>
          <w:p w14:paraId="223C64EF" w14:textId="77777777" w:rsidR="00C574D9" w:rsidRPr="00A36C6D" w:rsidRDefault="00C574D9" w:rsidP="006451CC">
            <w:pPr>
              <w:rPr>
                <w:lang w:eastAsia="en-AU"/>
              </w:rPr>
            </w:pPr>
            <w:r w:rsidRPr="00A36C6D">
              <w:rPr>
                <w:lang w:eastAsia="en-AU"/>
              </w:rPr>
              <w:t>Eyre and Western</w:t>
            </w:r>
          </w:p>
        </w:tc>
        <w:tc>
          <w:tcPr>
            <w:tcW w:w="876" w:type="pct"/>
            <w:noWrap/>
            <w:hideMark/>
          </w:tcPr>
          <w:p w14:paraId="01F8DE00" w14:textId="77777777" w:rsidR="00C574D9" w:rsidRPr="00A36C6D" w:rsidRDefault="00C574D9" w:rsidP="006451CC">
            <w:pPr>
              <w:rPr>
                <w:lang w:eastAsia="en-AU"/>
              </w:rPr>
            </w:pPr>
            <w:r w:rsidRPr="00A36C6D">
              <w:rPr>
                <w:lang w:eastAsia="en-AU"/>
              </w:rPr>
              <w:t>Far North</w:t>
            </w:r>
          </w:p>
        </w:tc>
        <w:tc>
          <w:tcPr>
            <w:tcW w:w="876" w:type="pct"/>
            <w:noWrap/>
            <w:hideMark/>
          </w:tcPr>
          <w:p w14:paraId="436949D1" w14:textId="77777777" w:rsidR="00C574D9" w:rsidRPr="00A36C6D" w:rsidRDefault="00C574D9" w:rsidP="006451CC">
            <w:pPr>
              <w:rPr>
                <w:lang w:eastAsia="en-AU"/>
              </w:rPr>
            </w:pPr>
            <w:r w:rsidRPr="00A36C6D">
              <w:rPr>
                <w:lang w:eastAsia="en-AU"/>
              </w:rPr>
              <w:t>Total</w:t>
            </w:r>
          </w:p>
        </w:tc>
      </w:tr>
      <w:tr w:rsidR="00F57075" w:rsidRPr="00A36C6D" w14:paraId="360739C3" w14:textId="77777777" w:rsidTr="00F57075">
        <w:trPr>
          <w:trHeight w:val="1125"/>
        </w:trPr>
        <w:tc>
          <w:tcPr>
            <w:tcW w:w="1422" w:type="pct"/>
            <w:hideMark/>
          </w:tcPr>
          <w:p w14:paraId="27248385" w14:textId="77777777" w:rsidR="00F57075" w:rsidRPr="00A36C6D" w:rsidRDefault="00F57075" w:rsidP="006451CC">
            <w:pPr>
              <w:rPr>
                <w:lang w:eastAsia="en-AU"/>
              </w:rPr>
            </w:pPr>
            <w:r w:rsidRPr="00A36C6D">
              <w:rPr>
                <w:lang w:eastAsia="en-AU"/>
              </w:rPr>
              <w:t xml:space="preserve">Required treatment for trachoma </w:t>
            </w:r>
          </w:p>
        </w:tc>
        <w:tc>
          <w:tcPr>
            <w:tcW w:w="875" w:type="pct"/>
            <w:noWrap/>
          </w:tcPr>
          <w:p w14:paraId="3ED648E7" w14:textId="09CE756C" w:rsidR="00F57075" w:rsidRPr="00F57075" w:rsidRDefault="00F57075" w:rsidP="00AF2DC6">
            <w:pPr>
              <w:jc w:val="center"/>
              <w:rPr>
                <w:lang w:eastAsia="en-AU"/>
              </w:rPr>
            </w:pPr>
            <w:r w:rsidRPr="00F57075">
              <w:t>9</w:t>
            </w:r>
          </w:p>
        </w:tc>
        <w:tc>
          <w:tcPr>
            <w:tcW w:w="951" w:type="pct"/>
            <w:noWrap/>
          </w:tcPr>
          <w:p w14:paraId="3DB7999D" w14:textId="27AD3A4D" w:rsidR="00F57075" w:rsidRPr="00F57075" w:rsidRDefault="00F57075" w:rsidP="00AF2DC6">
            <w:pPr>
              <w:jc w:val="center"/>
              <w:rPr>
                <w:lang w:eastAsia="en-AU"/>
              </w:rPr>
            </w:pPr>
            <w:r w:rsidRPr="00F57075">
              <w:t>1</w:t>
            </w:r>
          </w:p>
        </w:tc>
        <w:tc>
          <w:tcPr>
            <w:tcW w:w="876" w:type="pct"/>
            <w:noWrap/>
          </w:tcPr>
          <w:p w14:paraId="478CF1C1" w14:textId="5FF67C1B" w:rsidR="00F57075" w:rsidRPr="00F57075" w:rsidRDefault="00F57075" w:rsidP="00AF2DC6">
            <w:pPr>
              <w:jc w:val="center"/>
              <w:rPr>
                <w:lang w:eastAsia="en-AU"/>
              </w:rPr>
            </w:pPr>
            <w:r w:rsidRPr="00F57075">
              <w:t>0</w:t>
            </w:r>
          </w:p>
        </w:tc>
        <w:tc>
          <w:tcPr>
            <w:tcW w:w="876" w:type="pct"/>
            <w:noWrap/>
          </w:tcPr>
          <w:p w14:paraId="05234B2A" w14:textId="4CF7A9D3" w:rsidR="00F57075" w:rsidRPr="00F57075" w:rsidRDefault="00F57075" w:rsidP="00AF2DC6">
            <w:pPr>
              <w:jc w:val="center"/>
              <w:rPr>
                <w:lang w:eastAsia="en-AU"/>
              </w:rPr>
            </w:pPr>
            <w:r w:rsidRPr="00F57075">
              <w:t>10</w:t>
            </w:r>
          </w:p>
        </w:tc>
      </w:tr>
      <w:tr w:rsidR="00F57075" w:rsidRPr="00A36C6D" w14:paraId="3DCA43AE" w14:textId="77777777" w:rsidTr="00EF19E9">
        <w:trPr>
          <w:cnfStyle w:val="000000010000" w:firstRow="0" w:lastRow="0" w:firstColumn="0" w:lastColumn="0" w:oddVBand="0" w:evenVBand="0" w:oddHBand="0" w:evenHBand="1" w:firstRowFirstColumn="0" w:firstRowLastColumn="0" w:lastRowFirstColumn="0" w:lastRowLastColumn="0"/>
          <w:trHeight w:val="1125"/>
        </w:trPr>
        <w:tc>
          <w:tcPr>
            <w:tcW w:w="1422" w:type="pct"/>
            <w:shd w:val="clear" w:color="auto" w:fill="BFBFBF" w:themeFill="background1" w:themeFillShade="BF"/>
            <w:hideMark/>
          </w:tcPr>
          <w:p w14:paraId="4E3FCDD3" w14:textId="77777777" w:rsidR="00F57075" w:rsidRPr="00A36C6D" w:rsidRDefault="00F57075" w:rsidP="006451CC">
            <w:pPr>
              <w:rPr>
                <w:lang w:eastAsia="en-AU"/>
              </w:rPr>
            </w:pPr>
            <w:r w:rsidRPr="00A36C6D">
              <w:rPr>
                <w:lang w:eastAsia="en-AU"/>
              </w:rPr>
              <w:t>Treated for trachoma*</w:t>
            </w:r>
          </w:p>
        </w:tc>
        <w:tc>
          <w:tcPr>
            <w:tcW w:w="875" w:type="pct"/>
            <w:shd w:val="clear" w:color="auto" w:fill="BFBFBF" w:themeFill="background1" w:themeFillShade="BF"/>
            <w:noWrap/>
          </w:tcPr>
          <w:p w14:paraId="00C7E548" w14:textId="7061672D" w:rsidR="00F57075" w:rsidRPr="00F57075" w:rsidRDefault="00F57075" w:rsidP="00AF2DC6">
            <w:pPr>
              <w:jc w:val="center"/>
              <w:rPr>
                <w:lang w:eastAsia="en-AU"/>
              </w:rPr>
            </w:pPr>
            <w:r w:rsidRPr="00F57075">
              <w:t>9</w:t>
            </w:r>
          </w:p>
        </w:tc>
        <w:tc>
          <w:tcPr>
            <w:tcW w:w="951" w:type="pct"/>
            <w:shd w:val="clear" w:color="auto" w:fill="BFBFBF" w:themeFill="background1" w:themeFillShade="BF"/>
            <w:noWrap/>
          </w:tcPr>
          <w:p w14:paraId="0FB3B587" w14:textId="5D79FE61" w:rsidR="00F57075" w:rsidRPr="00F57075" w:rsidRDefault="00F57075" w:rsidP="00AF2DC6">
            <w:pPr>
              <w:jc w:val="center"/>
              <w:rPr>
                <w:lang w:eastAsia="en-AU"/>
              </w:rPr>
            </w:pPr>
            <w:r w:rsidRPr="00F57075">
              <w:t>1</w:t>
            </w:r>
          </w:p>
        </w:tc>
        <w:tc>
          <w:tcPr>
            <w:tcW w:w="876" w:type="pct"/>
            <w:shd w:val="clear" w:color="auto" w:fill="BFBFBF" w:themeFill="background1" w:themeFillShade="BF"/>
            <w:noWrap/>
          </w:tcPr>
          <w:p w14:paraId="7C47C2A0" w14:textId="7F8CAD32" w:rsidR="00F57075" w:rsidRPr="00F57075" w:rsidRDefault="00F57075" w:rsidP="00AF2DC6">
            <w:pPr>
              <w:jc w:val="center"/>
              <w:rPr>
                <w:lang w:eastAsia="en-AU"/>
              </w:rPr>
            </w:pPr>
            <w:r w:rsidRPr="00F57075">
              <w:t>0</w:t>
            </w:r>
          </w:p>
        </w:tc>
        <w:tc>
          <w:tcPr>
            <w:tcW w:w="876" w:type="pct"/>
            <w:shd w:val="clear" w:color="auto" w:fill="BFBFBF" w:themeFill="background1" w:themeFillShade="BF"/>
            <w:noWrap/>
          </w:tcPr>
          <w:p w14:paraId="68025D82" w14:textId="114AD8DE" w:rsidR="00F57075" w:rsidRPr="00F57075" w:rsidRDefault="00F57075" w:rsidP="00AF2DC6">
            <w:pPr>
              <w:jc w:val="center"/>
              <w:rPr>
                <w:lang w:eastAsia="en-AU"/>
              </w:rPr>
            </w:pPr>
            <w:r w:rsidRPr="00F57075">
              <w:t>10</w:t>
            </w:r>
          </w:p>
        </w:tc>
      </w:tr>
      <w:tr w:rsidR="00F57075" w:rsidRPr="00A36C6D" w14:paraId="72867550" w14:textId="77777777" w:rsidTr="00F57075">
        <w:trPr>
          <w:trHeight w:val="1125"/>
        </w:trPr>
        <w:tc>
          <w:tcPr>
            <w:tcW w:w="1422" w:type="pct"/>
            <w:hideMark/>
          </w:tcPr>
          <w:p w14:paraId="139342EE" w14:textId="77777777" w:rsidR="00F57075" w:rsidRPr="00A36C6D" w:rsidRDefault="00F57075" w:rsidP="006451CC">
            <w:pPr>
              <w:rPr>
                <w:lang w:eastAsia="en-AU"/>
              </w:rPr>
            </w:pPr>
            <w:r w:rsidRPr="00A36C6D">
              <w:rPr>
                <w:lang w:eastAsia="en-AU"/>
              </w:rPr>
              <w:t>Screened and treated</w:t>
            </w:r>
          </w:p>
        </w:tc>
        <w:tc>
          <w:tcPr>
            <w:tcW w:w="875" w:type="pct"/>
            <w:noWrap/>
          </w:tcPr>
          <w:p w14:paraId="137B5A56" w14:textId="492F800D" w:rsidR="00F57075" w:rsidRPr="00F57075" w:rsidRDefault="00F57075" w:rsidP="00AF2DC6">
            <w:pPr>
              <w:jc w:val="center"/>
              <w:rPr>
                <w:lang w:eastAsia="en-AU"/>
              </w:rPr>
            </w:pPr>
            <w:r w:rsidRPr="00F57075">
              <w:t>9</w:t>
            </w:r>
          </w:p>
        </w:tc>
        <w:tc>
          <w:tcPr>
            <w:tcW w:w="951" w:type="pct"/>
            <w:noWrap/>
          </w:tcPr>
          <w:p w14:paraId="7E455FB8" w14:textId="2717DEB2" w:rsidR="00F57075" w:rsidRPr="00F57075" w:rsidRDefault="00F57075" w:rsidP="00AF2DC6">
            <w:pPr>
              <w:jc w:val="center"/>
              <w:rPr>
                <w:lang w:eastAsia="en-AU"/>
              </w:rPr>
            </w:pPr>
            <w:r w:rsidRPr="00F57075">
              <w:t>1</w:t>
            </w:r>
          </w:p>
        </w:tc>
        <w:tc>
          <w:tcPr>
            <w:tcW w:w="876" w:type="pct"/>
            <w:noWrap/>
          </w:tcPr>
          <w:p w14:paraId="467604D0" w14:textId="4811AD66" w:rsidR="00F57075" w:rsidRPr="00F57075" w:rsidRDefault="00F57075" w:rsidP="00AF2DC6">
            <w:pPr>
              <w:jc w:val="center"/>
              <w:rPr>
                <w:lang w:eastAsia="en-AU"/>
              </w:rPr>
            </w:pPr>
            <w:r w:rsidRPr="00F57075">
              <w:t>0</w:t>
            </w:r>
          </w:p>
        </w:tc>
        <w:tc>
          <w:tcPr>
            <w:tcW w:w="876" w:type="pct"/>
            <w:noWrap/>
          </w:tcPr>
          <w:p w14:paraId="38A379DA" w14:textId="571E9116" w:rsidR="00F57075" w:rsidRPr="00F57075" w:rsidRDefault="00F57075" w:rsidP="00AF2DC6">
            <w:pPr>
              <w:jc w:val="center"/>
              <w:rPr>
                <w:lang w:eastAsia="en-AU"/>
              </w:rPr>
            </w:pPr>
            <w:r w:rsidRPr="00F57075">
              <w:t>10</w:t>
            </w:r>
          </w:p>
        </w:tc>
      </w:tr>
      <w:tr w:rsidR="00F57075" w:rsidRPr="00A36C6D" w14:paraId="6D4ED0C3" w14:textId="77777777" w:rsidTr="00EF19E9">
        <w:trPr>
          <w:cnfStyle w:val="000000010000" w:firstRow="0" w:lastRow="0" w:firstColumn="0" w:lastColumn="0" w:oddVBand="0" w:evenVBand="0" w:oddHBand="0" w:evenHBand="1" w:firstRowFirstColumn="0" w:firstRowLastColumn="0" w:lastRowFirstColumn="0" w:lastRowLastColumn="0"/>
          <w:trHeight w:val="1125"/>
        </w:trPr>
        <w:tc>
          <w:tcPr>
            <w:tcW w:w="1422" w:type="pct"/>
            <w:shd w:val="clear" w:color="auto" w:fill="BFBFBF" w:themeFill="background1" w:themeFillShade="BF"/>
            <w:hideMark/>
          </w:tcPr>
          <w:p w14:paraId="2B4F6517" w14:textId="77777777" w:rsidR="00F57075" w:rsidRPr="00A36C6D" w:rsidRDefault="00F57075" w:rsidP="006451CC">
            <w:pPr>
              <w:rPr>
                <w:lang w:eastAsia="en-AU"/>
              </w:rPr>
            </w:pPr>
            <w:r w:rsidRPr="00A36C6D">
              <w:rPr>
                <w:lang w:eastAsia="en-AU"/>
              </w:rPr>
              <w:t>Received treatment only</w:t>
            </w:r>
          </w:p>
        </w:tc>
        <w:tc>
          <w:tcPr>
            <w:tcW w:w="875" w:type="pct"/>
            <w:shd w:val="clear" w:color="auto" w:fill="BFBFBF" w:themeFill="background1" w:themeFillShade="BF"/>
            <w:noWrap/>
          </w:tcPr>
          <w:p w14:paraId="1FE5F3E8" w14:textId="7E8EF049" w:rsidR="00F57075" w:rsidRPr="00F57075" w:rsidRDefault="00F57075" w:rsidP="00AF2DC6">
            <w:pPr>
              <w:jc w:val="center"/>
              <w:rPr>
                <w:lang w:eastAsia="en-AU"/>
              </w:rPr>
            </w:pPr>
            <w:r w:rsidRPr="00F57075">
              <w:t>0</w:t>
            </w:r>
          </w:p>
        </w:tc>
        <w:tc>
          <w:tcPr>
            <w:tcW w:w="951" w:type="pct"/>
            <w:shd w:val="clear" w:color="auto" w:fill="BFBFBF" w:themeFill="background1" w:themeFillShade="BF"/>
            <w:noWrap/>
          </w:tcPr>
          <w:p w14:paraId="53CAC8DF" w14:textId="765DE585" w:rsidR="00F57075" w:rsidRPr="00F57075" w:rsidRDefault="00F57075" w:rsidP="00AF2DC6">
            <w:pPr>
              <w:jc w:val="center"/>
              <w:rPr>
                <w:lang w:eastAsia="en-AU"/>
              </w:rPr>
            </w:pPr>
            <w:r w:rsidRPr="00F57075">
              <w:t>0</w:t>
            </w:r>
          </w:p>
        </w:tc>
        <w:tc>
          <w:tcPr>
            <w:tcW w:w="876" w:type="pct"/>
            <w:shd w:val="clear" w:color="auto" w:fill="BFBFBF" w:themeFill="background1" w:themeFillShade="BF"/>
            <w:noWrap/>
          </w:tcPr>
          <w:p w14:paraId="2588F8B1" w14:textId="743DF99E" w:rsidR="00F57075" w:rsidRPr="00F57075" w:rsidRDefault="00F57075" w:rsidP="00AF2DC6">
            <w:pPr>
              <w:jc w:val="center"/>
              <w:rPr>
                <w:lang w:eastAsia="en-AU"/>
              </w:rPr>
            </w:pPr>
            <w:r w:rsidRPr="00F57075">
              <w:t>0</w:t>
            </w:r>
          </w:p>
        </w:tc>
        <w:tc>
          <w:tcPr>
            <w:tcW w:w="876" w:type="pct"/>
            <w:shd w:val="clear" w:color="auto" w:fill="BFBFBF" w:themeFill="background1" w:themeFillShade="BF"/>
            <w:noWrap/>
          </w:tcPr>
          <w:p w14:paraId="12B96470" w14:textId="3468EDDD" w:rsidR="00F57075" w:rsidRPr="00F57075" w:rsidRDefault="00F57075" w:rsidP="00AF2DC6">
            <w:pPr>
              <w:jc w:val="center"/>
              <w:rPr>
                <w:lang w:eastAsia="en-AU"/>
              </w:rPr>
            </w:pPr>
            <w:r w:rsidRPr="00F57075">
              <w:t>0</w:t>
            </w:r>
          </w:p>
        </w:tc>
      </w:tr>
      <w:tr w:rsidR="00F57075" w:rsidRPr="00A36C6D" w14:paraId="41EE001A" w14:textId="77777777" w:rsidTr="00F57075">
        <w:trPr>
          <w:trHeight w:val="1125"/>
        </w:trPr>
        <w:tc>
          <w:tcPr>
            <w:tcW w:w="1422" w:type="pct"/>
            <w:hideMark/>
          </w:tcPr>
          <w:p w14:paraId="03ABABE6" w14:textId="77777777" w:rsidR="00F57075" w:rsidRPr="00A36C6D" w:rsidRDefault="00F57075" w:rsidP="006451CC">
            <w:pPr>
              <w:rPr>
                <w:lang w:eastAsia="en-AU"/>
              </w:rPr>
            </w:pPr>
            <w:r w:rsidRPr="00A36C6D">
              <w:rPr>
                <w:lang w:eastAsia="en-AU"/>
              </w:rPr>
              <w:t>Received 6-monthly treatment</w:t>
            </w:r>
          </w:p>
        </w:tc>
        <w:tc>
          <w:tcPr>
            <w:tcW w:w="875" w:type="pct"/>
            <w:noWrap/>
          </w:tcPr>
          <w:p w14:paraId="6BEE4F20" w14:textId="3E48E64A" w:rsidR="00F57075" w:rsidRPr="00F57075" w:rsidRDefault="00F57075" w:rsidP="00AF2DC6">
            <w:pPr>
              <w:jc w:val="center"/>
              <w:rPr>
                <w:lang w:eastAsia="en-AU"/>
              </w:rPr>
            </w:pPr>
            <w:r w:rsidRPr="00F57075">
              <w:t>0</w:t>
            </w:r>
          </w:p>
        </w:tc>
        <w:tc>
          <w:tcPr>
            <w:tcW w:w="951" w:type="pct"/>
            <w:noWrap/>
          </w:tcPr>
          <w:p w14:paraId="305E5DC9" w14:textId="518E4783" w:rsidR="00F57075" w:rsidRPr="00F57075" w:rsidRDefault="00F57075" w:rsidP="00AF2DC6">
            <w:pPr>
              <w:jc w:val="center"/>
              <w:rPr>
                <w:lang w:eastAsia="en-AU"/>
              </w:rPr>
            </w:pPr>
            <w:r w:rsidRPr="00F57075">
              <w:t>0</w:t>
            </w:r>
          </w:p>
        </w:tc>
        <w:tc>
          <w:tcPr>
            <w:tcW w:w="876" w:type="pct"/>
            <w:noWrap/>
          </w:tcPr>
          <w:p w14:paraId="2F40B5DF" w14:textId="531369BA" w:rsidR="00F57075" w:rsidRPr="00F57075" w:rsidRDefault="00F57075" w:rsidP="00AF2DC6">
            <w:pPr>
              <w:jc w:val="center"/>
              <w:rPr>
                <w:lang w:eastAsia="en-AU"/>
              </w:rPr>
            </w:pPr>
            <w:r w:rsidRPr="00F57075">
              <w:t>0</w:t>
            </w:r>
          </w:p>
        </w:tc>
        <w:tc>
          <w:tcPr>
            <w:tcW w:w="876" w:type="pct"/>
            <w:noWrap/>
          </w:tcPr>
          <w:p w14:paraId="608DFB49" w14:textId="6E2265A5" w:rsidR="00F57075" w:rsidRPr="00F57075" w:rsidRDefault="00F57075" w:rsidP="00AF2DC6">
            <w:pPr>
              <w:jc w:val="center"/>
              <w:rPr>
                <w:lang w:eastAsia="en-AU"/>
              </w:rPr>
            </w:pPr>
            <w:r w:rsidRPr="00F57075">
              <w:t>0</w:t>
            </w:r>
          </w:p>
        </w:tc>
      </w:tr>
      <w:tr w:rsidR="00F57075" w:rsidRPr="00A36C6D" w14:paraId="18C2B023" w14:textId="77777777" w:rsidTr="00EF19E9">
        <w:trPr>
          <w:cnfStyle w:val="000000010000" w:firstRow="0" w:lastRow="0" w:firstColumn="0" w:lastColumn="0" w:oddVBand="0" w:evenVBand="0" w:oddHBand="0" w:evenHBand="1" w:firstRowFirstColumn="0" w:firstRowLastColumn="0" w:lastRowFirstColumn="0" w:lastRowLastColumn="0"/>
          <w:trHeight w:val="1125"/>
        </w:trPr>
        <w:tc>
          <w:tcPr>
            <w:tcW w:w="1422" w:type="pct"/>
            <w:shd w:val="clear" w:color="auto" w:fill="BFBFBF" w:themeFill="background1" w:themeFillShade="BF"/>
            <w:hideMark/>
          </w:tcPr>
          <w:p w14:paraId="6286C474" w14:textId="77777777" w:rsidR="00F57075" w:rsidRPr="00A36C6D" w:rsidRDefault="00F57075" w:rsidP="006451CC">
            <w:pPr>
              <w:rPr>
                <w:lang w:eastAsia="en-AU"/>
              </w:rPr>
            </w:pPr>
            <w:r w:rsidRPr="00A36C6D">
              <w:rPr>
                <w:lang w:eastAsia="en-AU"/>
              </w:rPr>
              <w:t>Did not require treatment</w:t>
            </w:r>
          </w:p>
        </w:tc>
        <w:tc>
          <w:tcPr>
            <w:tcW w:w="875" w:type="pct"/>
            <w:shd w:val="clear" w:color="auto" w:fill="BFBFBF" w:themeFill="background1" w:themeFillShade="BF"/>
            <w:noWrap/>
          </w:tcPr>
          <w:p w14:paraId="672B7C44" w14:textId="47E17430" w:rsidR="00F57075" w:rsidRPr="00F57075" w:rsidRDefault="00F57075" w:rsidP="00AF2DC6">
            <w:pPr>
              <w:jc w:val="center"/>
              <w:rPr>
                <w:lang w:eastAsia="en-AU"/>
              </w:rPr>
            </w:pPr>
            <w:r w:rsidRPr="00F57075">
              <w:t>0</w:t>
            </w:r>
          </w:p>
        </w:tc>
        <w:tc>
          <w:tcPr>
            <w:tcW w:w="951" w:type="pct"/>
            <w:shd w:val="clear" w:color="auto" w:fill="BFBFBF" w:themeFill="background1" w:themeFillShade="BF"/>
            <w:noWrap/>
          </w:tcPr>
          <w:p w14:paraId="0A4B2CA6" w14:textId="5AF41997" w:rsidR="00F57075" w:rsidRPr="00F57075" w:rsidRDefault="00F57075" w:rsidP="00AF2DC6">
            <w:pPr>
              <w:jc w:val="center"/>
              <w:rPr>
                <w:lang w:eastAsia="en-AU"/>
              </w:rPr>
            </w:pPr>
            <w:r w:rsidRPr="00F57075">
              <w:t>2</w:t>
            </w:r>
          </w:p>
        </w:tc>
        <w:tc>
          <w:tcPr>
            <w:tcW w:w="876" w:type="pct"/>
            <w:shd w:val="clear" w:color="auto" w:fill="BFBFBF" w:themeFill="background1" w:themeFillShade="BF"/>
            <w:noWrap/>
          </w:tcPr>
          <w:p w14:paraId="00FC9E05" w14:textId="05E9A74F" w:rsidR="00F57075" w:rsidRPr="00F57075" w:rsidRDefault="00F57075" w:rsidP="00AF2DC6">
            <w:pPr>
              <w:jc w:val="center"/>
              <w:rPr>
                <w:lang w:eastAsia="en-AU"/>
              </w:rPr>
            </w:pPr>
            <w:r w:rsidRPr="00F57075">
              <w:t>3</w:t>
            </w:r>
          </w:p>
        </w:tc>
        <w:tc>
          <w:tcPr>
            <w:tcW w:w="876" w:type="pct"/>
            <w:shd w:val="clear" w:color="auto" w:fill="BFBFBF" w:themeFill="background1" w:themeFillShade="BF"/>
            <w:noWrap/>
          </w:tcPr>
          <w:p w14:paraId="7646E4C1" w14:textId="55A8EBFA" w:rsidR="00F57075" w:rsidRPr="00F57075" w:rsidRDefault="00F57075" w:rsidP="00AF2DC6">
            <w:pPr>
              <w:jc w:val="center"/>
              <w:rPr>
                <w:lang w:eastAsia="en-AU"/>
              </w:rPr>
            </w:pPr>
            <w:r w:rsidRPr="00F57075">
              <w:t>5</w:t>
            </w:r>
          </w:p>
        </w:tc>
      </w:tr>
      <w:tr w:rsidR="00F57075" w:rsidRPr="00A36C6D" w14:paraId="4597014B" w14:textId="77777777" w:rsidTr="00F57075">
        <w:trPr>
          <w:trHeight w:val="1125"/>
        </w:trPr>
        <w:tc>
          <w:tcPr>
            <w:tcW w:w="1422" w:type="pct"/>
            <w:hideMark/>
          </w:tcPr>
          <w:p w14:paraId="7FEBDCA4" w14:textId="5DEDC652" w:rsidR="00F57075" w:rsidRPr="00A36C6D" w:rsidRDefault="00F57075" w:rsidP="006451CC">
            <w:pPr>
              <w:rPr>
                <w:lang w:eastAsia="en-AU"/>
              </w:rPr>
            </w:pPr>
            <w:r w:rsidRPr="00A36C6D">
              <w:rPr>
                <w:lang w:eastAsia="en-AU"/>
              </w:rPr>
              <w:t>Treated trachoma and households</w:t>
            </w:r>
          </w:p>
        </w:tc>
        <w:tc>
          <w:tcPr>
            <w:tcW w:w="875" w:type="pct"/>
            <w:noWrap/>
          </w:tcPr>
          <w:p w14:paraId="167C8D0C" w14:textId="3F478542" w:rsidR="00F57075" w:rsidRPr="00F57075" w:rsidRDefault="00F57075" w:rsidP="00AF2DC6">
            <w:pPr>
              <w:jc w:val="center"/>
              <w:rPr>
                <w:lang w:eastAsia="en-AU"/>
              </w:rPr>
            </w:pPr>
            <w:r w:rsidRPr="00F57075">
              <w:t>9</w:t>
            </w:r>
          </w:p>
        </w:tc>
        <w:tc>
          <w:tcPr>
            <w:tcW w:w="951" w:type="pct"/>
            <w:noWrap/>
          </w:tcPr>
          <w:p w14:paraId="433BB670" w14:textId="0984BD39" w:rsidR="00F57075" w:rsidRPr="00F57075" w:rsidRDefault="00F57075" w:rsidP="00AF2DC6">
            <w:pPr>
              <w:jc w:val="center"/>
              <w:rPr>
                <w:lang w:eastAsia="en-AU"/>
              </w:rPr>
            </w:pPr>
            <w:r w:rsidRPr="00F57075">
              <w:t>1</w:t>
            </w:r>
          </w:p>
        </w:tc>
        <w:tc>
          <w:tcPr>
            <w:tcW w:w="876" w:type="pct"/>
            <w:noWrap/>
          </w:tcPr>
          <w:p w14:paraId="64D2BF8D" w14:textId="14BB0802" w:rsidR="00F57075" w:rsidRPr="00F57075" w:rsidRDefault="00F57075" w:rsidP="00AF2DC6">
            <w:pPr>
              <w:jc w:val="center"/>
              <w:rPr>
                <w:lang w:eastAsia="en-AU"/>
              </w:rPr>
            </w:pPr>
            <w:r w:rsidRPr="00F57075">
              <w:t>0</w:t>
            </w:r>
          </w:p>
        </w:tc>
        <w:tc>
          <w:tcPr>
            <w:tcW w:w="876" w:type="pct"/>
            <w:noWrap/>
          </w:tcPr>
          <w:p w14:paraId="040B6E66" w14:textId="31B9D71D" w:rsidR="00F57075" w:rsidRPr="00F57075" w:rsidRDefault="00F57075" w:rsidP="00AF2DC6">
            <w:pPr>
              <w:jc w:val="center"/>
              <w:rPr>
                <w:lang w:eastAsia="en-AU"/>
              </w:rPr>
            </w:pPr>
            <w:r w:rsidRPr="00F57075">
              <w:t>10</w:t>
            </w:r>
          </w:p>
        </w:tc>
      </w:tr>
      <w:tr w:rsidR="00F57075" w:rsidRPr="00A36C6D" w14:paraId="343F15F5" w14:textId="77777777" w:rsidTr="00EF19E9">
        <w:trPr>
          <w:cnfStyle w:val="000000010000" w:firstRow="0" w:lastRow="0" w:firstColumn="0" w:lastColumn="0" w:oddVBand="0" w:evenVBand="0" w:oddHBand="0" w:evenHBand="1" w:firstRowFirstColumn="0" w:firstRowLastColumn="0" w:lastRowFirstColumn="0" w:lastRowLastColumn="0"/>
          <w:trHeight w:val="1125"/>
        </w:trPr>
        <w:tc>
          <w:tcPr>
            <w:tcW w:w="1422" w:type="pct"/>
            <w:shd w:val="clear" w:color="auto" w:fill="BFBFBF" w:themeFill="background1" w:themeFillShade="BF"/>
            <w:hideMark/>
          </w:tcPr>
          <w:p w14:paraId="4D19639A" w14:textId="77777777" w:rsidR="00F57075" w:rsidRPr="00A36C6D" w:rsidRDefault="00F57075" w:rsidP="006451CC">
            <w:pPr>
              <w:rPr>
                <w:lang w:eastAsia="en-AU"/>
              </w:rPr>
            </w:pPr>
            <w:r w:rsidRPr="00A36C6D">
              <w:rPr>
                <w:lang w:eastAsia="en-AU"/>
              </w:rPr>
              <w:t>Community-wide treatment</w:t>
            </w:r>
          </w:p>
        </w:tc>
        <w:tc>
          <w:tcPr>
            <w:tcW w:w="875" w:type="pct"/>
            <w:shd w:val="clear" w:color="auto" w:fill="BFBFBF" w:themeFill="background1" w:themeFillShade="BF"/>
            <w:noWrap/>
          </w:tcPr>
          <w:p w14:paraId="620EDE1D" w14:textId="245CF9B5" w:rsidR="00F57075" w:rsidRPr="00F57075" w:rsidRDefault="00F57075" w:rsidP="00AF2DC6">
            <w:pPr>
              <w:jc w:val="center"/>
              <w:rPr>
                <w:lang w:eastAsia="en-AU"/>
              </w:rPr>
            </w:pPr>
            <w:r w:rsidRPr="00F57075">
              <w:t>0</w:t>
            </w:r>
          </w:p>
        </w:tc>
        <w:tc>
          <w:tcPr>
            <w:tcW w:w="951" w:type="pct"/>
            <w:shd w:val="clear" w:color="auto" w:fill="BFBFBF" w:themeFill="background1" w:themeFillShade="BF"/>
            <w:noWrap/>
          </w:tcPr>
          <w:p w14:paraId="6F6BF033" w14:textId="5A324B6A" w:rsidR="00F57075" w:rsidRPr="00F57075" w:rsidRDefault="00F57075" w:rsidP="00AF2DC6">
            <w:pPr>
              <w:jc w:val="center"/>
              <w:rPr>
                <w:lang w:eastAsia="en-AU"/>
              </w:rPr>
            </w:pPr>
            <w:r w:rsidRPr="00F57075">
              <w:t>0</w:t>
            </w:r>
          </w:p>
        </w:tc>
        <w:tc>
          <w:tcPr>
            <w:tcW w:w="876" w:type="pct"/>
            <w:shd w:val="clear" w:color="auto" w:fill="BFBFBF" w:themeFill="background1" w:themeFillShade="BF"/>
            <w:noWrap/>
          </w:tcPr>
          <w:p w14:paraId="1AEAC36C" w14:textId="21CF85AD" w:rsidR="00F57075" w:rsidRPr="00F57075" w:rsidRDefault="00F57075" w:rsidP="00AF2DC6">
            <w:pPr>
              <w:jc w:val="center"/>
              <w:rPr>
                <w:lang w:eastAsia="en-AU"/>
              </w:rPr>
            </w:pPr>
            <w:r w:rsidRPr="00F57075">
              <w:t>0</w:t>
            </w:r>
          </w:p>
        </w:tc>
        <w:tc>
          <w:tcPr>
            <w:tcW w:w="876" w:type="pct"/>
            <w:shd w:val="clear" w:color="auto" w:fill="BFBFBF" w:themeFill="background1" w:themeFillShade="BF"/>
            <w:noWrap/>
          </w:tcPr>
          <w:p w14:paraId="3B57D97B" w14:textId="336BA783" w:rsidR="00F57075" w:rsidRPr="00F57075" w:rsidRDefault="00F57075" w:rsidP="00AF2DC6">
            <w:pPr>
              <w:jc w:val="center"/>
              <w:rPr>
                <w:lang w:eastAsia="en-AU"/>
              </w:rPr>
            </w:pPr>
            <w:r w:rsidRPr="00F57075">
              <w:t>0</w:t>
            </w:r>
          </w:p>
        </w:tc>
      </w:tr>
      <w:tr w:rsidR="00F57075" w:rsidRPr="00A36C6D" w14:paraId="1D6DBA7A" w14:textId="77777777" w:rsidTr="00F57075">
        <w:trPr>
          <w:trHeight w:val="1125"/>
        </w:trPr>
        <w:tc>
          <w:tcPr>
            <w:tcW w:w="1422" w:type="pct"/>
            <w:hideMark/>
          </w:tcPr>
          <w:p w14:paraId="733A1C69" w14:textId="77777777" w:rsidR="00F57075" w:rsidRPr="00A36C6D" w:rsidRDefault="00F57075" w:rsidP="006451CC">
            <w:pPr>
              <w:rPr>
                <w:lang w:eastAsia="en-AU"/>
              </w:rPr>
            </w:pPr>
            <w:r w:rsidRPr="00A36C6D">
              <w:rPr>
                <w:lang w:eastAsia="en-AU"/>
              </w:rPr>
              <w:t>Not treated according to CDNA Guidelines*</w:t>
            </w:r>
          </w:p>
        </w:tc>
        <w:tc>
          <w:tcPr>
            <w:tcW w:w="875" w:type="pct"/>
            <w:noWrap/>
          </w:tcPr>
          <w:p w14:paraId="1760E221" w14:textId="372607DD" w:rsidR="00F57075" w:rsidRPr="00F57075" w:rsidRDefault="00F57075" w:rsidP="00AF2DC6">
            <w:pPr>
              <w:jc w:val="center"/>
              <w:rPr>
                <w:lang w:eastAsia="en-AU"/>
              </w:rPr>
            </w:pPr>
            <w:r w:rsidRPr="00F57075">
              <w:t>0</w:t>
            </w:r>
          </w:p>
        </w:tc>
        <w:tc>
          <w:tcPr>
            <w:tcW w:w="951" w:type="pct"/>
            <w:noWrap/>
          </w:tcPr>
          <w:p w14:paraId="7ACFDABC" w14:textId="6508C667" w:rsidR="00F57075" w:rsidRPr="00F57075" w:rsidRDefault="00F57075" w:rsidP="00AF2DC6">
            <w:pPr>
              <w:jc w:val="center"/>
              <w:rPr>
                <w:lang w:eastAsia="en-AU"/>
              </w:rPr>
            </w:pPr>
            <w:r w:rsidRPr="00F57075">
              <w:t>0</w:t>
            </w:r>
          </w:p>
        </w:tc>
        <w:tc>
          <w:tcPr>
            <w:tcW w:w="876" w:type="pct"/>
            <w:noWrap/>
          </w:tcPr>
          <w:p w14:paraId="13075AD5" w14:textId="2F6CEED7" w:rsidR="00F57075" w:rsidRPr="00F57075" w:rsidRDefault="00F57075" w:rsidP="00AF2DC6">
            <w:pPr>
              <w:jc w:val="center"/>
              <w:rPr>
                <w:lang w:eastAsia="en-AU"/>
              </w:rPr>
            </w:pPr>
            <w:r w:rsidRPr="00F57075">
              <w:t>0</w:t>
            </w:r>
          </w:p>
        </w:tc>
        <w:tc>
          <w:tcPr>
            <w:tcW w:w="876" w:type="pct"/>
            <w:noWrap/>
          </w:tcPr>
          <w:p w14:paraId="1C344CA9" w14:textId="625C42BA" w:rsidR="00F57075" w:rsidRPr="00F57075" w:rsidRDefault="00F57075" w:rsidP="00AF2DC6">
            <w:pPr>
              <w:jc w:val="center"/>
              <w:rPr>
                <w:lang w:eastAsia="en-AU"/>
              </w:rPr>
            </w:pPr>
            <w:r w:rsidRPr="00F57075">
              <w:t>0</w:t>
            </w:r>
          </w:p>
        </w:tc>
      </w:tr>
    </w:tbl>
    <w:p w14:paraId="15978DF3" w14:textId="4413773A" w:rsidR="00C574D9" w:rsidRPr="00A36C6D" w:rsidRDefault="00C574D9" w:rsidP="003C0904">
      <w:pPr>
        <w:pStyle w:val="tablefigfootnote"/>
      </w:pPr>
      <w:r w:rsidRPr="00A36C6D">
        <w:t xml:space="preserve">* In </w:t>
      </w:r>
      <w:r w:rsidR="00E3741C">
        <w:t>2021</w:t>
      </w:r>
      <w:r w:rsidRPr="00A36C6D">
        <w:t xml:space="preserve"> APY Lands aggregated 9 communities into one community for presentation of data; details of the specific number of communities requiring treatment or treated were not supplied</w:t>
      </w:r>
    </w:p>
    <w:p w14:paraId="36527E5B" w14:textId="77777777" w:rsidR="001A14D7" w:rsidRPr="00A36C6D" w:rsidRDefault="001A14D7" w:rsidP="003C0904">
      <w:pPr>
        <w:pStyle w:val="tablefigfootnote"/>
      </w:pPr>
      <w:r w:rsidRPr="00A36C6D">
        <w:t>CDNA: Communicable Diseases Network Australia</w:t>
      </w:r>
    </w:p>
    <w:p w14:paraId="722D5C85" w14:textId="45BB1CF3" w:rsidR="00C574D9" w:rsidRPr="00A36C6D" w:rsidRDefault="00C574D9" w:rsidP="003C0904">
      <w:pPr>
        <w:pStyle w:val="tablefigfootnote"/>
      </w:pPr>
      <w:r w:rsidRPr="00A36C6D">
        <w:t>APY: Anangu Pitjantjatjara Yankunytjatjara</w:t>
      </w:r>
    </w:p>
    <w:p w14:paraId="514351D4" w14:textId="77777777" w:rsidR="00C574D9" w:rsidRPr="00A36C6D" w:rsidRDefault="00C574D9" w:rsidP="006451CC">
      <w:pPr>
        <w:rPr>
          <w:rFonts w:eastAsia="Calibri"/>
        </w:rPr>
        <w:sectPr w:rsidR="00C574D9" w:rsidRPr="00A36C6D" w:rsidSect="00724975">
          <w:pgSz w:w="11906" w:h="16838"/>
          <w:pgMar w:top="720" w:right="720" w:bottom="720" w:left="720" w:header="709" w:footer="709" w:gutter="0"/>
          <w:cols w:space="708"/>
          <w:docGrid w:linePitch="360"/>
        </w:sectPr>
      </w:pPr>
    </w:p>
    <w:p w14:paraId="1EA70111" w14:textId="0216C948" w:rsidR="00C574D9" w:rsidRPr="00A36C6D" w:rsidRDefault="00C574D9" w:rsidP="006451CC">
      <w:pPr>
        <w:pStyle w:val="Tableheadings"/>
      </w:pPr>
      <w:bookmarkStart w:id="315" w:name="_Table_3.5_Trachoma"/>
      <w:bookmarkStart w:id="316" w:name="_Ref58336678"/>
      <w:bookmarkStart w:id="317" w:name="_Toc111815891"/>
      <w:bookmarkEnd w:id="315"/>
      <w:r w:rsidRPr="00A36C6D">
        <w:t xml:space="preserve">Table </w:t>
      </w:r>
      <w:fldSimple w:instr=" STYLEREF 1 \s ">
        <w:r w:rsidRPr="00A36C6D">
          <w:rPr>
            <w:noProof/>
          </w:rPr>
          <w:t>4</w:t>
        </w:r>
      </w:fldSimple>
      <w:r w:rsidRPr="00A36C6D">
        <w:t>.</w:t>
      </w:r>
      <w:fldSimple w:instr=" SEQ Table \* ARABIC \s 1 ">
        <w:r w:rsidRPr="00A36C6D">
          <w:rPr>
            <w:noProof/>
          </w:rPr>
          <w:t>5</w:t>
        </w:r>
      </w:fldSimple>
      <w:bookmarkEnd w:id="316"/>
      <w:r w:rsidRPr="00A36C6D">
        <w:tab/>
        <w:t>Trachoma treatment coverage by region, South Australia 202</w:t>
      </w:r>
      <w:r w:rsidR="0064717D">
        <w:t>1</w:t>
      </w:r>
      <w:bookmarkEnd w:id="317"/>
    </w:p>
    <w:tbl>
      <w:tblPr>
        <w:tblStyle w:val="trach3"/>
        <w:tblW w:w="5000" w:type="pct"/>
        <w:tblLook w:val="04A0" w:firstRow="1" w:lastRow="0" w:firstColumn="1" w:lastColumn="0" w:noHBand="0" w:noVBand="1"/>
        <w:tblCaption w:val="Trachoma treatment coverage by region, South Australia 2021.  "/>
        <w:tblDescription w:val="Table 4.5 categorises trachoma treatment coverage in the South Australia regions.&#10;"/>
      </w:tblPr>
      <w:tblGrid>
        <w:gridCol w:w="2266"/>
        <w:gridCol w:w="603"/>
        <w:gridCol w:w="607"/>
        <w:gridCol w:w="810"/>
        <w:gridCol w:w="619"/>
        <w:gridCol w:w="607"/>
        <w:gridCol w:w="607"/>
        <w:gridCol w:w="607"/>
        <w:gridCol w:w="859"/>
        <w:gridCol w:w="619"/>
        <w:gridCol w:w="607"/>
        <w:gridCol w:w="607"/>
        <w:gridCol w:w="607"/>
        <w:gridCol w:w="859"/>
        <w:gridCol w:w="619"/>
        <w:gridCol w:w="607"/>
        <w:gridCol w:w="607"/>
        <w:gridCol w:w="608"/>
        <w:gridCol w:w="863"/>
        <w:gridCol w:w="623"/>
        <w:gridCol w:w="581"/>
      </w:tblGrid>
      <w:tr w:rsidR="000A2D52" w:rsidRPr="00A36C6D" w14:paraId="54E00A64" w14:textId="77777777" w:rsidTr="007E4C67">
        <w:trPr>
          <w:cnfStyle w:val="100000000000" w:firstRow="1" w:lastRow="0" w:firstColumn="0" w:lastColumn="0" w:oddVBand="0" w:evenVBand="0" w:oddHBand="0" w:evenHBand="0" w:firstRowFirstColumn="0" w:firstRowLastColumn="0" w:lastRowFirstColumn="0" w:lastRowLastColumn="0"/>
          <w:trHeight w:val="459"/>
        </w:trPr>
        <w:tc>
          <w:tcPr>
            <w:tcW w:w="737" w:type="pct"/>
            <w:hideMark/>
          </w:tcPr>
          <w:p w14:paraId="07E0B4DB" w14:textId="77777777" w:rsidR="00C574D9" w:rsidRPr="00A36C6D" w:rsidRDefault="00C574D9" w:rsidP="006451CC">
            <w:pPr>
              <w:rPr>
                <w:lang w:eastAsia="en-AU"/>
              </w:rPr>
            </w:pPr>
            <w:r w:rsidRPr="00A36C6D">
              <w:rPr>
                <w:lang w:eastAsia="en-AU"/>
              </w:rPr>
              <w:t> </w:t>
            </w:r>
          </w:p>
        </w:tc>
        <w:tc>
          <w:tcPr>
            <w:tcW w:w="1044" w:type="pct"/>
            <w:gridSpan w:val="5"/>
            <w:noWrap/>
            <w:hideMark/>
          </w:tcPr>
          <w:p w14:paraId="5286FA91" w14:textId="77777777" w:rsidR="00C574D9" w:rsidRPr="00A36C6D" w:rsidRDefault="00C574D9" w:rsidP="006451CC">
            <w:pPr>
              <w:rPr>
                <w:lang w:eastAsia="en-AU"/>
              </w:rPr>
            </w:pPr>
            <w:r w:rsidRPr="00A36C6D">
              <w:rPr>
                <w:lang w:eastAsia="en-AU"/>
              </w:rPr>
              <w:t>APY Lands</w:t>
            </w:r>
          </w:p>
        </w:tc>
        <w:tc>
          <w:tcPr>
            <w:tcW w:w="1076" w:type="pct"/>
            <w:gridSpan w:val="5"/>
            <w:noWrap/>
            <w:hideMark/>
          </w:tcPr>
          <w:p w14:paraId="1F4771AE" w14:textId="77777777" w:rsidR="00C574D9" w:rsidRPr="00A36C6D" w:rsidRDefault="00C574D9" w:rsidP="006451CC">
            <w:pPr>
              <w:rPr>
                <w:lang w:eastAsia="en-AU"/>
              </w:rPr>
            </w:pPr>
            <w:r w:rsidRPr="00A36C6D">
              <w:rPr>
                <w:lang w:eastAsia="en-AU"/>
              </w:rPr>
              <w:t>Eyre and Western</w:t>
            </w:r>
          </w:p>
        </w:tc>
        <w:tc>
          <w:tcPr>
            <w:tcW w:w="1076" w:type="pct"/>
            <w:gridSpan w:val="5"/>
            <w:noWrap/>
            <w:hideMark/>
          </w:tcPr>
          <w:p w14:paraId="12E0F45C" w14:textId="77777777" w:rsidR="00C574D9" w:rsidRPr="00A36C6D" w:rsidRDefault="00C574D9" w:rsidP="006451CC">
            <w:pPr>
              <w:rPr>
                <w:lang w:eastAsia="en-AU"/>
              </w:rPr>
            </w:pPr>
            <w:r w:rsidRPr="00A36C6D">
              <w:rPr>
                <w:lang w:eastAsia="en-AU"/>
              </w:rPr>
              <w:t>Far North</w:t>
            </w:r>
          </w:p>
        </w:tc>
        <w:tc>
          <w:tcPr>
            <w:tcW w:w="1067" w:type="pct"/>
            <w:gridSpan w:val="5"/>
            <w:noWrap/>
            <w:hideMark/>
          </w:tcPr>
          <w:p w14:paraId="5B0B2039" w14:textId="77777777" w:rsidR="00C574D9" w:rsidRPr="00A36C6D" w:rsidRDefault="00C574D9" w:rsidP="006451CC">
            <w:pPr>
              <w:rPr>
                <w:lang w:eastAsia="en-AU"/>
              </w:rPr>
            </w:pPr>
            <w:r w:rsidRPr="00A36C6D">
              <w:rPr>
                <w:lang w:eastAsia="en-AU"/>
              </w:rPr>
              <w:t>Total</w:t>
            </w:r>
          </w:p>
        </w:tc>
      </w:tr>
      <w:tr w:rsidR="000A2D52" w:rsidRPr="00A36C6D" w14:paraId="43AF8652" w14:textId="77777777" w:rsidTr="007E4C67">
        <w:trPr>
          <w:trHeight w:val="630"/>
        </w:trPr>
        <w:tc>
          <w:tcPr>
            <w:tcW w:w="737" w:type="pct"/>
            <w:hideMark/>
          </w:tcPr>
          <w:p w14:paraId="31FB7672" w14:textId="3A2A4D0C" w:rsidR="00C574D9" w:rsidRPr="00A36C6D" w:rsidRDefault="00C574D9" w:rsidP="006451CC">
            <w:pPr>
              <w:rPr>
                <w:lang w:eastAsia="en-AU"/>
              </w:rPr>
            </w:pPr>
            <w:r w:rsidRPr="00A36C6D">
              <w:rPr>
                <w:lang w:eastAsia="en-AU"/>
              </w:rPr>
              <w:t> </w:t>
            </w:r>
            <w:r w:rsidR="00D064DA">
              <w:rPr>
                <w:lang w:eastAsia="en-AU"/>
              </w:rPr>
              <w:t>Age group (years)</w:t>
            </w:r>
          </w:p>
        </w:tc>
        <w:tc>
          <w:tcPr>
            <w:tcW w:w="182" w:type="pct"/>
            <w:noWrap/>
            <w:hideMark/>
          </w:tcPr>
          <w:p w14:paraId="16FBBE45" w14:textId="77777777" w:rsidR="00C574D9" w:rsidRPr="00A36C6D" w:rsidRDefault="00C574D9" w:rsidP="006451CC">
            <w:pPr>
              <w:rPr>
                <w:lang w:eastAsia="en-AU"/>
              </w:rPr>
            </w:pPr>
            <w:r w:rsidRPr="00A36C6D">
              <w:rPr>
                <w:lang w:eastAsia="en-AU"/>
              </w:rPr>
              <w:t>0-4</w:t>
            </w:r>
          </w:p>
        </w:tc>
        <w:tc>
          <w:tcPr>
            <w:tcW w:w="198" w:type="pct"/>
            <w:noWrap/>
            <w:hideMark/>
          </w:tcPr>
          <w:p w14:paraId="52BF2226" w14:textId="77777777" w:rsidR="00C574D9" w:rsidRPr="00A36C6D" w:rsidRDefault="00C574D9" w:rsidP="006451CC">
            <w:pPr>
              <w:rPr>
                <w:lang w:eastAsia="en-AU"/>
              </w:rPr>
            </w:pPr>
            <w:r w:rsidRPr="00A36C6D">
              <w:rPr>
                <w:lang w:eastAsia="en-AU"/>
              </w:rPr>
              <w:t>5-9</w:t>
            </w:r>
          </w:p>
        </w:tc>
        <w:tc>
          <w:tcPr>
            <w:tcW w:w="264" w:type="pct"/>
            <w:noWrap/>
            <w:hideMark/>
          </w:tcPr>
          <w:p w14:paraId="098DF7C8" w14:textId="77777777" w:rsidR="00C574D9" w:rsidRPr="00A36C6D" w:rsidRDefault="00C574D9" w:rsidP="006451CC">
            <w:pPr>
              <w:rPr>
                <w:lang w:eastAsia="en-AU"/>
              </w:rPr>
            </w:pPr>
            <w:r w:rsidRPr="00A36C6D">
              <w:rPr>
                <w:lang w:eastAsia="en-AU"/>
              </w:rPr>
              <w:t>10-14</w:t>
            </w:r>
          </w:p>
        </w:tc>
        <w:tc>
          <w:tcPr>
            <w:tcW w:w="202" w:type="pct"/>
            <w:noWrap/>
            <w:hideMark/>
          </w:tcPr>
          <w:p w14:paraId="26675D51" w14:textId="77777777" w:rsidR="00C574D9" w:rsidRPr="00A36C6D" w:rsidRDefault="00C574D9" w:rsidP="006451CC">
            <w:pPr>
              <w:rPr>
                <w:lang w:eastAsia="en-AU"/>
              </w:rPr>
            </w:pPr>
            <w:r w:rsidRPr="00A36C6D">
              <w:rPr>
                <w:lang w:eastAsia="en-AU"/>
              </w:rPr>
              <w:t>15+</w:t>
            </w:r>
          </w:p>
        </w:tc>
        <w:tc>
          <w:tcPr>
            <w:tcW w:w="198" w:type="pct"/>
            <w:noWrap/>
            <w:hideMark/>
          </w:tcPr>
          <w:p w14:paraId="6673C5F7" w14:textId="77777777" w:rsidR="00C574D9" w:rsidRPr="00A36C6D" w:rsidRDefault="00C574D9" w:rsidP="006451CC">
            <w:pPr>
              <w:rPr>
                <w:lang w:eastAsia="en-AU"/>
              </w:rPr>
            </w:pPr>
            <w:r w:rsidRPr="00A36C6D">
              <w:rPr>
                <w:lang w:eastAsia="en-AU"/>
              </w:rPr>
              <w:t>All</w:t>
            </w:r>
          </w:p>
        </w:tc>
        <w:tc>
          <w:tcPr>
            <w:tcW w:w="198" w:type="pct"/>
            <w:noWrap/>
            <w:hideMark/>
          </w:tcPr>
          <w:p w14:paraId="027E70E5" w14:textId="77777777" w:rsidR="00C574D9" w:rsidRPr="00A36C6D" w:rsidRDefault="00C574D9" w:rsidP="006451CC">
            <w:pPr>
              <w:rPr>
                <w:lang w:eastAsia="en-AU"/>
              </w:rPr>
            </w:pPr>
            <w:r w:rsidRPr="00A36C6D">
              <w:rPr>
                <w:lang w:eastAsia="en-AU"/>
              </w:rPr>
              <w:t>0-4</w:t>
            </w:r>
          </w:p>
        </w:tc>
        <w:tc>
          <w:tcPr>
            <w:tcW w:w="198" w:type="pct"/>
            <w:noWrap/>
            <w:hideMark/>
          </w:tcPr>
          <w:p w14:paraId="47BDC4B4" w14:textId="77777777" w:rsidR="00C574D9" w:rsidRPr="00A36C6D" w:rsidRDefault="00C574D9" w:rsidP="006451CC">
            <w:pPr>
              <w:rPr>
                <w:lang w:eastAsia="en-AU"/>
              </w:rPr>
            </w:pPr>
            <w:r w:rsidRPr="00A36C6D">
              <w:rPr>
                <w:lang w:eastAsia="en-AU"/>
              </w:rPr>
              <w:t>5-9</w:t>
            </w:r>
          </w:p>
        </w:tc>
        <w:tc>
          <w:tcPr>
            <w:tcW w:w="280" w:type="pct"/>
            <w:noWrap/>
            <w:hideMark/>
          </w:tcPr>
          <w:p w14:paraId="562FFA1E" w14:textId="77777777" w:rsidR="00C574D9" w:rsidRPr="00A36C6D" w:rsidRDefault="00C574D9" w:rsidP="006451CC">
            <w:pPr>
              <w:rPr>
                <w:lang w:eastAsia="en-AU"/>
              </w:rPr>
            </w:pPr>
            <w:r w:rsidRPr="00A36C6D">
              <w:rPr>
                <w:lang w:eastAsia="en-AU"/>
              </w:rPr>
              <w:t>10-14</w:t>
            </w:r>
          </w:p>
        </w:tc>
        <w:tc>
          <w:tcPr>
            <w:tcW w:w="202" w:type="pct"/>
            <w:noWrap/>
            <w:hideMark/>
          </w:tcPr>
          <w:p w14:paraId="099B41BE" w14:textId="77777777" w:rsidR="00C574D9" w:rsidRPr="00A36C6D" w:rsidRDefault="00C574D9" w:rsidP="006451CC">
            <w:pPr>
              <w:rPr>
                <w:lang w:eastAsia="en-AU"/>
              </w:rPr>
            </w:pPr>
            <w:r w:rsidRPr="00A36C6D">
              <w:rPr>
                <w:lang w:eastAsia="en-AU"/>
              </w:rPr>
              <w:t>15+</w:t>
            </w:r>
          </w:p>
        </w:tc>
        <w:tc>
          <w:tcPr>
            <w:tcW w:w="198" w:type="pct"/>
            <w:noWrap/>
            <w:hideMark/>
          </w:tcPr>
          <w:p w14:paraId="2435DEA2" w14:textId="77777777" w:rsidR="00C574D9" w:rsidRPr="00A36C6D" w:rsidRDefault="00C574D9" w:rsidP="006451CC">
            <w:pPr>
              <w:rPr>
                <w:lang w:eastAsia="en-AU"/>
              </w:rPr>
            </w:pPr>
            <w:r w:rsidRPr="00A36C6D">
              <w:rPr>
                <w:lang w:eastAsia="en-AU"/>
              </w:rPr>
              <w:t>All</w:t>
            </w:r>
          </w:p>
        </w:tc>
        <w:tc>
          <w:tcPr>
            <w:tcW w:w="198" w:type="pct"/>
            <w:noWrap/>
            <w:hideMark/>
          </w:tcPr>
          <w:p w14:paraId="41AAA0B4" w14:textId="77777777" w:rsidR="00C574D9" w:rsidRPr="00A36C6D" w:rsidRDefault="00C574D9" w:rsidP="006451CC">
            <w:pPr>
              <w:rPr>
                <w:lang w:eastAsia="en-AU"/>
              </w:rPr>
            </w:pPr>
            <w:r w:rsidRPr="00A36C6D">
              <w:rPr>
                <w:lang w:eastAsia="en-AU"/>
              </w:rPr>
              <w:t>0-4</w:t>
            </w:r>
          </w:p>
        </w:tc>
        <w:tc>
          <w:tcPr>
            <w:tcW w:w="198" w:type="pct"/>
            <w:noWrap/>
            <w:hideMark/>
          </w:tcPr>
          <w:p w14:paraId="49E3E78A" w14:textId="77777777" w:rsidR="00C574D9" w:rsidRPr="00A36C6D" w:rsidRDefault="00C574D9" w:rsidP="006451CC">
            <w:pPr>
              <w:rPr>
                <w:lang w:eastAsia="en-AU"/>
              </w:rPr>
            </w:pPr>
            <w:r w:rsidRPr="00A36C6D">
              <w:rPr>
                <w:lang w:eastAsia="en-AU"/>
              </w:rPr>
              <w:t>5-9</w:t>
            </w:r>
          </w:p>
        </w:tc>
        <w:tc>
          <w:tcPr>
            <w:tcW w:w="280" w:type="pct"/>
            <w:noWrap/>
            <w:hideMark/>
          </w:tcPr>
          <w:p w14:paraId="47368448" w14:textId="77777777" w:rsidR="00C574D9" w:rsidRPr="00A36C6D" w:rsidRDefault="00C574D9" w:rsidP="006451CC">
            <w:pPr>
              <w:rPr>
                <w:lang w:eastAsia="en-AU"/>
              </w:rPr>
            </w:pPr>
            <w:r w:rsidRPr="00A36C6D">
              <w:rPr>
                <w:lang w:eastAsia="en-AU"/>
              </w:rPr>
              <w:t>10-14</w:t>
            </w:r>
          </w:p>
        </w:tc>
        <w:tc>
          <w:tcPr>
            <w:tcW w:w="202" w:type="pct"/>
            <w:noWrap/>
            <w:hideMark/>
          </w:tcPr>
          <w:p w14:paraId="117D8E42" w14:textId="77777777" w:rsidR="00C574D9" w:rsidRPr="00A36C6D" w:rsidRDefault="00C574D9" w:rsidP="006451CC">
            <w:pPr>
              <w:rPr>
                <w:lang w:eastAsia="en-AU"/>
              </w:rPr>
            </w:pPr>
            <w:r w:rsidRPr="00A36C6D">
              <w:rPr>
                <w:lang w:eastAsia="en-AU"/>
              </w:rPr>
              <w:t>15+</w:t>
            </w:r>
          </w:p>
        </w:tc>
        <w:tc>
          <w:tcPr>
            <w:tcW w:w="198" w:type="pct"/>
            <w:noWrap/>
            <w:hideMark/>
          </w:tcPr>
          <w:p w14:paraId="18C73420" w14:textId="77777777" w:rsidR="00C574D9" w:rsidRPr="00A36C6D" w:rsidRDefault="00C574D9" w:rsidP="006451CC">
            <w:pPr>
              <w:rPr>
                <w:lang w:eastAsia="en-AU"/>
              </w:rPr>
            </w:pPr>
            <w:r w:rsidRPr="00A36C6D">
              <w:rPr>
                <w:lang w:eastAsia="en-AU"/>
              </w:rPr>
              <w:t>All</w:t>
            </w:r>
          </w:p>
        </w:tc>
        <w:tc>
          <w:tcPr>
            <w:tcW w:w="198" w:type="pct"/>
            <w:noWrap/>
            <w:hideMark/>
          </w:tcPr>
          <w:p w14:paraId="2D27614E" w14:textId="77777777" w:rsidR="00C574D9" w:rsidRPr="00A36C6D" w:rsidRDefault="00C574D9" w:rsidP="006451CC">
            <w:pPr>
              <w:rPr>
                <w:lang w:eastAsia="en-AU"/>
              </w:rPr>
            </w:pPr>
            <w:r w:rsidRPr="00A36C6D">
              <w:rPr>
                <w:lang w:eastAsia="en-AU"/>
              </w:rPr>
              <w:t>0-4</w:t>
            </w:r>
          </w:p>
        </w:tc>
        <w:tc>
          <w:tcPr>
            <w:tcW w:w="198" w:type="pct"/>
            <w:noWrap/>
            <w:hideMark/>
          </w:tcPr>
          <w:p w14:paraId="5ACCB138" w14:textId="77777777" w:rsidR="00C574D9" w:rsidRPr="00A36C6D" w:rsidRDefault="00C574D9" w:rsidP="006451CC">
            <w:pPr>
              <w:rPr>
                <w:lang w:eastAsia="en-AU"/>
              </w:rPr>
            </w:pPr>
            <w:r w:rsidRPr="00A36C6D">
              <w:rPr>
                <w:lang w:eastAsia="en-AU"/>
              </w:rPr>
              <w:t>5-9</w:t>
            </w:r>
          </w:p>
        </w:tc>
        <w:tc>
          <w:tcPr>
            <w:tcW w:w="281" w:type="pct"/>
            <w:noWrap/>
            <w:hideMark/>
          </w:tcPr>
          <w:p w14:paraId="79B7A0E9" w14:textId="77777777" w:rsidR="00C574D9" w:rsidRPr="00A36C6D" w:rsidRDefault="00C574D9" w:rsidP="006451CC">
            <w:pPr>
              <w:rPr>
                <w:lang w:eastAsia="en-AU"/>
              </w:rPr>
            </w:pPr>
            <w:r w:rsidRPr="00A36C6D">
              <w:rPr>
                <w:lang w:eastAsia="en-AU"/>
              </w:rPr>
              <w:t>10-14</w:t>
            </w:r>
          </w:p>
        </w:tc>
        <w:tc>
          <w:tcPr>
            <w:tcW w:w="203" w:type="pct"/>
            <w:noWrap/>
            <w:hideMark/>
          </w:tcPr>
          <w:p w14:paraId="14A4F63F" w14:textId="77777777" w:rsidR="00C574D9" w:rsidRPr="00A36C6D" w:rsidRDefault="00C574D9" w:rsidP="006451CC">
            <w:pPr>
              <w:rPr>
                <w:lang w:eastAsia="en-AU"/>
              </w:rPr>
            </w:pPr>
            <w:r w:rsidRPr="00A36C6D">
              <w:rPr>
                <w:lang w:eastAsia="en-AU"/>
              </w:rPr>
              <w:t>15+</w:t>
            </w:r>
          </w:p>
        </w:tc>
        <w:tc>
          <w:tcPr>
            <w:tcW w:w="187" w:type="pct"/>
            <w:noWrap/>
            <w:hideMark/>
          </w:tcPr>
          <w:p w14:paraId="17877C12" w14:textId="77777777" w:rsidR="00C574D9" w:rsidRPr="00A36C6D" w:rsidRDefault="00C574D9" w:rsidP="006451CC">
            <w:pPr>
              <w:rPr>
                <w:lang w:eastAsia="en-AU"/>
              </w:rPr>
            </w:pPr>
            <w:r w:rsidRPr="00A36C6D">
              <w:rPr>
                <w:lang w:eastAsia="en-AU"/>
              </w:rPr>
              <w:t>All</w:t>
            </w:r>
          </w:p>
        </w:tc>
      </w:tr>
      <w:tr w:rsidR="00AC6C23" w:rsidRPr="00A36C6D" w14:paraId="4E358BF8" w14:textId="77777777" w:rsidTr="0018217A">
        <w:trPr>
          <w:cnfStyle w:val="000000010000" w:firstRow="0" w:lastRow="0" w:firstColumn="0" w:lastColumn="0" w:oddVBand="0" w:evenVBand="0" w:oddHBand="0" w:evenHBand="1" w:firstRowFirstColumn="0" w:firstRowLastColumn="0" w:lastRowFirstColumn="0" w:lastRowLastColumn="0"/>
          <w:trHeight w:val="630"/>
        </w:trPr>
        <w:tc>
          <w:tcPr>
            <w:tcW w:w="737" w:type="pct"/>
            <w:shd w:val="clear" w:color="auto" w:fill="BFBFBF" w:themeFill="background1" w:themeFillShade="BF"/>
            <w:hideMark/>
          </w:tcPr>
          <w:p w14:paraId="3FC0D214" w14:textId="372E32EE" w:rsidR="007E4C67" w:rsidRPr="00A36C6D" w:rsidRDefault="007E4C67" w:rsidP="006451CC">
            <w:pPr>
              <w:rPr>
                <w:lang w:eastAsia="en-AU"/>
              </w:rPr>
            </w:pPr>
            <w:r w:rsidRPr="00A36C6D">
              <w:rPr>
                <w:lang w:eastAsia="en-AU"/>
              </w:rPr>
              <w:t>Requiring treatment for trachoma</w:t>
            </w:r>
          </w:p>
        </w:tc>
        <w:tc>
          <w:tcPr>
            <w:tcW w:w="182" w:type="pct"/>
            <w:tcBorders>
              <w:top w:val="single" w:sz="4" w:space="0" w:color="auto"/>
              <w:left w:val="single" w:sz="8" w:space="0" w:color="auto"/>
              <w:bottom w:val="single" w:sz="4" w:space="0" w:color="auto"/>
              <w:right w:val="single" w:sz="4" w:space="0" w:color="auto"/>
            </w:tcBorders>
            <w:shd w:val="clear" w:color="000000" w:fill="BFBFBF"/>
            <w:noWrap/>
            <w:hideMark/>
          </w:tcPr>
          <w:p w14:paraId="63481E62" w14:textId="34523641" w:rsidR="007E4C67" w:rsidRPr="009470B8" w:rsidRDefault="007E4C67" w:rsidP="00AF2DC6">
            <w:pPr>
              <w:jc w:val="center"/>
              <w:rPr>
                <w:lang w:eastAsia="en-AU"/>
              </w:rPr>
            </w:pPr>
            <w:r w:rsidRPr="009470B8">
              <w:t>0</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60C27CA0" w14:textId="5BB7855D" w:rsidR="007E4C67" w:rsidRPr="009470B8" w:rsidRDefault="007E4C67" w:rsidP="00AF2DC6">
            <w:pPr>
              <w:jc w:val="center"/>
              <w:rPr>
                <w:lang w:eastAsia="en-AU"/>
              </w:rPr>
            </w:pPr>
            <w:r w:rsidRPr="009470B8">
              <w:t>6</w:t>
            </w:r>
          </w:p>
        </w:tc>
        <w:tc>
          <w:tcPr>
            <w:tcW w:w="264" w:type="pct"/>
            <w:tcBorders>
              <w:top w:val="single" w:sz="4" w:space="0" w:color="auto"/>
              <w:left w:val="nil"/>
              <w:bottom w:val="single" w:sz="4" w:space="0" w:color="auto"/>
              <w:right w:val="single" w:sz="4" w:space="0" w:color="auto"/>
            </w:tcBorders>
            <w:shd w:val="clear" w:color="000000" w:fill="BFBFBF"/>
            <w:noWrap/>
            <w:hideMark/>
          </w:tcPr>
          <w:p w14:paraId="2033FCF7" w14:textId="2D3CCCEA" w:rsidR="007E4C67" w:rsidRPr="009470B8" w:rsidRDefault="007E4C67" w:rsidP="00AF2DC6">
            <w:pPr>
              <w:jc w:val="center"/>
              <w:rPr>
                <w:lang w:eastAsia="en-AU"/>
              </w:rPr>
            </w:pPr>
            <w:r w:rsidRPr="009470B8">
              <w:t>0</w:t>
            </w:r>
          </w:p>
        </w:tc>
        <w:tc>
          <w:tcPr>
            <w:tcW w:w="202" w:type="pct"/>
            <w:vMerge w:val="restart"/>
            <w:tcBorders>
              <w:top w:val="single" w:sz="4" w:space="0" w:color="auto"/>
              <w:left w:val="nil"/>
              <w:right w:val="single" w:sz="4" w:space="0" w:color="auto"/>
            </w:tcBorders>
            <w:shd w:val="clear" w:color="000000" w:fill="000000"/>
            <w:noWrap/>
            <w:hideMark/>
          </w:tcPr>
          <w:p w14:paraId="01744CEF" w14:textId="17926278" w:rsidR="007E4C67" w:rsidRPr="009470B8" w:rsidRDefault="007E4C67" w:rsidP="00AF2DC6">
            <w:pPr>
              <w:jc w:val="center"/>
              <w:rPr>
                <w:lang w:eastAsia="en-AU"/>
              </w:rPr>
            </w:pPr>
          </w:p>
          <w:p w14:paraId="057C465B" w14:textId="65D85B5A" w:rsidR="007E4C67" w:rsidRPr="009470B8" w:rsidRDefault="007E4C67" w:rsidP="00AF2DC6">
            <w:pPr>
              <w:jc w:val="center"/>
              <w:rPr>
                <w:lang w:eastAsia="en-AU"/>
              </w:rPr>
            </w:pPr>
          </w:p>
        </w:tc>
        <w:tc>
          <w:tcPr>
            <w:tcW w:w="198" w:type="pct"/>
            <w:tcBorders>
              <w:top w:val="single" w:sz="4" w:space="0" w:color="auto"/>
              <w:left w:val="nil"/>
              <w:bottom w:val="single" w:sz="4" w:space="0" w:color="auto"/>
              <w:right w:val="single" w:sz="8" w:space="0" w:color="auto"/>
            </w:tcBorders>
            <w:shd w:val="clear" w:color="000000" w:fill="BFBFBF"/>
            <w:noWrap/>
            <w:hideMark/>
          </w:tcPr>
          <w:p w14:paraId="0BA3D47F" w14:textId="5CF4E5C3" w:rsidR="007E4C67" w:rsidRPr="009470B8" w:rsidRDefault="007E4C67" w:rsidP="00AF2DC6">
            <w:pPr>
              <w:jc w:val="center"/>
              <w:rPr>
                <w:lang w:eastAsia="en-AU"/>
              </w:rPr>
            </w:pPr>
            <w:r w:rsidRPr="009470B8">
              <w:t>6</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271BD1E6" w14:textId="60231176" w:rsidR="007E4C67" w:rsidRPr="009470B8" w:rsidRDefault="007E4C67" w:rsidP="00AF2DC6">
            <w:pPr>
              <w:jc w:val="center"/>
              <w:rPr>
                <w:lang w:eastAsia="en-AU"/>
              </w:rPr>
            </w:pPr>
            <w:r w:rsidRPr="009470B8">
              <w:t>0</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71501C26" w14:textId="0FDA4082" w:rsidR="007E4C67" w:rsidRPr="009470B8" w:rsidRDefault="007E4C67" w:rsidP="00AF2DC6">
            <w:pPr>
              <w:jc w:val="center"/>
              <w:rPr>
                <w:lang w:eastAsia="en-AU"/>
              </w:rPr>
            </w:pPr>
            <w:r w:rsidRPr="009470B8">
              <w:t>1</w:t>
            </w:r>
          </w:p>
        </w:tc>
        <w:tc>
          <w:tcPr>
            <w:tcW w:w="280" w:type="pct"/>
            <w:tcBorders>
              <w:top w:val="single" w:sz="4" w:space="0" w:color="auto"/>
              <w:left w:val="nil"/>
              <w:bottom w:val="single" w:sz="4" w:space="0" w:color="auto"/>
              <w:right w:val="single" w:sz="4" w:space="0" w:color="auto"/>
            </w:tcBorders>
            <w:shd w:val="clear" w:color="000000" w:fill="BFBFBF"/>
            <w:noWrap/>
            <w:hideMark/>
          </w:tcPr>
          <w:p w14:paraId="2954D578" w14:textId="134B1E68" w:rsidR="007E4C67" w:rsidRPr="009470B8" w:rsidRDefault="007E4C67" w:rsidP="00AF2DC6">
            <w:pPr>
              <w:jc w:val="center"/>
              <w:rPr>
                <w:lang w:eastAsia="en-AU"/>
              </w:rPr>
            </w:pPr>
            <w:r w:rsidRPr="009470B8">
              <w:t>1</w:t>
            </w:r>
          </w:p>
        </w:tc>
        <w:tc>
          <w:tcPr>
            <w:tcW w:w="202" w:type="pct"/>
            <w:vMerge w:val="restart"/>
            <w:tcBorders>
              <w:top w:val="single" w:sz="4" w:space="0" w:color="auto"/>
              <w:left w:val="nil"/>
              <w:right w:val="single" w:sz="4" w:space="0" w:color="auto"/>
            </w:tcBorders>
            <w:shd w:val="clear" w:color="000000" w:fill="000000"/>
            <w:noWrap/>
            <w:hideMark/>
          </w:tcPr>
          <w:p w14:paraId="0AF19FCF" w14:textId="383569A8" w:rsidR="007E4C67" w:rsidRPr="009470B8" w:rsidRDefault="007E4C67" w:rsidP="00AF2DC6">
            <w:pPr>
              <w:jc w:val="center"/>
              <w:rPr>
                <w:lang w:eastAsia="en-AU"/>
              </w:rPr>
            </w:pPr>
          </w:p>
          <w:p w14:paraId="368E1338" w14:textId="74232353" w:rsidR="007E4C67" w:rsidRPr="009470B8" w:rsidRDefault="007E4C67" w:rsidP="00AF2DC6">
            <w:pPr>
              <w:jc w:val="center"/>
              <w:rPr>
                <w:lang w:eastAsia="en-AU"/>
              </w:rPr>
            </w:pPr>
          </w:p>
        </w:tc>
        <w:tc>
          <w:tcPr>
            <w:tcW w:w="198" w:type="pct"/>
            <w:tcBorders>
              <w:top w:val="single" w:sz="4" w:space="0" w:color="auto"/>
              <w:left w:val="nil"/>
              <w:bottom w:val="single" w:sz="4" w:space="0" w:color="auto"/>
              <w:right w:val="single" w:sz="8" w:space="0" w:color="auto"/>
            </w:tcBorders>
            <w:shd w:val="clear" w:color="000000" w:fill="BFBFBF"/>
            <w:noWrap/>
            <w:hideMark/>
          </w:tcPr>
          <w:p w14:paraId="03840EC9" w14:textId="7A29AC91" w:rsidR="007E4C67" w:rsidRPr="009470B8" w:rsidRDefault="007E4C67" w:rsidP="00AF2DC6">
            <w:pPr>
              <w:jc w:val="center"/>
              <w:rPr>
                <w:lang w:eastAsia="en-AU"/>
              </w:rPr>
            </w:pPr>
            <w:r w:rsidRPr="009470B8">
              <w:t>2</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7C37D469" w14:textId="22A8D5A4" w:rsidR="007E4C67" w:rsidRPr="009470B8" w:rsidRDefault="007E4C67" w:rsidP="00AF2DC6">
            <w:pPr>
              <w:jc w:val="center"/>
              <w:rPr>
                <w:lang w:eastAsia="en-AU"/>
              </w:rPr>
            </w:pPr>
            <w:r w:rsidRPr="009470B8">
              <w:t>0</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04DCC479" w14:textId="48F0BBDE" w:rsidR="007E4C67" w:rsidRPr="009470B8" w:rsidRDefault="007E4C67" w:rsidP="00AF2DC6">
            <w:pPr>
              <w:jc w:val="center"/>
              <w:rPr>
                <w:lang w:eastAsia="en-AU"/>
              </w:rPr>
            </w:pPr>
            <w:r w:rsidRPr="009470B8">
              <w:t>0</w:t>
            </w:r>
          </w:p>
        </w:tc>
        <w:tc>
          <w:tcPr>
            <w:tcW w:w="280" w:type="pct"/>
            <w:tcBorders>
              <w:top w:val="single" w:sz="4" w:space="0" w:color="auto"/>
              <w:left w:val="nil"/>
              <w:bottom w:val="single" w:sz="4" w:space="0" w:color="auto"/>
              <w:right w:val="single" w:sz="4" w:space="0" w:color="auto"/>
            </w:tcBorders>
            <w:shd w:val="clear" w:color="000000" w:fill="BFBFBF"/>
            <w:noWrap/>
            <w:hideMark/>
          </w:tcPr>
          <w:p w14:paraId="246A010B" w14:textId="5740E7C3" w:rsidR="007E4C67" w:rsidRPr="009470B8" w:rsidRDefault="007E4C67" w:rsidP="00AF2DC6">
            <w:pPr>
              <w:jc w:val="center"/>
              <w:rPr>
                <w:lang w:eastAsia="en-AU"/>
              </w:rPr>
            </w:pPr>
            <w:r w:rsidRPr="009470B8">
              <w:t>0</w:t>
            </w:r>
          </w:p>
        </w:tc>
        <w:tc>
          <w:tcPr>
            <w:tcW w:w="202" w:type="pct"/>
            <w:vMerge w:val="restart"/>
            <w:tcBorders>
              <w:top w:val="single" w:sz="4" w:space="0" w:color="auto"/>
              <w:left w:val="nil"/>
              <w:right w:val="single" w:sz="4" w:space="0" w:color="auto"/>
            </w:tcBorders>
            <w:shd w:val="clear" w:color="000000" w:fill="000000"/>
            <w:noWrap/>
            <w:hideMark/>
          </w:tcPr>
          <w:p w14:paraId="34CBC1CC" w14:textId="030F2A6E" w:rsidR="007E4C67" w:rsidRPr="009470B8" w:rsidRDefault="007E4C67" w:rsidP="00AF2DC6">
            <w:pPr>
              <w:jc w:val="center"/>
              <w:rPr>
                <w:lang w:eastAsia="en-AU"/>
              </w:rPr>
            </w:pPr>
          </w:p>
          <w:p w14:paraId="11B6C77C" w14:textId="77DB7A6D" w:rsidR="007E4C67" w:rsidRPr="009470B8" w:rsidRDefault="007E4C67" w:rsidP="00AF2DC6">
            <w:pPr>
              <w:jc w:val="center"/>
              <w:rPr>
                <w:lang w:eastAsia="en-AU"/>
              </w:rPr>
            </w:pPr>
          </w:p>
        </w:tc>
        <w:tc>
          <w:tcPr>
            <w:tcW w:w="198" w:type="pct"/>
            <w:tcBorders>
              <w:top w:val="single" w:sz="4" w:space="0" w:color="auto"/>
              <w:left w:val="nil"/>
              <w:bottom w:val="single" w:sz="4" w:space="0" w:color="auto"/>
              <w:right w:val="single" w:sz="8" w:space="0" w:color="auto"/>
            </w:tcBorders>
            <w:shd w:val="clear" w:color="000000" w:fill="BFBFBF"/>
            <w:noWrap/>
            <w:hideMark/>
          </w:tcPr>
          <w:p w14:paraId="2C0F9446" w14:textId="0CABB7E5" w:rsidR="007E4C67" w:rsidRPr="009470B8" w:rsidRDefault="007E4C67" w:rsidP="00AF2DC6">
            <w:pPr>
              <w:jc w:val="center"/>
              <w:rPr>
                <w:lang w:eastAsia="en-AU"/>
              </w:rPr>
            </w:pPr>
            <w:r w:rsidRPr="009470B8">
              <w:t>0</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6CB80C0E" w14:textId="3595CDC1" w:rsidR="007E4C67" w:rsidRPr="009470B8" w:rsidRDefault="007E4C67" w:rsidP="00AF2DC6">
            <w:pPr>
              <w:jc w:val="center"/>
              <w:rPr>
                <w:lang w:eastAsia="en-AU"/>
              </w:rPr>
            </w:pPr>
            <w:r w:rsidRPr="009470B8">
              <w:t>0</w:t>
            </w:r>
          </w:p>
        </w:tc>
        <w:tc>
          <w:tcPr>
            <w:tcW w:w="198" w:type="pct"/>
            <w:tcBorders>
              <w:top w:val="single" w:sz="4" w:space="0" w:color="auto"/>
              <w:left w:val="nil"/>
              <w:bottom w:val="single" w:sz="4" w:space="0" w:color="auto"/>
              <w:right w:val="single" w:sz="4" w:space="0" w:color="auto"/>
            </w:tcBorders>
            <w:shd w:val="clear" w:color="000000" w:fill="BFBFBF"/>
            <w:noWrap/>
            <w:hideMark/>
          </w:tcPr>
          <w:p w14:paraId="6BB371FD" w14:textId="48F7DACE" w:rsidR="007E4C67" w:rsidRPr="009470B8" w:rsidRDefault="007E4C67" w:rsidP="00AF2DC6">
            <w:pPr>
              <w:jc w:val="center"/>
              <w:rPr>
                <w:lang w:eastAsia="en-AU"/>
              </w:rPr>
            </w:pPr>
            <w:r w:rsidRPr="009470B8">
              <w:t>7</w:t>
            </w:r>
          </w:p>
        </w:tc>
        <w:tc>
          <w:tcPr>
            <w:tcW w:w="281" w:type="pct"/>
            <w:tcBorders>
              <w:top w:val="single" w:sz="4" w:space="0" w:color="auto"/>
              <w:left w:val="nil"/>
              <w:bottom w:val="single" w:sz="4" w:space="0" w:color="auto"/>
              <w:right w:val="single" w:sz="4" w:space="0" w:color="auto"/>
            </w:tcBorders>
            <w:shd w:val="clear" w:color="000000" w:fill="BFBFBF"/>
            <w:noWrap/>
            <w:hideMark/>
          </w:tcPr>
          <w:p w14:paraId="5E28EF52" w14:textId="65E7495E" w:rsidR="007E4C67" w:rsidRPr="009470B8" w:rsidRDefault="007E4C67" w:rsidP="00AF2DC6">
            <w:pPr>
              <w:jc w:val="center"/>
              <w:rPr>
                <w:lang w:eastAsia="en-AU"/>
              </w:rPr>
            </w:pPr>
            <w:r w:rsidRPr="009470B8">
              <w:t>1</w:t>
            </w:r>
          </w:p>
        </w:tc>
        <w:tc>
          <w:tcPr>
            <w:tcW w:w="203" w:type="pct"/>
            <w:vMerge w:val="restart"/>
            <w:tcBorders>
              <w:top w:val="single" w:sz="4" w:space="0" w:color="auto"/>
              <w:left w:val="nil"/>
              <w:right w:val="single" w:sz="4" w:space="0" w:color="auto"/>
            </w:tcBorders>
            <w:shd w:val="clear" w:color="000000" w:fill="000000"/>
            <w:noWrap/>
            <w:hideMark/>
          </w:tcPr>
          <w:p w14:paraId="3420AAE3" w14:textId="39F497D8" w:rsidR="007E4C67" w:rsidRPr="009470B8" w:rsidRDefault="007E4C67" w:rsidP="00AF2DC6">
            <w:pPr>
              <w:jc w:val="center"/>
              <w:rPr>
                <w:lang w:eastAsia="en-AU"/>
              </w:rPr>
            </w:pPr>
          </w:p>
          <w:p w14:paraId="6371F2BB" w14:textId="777207C4" w:rsidR="007E4C67" w:rsidRPr="009470B8" w:rsidRDefault="007E4C67" w:rsidP="00AF2DC6">
            <w:pPr>
              <w:jc w:val="center"/>
              <w:rPr>
                <w:lang w:eastAsia="en-AU"/>
              </w:rPr>
            </w:pPr>
          </w:p>
        </w:tc>
        <w:tc>
          <w:tcPr>
            <w:tcW w:w="187" w:type="pct"/>
            <w:tcBorders>
              <w:top w:val="single" w:sz="4" w:space="0" w:color="auto"/>
              <w:left w:val="nil"/>
              <w:bottom w:val="single" w:sz="4" w:space="0" w:color="auto"/>
              <w:right w:val="single" w:sz="8" w:space="0" w:color="auto"/>
            </w:tcBorders>
            <w:shd w:val="clear" w:color="000000" w:fill="BFBFBF"/>
            <w:noWrap/>
            <w:hideMark/>
          </w:tcPr>
          <w:p w14:paraId="2579D6E3" w14:textId="75E2EB49" w:rsidR="007E4C67" w:rsidRPr="009470B8" w:rsidRDefault="007E4C67" w:rsidP="00AF2DC6">
            <w:pPr>
              <w:jc w:val="center"/>
              <w:rPr>
                <w:lang w:eastAsia="en-AU"/>
              </w:rPr>
            </w:pPr>
            <w:r w:rsidRPr="009470B8">
              <w:t>8</w:t>
            </w:r>
          </w:p>
        </w:tc>
      </w:tr>
      <w:tr w:rsidR="00AC6C23" w:rsidRPr="00A36C6D" w14:paraId="142D77FE" w14:textId="77777777" w:rsidTr="0018217A">
        <w:trPr>
          <w:trHeight w:val="630"/>
        </w:trPr>
        <w:tc>
          <w:tcPr>
            <w:tcW w:w="737" w:type="pct"/>
            <w:hideMark/>
          </w:tcPr>
          <w:p w14:paraId="77478A33" w14:textId="3B383257" w:rsidR="007E4C67" w:rsidRPr="00A36C6D" w:rsidRDefault="007E4C67" w:rsidP="006451CC">
            <w:pPr>
              <w:rPr>
                <w:lang w:eastAsia="en-AU"/>
              </w:rPr>
            </w:pPr>
            <w:r w:rsidRPr="00A36C6D">
              <w:rPr>
                <w:lang w:eastAsia="en-AU"/>
              </w:rPr>
              <w:t>Received treatment for trachoma</w:t>
            </w:r>
          </w:p>
        </w:tc>
        <w:tc>
          <w:tcPr>
            <w:tcW w:w="182" w:type="pct"/>
            <w:tcBorders>
              <w:top w:val="nil"/>
              <w:left w:val="single" w:sz="8" w:space="0" w:color="auto"/>
              <w:bottom w:val="single" w:sz="4" w:space="0" w:color="auto"/>
              <w:right w:val="single" w:sz="4" w:space="0" w:color="auto"/>
            </w:tcBorders>
            <w:shd w:val="clear" w:color="000000" w:fill="FFFFFF"/>
            <w:noWrap/>
            <w:hideMark/>
          </w:tcPr>
          <w:p w14:paraId="0E8DAFF4" w14:textId="6B160A1C" w:rsidR="007E4C67" w:rsidRPr="009470B8" w:rsidRDefault="007E4C67"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6CA3ECFE" w14:textId="4940490B" w:rsidR="007E4C67" w:rsidRPr="009470B8" w:rsidRDefault="007E4C67" w:rsidP="00AF2DC6">
            <w:pPr>
              <w:jc w:val="center"/>
              <w:rPr>
                <w:lang w:eastAsia="en-AU"/>
              </w:rPr>
            </w:pPr>
            <w:r w:rsidRPr="009470B8">
              <w:t>6</w:t>
            </w:r>
          </w:p>
        </w:tc>
        <w:tc>
          <w:tcPr>
            <w:tcW w:w="264" w:type="pct"/>
            <w:tcBorders>
              <w:top w:val="nil"/>
              <w:left w:val="nil"/>
              <w:bottom w:val="single" w:sz="4" w:space="0" w:color="auto"/>
              <w:right w:val="single" w:sz="4" w:space="0" w:color="auto"/>
            </w:tcBorders>
            <w:shd w:val="clear" w:color="000000" w:fill="FFFFFF"/>
            <w:noWrap/>
            <w:hideMark/>
          </w:tcPr>
          <w:p w14:paraId="67C7C5CE" w14:textId="0838E571" w:rsidR="007E4C67" w:rsidRPr="009470B8" w:rsidRDefault="007E4C67" w:rsidP="00AF2DC6">
            <w:pPr>
              <w:jc w:val="center"/>
              <w:rPr>
                <w:lang w:eastAsia="en-AU"/>
              </w:rPr>
            </w:pPr>
            <w:r w:rsidRPr="009470B8">
              <w:t>0</w:t>
            </w:r>
          </w:p>
        </w:tc>
        <w:tc>
          <w:tcPr>
            <w:tcW w:w="202" w:type="pct"/>
            <w:vMerge/>
            <w:tcBorders>
              <w:left w:val="nil"/>
              <w:right w:val="single" w:sz="4" w:space="0" w:color="auto"/>
            </w:tcBorders>
            <w:shd w:val="clear" w:color="000000" w:fill="000000"/>
            <w:noWrap/>
            <w:hideMark/>
          </w:tcPr>
          <w:p w14:paraId="75FC61A6" w14:textId="3341E17D"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FFFFFF"/>
            <w:noWrap/>
            <w:hideMark/>
          </w:tcPr>
          <w:p w14:paraId="6E3B1A22" w14:textId="683AEB1D" w:rsidR="007E4C67" w:rsidRPr="009470B8" w:rsidRDefault="007E4C67" w:rsidP="00AF2DC6">
            <w:pPr>
              <w:jc w:val="center"/>
              <w:rPr>
                <w:lang w:eastAsia="en-AU"/>
              </w:rPr>
            </w:pPr>
            <w:r w:rsidRPr="009470B8">
              <w:t>6</w:t>
            </w:r>
          </w:p>
        </w:tc>
        <w:tc>
          <w:tcPr>
            <w:tcW w:w="198" w:type="pct"/>
            <w:tcBorders>
              <w:top w:val="nil"/>
              <w:left w:val="nil"/>
              <w:bottom w:val="single" w:sz="4" w:space="0" w:color="auto"/>
              <w:right w:val="single" w:sz="4" w:space="0" w:color="auto"/>
            </w:tcBorders>
            <w:shd w:val="clear" w:color="000000" w:fill="FFFFFF"/>
            <w:noWrap/>
            <w:hideMark/>
          </w:tcPr>
          <w:p w14:paraId="6C667BDE" w14:textId="2E1C8146" w:rsidR="007E4C67" w:rsidRPr="009470B8" w:rsidRDefault="007E4C67"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32AAD4AF" w14:textId="65CCC740" w:rsidR="007E4C67" w:rsidRPr="009470B8" w:rsidRDefault="007E4C67" w:rsidP="00AF2DC6">
            <w:pPr>
              <w:jc w:val="center"/>
              <w:rPr>
                <w:lang w:eastAsia="en-AU"/>
              </w:rPr>
            </w:pPr>
            <w:r w:rsidRPr="009470B8">
              <w:t>1</w:t>
            </w:r>
          </w:p>
        </w:tc>
        <w:tc>
          <w:tcPr>
            <w:tcW w:w="280" w:type="pct"/>
            <w:tcBorders>
              <w:top w:val="nil"/>
              <w:left w:val="nil"/>
              <w:bottom w:val="single" w:sz="4" w:space="0" w:color="auto"/>
              <w:right w:val="single" w:sz="4" w:space="0" w:color="auto"/>
            </w:tcBorders>
            <w:shd w:val="clear" w:color="000000" w:fill="FFFFFF"/>
            <w:noWrap/>
            <w:hideMark/>
          </w:tcPr>
          <w:p w14:paraId="5EADF9BD" w14:textId="5CBEEF61" w:rsidR="007E4C67" w:rsidRPr="009470B8" w:rsidRDefault="007E4C67" w:rsidP="00AF2DC6">
            <w:pPr>
              <w:jc w:val="center"/>
              <w:rPr>
                <w:lang w:eastAsia="en-AU"/>
              </w:rPr>
            </w:pPr>
            <w:r w:rsidRPr="009470B8">
              <w:t>1</w:t>
            </w:r>
          </w:p>
        </w:tc>
        <w:tc>
          <w:tcPr>
            <w:tcW w:w="202" w:type="pct"/>
            <w:vMerge/>
            <w:tcBorders>
              <w:left w:val="nil"/>
              <w:right w:val="single" w:sz="4" w:space="0" w:color="auto"/>
            </w:tcBorders>
            <w:shd w:val="clear" w:color="000000" w:fill="000000"/>
            <w:noWrap/>
            <w:hideMark/>
          </w:tcPr>
          <w:p w14:paraId="5352C264" w14:textId="5932BFB6"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FFFFFF"/>
            <w:noWrap/>
            <w:hideMark/>
          </w:tcPr>
          <w:p w14:paraId="28F86466" w14:textId="43CC9908" w:rsidR="007E4C67" w:rsidRPr="009470B8" w:rsidRDefault="007E4C67" w:rsidP="00AF2DC6">
            <w:pPr>
              <w:jc w:val="center"/>
              <w:rPr>
                <w:lang w:eastAsia="en-AU"/>
              </w:rPr>
            </w:pPr>
            <w:r w:rsidRPr="009470B8">
              <w:t>2</w:t>
            </w:r>
          </w:p>
        </w:tc>
        <w:tc>
          <w:tcPr>
            <w:tcW w:w="198" w:type="pct"/>
            <w:tcBorders>
              <w:top w:val="nil"/>
              <w:left w:val="nil"/>
              <w:bottom w:val="single" w:sz="4" w:space="0" w:color="auto"/>
              <w:right w:val="single" w:sz="4" w:space="0" w:color="auto"/>
            </w:tcBorders>
            <w:shd w:val="clear" w:color="000000" w:fill="FFFFFF"/>
            <w:noWrap/>
            <w:hideMark/>
          </w:tcPr>
          <w:p w14:paraId="5C307060" w14:textId="769357D0" w:rsidR="007E4C67" w:rsidRPr="009470B8" w:rsidRDefault="007E4C67"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4953EC1D" w14:textId="4FB37F48" w:rsidR="007E4C67" w:rsidRPr="009470B8" w:rsidRDefault="007E4C67"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000000" w:fill="FFFFFF"/>
            <w:noWrap/>
            <w:hideMark/>
          </w:tcPr>
          <w:p w14:paraId="3395FB30" w14:textId="4ED254A0" w:rsidR="007E4C67" w:rsidRPr="009470B8" w:rsidRDefault="007E4C67" w:rsidP="00AF2DC6">
            <w:pPr>
              <w:jc w:val="center"/>
              <w:rPr>
                <w:lang w:eastAsia="en-AU"/>
              </w:rPr>
            </w:pPr>
            <w:r w:rsidRPr="009470B8">
              <w:t>0</w:t>
            </w:r>
          </w:p>
        </w:tc>
        <w:tc>
          <w:tcPr>
            <w:tcW w:w="202" w:type="pct"/>
            <w:vMerge/>
            <w:tcBorders>
              <w:left w:val="nil"/>
              <w:right w:val="single" w:sz="4" w:space="0" w:color="auto"/>
            </w:tcBorders>
            <w:shd w:val="clear" w:color="000000" w:fill="000000"/>
            <w:noWrap/>
            <w:hideMark/>
          </w:tcPr>
          <w:p w14:paraId="1BD2346F" w14:textId="7D1BF67B"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FFFFFF"/>
            <w:noWrap/>
            <w:hideMark/>
          </w:tcPr>
          <w:p w14:paraId="6A32518D" w14:textId="4CEBB8BC" w:rsidR="007E4C67" w:rsidRPr="009470B8" w:rsidRDefault="007E4C67"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276F7626" w14:textId="421F4987" w:rsidR="007E4C67" w:rsidRPr="009470B8" w:rsidRDefault="007E4C67"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7A14672B" w14:textId="58F98C46" w:rsidR="007E4C67" w:rsidRPr="009470B8" w:rsidRDefault="007E4C67" w:rsidP="00AF2DC6">
            <w:pPr>
              <w:jc w:val="center"/>
              <w:rPr>
                <w:lang w:eastAsia="en-AU"/>
              </w:rPr>
            </w:pPr>
            <w:r w:rsidRPr="009470B8">
              <w:t>7</w:t>
            </w:r>
          </w:p>
        </w:tc>
        <w:tc>
          <w:tcPr>
            <w:tcW w:w="281" w:type="pct"/>
            <w:tcBorders>
              <w:top w:val="nil"/>
              <w:left w:val="nil"/>
              <w:bottom w:val="single" w:sz="4" w:space="0" w:color="auto"/>
              <w:right w:val="single" w:sz="4" w:space="0" w:color="auto"/>
            </w:tcBorders>
            <w:shd w:val="clear" w:color="000000" w:fill="FFFFFF"/>
            <w:noWrap/>
            <w:hideMark/>
          </w:tcPr>
          <w:p w14:paraId="7BC6D4E1" w14:textId="7708A140" w:rsidR="007E4C67" w:rsidRPr="009470B8" w:rsidRDefault="007E4C67" w:rsidP="00AF2DC6">
            <w:pPr>
              <w:jc w:val="center"/>
              <w:rPr>
                <w:lang w:eastAsia="en-AU"/>
              </w:rPr>
            </w:pPr>
            <w:r w:rsidRPr="009470B8">
              <w:t>1</w:t>
            </w:r>
          </w:p>
        </w:tc>
        <w:tc>
          <w:tcPr>
            <w:tcW w:w="203" w:type="pct"/>
            <w:vMerge/>
            <w:tcBorders>
              <w:left w:val="nil"/>
              <w:right w:val="single" w:sz="4" w:space="0" w:color="auto"/>
            </w:tcBorders>
            <w:shd w:val="clear" w:color="000000" w:fill="000000"/>
            <w:noWrap/>
            <w:hideMark/>
          </w:tcPr>
          <w:p w14:paraId="15E1AA1C" w14:textId="0461B9C7" w:rsidR="007E4C67" w:rsidRPr="009470B8" w:rsidRDefault="007E4C67" w:rsidP="00AF2DC6">
            <w:pPr>
              <w:jc w:val="center"/>
              <w:rPr>
                <w:lang w:eastAsia="en-AU"/>
              </w:rPr>
            </w:pPr>
          </w:p>
        </w:tc>
        <w:tc>
          <w:tcPr>
            <w:tcW w:w="187" w:type="pct"/>
            <w:tcBorders>
              <w:top w:val="nil"/>
              <w:left w:val="nil"/>
              <w:bottom w:val="single" w:sz="4" w:space="0" w:color="auto"/>
              <w:right w:val="single" w:sz="8" w:space="0" w:color="auto"/>
            </w:tcBorders>
            <w:shd w:val="clear" w:color="000000" w:fill="FFFFFF"/>
            <w:noWrap/>
            <w:hideMark/>
          </w:tcPr>
          <w:p w14:paraId="0D47BD15" w14:textId="3BAF67B4" w:rsidR="007E4C67" w:rsidRPr="009470B8" w:rsidRDefault="007E4C67" w:rsidP="00AF2DC6">
            <w:pPr>
              <w:jc w:val="center"/>
              <w:rPr>
                <w:lang w:eastAsia="en-AU"/>
              </w:rPr>
            </w:pPr>
            <w:r w:rsidRPr="009470B8">
              <w:t>8</w:t>
            </w:r>
          </w:p>
        </w:tc>
      </w:tr>
      <w:tr w:rsidR="00AC6C23" w:rsidRPr="00A36C6D" w14:paraId="59AD2FD1" w14:textId="77777777" w:rsidTr="0018217A">
        <w:trPr>
          <w:cnfStyle w:val="000000010000" w:firstRow="0" w:lastRow="0" w:firstColumn="0" w:lastColumn="0" w:oddVBand="0" w:evenVBand="0" w:oddHBand="0" w:evenHBand="1" w:firstRowFirstColumn="0" w:firstRowLastColumn="0" w:lastRowFirstColumn="0" w:lastRowLastColumn="0"/>
          <w:trHeight w:val="630"/>
        </w:trPr>
        <w:tc>
          <w:tcPr>
            <w:tcW w:w="737" w:type="pct"/>
            <w:shd w:val="clear" w:color="auto" w:fill="BFBFBF" w:themeFill="background1" w:themeFillShade="BF"/>
            <w:hideMark/>
          </w:tcPr>
          <w:p w14:paraId="2F6108F1" w14:textId="7A200532" w:rsidR="007E4C67" w:rsidRPr="00A36C6D" w:rsidRDefault="007E4C67" w:rsidP="006451CC">
            <w:pPr>
              <w:rPr>
                <w:lang w:eastAsia="en-AU"/>
              </w:rPr>
            </w:pPr>
            <w:r w:rsidRPr="00A36C6D">
              <w:rPr>
                <w:lang w:eastAsia="en-AU"/>
              </w:rPr>
              <w:t>Received treatment for trachoma (%)</w:t>
            </w:r>
          </w:p>
        </w:tc>
        <w:tc>
          <w:tcPr>
            <w:tcW w:w="182" w:type="pct"/>
            <w:tcBorders>
              <w:top w:val="nil"/>
              <w:left w:val="single" w:sz="8" w:space="0" w:color="auto"/>
              <w:bottom w:val="single" w:sz="4" w:space="0" w:color="auto"/>
              <w:right w:val="single" w:sz="4" w:space="0" w:color="auto"/>
            </w:tcBorders>
            <w:shd w:val="clear" w:color="000000" w:fill="BFBFBF"/>
            <w:noWrap/>
            <w:hideMark/>
          </w:tcPr>
          <w:p w14:paraId="38A0CBD6" w14:textId="13A2B1A3" w:rsidR="007E4C67" w:rsidRPr="009470B8" w:rsidRDefault="007E4C67"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BFBFBF"/>
            <w:noWrap/>
            <w:hideMark/>
          </w:tcPr>
          <w:p w14:paraId="0BB892C2" w14:textId="14A7E49E" w:rsidR="007E4C67" w:rsidRPr="009470B8" w:rsidRDefault="007E4C67" w:rsidP="00AF2DC6">
            <w:pPr>
              <w:jc w:val="center"/>
              <w:rPr>
                <w:lang w:eastAsia="en-AU"/>
              </w:rPr>
            </w:pPr>
            <w:r w:rsidRPr="009470B8">
              <w:t>100</w:t>
            </w:r>
          </w:p>
        </w:tc>
        <w:tc>
          <w:tcPr>
            <w:tcW w:w="264" w:type="pct"/>
            <w:tcBorders>
              <w:top w:val="nil"/>
              <w:left w:val="nil"/>
              <w:bottom w:val="single" w:sz="4" w:space="0" w:color="auto"/>
              <w:right w:val="single" w:sz="4" w:space="0" w:color="auto"/>
            </w:tcBorders>
            <w:shd w:val="clear" w:color="000000" w:fill="BFBFBF"/>
            <w:noWrap/>
            <w:hideMark/>
          </w:tcPr>
          <w:p w14:paraId="42E2D0ED" w14:textId="259D1D9C" w:rsidR="007E4C67" w:rsidRPr="009470B8" w:rsidRDefault="007E4C67" w:rsidP="00AF2DC6">
            <w:pPr>
              <w:jc w:val="center"/>
              <w:rPr>
                <w:lang w:eastAsia="en-AU"/>
              </w:rPr>
            </w:pPr>
            <w:r w:rsidRPr="009470B8">
              <w:t>N/A</w:t>
            </w:r>
          </w:p>
        </w:tc>
        <w:tc>
          <w:tcPr>
            <w:tcW w:w="202" w:type="pct"/>
            <w:vMerge/>
            <w:tcBorders>
              <w:left w:val="nil"/>
              <w:bottom w:val="single" w:sz="4" w:space="0" w:color="auto"/>
              <w:right w:val="single" w:sz="4" w:space="0" w:color="auto"/>
            </w:tcBorders>
            <w:shd w:val="clear" w:color="000000" w:fill="000000"/>
            <w:noWrap/>
            <w:hideMark/>
          </w:tcPr>
          <w:p w14:paraId="1275F3A2" w14:textId="166C3BFA"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BFBFBF"/>
            <w:noWrap/>
            <w:hideMark/>
          </w:tcPr>
          <w:p w14:paraId="52105808" w14:textId="743C7C8C" w:rsidR="007E4C67" w:rsidRPr="009470B8" w:rsidRDefault="007E4C67" w:rsidP="00AF2DC6">
            <w:pPr>
              <w:jc w:val="center"/>
              <w:rPr>
                <w:lang w:eastAsia="en-AU"/>
              </w:rPr>
            </w:pPr>
            <w:r w:rsidRPr="009470B8">
              <w:t>100</w:t>
            </w:r>
          </w:p>
        </w:tc>
        <w:tc>
          <w:tcPr>
            <w:tcW w:w="198" w:type="pct"/>
            <w:tcBorders>
              <w:top w:val="nil"/>
              <w:left w:val="nil"/>
              <w:bottom w:val="single" w:sz="4" w:space="0" w:color="auto"/>
              <w:right w:val="single" w:sz="4" w:space="0" w:color="auto"/>
            </w:tcBorders>
            <w:shd w:val="clear" w:color="000000" w:fill="BFBFBF"/>
            <w:noWrap/>
            <w:hideMark/>
          </w:tcPr>
          <w:p w14:paraId="580DFE00" w14:textId="6F3FF351" w:rsidR="007E4C67" w:rsidRPr="009470B8" w:rsidRDefault="007E4C67"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BFBFBF"/>
            <w:noWrap/>
            <w:hideMark/>
          </w:tcPr>
          <w:p w14:paraId="2BD630B3" w14:textId="068948B1" w:rsidR="007E4C67" w:rsidRPr="009470B8" w:rsidRDefault="007E4C67" w:rsidP="00AF2DC6">
            <w:pPr>
              <w:jc w:val="center"/>
              <w:rPr>
                <w:lang w:eastAsia="en-AU"/>
              </w:rPr>
            </w:pPr>
            <w:r w:rsidRPr="009470B8">
              <w:t>100</w:t>
            </w:r>
          </w:p>
        </w:tc>
        <w:tc>
          <w:tcPr>
            <w:tcW w:w="280" w:type="pct"/>
            <w:tcBorders>
              <w:top w:val="nil"/>
              <w:left w:val="nil"/>
              <w:bottom w:val="single" w:sz="4" w:space="0" w:color="auto"/>
              <w:right w:val="single" w:sz="4" w:space="0" w:color="auto"/>
            </w:tcBorders>
            <w:shd w:val="clear" w:color="000000" w:fill="BFBFBF"/>
            <w:noWrap/>
            <w:hideMark/>
          </w:tcPr>
          <w:p w14:paraId="53170FAE" w14:textId="7E000A67" w:rsidR="007E4C67" w:rsidRPr="009470B8" w:rsidRDefault="007E4C67" w:rsidP="00AF2DC6">
            <w:pPr>
              <w:jc w:val="center"/>
              <w:rPr>
                <w:lang w:eastAsia="en-AU"/>
              </w:rPr>
            </w:pPr>
            <w:r w:rsidRPr="009470B8">
              <w:t>100</w:t>
            </w:r>
          </w:p>
        </w:tc>
        <w:tc>
          <w:tcPr>
            <w:tcW w:w="202" w:type="pct"/>
            <w:vMerge/>
            <w:tcBorders>
              <w:left w:val="nil"/>
              <w:bottom w:val="single" w:sz="4" w:space="0" w:color="auto"/>
              <w:right w:val="single" w:sz="4" w:space="0" w:color="auto"/>
            </w:tcBorders>
            <w:shd w:val="clear" w:color="000000" w:fill="000000"/>
            <w:noWrap/>
            <w:hideMark/>
          </w:tcPr>
          <w:p w14:paraId="36C15915" w14:textId="5145A3EF"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BFBFBF"/>
            <w:noWrap/>
            <w:hideMark/>
          </w:tcPr>
          <w:p w14:paraId="3283506C" w14:textId="0C1B8A12" w:rsidR="007E4C67" w:rsidRPr="009470B8" w:rsidRDefault="007E4C67" w:rsidP="00AF2DC6">
            <w:pPr>
              <w:jc w:val="center"/>
              <w:rPr>
                <w:lang w:eastAsia="en-AU"/>
              </w:rPr>
            </w:pPr>
            <w:r w:rsidRPr="009470B8">
              <w:t>100</w:t>
            </w:r>
          </w:p>
        </w:tc>
        <w:tc>
          <w:tcPr>
            <w:tcW w:w="198" w:type="pct"/>
            <w:tcBorders>
              <w:top w:val="nil"/>
              <w:left w:val="nil"/>
              <w:bottom w:val="single" w:sz="4" w:space="0" w:color="auto"/>
              <w:right w:val="single" w:sz="4" w:space="0" w:color="auto"/>
            </w:tcBorders>
            <w:shd w:val="clear" w:color="000000" w:fill="BFBFBF"/>
            <w:noWrap/>
            <w:hideMark/>
          </w:tcPr>
          <w:p w14:paraId="72B1183F" w14:textId="031A4C59" w:rsidR="007E4C67" w:rsidRPr="009470B8" w:rsidRDefault="007E4C67"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BFBFBF"/>
            <w:noWrap/>
            <w:hideMark/>
          </w:tcPr>
          <w:p w14:paraId="0EFC2100" w14:textId="5E59EC24" w:rsidR="007E4C67" w:rsidRPr="009470B8" w:rsidRDefault="007E4C67" w:rsidP="00AF2DC6">
            <w:pPr>
              <w:jc w:val="center"/>
              <w:rPr>
                <w:lang w:eastAsia="en-AU"/>
              </w:rPr>
            </w:pPr>
            <w:r w:rsidRPr="009470B8">
              <w:t>N/A</w:t>
            </w:r>
          </w:p>
        </w:tc>
        <w:tc>
          <w:tcPr>
            <w:tcW w:w="280" w:type="pct"/>
            <w:tcBorders>
              <w:top w:val="nil"/>
              <w:left w:val="nil"/>
              <w:bottom w:val="single" w:sz="4" w:space="0" w:color="auto"/>
              <w:right w:val="single" w:sz="4" w:space="0" w:color="auto"/>
            </w:tcBorders>
            <w:shd w:val="clear" w:color="000000" w:fill="BFBFBF"/>
            <w:noWrap/>
            <w:hideMark/>
          </w:tcPr>
          <w:p w14:paraId="798AB711" w14:textId="329E5240" w:rsidR="007E4C67" w:rsidRPr="009470B8" w:rsidRDefault="007E4C67" w:rsidP="00AF2DC6">
            <w:pPr>
              <w:jc w:val="center"/>
              <w:rPr>
                <w:lang w:eastAsia="en-AU"/>
              </w:rPr>
            </w:pPr>
            <w:r w:rsidRPr="009470B8">
              <w:t>N/A</w:t>
            </w:r>
          </w:p>
        </w:tc>
        <w:tc>
          <w:tcPr>
            <w:tcW w:w="202" w:type="pct"/>
            <w:vMerge/>
            <w:tcBorders>
              <w:left w:val="nil"/>
              <w:bottom w:val="single" w:sz="4" w:space="0" w:color="auto"/>
              <w:right w:val="single" w:sz="4" w:space="0" w:color="auto"/>
            </w:tcBorders>
            <w:shd w:val="clear" w:color="000000" w:fill="000000"/>
            <w:noWrap/>
            <w:hideMark/>
          </w:tcPr>
          <w:p w14:paraId="599DFE9C" w14:textId="77AEF7EA" w:rsidR="007E4C67" w:rsidRPr="009470B8" w:rsidRDefault="007E4C67" w:rsidP="00AF2DC6">
            <w:pPr>
              <w:jc w:val="center"/>
              <w:rPr>
                <w:lang w:eastAsia="en-AU"/>
              </w:rPr>
            </w:pPr>
          </w:p>
        </w:tc>
        <w:tc>
          <w:tcPr>
            <w:tcW w:w="198" w:type="pct"/>
            <w:tcBorders>
              <w:top w:val="nil"/>
              <w:left w:val="nil"/>
              <w:bottom w:val="single" w:sz="4" w:space="0" w:color="auto"/>
              <w:right w:val="single" w:sz="8" w:space="0" w:color="auto"/>
            </w:tcBorders>
            <w:shd w:val="clear" w:color="000000" w:fill="BFBFBF"/>
            <w:noWrap/>
            <w:hideMark/>
          </w:tcPr>
          <w:p w14:paraId="1D3D9532" w14:textId="5FE09A33" w:rsidR="007E4C67" w:rsidRPr="009470B8" w:rsidRDefault="007E4C67"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BFBFBF"/>
            <w:noWrap/>
            <w:hideMark/>
          </w:tcPr>
          <w:p w14:paraId="5E914F91" w14:textId="7E36F631" w:rsidR="007E4C67" w:rsidRPr="009470B8" w:rsidRDefault="007E4C67"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BFBFBF"/>
            <w:noWrap/>
            <w:hideMark/>
          </w:tcPr>
          <w:p w14:paraId="07A6548E" w14:textId="2D9C523B" w:rsidR="007E4C67" w:rsidRPr="009470B8" w:rsidRDefault="007E4C67" w:rsidP="00AF2DC6">
            <w:pPr>
              <w:jc w:val="center"/>
              <w:rPr>
                <w:lang w:eastAsia="en-AU"/>
              </w:rPr>
            </w:pPr>
            <w:r w:rsidRPr="009470B8">
              <w:t>100</w:t>
            </w:r>
          </w:p>
        </w:tc>
        <w:tc>
          <w:tcPr>
            <w:tcW w:w="281" w:type="pct"/>
            <w:tcBorders>
              <w:top w:val="nil"/>
              <w:left w:val="nil"/>
              <w:bottom w:val="single" w:sz="4" w:space="0" w:color="auto"/>
              <w:right w:val="single" w:sz="4" w:space="0" w:color="auto"/>
            </w:tcBorders>
            <w:shd w:val="clear" w:color="000000" w:fill="BFBFBF"/>
            <w:noWrap/>
            <w:hideMark/>
          </w:tcPr>
          <w:p w14:paraId="13068E20" w14:textId="10376199" w:rsidR="007E4C67" w:rsidRPr="009470B8" w:rsidRDefault="007E4C67" w:rsidP="00AF2DC6">
            <w:pPr>
              <w:jc w:val="center"/>
              <w:rPr>
                <w:lang w:eastAsia="en-AU"/>
              </w:rPr>
            </w:pPr>
            <w:r w:rsidRPr="009470B8">
              <w:t>100</w:t>
            </w:r>
          </w:p>
        </w:tc>
        <w:tc>
          <w:tcPr>
            <w:tcW w:w="203" w:type="pct"/>
            <w:vMerge/>
            <w:tcBorders>
              <w:left w:val="nil"/>
              <w:bottom w:val="single" w:sz="4" w:space="0" w:color="auto"/>
              <w:right w:val="single" w:sz="4" w:space="0" w:color="auto"/>
            </w:tcBorders>
            <w:shd w:val="clear" w:color="000000" w:fill="000000"/>
            <w:noWrap/>
            <w:hideMark/>
          </w:tcPr>
          <w:p w14:paraId="7D87207D" w14:textId="0E69C206" w:rsidR="007E4C67" w:rsidRPr="009470B8" w:rsidRDefault="007E4C67" w:rsidP="00AF2DC6">
            <w:pPr>
              <w:jc w:val="center"/>
              <w:rPr>
                <w:lang w:eastAsia="en-AU"/>
              </w:rPr>
            </w:pPr>
          </w:p>
        </w:tc>
        <w:tc>
          <w:tcPr>
            <w:tcW w:w="187" w:type="pct"/>
            <w:tcBorders>
              <w:top w:val="nil"/>
              <w:left w:val="nil"/>
              <w:bottom w:val="single" w:sz="4" w:space="0" w:color="auto"/>
              <w:right w:val="single" w:sz="8" w:space="0" w:color="auto"/>
            </w:tcBorders>
            <w:shd w:val="clear" w:color="000000" w:fill="BFBFBF"/>
            <w:noWrap/>
            <w:hideMark/>
          </w:tcPr>
          <w:p w14:paraId="43F64476" w14:textId="104F6E57" w:rsidR="007E4C67" w:rsidRPr="009470B8" w:rsidRDefault="007E4C67" w:rsidP="00AF2DC6">
            <w:pPr>
              <w:jc w:val="center"/>
              <w:rPr>
                <w:lang w:eastAsia="en-AU"/>
              </w:rPr>
            </w:pPr>
            <w:r w:rsidRPr="009470B8">
              <w:t>100</w:t>
            </w:r>
          </w:p>
        </w:tc>
      </w:tr>
      <w:tr w:rsidR="00AC6C23" w:rsidRPr="00A36C6D" w14:paraId="57F66570" w14:textId="77777777" w:rsidTr="007E4C67">
        <w:trPr>
          <w:trHeight w:val="630"/>
        </w:trPr>
        <w:tc>
          <w:tcPr>
            <w:tcW w:w="737" w:type="pct"/>
            <w:hideMark/>
          </w:tcPr>
          <w:p w14:paraId="641053AB" w14:textId="77777777" w:rsidR="009470B8" w:rsidRPr="00A36C6D" w:rsidRDefault="009470B8" w:rsidP="006451CC">
            <w:pPr>
              <w:rPr>
                <w:lang w:eastAsia="en-AU"/>
              </w:rPr>
            </w:pPr>
            <w:r w:rsidRPr="00A36C6D">
              <w:rPr>
                <w:lang w:eastAsia="en-AU"/>
              </w:rPr>
              <w:t>Estimated community members* requiring treatment</w:t>
            </w:r>
          </w:p>
        </w:tc>
        <w:tc>
          <w:tcPr>
            <w:tcW w:w="182" w:type="pct"/>
            <w:tcBorders>
              <w:top w:val="nil"/>
              <w:left w:val="single" w:sz="8" w:space="0" w:color="auto"/>
              <w:bottom w:val="single" w:sz="4" w:space="0" w:color="auto"/>
              <w:right w:val="single" w:sz="4" w:space="0" w:color="auto"/>
            </w:tcBorders>
            <w:shd w:val="clear" w:color="000000" w:fill="FFFFFF"/>
            <w:noWrap/>
            <w:hideMark/>
          </w:tcPr>
          <w:p w14:paraId="6166B2CB" w14:textId="4944A739" w:rsidR="009470B8" w:rsidRPr="009470B8" w:rsidRDefault="009470B8" w:rsidP="00AF2DC6">
            <w:pPr>
              <w:jc w:val="center"/>
              <w:rPr>
                <w:lang w:eastAsia="en-AU"/>
              </w:rPr>
            </w:pPr>
            <w:r w:rsidRPr="009470B8">
              <w:t>4</w:t>
            </w:r>
          </w:p>
        </w:tc>
        <w:tc>
          <w:tcPr>
            <w:tcW w:w="198" w:type="pct"/>
            <w:tcBorders>
              <w:top w:val="nil"/>
              <w:left w:val="nil"/>
              <w:bottom w:val="single" w:sz="4" w:space="0" w:color="auto"/>
              <w:right w:val="single" w:sz="4" w:space="0" w:color="auto"/>
            </w:tcBorders>
            <w:shd w:val="clear" w:color="000000" w:fill="FFFFFF"/>
            <w:noWrap/>
            <w:hideMark/>
          </w:tcPr>
          <w:p w14:paraId="3BE5F043" w14:textId="703E8504" w:rsidR="009470B8" w:rsidRPr="009470B8" w:rsidRDefault="009470B8" w:rsidP="00AF2DC6">
            <w:pPr>
              <w:jc w:val="center"/>
              <w:rPr>
                <w:lang w:eastAsia="en-AU"/>
              </w:rPr>
            </w:pPr>
            <w:r w:rsidRPr="009470B8">
              <w:t>4</w:t>
            </w:r>
          </w:p>
        </w:tc>
        <w:tc>
          <w:tcPr>
            <w:tcW w:w="264" w:type="pct"/>
            <w:tcBorders>
              <w:top w:val="nil"/>
              <w:left w:val="nil"/>
              <w:bottom w:val="single" w:sz="4" w:space="0" w:color="auto"/>
              <w:right w:val="single" w:sz="4" w:space="0" w:color="auto"/>
            </w:tcBorders>
            <w:shd w:val="clear" w:color="000000" w:fill="FFFFFF"/>
            <w:noWrap/>
            <w:hideMark/>
          </w:tcPr>
          <w:p w14:paraId="7F3EFDFF" w14:textId="77E3230C" w:rsidR="009470B8" w:rsidRPr="009470B8" w:rsidRDefault="009470B8" w:rsidP="00AF2DC6">
            <w:pPr>
              <w:jc w:val="center"/>
              <w:rPr>
                <w:lang w:eastAsia="en-AU"/>
              </w:rPr>
            </w:pPr>
            <w:r w:rsidRPr="009470B8">
              <w:t>5</w:t>
            </w:r>
          </w:p>
        </w:tc>
        <w:tc>
          <w:tcPr>
            <w:tcW w:w="202" w:type="pct"/>
            <w:tcBorders>
              <w:top w:val="nil"/>
              <w:left w:val="nil"/>
              <w:bottom w:val="single" w:sz="4" w:space="0" w:color="auto"/>
              <w:right w:val="single" w:sz="4" w:space="0" w:color="auto"/>
            </w:tcBorders>
            <w:shd w:val="clear" w:color="000000" w:fill="FFFFFF"/>
            <w:noWrap/>
            <w:hideMark/>
          </w:tcPr>
          <w:p w14:paraId="2EA320AA" w14:textId="11FD915E" w:rsidR="009470B8" w:rsidRPr="009470B8" w:rsidRDefault="009470B8" w:rsidP="00AF2DC6">
            <w:pPr>
              <w:jc w:val="center"/>
              <w:rPr>
                <w:lang w:eastAsia="en-AU"/>
              </w:rPr>
            </w:pPr>
            <w:r w:rsidRPr="009470B8">
              <w:t>21</w:t>
            </w:r>
          </w:p>
        </w:tc>
        <w:tc>
          <w:tcPr>
            <w:tcW w:w="198" w:type="pct"/>
            <w:tcBorders>
              <w:top w:val="nil"/>
              <w:left w:val="nil"/>
              <w:bottom w:val="single" w:sz="4" w:space="0" w:color="auto"/>
              <w:right w:val="single" w:sz="8" w:space="0" w:color="auto"/>
            </w:tcBorders>
            <w:shd w:val="clear" w:color="000000" w:fill="FFFFFF"/>
            <w:noWrap/>
            <w:hideMark/>
          </w:tcPr>
          <w:p w14:paraId="4328EB81" w14:textId="7429A3A5" w:rsidR="009470B8" w:rsidRPr="009470B8" w:rsidRDefault="009470B8" w:rsidP="00AF2DC6">
            <w:pPr>
              <w:jc w:val="center"/>
              <w:rPr>
                <w:lang w:eastAsia="en-AU"/>
              </w:rPr>
            </w:pPr>
            <w:r w:rsidRPr="009470B8">
              <w:t>34</w:t>
            </w:r>
          </w:p>
        </w:tc>
        <w:tc>
          <w:tcPr>
            <w:tcW w:w="198" w:type="pct"/>
            <w:tcBorders>
              <w:top w:val="nil"/>
              <w:left w:val="nil"/>
              <w:bottom w:val="single" w:sz="4" w:space="0" w:color="auto"/>
              <w:right w:val="single" w:sz="4" w:space="0" w:color="auto"/>
            </w:tcBorders>
            <w:shd w:val="clear" w:color="000000" w:fill="FFFFFF"/>
            <w:noWrap/>
            <w:hideMark/>
          </w:tcPr>
          <w:p w14:paraId="13DF9439" w14:textId="1C62F88B"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034618D1" w14:textId="56674066" w:rsidR="009470B8" w:rsidRPr="009470B8" w:rsidRDefault="009470B8" w:rsidP="00AF2DC6">
            <w:pPr>
              <w:jc w:val="center"/>
              <w:rPr>
                <w:lang w:eastAsia="en-AU"/>
              </w:rPr>
            </w:pPr>
            <w:r w:rsidRPr="009470B8">
              <w:t>3</w:t>
            </w:r>
          </w:p>
        </w:tc>
        <w:tc>
          <w:tcPr>
            <w:tcW w:w="280" w:type="pct"/>
            <w:tcBorders>
              <w:top w:val="nil"/>
              <w:left w:val="nil"/>
              <w:bottom w:val="single" w:sz="4" w:space="0" w:color="auto"/>
              <w:right w:val="single" w:sz="4" w:space="0" w:color="auto"/>
            </w:tcBorders>
            <w:shd w:val="clear" w:color="000000" w:fill="FFFFFF"/>
            <w:noWrap/>
            <w:hideMark/>
          </w:tcPr>
          <w:p w14:paraId="3332AFB1" w14:textId="7587DD0C" w:rsidR="009470B8" w:rsidRPr="009470B8" w:rsidRDefault="009470B8" w:rsidP="00AF2DC6">
            <w:pPr>
              <w:jc w:val="center"/>
              <w:rPr>
                <w:lang w:eastAsia="en-AU"/>
              </w:rPr>
            </w:pPr>
            <w:r w:rsidRPr="009470B8">
              <w:t>3</w:t>
            </w:r>
          </w:p>
        </w:tc>
        <w:tc>
          <w:tcPr>
            <w:tcW w:w="202" w:type="pct"/>
            <w:tcBorders>
              <w:top w:val="nil"/>
              <w:left w:val="nil"/>
              <w:bottom w:val="single" w:sz="4" w:space="0" w:color="auto"/>
              <w:right w:val="single" w:sz="4" w:space="0" w:color="auto"/>
            </w:tcBorders>
            <w:shd w:val="clear" w:color="000000" w:fill="FFFFFF"/>
            <w:noWrap/>
            <w:hideMark/>
          </w:tcPr>
          <w:p w14:paraId="3A8AE1C2" w14:textId="181C2408" w:rsidR="009470B8" w:rsidRPr="009470B8" w:rsidRDefault="009470B8" w:rsidP="00AF2DC6">
            <w:pPr>
              <w:jc w:val="center"/>
              <w:rPr>
                <w:lang w:eastAsia="en-AU"/>
              </w:rPr>
            </w:pPr>
            <w:r w:rsidRPr="009470B8">
              <w:t>10</w:t>
            </w:r>
          </w:p>
        </w:tc>
        <w:tc>
          <w:tcPr>
            <w:tcW w:w="198" w:type="pct"/>
            <w:tcBorders>
              <w:top w:val="nil"/>
              <w:left w:val="nil"/>
              <w:bottom w:val="single" w:sz="4" w:space="0" w:color="auto"/>
              <w:right w:val="single" w:sz="8" w:space="0" w:color="auto"/>
            </w:tcBorders>
            <w:shd w:val="clear" w:color="000000" w:fill="FFFFFF"/>
            <w:noWrap/>
            <w:hideMark/>
          </w:tcPr>
          <w:p w14:paraId="7D03B2C1" w14:textId="115143C2" w:rsidR="009470B8" w:rsidRPr="009470B8" w:rsidRDefault="009470B8" w:rsidP="00AF2DC6">
            <w:pPr>
              <w:jc w:val="center"/>
              <w:rPr>
                <w:lang w:eastAsia="en-AU"/>
              </w:rPr>
            </w:pPr>
            <w:r w:rsidRPr="009470B8">
              <w:t>16</w:t>
            </w:r>
          </w:p>
        </w:tc>
        <w:tc>
          <w:tcPr>
            <w:tcW w:w="198" w:type="pct"/>
            <w:tcBorders>
              <w:top w:val="nil"/>
              <w:left w:val="nil"/>
              <w:bottom w:val="single" w:sz="4" w:space="0" w:color="auto"/>
              <w:right w:val="single" w:sz="4" w:space="0" w:color="auto"/>
            </w:tcBorders>
            <w:shd w:val="clear" w:color="000000" w:fill="FFFFFF"/>
            <w:noWrap/>
            <w:hideMark/>
          </w:tcPr>
          <w:p w14:paraId="11ED89CE" w14:textId="417047D9"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60CC68B2" w14:textId="72F51680" w:rsidR="009470B8" w:rsidRPr="009470B8" w:rsidRDefault="009470B8"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000000" w:fill="FFFFFF"/>
            <w:noWrap/>
            <w:hideMark/>
          </w:tcPr>
          <w:p w14:paraId="1CD94BBC" w14:textId="5A98044A"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000000" w:fill="FFFFFF"/>
            <w:noWrap/>
            <w:hideMark/>
          </w:tcPr>
          <w:p w14:paraId="573B2152" w14:textId="5D6D0977"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000000" w:fill="FFFFFF"/>
            <w:noWrap/>
            <w:hideMark/>
          </w:tcPr>
          <w:p w14:paraId="127A1F35" w14:textId="18051EF5"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FFFFFF"/>
            <w:noWrap/>
            <w:hideMark/>
          </w:tcPr>
          <w:p w14:paraId="720BF49D" w14:textId="5B1E00A2" w:rsidR="009470B8" w:rsidRPr="009470B8" w:rsidRDefault="009470B8" w:rsidP="00AF2DC6">
            <w:pPr>
              <w:jc w:val="center"/>
              <w:rPr>
                <w:lang w:eastAsia="en-AU"/>
              </w:rPr>
            </w:pPr>
            <w:r w:rsidRPr="009470B8">
              <w:t>4</w:t>
            </w:r>
          </w:p>
        </w:tc>
        <w:tc>
          <w:tcPr>
            <w:tcW w:w="198" w:type="pct"/>
            <w:tcBorders>
              <w:top w:val="nil"/>
              <w:left w:val="nil"/>
              <w:bottom w:val="single" w:sz="4" w:space="0" w:color="auto"/>
              <w:right w:val="single" w:sz="4" w:space="0" w:color="auto"/>
            </w:tcBorders>
            <w:shd w:val="clear" w:color="000000" w:fill="FFFFFF"/>
            <w:noWrap/>
            <w:hideMark/>
          </w:tcPr>
          <w:p w14:paraId="4FB42C5C" w14:textId="2CF480D3" w:rsidR="009470B8" w:rsidRPr="009470B8" w:rsidRDefault="009470B8" w:rsidP="00AF2DC6">
            <w:pPr>
              <w:jc w:val="center"/>
              <w:rPr>
                <w:lang w:eastAsia="en-AU"/>
              </w:rPr>
            </w:pPr>
            <w:r w:rsidRPr="009470B8">
              <w:t>7</w:t>
            </w:r>
          </w:p>
        </w:tc>
        <w:tc>
          <w:tcPr>
            <w:tcW w:w="281" w:type="pct"/>
            <w:tcBorders>
              <w:top w:val="nil"/>
              <w:left w:val="nil"/>
              <w:bottom w:val="single" w:sz="4" w:space="0" w:color="auto"/>
              <w:right w:val="single" w:sz="4" w:space="0" w:color="auto"/>
            </w:tcBorders>
            <w:shd w:val="clear" w:color="000000" w:fill="FFFFFF"/>
            <w:noWrap/>
            <w:hideMark/>
          </w:tcPr>
          <w:p w14:paraId="4E16B30B" w14:textId="612E3B5A" w:rsidR="009470B8" w:rsidRPr="009470B8" w:rsidRDefault="009470B8" w:rsidP="00AF2DC6">
            <w:pPr>
              <w:jc w:val="center"/>
              <w:rPr>
                <w:lang w:eastAsia="en-AU"/>
              </w:rPr>
            </w:pPr>
            <w:r w:rsidRPr="009470B8">
              <w:t>8</w:t>
            </w:r>
          </w:p>
        </w:tc>
        <w:tc>
          <w:tcPr>
            <w:tcW w:w="203" w:type="pct"/>
            <w:tcBorders>
              <w:top w:val="nil"/>
              <w:left w:val="nil"/>
              <w:bottom w:val="single" w:sz="4" w:space="0" w:color="auto"/>
              <w:right w:val="single" w:sz="4" w:space="0" w:color="auto"/>
            </w:tcBorders>
            <w:shd w:val="clear" w:color="000000" w:fill="FFFFFF"/>
            <w:noWrap/>
            <w:hideMark/>
          </w:tcPr>
          <w:p w14:paraId="57DF7CDE" w14:textId="5179FD1F" w:rsidR="009470B8" w:rsidRPr="009470B8" w:rsidRDefault="009470B8" w:rsidP="00AF2DC6">
            <w:pPr>
              <w:jc w:val="center"/>
              <w:rPr>
                <w:lang w:eastAsia="en-AU"/>
              </w:rPr>
            </w:pPr>
            <w:r w:rsidRPr="009470B8">
              <w:t>31</w:t>
            </w:r>
          </w:p>
        </w:tc>
        <w:tc>
          <w:tcPr>
            <w:tcW w:w="187" w:type="pct"/>
            <w:tcBorders>
              <w:top w:val="nil"/>
              <w:left w:val="nil"/>
              <w:bottom w:val="single" w:sz="4" w:space="0" w:color="auto"/>
              <w:right w:val="single" w:sz="8" w:space="0" w:color="auto"/>
            </w:tcBorders>
            <w:shd w:val="clear" w:color="000000" w:fill="FFFFFF"/>
            <w:noWrap/>
            <w:hideMark/>
          </w:tcPr>
          <w:p w14:paraId="33C6429E" w14:textId="54666429" w:rsidR="009470B8" w:rsidRPr="009470B8" w:rsidRDefault="009470B8" w:rsidP="00AF2DC6">
            <w:pPr>
              <w:jc w:val="center"/>
              <w:rPr>
                <w:lang w:eastAsia="en-AU"/>
              </w:rPr>
            </w:pPr>
            <w:r w:rsidRPr="009470B8">
              <w:t>50</w:t>
            </w:r>
          </w:p>
        </w:tc>
      </w:tr>
      <w:tr w:rsidR="00AC6C23" w:rsidRPr="00A36C6D" w14:paraId="4EA647E3" w14:textId="77777777" w:rsidTr="007E4C67">
        <w:trPr>
          <w:cnfStyle w:val="000000010000" w:firstRow="0" w:lastRow="0" w:firstColumn="0" w:lastColumn="0" w:oddVBand="0" w:evenVBand="0" w:oddHBand="0" w:evenHBand="1" w:firstRowFirstColumn="0" w:firstRowLastColumn="0" w:lastRowFirstColumn="0" w:lastRowLastColumn="0"/>
          <w:trHeight w:val="630"/>
        </w:trPr>
        <w:tc>
          <w:tcPr>
            <w:tcW w:w="737" w:type="pct"/>
            <w:shd w:val="clear" w:color="auto" w:fill="BFBFBF" w:themeFill="background1" w:themeFillShade="BF"/>
            <w:hideMark/>
          </w:tcPr>
          <w:p w14:paraId="229E62D0" w14:textId="77777777" w:rsidR="009470B8" w:rsidRPr="00A36C6D" w:rsidRDefault="009470B8" w:rsidP="006451CC">
            <w:pPr>
              <w:rPr>
                <w:lang w:eastAsia="en-AU"/>
              </w:rPr>
            </w:pPr>
            <w:r w:rsidRPr="00A36C6D">
              <w:rPr>
                <w:lang w:eastAsia="en-AU"/>
              </w:rPr>
              <w:t>Number of community members* who received treatment</w:t>
            </w:r>
          </w:p>
        </w:tc>
        <w:tc>
          <w:tcPr>
            <w:tcW w:w="182" w:type="pct"/>
            <w:tcBorders>
              <w:top w:val="nil"/>
              <w:left w:val="single" w:sz="8" w:space="0" w:color="auto"/>
              <w:bottom w:val="single" w:sz="4" w:space="0" w:color="auto"/>
              <w:right w:val="single" w:sz="4" w:space="0" w:color="auto"/>
            </w:tcBorders>
            <w:shd w:val="clear" w:color="000000" w:fill="BFBFBF"/>
            <w:noWrap/>
            <w:hideMark/>
          </w:tcPr>
          <w:p w14:paraId="31419955" w14:textId="3C015C33" w:rsidR="009470B8" w:rsidRPr="009470B8" w:rsidRDefault="009470B8" w:rsidP="00AF2DC6">
            <w:pPr>
              <w:jc w:val="center"/>
              <w:rPr>
                <w:lang w:eastAsia="en-AU"/>
              </w:rPr>
            </w:pPr>
            <w:r w:rsidRPr="009470B8">
              <w:t>3</w:t>
            </w:r>
          </w:p>
        </w:tc>
        <w:tc>
          <w:tcPr>
            <w:tcW w:w="198" w:type="pct"/>
            <w:tcBorders>
              <w:top w:val="nil"/>
              <w:left w:val="nil"/>
              <w:bottom w:val="single" w:sz="4" w:space="0" w:color="auto"/>
              <w:right w:val="single" w:sz="4" w:space="0" w:color="auto"/>
            </w:tcBorders>
            <w:shd w:val="clear" w:color="000000" w:fill="BFBFBF"/>
            <w:noWrap/>
            <w:hideMark/>
          </w:tcPr>
          <w:p w14:paraId="3CA42E91" w14:textId="3F7A1B98" w:rsidR="009470B8" w:rsidRPr="009470B8" w:rsidRDefault="009470B8" w:rsidP="00AF2DC6">
            <w:pPr>
              <w:jc w:val="center"/>
              <w:rPr>
                <w:lang w:eastAsia="en-AU"/>
              </w:rPr>
            </w:pPr>
            <w:r w:rsidRPr="009470B8">
              <w:t>4</w:t>
            </w:r>
          </w:p>
        </w:tc>
        <w:tc>
          <w:tcPr>
            <w:tcW w:w="264" w:type="pct"/>
            <w:tcBorders>
              <w:top w:val="nil"/>
              <w:left w:val="nil"/>
              <w:bottom w:val="single" w:sz="4" w:space="0" w:color="auto"/>
              <w:right w:val="single" w:sz="4" w:space="0" w:color="auto"/>
            </w:tcBorders>
            <w:shd w:val="clear" w:color="000000" w:fill="BFBFBF"/>
            <w:noWrap/>
            <w:hideMark/>
          </w:tcPr>
          <w:p w14:paraId="019B3E9B" w14:textId="63B1B5BD" w:rsidR="009470B8" w:rsidRPr="009470B8" w:rsidRDefault="009470B8" w:rsidP="00AF2DC6">
            <w:pPr>
              <w:jc w:val="center"/>
              <w:rPr>
                <w:lang w:eastAsia="en-AU"/>
              </w:rPr>
            </w:pPr>
            <w:r w:rsidRPr="009470B8">
              <w:t>5</w:t>
            </w:r>
          </w:p>
        </w:tc>
        <w:tc>
          <w:tcPr>
            <w:tcW w:w="202" w:type="pct"/>
            <w:tcBorders>
              <w:top w:val="nil"/>
              <w:left w:val="nil"/>
              <w:bottom w:val="single" w:sz="4" w:space="0" w:color="auto"/>
              <w:right w:val="single" w:sz="4" w:space="0" w:color="auto"/>
            </w:tcBorders>
            <w:shd w:val="clear" w:color="000000" w:fill="BFBFBF"/>
            <w:noWrap/>
            <w:hideMark/>
          </w:tcPr>
          <w:p w14:paraId="3BBD7030" w14:textId="1CD8B5BD" w:rsidR="009470B8" w:rsidRPr="009470B8" w:rsidRDefault="009470B8" w:rsidP="00AF2DC6">
            <w:pPr>
              <w:jc w:val="center"/>
              <w:rPr>
                <w:lang w:eastAsia="en-AU"/>
              </w:rPr>
            </w:pPr>
            <w:r w:rsidRPr="009470B8">
              <w:t>19</w:t>
            </w:r>
          </w:p>
        </w:tc>
        <w:tc>
          <w:tcPr>
            <w:tcW w:w="198" w:type="pct"/>
            <w:tcBorders>
              <w:top w:val="nil"/>
              <w:left w:val="nil"/>
              <w:bottom w:val="single" w:sz="4" w:space="0" w:color="auto"/>
              <w:right w:val="single" w:sz="8" w:space="0" w:color="auto"/>
            </w:tcBorders>
            <w:shd w:val="clear" w:color="000000" w:fill="BFBFBF"/>
            <w:noWrap/>
            <w:hideMark/>
          </w:tcPr>
          <w:p w14:paraId="6D85BDE6" w14:textId="41D4B6A9" w:rsidR="009470B8" w:rsidRPr="009470B8" w:rsidRDefault="009470B8" w:rsidP="00AF2DC6">
            <w:pPr>
              <w:jc w:val="center"/>
              <w:rPr>
                <w:lang w:eastAsia="en-AU"/>
              </w:rPr>
            </w:pPr>
            <w:r w:rsidRPr="009470B8">
              <w:t>31</w:t>
            </w:r>
          </w:p>
        </w:tc>
        <w:tc>
          <w:tcPr>
            <w:tcW w:w="198" w:type="pct"/>
            <w:tcBorders>
              <w:top w:val="nil"/>
              <w:left w:val="nil"/>
              <w:bottom w:val="single" w:sz="4" w:space="0" w:color="auto"/>
              <w:right w:val="single" w:sz="4" w:space="0" w:color="auto"/>
            </w:tcBorders>
            <w:shd w:val="clear" w:color="000000" w:fill="BFBFBF"/>
            <w:noWrap/>
            <w:hideMark/>
          </w:tcPr>
          <w:p w14:paraId="3ED30B67" w14:textId="240670DF"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41694928" w14:textId="704E3DD5" w:rsidR="009470B8" w:rsidRPr="009470B8" w:rsidRDefault="009470B8" w:rsidP="00AF2DC6">
            <w:pPr>
              <w:jc w:val="center"/>
              <w:rPr>
                <w:lang w:eastAsia="en-AU"/>
              </w:rPr>
            </w:pPr>
            <w:r w:rsidRPr="009470B8">
              <w:t>1</w:t>
            </w:r>
          </w:p>
        </w:tc>
        <w:tc>
          <w:tcPr>
            <w:tcW w:w="280" w:type="pct"/>
            <w:tcBorders>
              <w:top w:val="nil"/>
              <w:left w:val="nil"/>
              <w:bottom w:val="single" w:sz="4" w:space="0" w:color="auto"/>
              <w:right w:val="single" w:sz="4" w:space="0" w:color="auto"/>
            </w:tcBorders>
            <w:shd w:val="clear" w:color="000000" w:fill="BFBFBF"/>
            <w:noWrap/>
            <w:hideMark/>
          </w:tcPr>
          <w:p w14:paraId="7F285C18" w14:textId="19182684" w:rsidR="009470B8" w:rsidRPr="009470B8" w:rsidRDefault="009470B8" w:rsidP="00AF2DC6">
            <w:pPr>
              <w:jc w:val="center"/>
              <w:rPr>
                <w:lang w:eastAsia="en-AU"/>
              </w:rPr>
            </w:pPr>
            <w:r w:rsidRPr="009470B8">
              <w:t>2</w:t>
            </w:r>
          </w:p>
        </w:tc>
        <w:tc>
          <w:tcPr>
            <w:tcW w:w="202" w:type="pct"/>
            <w:tcBorders>
              <w:top w:val="nil"/>
              <w:left w:val="nil"/>
              <w:bottom w:val="single" w:sz="4" w:space="0" w:color="auto"/>
              <w:right w:val="single" w:sz="4" w:space="0" w:color="auto"/>
            </w:tcBorders>
            <w:shd w:val="clear" w:color="000000" w:fill="BFBFBF"/>
            <w:noWrap/>
            <w:hideMark/>
          </w:tcPr>
          <w:p w14:paraId="4A61F962" w14:textId="2C5A99AD" w:rsidR="009470B8" w:rsidRPr="009470B8" w:rsidRDefault="009470B8" w:rsidP="00AF2DC6">
            <w:pPr>
              <w:jc w:val="center"/>
              <w:rPr>
                <w:lang w:eastAsia="en-AU"/>
              </w:rPr>
            </w:pPr>
            <w:r w:rsidRPr="009470B8">
              <w:t>8</w:t>
            </w:r>
          </w:p>
        </w:tc>
        <w:tc>
          <w:tcPr>
            <w:tcW w:w="198" w:type="pct"/>
            <w:tcBorders>
              <w:top w:val="nil"/>
              <w:left w:val="nil"/>
              <w:bottom w:val="single" w:sz="4" w:space="0" w:color="auto"/>
              <w:right w:val="single" w:sz="8" w:space="0" w:color="auto"/>
            </w:tcBorders>
            <w:shd w:val="clear" w:color="000000" w:fill="BFBFBF"/>
            <w:noWrap/>
            <w:hideMark/>
          </w:tcPr>
          <w:p w14:paraId="2BA8F766" w14:textId="127111E3" w:rsidR="009470B8" w:rsidRPr="009470B8" w:rsidRDefault="009470B8" w:rsidP="00AF2DC6">
            <w:pPr>
              <w:jc w:val="center"/>
              <w:rPr>
                <w:lang w:eastAsia="en-AU"/>
              </w:rPr>
            </w:pPr>
            <w:r w:rsidRPr="009470B8">
              <w:t>11</w:t>
            </w:r>
          </w:p>
        </w:tc>
        <w:tc>
          <w:tcPr>
            <w:tcW w:w="198" w:type="pct"/>
            <w:tcBorders>
              <w:top w:val="nil"/>
              <w:left w:val="nil"/>
              <w:bottom w:val="single" w:sz="4" w:space="0" w:color="auto"/>
              <w:right w:val="single" w:sz="4" w:space="0" w:color="auto"/>
            </w:tcBorders>
            <w:shd w:val="clear" w:color="000000" w:fill="BFBFBF"/>
            <w:noWrap/>
            <w:hideMark/>
          </w:tcPr>
          <w:p w14:paraId="0C27D2E2" w14:textId="0D2B28C9"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6ED1DEDF" w14:textId="63C28396" w:rsidR="009470B8" w:rsidRPr="009470B8" w:rsidRDefault="009470B8"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000000" w:fill="BFBFBF"/>
            <w:noWrap/>
            <w:hideMark/>
          </w:tcPr>
          <w:p w14:paraId="046008C0" w14:textId="642CA724"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000000" w:fill="BFBFBF"/>
            <w:noWrap/>
            <w:hideMark/>
          </w:tcPr>
          <w:p w14:paraId="733C6B6A" w14:textId="5DDA487B"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000000" w:fill="BFBFBF"/>
            <w:noWrap/>
            <w:hideMark/>
          </w:tcPr>
          <w:p w14:paraId="6FF1AE27" w14:textId="2BD7DDE9"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25B2F6B2" w14:textId="3E68548A" w:rsidR="009470B8" w:rsidRPr="009470B8" w:rsidRDefault="009470B8" w:rsidP="00AF2DC6">
            <w:pPr>
              <w:jc w:val="center"/>
              <w:rPr>
                <w:lang w:eastAsia="en-AU"/>
              </w:rPr>
            </w:pPr>
            <w:r w:rsidRPr="009470B8">
              <w:t>3</w:t>
            </w:r>
          </w:p>
        </w:tc>
        <w:tc>
          <w:tcPr>
            <w:tcW w:w="198" w:type="pct"/>
            <w:tcBorders>
              <w:top w:val="nil"/>
              <w:left w:val="nil"/>
              <w:bottom w:val="single" w:sz="4" w:space="0" w:color="auto"/>
              <w:right w:val="single" w:sz="4" w:space="0" w:color="auto"/>
            </w:tcBorders>
            <w:shd w:val="clear" w:color="000000" w:fill="BFBFBF"/>
            <w:noWrap/>
            <w:hideMark/>
          </w:tcPr>
          <w:p w14:paraId="5DAECD20" w14:textId="23F8EE61" w:rsidR="009470B8" w:rsidRPr="009470B8" w:rsidRDefault="009470B8" w:rsidP="00AF2DC6">
            <w:pPr>
              <w:jc w:val="center"/>
              <w:rPr>
                <w:lang w:eastAsia="en-AU"/>
              </w:rPr>
            </w:pPr>
            <w:r w:rsidRPr="009470B8">
              <w:t>5</w:t>
            </w:r>
          </w:p>
        </w:tc>
        <w:tc>
          <w:tcPr>
            <w:tcW w:w="281" w:type="pct"/>
            <w:tcBorders>
              <w:top w:val="nil"/>
              <w:left w:val="nil"/>
              <w:bottom w:val="single" w:sz="4" w:space="0" w:color="auto"/>
              <w:right w:val="single" w:sz="4" w:space="0" w:color="auto"/>
            </w:tcBorders>
            <w:shd w:val="clear" w:color="000000" w:fill="BFBFBF"/>
            <w:noWrap/>
            <w:hideMark/>
          </w:tcPr>
          <w:p w14:paraId="160022E3" w14:textId="197C6CDE" w:rsidR="009470B8" w:rsidRPr="009470B8" w:rsidRDefault="009470B8" w:rsidP="00AF2DC6">
            <w:pPr>
              <w:jc w:val="center"/>
              <w:rPr>
                <w:lang w:eastAsia="en-AU"/>
              </w:rPr>
            </w:pPr>
            <w:r w:rsidRPr="009470B8">
              <w:t>7</w:t>
            </w:r>
          </w:p>
        </w:tc>
        <w:tc>
          <w:tcPr>
            <w:tcW w:w="203" w:type="pct"/>
            <w:tcBorders>
              <w:top w:val="nil"/>
              <w:left w:val="nil"/>
              <w:bottom w:val="single" w:sz="4" w:space="0" w:color="auto"/>
              <w:right w:val="single" w:sz="4" w:space="0" w:color="auto"/>
            </w:tcBorders>
            <w:shd w:val="clear" w:color="000000" w:fill="BFBFBF"/>
            <w:noWrap/>
            <w:hideMark/>
          </w:tcPr>
          <w:p w14:paraId="1E472546" w14:textId="41DBCBF5" w:rsidR="009470B8" w:rsidRPr="009470B8" w:rsidRDefault="009470B8" w:rsidP="00AF2DC6">
            <w:pPr>
              <w:jc w:val="center"/>
              <w:rPr>
                <w:lang w:eastAsia="en-AU"/>
              </w:rPr>
            </w:pPr>
            <w:r w:rsidRPr="009470B8">
              <w:t>27</w:t>
            </w:r>
          </w:p>
        </w:tc>
        <w:tc>
          <w:tcPr>
            <w:tcW w:w="187" w:type="pct"/>
            <w:tcBorders>
              <w:top w:val="nil"/>
              <w:left w:val="nil"/>
              <w:bottom w:val="single" w:sz="4" w:space="0" w:color="auto"/>
              <w:right w:val="single" w:sz="8" w:space="0" w:color="auto"/>
            </w:tcBorders>
            <w:shd w:val="clear" w:color="000000" w:fill="BFBFBF"/>
            <w:noWrap/>
            <w:hideMark/>
          </w:tcPr>
          <w:p w14:paraId="2A6DBADC" w14:textId="4883F1AE" w:rsidR="009470B8" w:rsidRPr="009470B8" w:rsidRDefault="009470B8" w:rsidP="00AF2DC6">
            <w:pPr>
              <w:jc w:val="center"/>
              <w:rPr>
                <w:lang w:eastAsia="en-AU"/>
              </w:rPr>
            </w:pPr>
            <w:r w:rsidRPr="009470B8">
              <w:t>42</w:t>
            </w:r>
          </w:p>
        </w:tc>
      </w:tr>
      <w:tr w:rsidR="00AC6C23" w:rsidRPr="00A36C6D" w14:paraId="1E90C15F" w14:textId="77777777" w:rsidTr="007E4C67">
        <w:trPr>
          <w:trHeight w:val="630"/>
        </w:trPr>
        <w:tc>
          <w:tcPr>
            <w:tcW w:w="737" w:type="pct"/>
            <w:hideMark/>
          </w:tcPr>
          <w:p w14:paraId="5C20B19F" w14:textId="77777777" w:rsidR="009470B8" w:rsidRPr="00A36C6D" w:rsidRDefault="009470B8" w:rsidP="006451CC">
            <w:pPr>
              <w:rPr>
                <w:lang w:eastAsia="en-AU"/>
              </w:rPr>
            </w:pPr>
            <w:r w:rsidRPr="00A36C6D">
              <w:rPr>
                <w:lang w:eastAsia="en-AU"/>
              </w:rPr>
              <w:t>Estimated community members who received treatment (%)</w:t>
            </w:r>
          </w:p>
        </w:tc>
        <w:tc>
          <w:tcPr>
            <w:tcW w:w="182" w:type="pct"/>
            <w:tcBorders>
              <w:top w:val="nil"/>
              <w:left w:val="single" w:sz="8" w:space="0" w:color="auto"/>
              <w:bottom w:val="single" w:sz="4" w:space="0" w:color="auto"/>
              <w:right w:val="single" w:sz="4" w:space="0" w:color="auto"/>
            </w:tcBorders>
            <w:shd w:val="clear" w:color="000000" w:fill="FFFFFF"/>
            <w:noWrap/>
            <w:hideMark/>
          </w:tcPr>
          <w:p w14:paraId="6D4AF8A6" w14:textId="69B1D631" w:rsidR="009470B8" w:rsidRPr="009470B8" w:rsidRDefault="009470B8" w:rsidP="00AF2DC6">
            <w:pPr>
              <w:jc w:val="center"/>
              <w:rPr>
                <w:lang w:eastAsia="en-AU"/>
              </w:rPr>
            </w:pPr>
            <w:r w:rsidRPr="009470B8">
              <w:t>75</w:t>
            </w:r>
          </w:p>
        </w:tc>
        <w:tc>
          <w:tcPr>
            <w:tcW w:w="198" w:type="pct"/>
            <w:tcBorders>
              <w:top w:val="nil"/>
              <w:left w:val="nil"/>
              <w:bottom w:val="single" w:sz="4" w:space="0" w:color="auto"/>
              <w:right w:val="single" w:sz="4" w:space="0" w:color="auto"/>
            </w:tcBorders>
            <w:shd w:val="clear" w:color="000000" w:fill="FFFFFF"/>
            <w:noWrap/>
            <w:hideMark/>
          </w:tcPr>
          <w:p w14:paraId="7031FAFA" w14:textId="63C1C857" w:rsidR="009470B8" w:rsidRPr="009470B8" w:rsidRDefault="009470B8" w:rsidP="00AF2DC6">
            <w:pPr>
              <w:jc w:val="center"/>
              <w:rPr>
                <w:lang w:eastAsia="en-AU"/>
              </w:rPr>
            </w:pPr>
            <w:r w:rsidRPr="009470B8">
              <w:t>100</w:t>
            </w:r>
          </w:p>
        </w:tc>
        <w:tc>
          <w:tcPr>
            <w:tcW w:w="264" w:type="pct"/>
            <w:tcBorders>
              <w:top w:val="nil"/>
              <w:left w:val="nil"/>
              <w:bottom w:val="single" w:sz="4" w:space="0" w:color="auto"/>
              <w:right w:val="single" w:sz="4" w:space="0" w:color="auto"/>
            </w:tcBorders>
            <w:shd w:val="clear" w:color="000000" w:fill="FFFFFF"/>
            <w:noWrap/>
            <w:hideMark/>
          </w:tcPr>
          <w:p w14:paraId="487640A1" w14:textId="6B7A92BE" w:rsidR="009470B8" w:rsidRPr="009470B8" w:rsidRDefault="009470B8" w:rsidP="00AF2DC6">
            <w:pPr>
              <w:jc w:val="center"/>
              <w:rPr>
                <w:lang w:eastAsia="en-AU"/>
              </w:rPr>
            </w:pPr>
            <w:r w:rsidRPr="009470B8">
              <w:t>100</w:t>
            </w:r>
          </w:p>
        </w:tc>
        <w:tc>
          <w:tcPr>
            <w:tcW w:w="202" w:type="pct"/>
            <w:tcBorders>
              <w:top w:val="nil"/>
              <w:left w:val="nil"/>
              <w:bottom w:val="single" w:sz="4" w:space="0" w:color="auto"/>
              <w:right w:val="single" w:sz="4" w:space="0" w:color="auto"/>
            </w:tcBorders>
            <w:shd w:val="clear" w:color="000000" w:fill="FFFFFF"/>
            <w:noWrap/>
            <w:hideMark/>
          </w:tcPr>
          <w:p w14:paraId="7B9A4B68" w14:textId="6C5A6579" w:rsidR="009470B8" w:rsidRPr="009470B8" w:rsidRDefault="009470B8" w:rsidP="00AF2DC6">
            <w:pPr>
              <w:jc w:val="center"/>
              <w:rPr>
                <w:lang w:eastAsia="en-AU"/>
              </w:rPr>
            </w:pPr>
            <w:r w:rsidRPr="009470B8">
              <w:t>90</w:t>
            </w:r>
          </w:p>
        </w:tc>
        <w:tc>
          <w:tcPr>
            <w:tcW w:w="198" w:type="pct"/>
            <w:tcBorders>
              <w:top w:val="nil"/>
              <w:left w:val="nil"/>
              <w:bottom w:val="single" w:sz="4" w:space="0" w:color="auto"/>
              <w:right w:val="single" w:sz="8" w:space="0" w:color="auto"/>
            </w:tcBorders>
            <w:shd w:val="clear" w:color="000000" w:fill="FFFFFF"/>
            <w:noWrap/>
            <w:hideMark/>
          </w:tcPr>
          <w:p w14:paraId="694BDCB3" w14:textId="3C665B55" w:rsidR="009470B8" w:rsidRPr="009470B8" w:rsidRDefault="009470B8" w:rsidP="00AF2DC6">
            <w:pPr>
              <w:jc w:val="center"/>
              <w:rPr>
                <w:lang w:eastAsia="en-AU"/>
              </w:rPr>
            </w:pPr>
            <w:r w:rsidRPr="009470B8">
              <w:t>91</w:t>
            </w:r>
          </w:p>
        </w:tc>
        <w:tc>
          <w:tcPr>
            <w:tcW w:w="198" w:type="pct"/>
            <w:tcBorders>
              <w:top w:val="nil"/>
              <w:left w:val="nil"/>
              <w:bottom w:val="single" w:sz="4" w:space="0" w:color="auto"/>
              <w:right w:val="single" w:sz="4" w:space="0" w:color="auto"/>
            </w:tcBorders>
            <w:shd w:val="clear" w:color="000000" w:fill="FFFFFF"/>
            <w:noWrap/>
            <w:hideMark/>
          </w:tcPr>
          <w:p w14:paraId="1E5EAC0D" w14:textId="21FC78C0" w:rsidR="009470B8" w:rsidRPr="009470B8" w:rsidRDefault="009470B8"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FFFFFF"/>
            <w:noWrap/>
            <w:hideMark/>
          </w:tcPr>
          <w:p w14:paraId="30FB2D37" w14:textId="40CE6320" w:rsidR="009470B8" w:rsidRPr="009470B8" w:rsidRDefault="009470B8" w:rsidP="00AF2DC6">
            <w:pPr>
              <w:jc w:val="center"/>
              <w:rPr>
                <w:lang w:eastAsia="en-AU"/>
              </w:rPr>
            </w:pPr>
            <w:r w:rsidRPr="009470B8">
              <w:t>33</w:t>
            </w:r>
          </w:p>
        </w:tc>
        <w:tc>
          <w:tcPr>
            <w:tcW w:w="280" w:type="pct"/>
            <w:tcBorders>
              <w:top w:val="nil"/>
              <w:left w:val="nil"/>
              <w:bottom w:val="single" w:sz="4" w:space="0" w:color="auto"/>
              <w:right w:val="single" w:sz="4" w:space="0" w:color="auto"/>
            </w:tcBorders>
            <w:shd w:val="clear" w:color="000000" w:fill="FFFFFF"/>
            <w:noWrap/>
            <w:hideMark/>
          </w:tcPr>
          <w:p w14:paraId="2F025D31" w14:textId="2CC0D78F" w:rsidR="009470B8" w:rsidRPr="009470B8" w:rsidRDefault="009470B8" w:rsidP="00AF2DC6">
            <w:pPr>
              <w:jc w:val="center"/>
              <w:rPr>
                <w:lang w:eastAsia="en-AU"/>
              </w:rPr>
            </w:pPr>
            <w:r w:rsidRPr="009470B8">
              <w:t>67</w:t>
            </w:r>
          </w:p>
        </w:tc>
        <w:tc>
          <w:tcPr>
            <w:tcW w:w="202" w:type="pct"/>
            <w:tcBorders>
              <w:top w:val="nil"/>
              <w:left w:val="nil"/>
              <w:bottom w:val="single" w:sz="4" w:space="0" w:color="auto"/>
              <w:right w:val="single" w:sz="4" w:space="0" w:color="auto"/>
            </w:tcBorders>
            <w:shd w:val="clear" w:color="000000" w:fill="FFFFFF"/>
            <w:noWrap/>
            <w:hideMark/>
          </w:tcPr>
          <w:p w14:paraId="08BDDBD9" w14:textId="7777FA9F" w:rsidR="009470B8" w:rsidRPr="009470B8" w:rsidRDefault="009470B8" w:rsidP="00AF2DC6">
            <w:pPr>
              <w:jc w:val="center"/>
              <w:rPr>
                <w:lang w:eastAsia="en-AU"/>
              </w:rPr>
            </w:pPr>
            <w:r w:rsidRPr="009470B8">
              <w:t>80</w:t>
            </w:r>
          </w:p>
        </w:tc>
        <w:tc>
          <w:tcPr>
            <w:tcW w:w="198" w:type="pct"/>
            <w:tcBorders>
              <w:top w:val="nil"/>
              <w:left w:val="nil"/>
              <w:bottom w:val="single" w:sz="4" w:space="0" w:color="auto"/>
              <w:right w:val="single" w:sz="8" w:space="0" w:color="auto"/>
            </w:tcBorders>
            <w:shd w:val="clear" w:color="000000" w:fill="FFFFFF"/>
            <w:noWrap/>
            <w:hideMark/>
          </w:tcPr>
          <w:p w14:paraId="76A7CC66" w14:textId="554DCA9D" w:rsidR="009470B8" w:rsidRPr="009470B8" w:rsidRDefault="009470B8" w:rsidP="00AF2DC6">
            <w:pPr>
              <w:jc w:val="center"/>
              <w:rPr>
                <w:lang w:eastAsia="en-AU"/>
              </w:rPr>
            </w:pPr>
            <w:r w:rsidRPr="009470B8">
              <w:t>69</w:t>
            </w:r>
          </w:p>
        </w:tc>
        <w:tc>
          <w:tcPr>
            <w:tcW w:w="198" w:type="pct"/>
            <w:tcBorders>
              <w:top w:val="nil"/>
              <w:left w:val="nil"/>
              <w:bottom w:val="single" w:sz="4" w:space="0" w:color="auto"/>
              <w:right w:val="single" w:sz="4" w:space="0" w:color="auto"/>
            </w:tcBorders>
            <w:shd w:val="clear" w:color="000000" w:fill="FFFFFF"/>
            <w:noWrap/>
            <w:hideMark/>
          </w:tcPr>
          <w:p w14:paraId="1E596A94" w14:textId="7F58D4D3" w:rsidR="009470B8" w:rsidRPr="009470B8" w:rsidRDefault="009470B8"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FFFFFF"/>
            <w:noWrap/>
            <w:hideMark/>
          </w:tcPr>
          <w:p w14:paraId="675A7D9D" w14:textId="54AF7909" w:rsidR="009470B8" w:rsidRPr="009470B8" w:rsidRDefault="009470B8" w:rsidP="00AF2DC6">
            <w:pPr>
              <w:jc w:val="center"/>
              <w:rPr>
                <w:lang w:eastAsia="en-AU"/>
              </w:rPr>
            </w:pPr>
            <w:r w:rsidRPr="009470B8">
              <w:t>N/A</w:t>
            </w:r>
          </w:p>
        </w:tc>
        <w:tc>
          <w:tcPr>
            <w:tcW w:w="280" w:type="pct"/>
            <w:tcBorders>
              <w:top w:val="nil"/>
              <w:left w:val="nil"/>
              <w:bottom w:val="single" w:sz="4" w:space="0" w:color="auto"/>
              <w:right w:val="single" w:sz="4" w:space="0" w:color="auto"/>
            </w:tcBorders>
            <w:shd w:val="clear" w:color="000000" w:fill="FFFFFF"/>
            <w:noWrap/>
            <w:hideMark/>
          </w:tcPr>
          <w:p w14:paraId="1591E5AD" w14:textId="5C622648" w:rsidR="009470B8" w:rsidRPr="009470B8" w:rsidRDefault="009470B8" w:rsidP="00AF2DC6">
            <w:pPr>
              <w:jc w:val="center"/>
              <w:rPr>
                <w:lang w:eastAsia="en-AU"/>
              </w:rPr>
            </w:pPr>
            <w:r w:rsidRPr="009470B8">
              <w:t>N/A</w:t>
            </w:r>
          </w:p>
        </w:tc>
        <w:tc>
          <w:tcPr>
            <w:tcW w:w="202" w:type="pct"/>
            <w:tcBorders>
              <w:top w:val="nil"/>
              <w:left w:val="nil"/>
              <w:bottom w:val="single" w:sz="4" w:space="0" w:color="auto"/>
              <w:right w:val="single" w:sz="4" w:space="0" w:color="auto"/>
            </w:tcBorders>
            <w:shd w:val="clear" w:color="000000" w:fill="FFFFFF"/>
            <w:noWrap/>
            <w:hideMark/>
          </w:tcPr>
          <w:p w14:paraId="1924D812" w14:textId="50385CDE" w:rsidR="009470B8" w:rsidRPr="009470B8" w:rsidRDefault="009470B8" w:rsidP="00AF2DC6">
            <w:pPr>
              <w:jc w:val="center"/>
              <w:rPr>
                <w:lang w:eastAsia="en-AU"/>
              </w:rPr>
            </w:pPr>
            <w:r w:rsidRPr="009470B8">
              <w:t>N/A</w:t>
            </w:r>
          </w:p>
        </w:tc>
        <w:tc>
          <w:tcPr>
            <w:tcW w:w="198" w:type="pct"/>
            <w:tcBorders>
              <w:top w:val="nil"/>
              <w:left w:val="nil"/>
              <w:bottom w:val="single" w:sz="4" w:space="0" w:color="auto"/>
              <w:right w:val="single" w:sz="8" w:space="0" w:color="auto"/>
            </w:tcBorders>
            <w:shd w:val="clear" w:color="000000" w:fill="FFFFFF"/>
            <w:noWrap/>
            <w:hideMark/>
          </w:tcPr>
          <w:p w14:paraId="3581E330" w14:textId="0DB1E3E8" w:rsidR="009470B8" w:rsidRPr="009470B8" w:rsidRDefault="009470B8" w:rsidP="00AF2DC6">
            <w:pPr>
              <w:jc w:val="center"/>
              <w:rPr>
                <w:lang w:eastAsia="en-AU"/>
              </w:rPr>
            </w:pPr>
            <w:r w:rsidRPr="009470B8">
              <w:t>N/A</w:t>
            </w:r>
          </w:p>
        </w:tc>
        <w:tc>
          <w:tcPr>
            <w:tcW w:w="198" w:type="pct"/>
            <w:tcBorders>
              <w:top w:val="nil"/>
              <w:left w:val="nil"/>
              <w:bottom w:val="single" w:sz="4" w:space="0" w:color="auto"/>
              <w:right w:val="single" w:sz="4" w:space="0" w:color="auto"/>
            </w:tcBorders>
            <w:shd w:val="clear" w:color="000000" w:fill="FFFFFF"/>
            <w:noWrap/>
            <w:hideMark/>
          </w:tcPr>
          <w:p w14:paraId="52F56833" w14:textId="7AF52765" w:rsidR="009470B8" w:rsidRPr="009470B8" w:rsidRDefault="009470B8" w:rsidP="00AF2DC6">
            <w:pPr>
              <w:jc w:val="center"/>
              <w:rPr>
                <w:lang w:eastAsia="en-AU"/>
              </w:rPr>
            </w:pPr>
            <w:r w:rsidRPr="009470B8">
              <w:t>75</w:t>
            </w:r>
          </w:p>
        </w:tc>
        <w:tc>
          <w:tcPr>
            <w:tcW w:w="198" w:type="pct"/>
            <w:tcBorders>
              <w:top w:val="nil"/>
              <w:left w:val="nil"/>
              <w:bottom w:val="single" w:sz="4" w:space="0" w:color="auto"/>
              <w:right w:val="single" w:sz="4" w:space="0" w:color="auto"/>
            </w:tcBorders>
            <w:shd w:val="clear" w:color="000000" w:fill="FFFFFF"/>
            <w:noWrap/>
            <w:hideMark/>
          </w:tcPr>
          <w:p w14:paraId="2BAB5C79" w14:textId="3F5BC2BC" w:rsidR="009470B8" w:rsidRPr="009470B8" w:rsidRDefault="009470B8" w:rsidP="00AF2DC6">
            <w:pPr>
              <w:jc w:val="center"/>
              <w:rPr>
                <w:lang w:eastAsia="en-AU"/>
              </w:rPr>
            </w:pPr>
            <w:r w:rsidRPr="009470B8">
              <w:t>71</w:t>
            </w:r>
          </w:p>
        </w:tc>
        <w:tc>
          <w:tcPr>
            <w:tcW w:w="281" w:type="pct"/>
            <w:tcBorders>
              <w:top w:val="nil"/>
              <w:left w:val="nil"/>
              <w:bottom w:val="single" w:sz="4" w:space="0" w:color="auto"/>
              <w:right w:val="single" w:sz="4" w:space="0" w:color="auto"/>
            </w:tcBorders>
            <w:shd w:val="clear" w:color="000000" w:fill="FFFFFF"/>
            <w:noWrap/>
            <w:hideMark/>
          </w:tcPr>
          <w:p w14:paraId="68074FAB" w14:textId="4D6A1622" w:rsidR="009470B8" w:rsidRPr="009470B8" w:rsidRDefault="009470B8" w:rsidP="00AF2DC6">
            <w:pPr>
              <w:jc w:val="center"/>
              <w:rPr>
                <w:lang w:eastAsia="en-AU"/>
              </w:rPr>
            </w:pPr>
            <w:r w:rsidRPr="009470B8">
              <w:t>88</w:t>
            </w:r>
          </w:p>
        </w:tc>
        <w:tc>
          <w:tcPr>
            <w:tcW w:w="203" w:type="pct"/>
            <w:tcBorders>
              <w:top w:val="nil"/>
              <w:left w:val="nil"/>
              <w:bottom w:val="single" w:sz="4" w:space="0" w:color="auto"/>
              <w:right w:val="single" w:sz="4" w:space="0" w:color="auto"/>
            </w:tcBorders>
            <w:shd w:val="clear" w:color="000000" w:fill="FFFFFF"/>
            <w:noWrap/>
            <w:hideMark/>
          </w:tcPr>
          <w:p w14:paraId="7B88386C" w14:textId="2019AD73" w:rsidR="009470B8" w:rsidRPr="009470B8" w:rsidRDefault="009470B8" w:rsidP="00AF2DC6">
            <w:pPr>
              <w:jc w:val="center"/>
              <w:rPr>
                <w:lang w:eastAsia="en-AU"/>
              </w:rPr>
            </w:pPr>
            <w:r w:rsidRPr="009470B8">
              <w:t>87</w:t>
            </w:r>
          </w:p>
        </w:tc>
        <w:tc>
          <w:tcPr>
            <w:tcW w:w="187" w:type="pct"/>
            <w:tcBorders>
              <w:top w:val="nil"/>
              <w:left w:val="nil"/>
              <w:bottom w:val="single" w:sz="4" w:space="0" w:color="auto"/>
              <w:right w:val="single" w:sz="8" w:space="0" w:color="auto"/>
            </w:tcBorders>
            <w:shd w:val="clear" w:color="000000" w:fill="FFFFFF"/>
            <w:noWrap/>
            <w:hideMark/>
          </w:tcPr>
          <w:p w14:paraId="33E97741" w14:textId="2252374A" w:rsidR="009470B8" w:rsidRPr="009470B8" w:rsidRDefault="009470B8" w:rsidP="00AF2DC6">
            <w:pPr>
              <w:jc w:val="center"/>
              <w:rPr>
                <w:lang w:eastAsia="en-AU"/>
              </w:rPr>
            </w:pPr>
            <w:r w:rsidRPr="009470B8">
              <w:t>84</w:t>
            </w:r>
          </w:p>
        </w:tc>
      </w:tr>
      <w:tr w:rsidR="00AC6C23" w:rsidRPr="00A36C6D" w14:paraId="5EBAB5F0" w14:textId="77777777" w:rsidTr="007E4C67">
        <w:trPr>
          <w:cnfStyle w:val="000000010000" w:firstRow="0" w:lastRow="0" w:firstColumn="0" w:lastColumn="0" w:oddVBand="0" w:evenVBand="0" w:oddHBand="0" w:evenHBand="1" w:firstRowFirstColumn="0" w:firstRowLastColumn="0" w:lastRowFirstColumn="0" w:lastRowLastColumn="0"/>
          <w:trHeight w:val="630"/>
        </w:trPr>
        <w:tc>
          <w:tcPr>
            <w:tcW w:w="737" w:type="pct"/>
            <w:shd w:val="clear" w:color="auto" w:fill="BFBFBF" w:themeFill="background1" w:themeFillShade="BF"/>
            <w:hideMark/>
          </w:tcPr>
          <w:p w14:paraId="32571B4D" w14:textId="77777777" w:rsidR="009470B8" w:rsidRPr="00A36C6D" w:rsidRDefault="009470B8" w:rsidP="006451CC">
            <w:pPr>
              <w:rPr>
                <w:lang w:eastAsia="en-AU"/>
              </w:rPr>
            </w:pPr>
            <w:r w:rsidRPr="00A36C6D">
              <w:rPr>
                <w:lang w:eastAsia="en-AU"/>
              </w:rPr>
              <w:t>Number of community members who declined treatment</w:t>
            </w:r>
          </w:p>
        </w:tc>
        <w:tc>
          <w:tcPr>
            <w:tcW w:w="182" w:type="pct"/>
            <w:tcBorders>
              <w:top w:val="nil"/>
              <w:left w:val="single" w:sz="8" w:space="0" w:color="auto"/>
              <w:bottom w:val="single" w:sz="4" w:space="0" w:color="auto"/>
              <w:right w:val="single" w:sz="4" w:space="0" w:color="auto"/>
            </w:tcBorders>
            <w:shd w:val="clear" w:color="000000" w:fill="BFBFBF"/>
            <w:hideMark/>
          </w:tcPr>
          <w:p w14:paraId="52BF1EE1" w14:textId="28D1ECDF"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091089A4" w14:textId="7306152D" w:rsidR="009470B8" w:rsidRPr="009470B8" w:rsidRDefault="009470B8" w:rsidP="00AF2DC6">
            <w:pPr>
              <w:jc w:val="center"/>
              <w:rPr>
                <w:lang w:eastAsia="en-AU"/>
              </w:rPr>
            </w:pPr>
            <w:r w:rsidRPr="009470B8">
              <w:t>0</w:t>
            </w:r>
          </w:p>
        </w:tc>
        <w:tc>
          <w:tcPr>
            <w:tcW w:w="264" w:type="pct"/>
            <w:tcBorders>
              <w:top w:val="nil"/>
              <w:left w:val="nil"/>
              <w:bottom w:val="single" w:sz="4" w:space="0" w:color="auto"/>
              <w:right w:val="single" w:sz="4" w:space="0" w:color="auto"/>
            </w:tcBorders>
            <w:shd w:val="clear" w:color="000000" w:fill="BFBFBF"/>
            <w:noWrap/>
            <w:hideMark/>
          </w:tcPr>
          <w:p w14:paraId="5A7CFB45" w14:textId="58D7A9D0"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000000" w:fill="BFBFBF"/>
            <w:noWrap/>
            <w:hideMark/>
          </w:tcPr>
          <w:p w14:paraId="07C063BB" w14:textId="135B1E4F"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000000" w:fill="BFBFBF"/>
            <w:noWrap/>
            <w:hideMark/>
          </w:tcPr>
          <w:p w14:paraId="7ABEB25B" w14:textId="713E5F1D"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00CD3A75" w14:textId="563DC5E6"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5C485579" w14:textId="4D34BA79" w:rsidR="009470B8" w:rsidRPr="009470B8" w:rsidRDefault="009470B8"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000000" w:fill="BFBFBF"/>
            <w:noWrap/>
            <w:hideMark/>
          </w:tcPr>
          <w:p w14:paraId="5E03DAEC" w14:textId="623847D4"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000000" w:fill="BFBFBF"/>
            <w:noWrap/>
            <w:hideMark/>
          </w:tcPr>
          <w:p w14:paraId="54F27E7A" w14:textId="40D0216F"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000000" w:fill="BFBFBF"/>
            <w:noWrap/>
            <w:hideMark/>
          </w:tcPr>
          <w:p w14:paraId="75EAF9FD" w14:textId="7E9961B4"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52855FC9" w14:textId="6A3330C1"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61B88C0B" w14:textId="2F108032" w:rsidR="009470B8" w:rsidRPr="009470B8" w:rsidRDefault="009470B8"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000000" w:fill="BFBFBF"/>
            <w:noWrap/>
            <w:hideMark/>
          </w:tcPr>
          <w:p w14:paraId="7FE15CA8" w14:textId="1491829B"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000000" w:fill="BFBFBF"/>
            <w:noWrap/>
            <w:hideMark/>
          </w:tcPr>
          <w:p w14:paraId="03AC90FF" w14:textId="5D90BC56"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000000" w:fill="BFBFBF"/>
            <w:noWrap/>
            <w:hideMark/>
          </w:tcPr>
          <w:p w14:paraId="0E4332C6" w14:textId="5DEC7983"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42FF88E2" w14:textId="63B3178D"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000000" w:fill="BFBFBF"/>
            <w:noWrap/>
            <w:hideMark/>
          </w:tcPr>
          <w:p w14:paraId="60330D5B" w14:textId="2FA81748" w:rsidR="009470B8" w:rsidRPr="009470B8" w:rsidRDefault="009470B8" w:rsidP="00AF2DC6">
            <w:pPr>
              <w:jc w:val="center"/>
              <w:rPr>
                <w:lang w:eastAsia="en-AU"/>
              </w:rPr>
            </w:pPr>
            <w:r w:rsidRPr="009470B8">
              <w:t>0</w:t>
            </w:r>
          </w:p>
        </w:tc>
        <w:tc>
          <w:tcPr>
            <w:tcW w:w="281" w:type="pct"/>
            <w:tcBorders>
              <w:top w:val="nil"/>
              <w:left w:val="nil"/>
              <w:bottom w:val="single" w:sz="4" w:space="0" w:color="auto"/>
              <w:right w:val="single" w:sz="4" w:space="0" w:color="auto"/>
            </w:tcBorders>
            <w:shd w:val="clear" w:color="000000" w:fill="BFBFBF"/>
            <w:noWrap/>
            <w:hideMark/>
          </w:tcPr>
          <w:p w14:paraId="2194524C" w14:textId="1E051B72" w:rsidR="009470B8" w:rsidRPr="009470B8" w:rsidRDefault="009470B8" w:rsidP="00AF2DC6">
            <w:pPr>
              <w:jc w:val="center"/>
              <w:rPr>
                <w:lang w:eastAsia="en-AU"/>
              </w:rPr>
            </w:pPr>
            <w:r w:rsidRPr="009470B8">
              <w:t>0</w:t>
            </w:r>
          </w:p>
        </w:tc>
        <w:tc>
          <w:tcPr>
            <w:tcW w:w="203" w:type="pct"/>
            <w:tcBorders>
              <w:top w:val="nil"/>
              <w:left w:val="nil"/>
              <w:bottom w:val="single" w:sz="4" w:space="0" w:color="auto"/>
              <w:right w:val="single" w:sz="4" w:space="0" w:color="auto"/>
            </w:tcBorders>
            <w:shd w:val="clear" w:color="000000" w:fill="BFBFBF"/>
            <w:noWrap/>
            <w:hideMark/>
          </w:tcPr>
          <w:p w14:paraId="5225F936" w14:textId="5F6217D0" w:rsidR="009470B8" w:rsidRPr="009470B8" w:rsidRDefault="009470B8" w:rsidP="00AF2DC6">
            <w:pPr>
              <w:jc w:val="center"/>
              <w:rPr>
                <w:lang w:eastAsia="en-AU"/>
              </w:rPr>
            </w:pPr>
            <w:r w:rsidRPr="009470B8">
              <w:t>0</w:t>
            </w:r>
          </w:p>
        </w:tc>
        <w:tc>
          <w:tcPr>
            <w:tcW w:w="187" w:type="pct"/>
            <w:tcBorders>
              <w:top w:val="nil"/>
              <w:left w:val="nil"/>
              <w:bottom w:val="single" w:sz="4" w:space="0" w:color="auto"/>
              <w:right w:val="single" w:sz="8" w:space="0" w:color="auto"/>
            </w:tcBorders>
            <w:shd w:val="clear" w:color="000000" w:fill="BFBFBF"/>
            <w:noWrap/>
            <w:hideMark/>
          </w:tcPr>
          <w:p w14:paraId="15D67106" w14:textId="7EB114BA" w:rsidR="009470B8" w:rsidRPr="009470B8" w:rsidRDefault="009470B8" w:rsidP="00AF2DC6">
            <w:pPr>
              <w:jc w:val="center"/>
              <w:rPr>
                <w:lang w:eastAsia="en-AU"/>
              </w:rPr>
            </w:pPr>
            <w:r w:rsidRPr="009470B8">
              <w:t>0</w:t>
            </w:r>
          </w:p>
        </w:tc>
      </w:tr>
      <w:tr w:rsidR="00AC6C23" w:rsidRPr="00A36C6D" w14:paraId="33237FD2" w14:textId="77777777" w:rsidTr="007E4C67">
        <w:trPr>
          <w:trHeight w:val="630"/>
        </w:trPr>
        <w:tc>
          <w:tcPr>
            <w:tcW w:w="737" w:type="pct"/>
            <w:hideMark/>
          </w:tcPr>
          <w:p w14:paraId="3BE2B252" w14:textId="77777777" w:rsidR="009470B8" w:rsidRPr="00A36C6D" w:rsidRDefault="009470B8" w:rsidP="006451CC">
            <w:pPr>
              <w:rPr>
                <w:lang w:eastAsia="en-AU"/>
              </w:rPr>
            </w:pPr>
            <w:r w:rsidRPr="00A36C6D">
              <w:rPr>
                <w:lang w:eastAsia="en-AU"/>
              </w:rPr>
              <w:t>Total number of doses of azithromycin delivered</w:t>
            </w:r>
          </w:p>
        </w:tc>
        <w:tc>
          <w:tcPr>
            <w:tcW w:w="182" w:type="pct"/>
            <w:tcBorders>
              <w:top w:val="nil"/>
              <w:left w:val="single" w:sz="8" w:space="0" w:color="auto"/>
              <w:bottom w:val="single" w:sz="4" w:space="0" w:color="auto"/>
              <w:right w:val="single" w:sz="4" w:space="0" w:color="auto"/>
            </w:tcBorders>
            <w:shd w:val="clear" w:color="auto" w:fill="auto"/>
            <w:noWrap/>
            <w:hideMark/>
          </w:tcPr>
          <w:p w14:paraId="02DFD07B" w14:textId="2BBC0B2A" w:rsidR="009470B8" w:rsidRPr="009470B8" w:rsidRDefault="009470B8" w:rsidP="00AF2DC6">
            <w:pPr>
              <w:jc w:val="center"/>
              <w:rPr>
                <w:lang w:eastAsia="en-AU"/>
              </w:rPr>
            </w:pPr>
            <w:r w:rsidRPr="009470B8">
              <w:t>3</w:t>
            </w:r>
          </w:p>
        </w:tc>
        <w:tc>
          <w:tcPr>
            <w:tcW w:w="198" w:type="pct"/>
            <w:tcBorders>
              <w:top w:val="nil"/>
              <w:left w:val="nil"/>
              <w:bottom w:val="single" w:sz="4" w:space="0" w:color="auto"/>
              <w:right w:val="single" w:sz="4" w:space="0" w:color="auto"/>
            </w:tcBorders>
            <w:shd w:val="clear" w:color="auto" w:fill="auto"/>
            <w:noWrap/>
            <w:hideMark/>
          </w:tcPr>
          <w:p w14:paraId="5F4DA63F" w14:textId="235E7D45" w:rsidR="009470B8" w:rsidRPr="009470B8" w:rsidRDefault="009470B8" w:rsidP="00AF2DC6">
            <w:pPr>
              <w:jc w:val="center"/>
              <w:rPr>
                <w:lang w:eastAsia="en-AU"/>
              </w:rPr>
            </w:pPr>
            <w:r w:rsidRPr="009470B8">
              <w:t>10</w:t>
            </w:r>
          </w:p>
        </w:tc>
        <w:tc>
          <w:tcPr>
            <w:tcW w:w="264" w:type="pct"/>
            <w:tcBorders>
              <w:top w:val="nil"/>
              <w:left w:val="nil"/>
              <w:bottom w:val="single" w:sz="4" w:space="0" w:color="auto"/>
              <w:right w:val="single" w:sz="4" w:space="0" w:color="auto"/>
            </w:tcBorders>
            <w:shd w:val="clear" w:color="auto" w:fill="auto"/>
            <w:noWrap/>
            <w:hideMark/>
          </w:tcPr>
          <w:p w14:paraId="40EF9522" w14:textId="2DD08F7B" w:rsidR="009470B8" w:rsidRPr="009470B8" w:rsidRDefault="009470B8" w:rsidP="00AF2DC6">
            <w:pPr>
              <w:jc w:val="center"/>
              <w:rPr>
                <w:lang w:eastAsia="en-AU"/>
              </w:rPr>
            </w:pPr>
            <w:r w:rsidRPr="009470B8">
              <w:t>5</w:t>
            </w:r>
          </w:p>
        </w:tc>
        <w:tc>
          <w:tcPr>
            <w:tcW w:w="202" w:type="pct"/>
            <w:tcBorders>
              <w:top w:val="nil"/>
              <w:left w:val="nil"/>
              <w:bottom w:val="single" w:sz="4" w:space="0" w:color="auto"/>
              <w:right w:val="single" w:sz="4" w:space="0" w:color="auto"/>
            </w:tcBorders>
            <w:shd w:val="clear" w:color="auto" w:fill="auto"/>
            <w:noWrap/>
            <w:hideMark/>
          </w:tcPr>
          <w:p w14:paraId="42390674" w14:textId="3C1165E8" w:rsidR="009470B8" w:rsidRPr="009470B8" w:rsidRDefault="009470B8" w:rsidP="00AF2DC6">
            <w:pPr>
              <w:jc w:val="center"/>
              <w:rPr>
                <w:lang w:eastAsia="en-AU"/>
              </w:rPr>
            </w:pPr>
            <w:r w:rsidRPr="009470B8">
              <w:t>19</w:t>
            </w:r>
          </w:p>
        </w:tc>
        <w:tc>
          <w:tcPr>
            <w:tcW w:w="198" w:type="pct"/>
            <w:tcBorders>
              <w:top w:val="nil"/>
              <w:left w:val="nil"/>
              <w:bottom w:val="single" w:sz="4" w:space="0" w:color="auto"/>
              <w:right w:val="single" w:sz="8" w:space="0" w:color="auto"/>
            </w:tcBorders>
            <w:shd w:val="clear" w:color="auto" w:fill="auto"/>
            <w:noWrap/>
            <w:hideMark/>
          </w:tcPr>
          <w:p w14:paraId="20B96676" w14:textId="6789FB43" w:rsidR="009470B8" w:rsidRPr="009470B8" w:rsidRDefault="009470B8" w:rsidP="00AF2DC6">
            <w:pPr>
              <w:jc w:val="center"/>
              <w:rPr>
                <w:lang w:eastAsia="en-AU"/>
              </w:rPr>
            </w:pPr>
            <w:r w:rsidRPr="009470B8">
              <w:t>37</w:t>
            </w:r>
          </w:p>
        </w:tc>
        <w:tc>
          <w:tcPr>
            <w:tcW w:w="198" w:type="pct"/>
            <w:tcBorders>
              <w:top w:val="nil"/>
              <w:left w:val="nil"/>
              <w:bottom w:val="single" w:sz="4" w:space="0" w:color="auto"/>
              <w:right w:val="single" w:sz="4" w:space="0" w:color="auto"/>
            </w:tcBorders>
            <w:shd w:val="clear" w:color="auto" w:fill="auto"/>
            <w:noWrap/>
            <w:hideMark/>
          </w:tcPr>
          <w:p w14:paraId="039C79F0" w14:textId="49151B0A"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auto" w:fill="auto"/>
            <w:noWrap/>
            <w:hideMark/>
          </w:tcPr>
          <w:p w14:paraId="24FEA117" w14:textId="2A4EEFAD" w:rsidR="009470B8" w:rsidRPr="009470B8" w:rsidRDefault="009470B8" w:rsidP="00AF2DC6">
            <w:pPr>
              <w:jc w:val="center"/>
              <w:rPr>
                <w:lang w:eastAsia="en-AU"/>
              </w:rPr>
            </w:pPr>
            <w:r w:rsidRPr="009470B8">
              <w:t>2</w:t>
            </w:r>
          </w:p>
        </w:tc>
        <w:tc>
          <w:tcPr>
            <w:tcW w:w="280" w:type="pct"/>
            <w:tcBorders>
              <w:top w:val="nil"/>
              <w:left w:val="nil"/>
              <w:bottom w:val="single" w:sz="4" w:space="0" w:color="auto"/>
              <w:right w:val="single" w:sz="4" w:space="0" w:color="auto"/>
            </w:tcBorders>
            <w:shd w:val="clear" w:color="auto" w:fill="auto"/>
            <w:noWrap/>
            <w:hideMark/>
          </w:tcPr>
          <w:p w14:paraId="5776ABF9" w14:textId="06F9FE8A" w:rsidR="009470B8" w:rsidRPr="009470B8" w:rsidRDefault="009470B8" w:rsidP="00AF2DC6">
            <w:pPr>
              <w:jc w:val="center"/>
              <w:rPr>
                <w:lang w:eastAsia="en-AU"/>
              </w:rPr>
            </w:pPr>
            <w:r w:rsidRPr="009470B8">
              <w:t>3</w:t>
            </w:r>
          </w:p>
        </w:tc>
        <w:tc>
          <w:tcPr>
            <w:tcW w:w="202" w:type="pct"/>
            <w:tcBorders>
              <w:top w:val="nil"/>
              <w:left w:val="nil"/>
              <w:bottom w:val="single" w:sz="4" w:space="0" w:color="auto"/>
              <w:right w:val="single" w:sz="4" w:space="0" w:color="auto"/>
            </w:tcBorders>
            <w:shd w:val="clear" w:color="auto" w:fill="auto"/>
            <w:noWrap/>
            <w:hideMark/>
          </w:tcPr>
          <w:p w14:paraId="7EB04745" w14:textId="76ACC686" w:rsidR="009470B8" w:rsidRPr="009470B8" w:rsidRDefault="009470B8" w:rsidP="00AF2DC6">
            <w:pPr>
              <w:jc w:val="center"/>
              <w:rPr>
                <w:lang w:eastAsia="en-AU"/>
              </w:rPr>
            </w:pPr>
            <w:r w:rsidRPr="009470B8">
              <w:t>8</w:t>
            </w:r>
          </w:p>
        </w:tc>
        <w:tc>
          <w:tcPr>
            <w:tcW w:w="198" w:type="pct"/>
            <w:tcBorders>
              <w:top w:val="nil"/>
              <w:left w:val="nil"/>
              <w:bottom w:val="single" w:sz="4" w:space="0" w:color="auto"/>
              <w:right w:val="single" w:sz="8" w:space="0" w:color="auto"/>
            </w:tcBorders>
            <w:shd w:val="clear" w:color="auto" w:fill="auto"/>
            <w:noWrap/>
            <w:hideMark/>
          </w:tcPr>
          <w:p w14:paraId="4BAB1DC6" w14:textId="52CA2366" w:rsidR="009470B8" w:rsidRPr="009470B8" w:rsidRDefault="009470B8" w:rsidP="00AF2DC6">
            <w:pPr>
              <w:jc w:val="center"/>
              <w:rPr>
                <w:lang w:eastAsia="en-AU"/>
              </w:rPr>
            </w:pPr>
            <w:r w:rsidRPr="009470B8">
              <w:t>13</w:t>
            </w:r>
          </w:p>
        </w:tc>
        <w:tc>
          <w:tcPr>
            <w:tcW w:w="198" w:type="pct"/>
            <w:tcBorders>
              <w:top w:val="nil"/>
              <w:left w:val="nil"/>
              <w:bottom w:val="single" w:sz="4" w:space="0" w:color="auto"/>
              <w:right w:val="single" w:sz="4" w:space="0" w:color="auto"/>
            </w:tcBorders>
            <w:shd w:val="clear" w:color="auto" w:fill="auto"/>
            <w:noWrap/>
            <w:hideMark/>
          </w:tcPr>
          <w:p w14:paraId="7EA20A92" w14:textId="7DF3F5D9"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auto" w:fill="auto"/>
            <w:noWrap/>
            <w:hideMark/>
          </w:tcPr>
          <w:p w14:paraId="297C747B" w14:textId="063DCA67" w:rsidR="009470B8" w:rsidRPr="009470B8" w:rsidRDefault="009470B8" w:rsidP="00AF2DC6">
            <w:pPr>
              <w:jc w:val="center"/>
              <w:rPr>
                <w:lang w:eastAsia="en-AU"/>
              </w:rPr>
            </w:pPr>
            <w:r w:rsidRPr="009470B8">
              <w:t>0</w:t>
            </w:r>
          </w:p>
        </w:tc>
        <w:tc>
          <w:tcPr>
            <w:tcW w:w="280" w:type="pct"/>
            <w:tcBorders>
              <w:top w:val="nil"/>
              <w:left w:val="nil"/>
              <w:bottom w:val="single" w:sz="4" w:space="0" w:color="auto"/>
              <w:right w:val="single" w:sz="4" w:space="0" w:color="auto"/>
            </w:tcBorders>
            <w:shd w:val="clear" w:color="auto" w:fill="auto"/>
            <w:noWrap/>
            <w:hideMark/>
          </w:tcPr>
          <w:p w14:paraId="268D6CD3" w14:textId="5EEA9667" w:rsidR="009470B8" w:rsidRPr="009470B8" w:rsidRDefault="009470B8" w:rsidP="00AF2DC6">
            <w:pPr>
              <w:jc w:val="center"/>
              <w:rPr>
                <w:lang w:eastAsia="en-AU"/>
              </w:rPr>
            </w:pPr>
            <w:r w:rsidRPr="009470B8">
              <w:t>0</w:t>
            </w:r>
          </w:p>
        </w:tc>
        <w:tc>
          <w:tcPr>
            <w:tcW w:w="202" w:type="pct"/>
            <w:tcBorders>
              <w:top w:val="nil"/>
              <w:left w:val="nil"/>
              <w:bottom w:val="single" w:sz="4" w:space="0" w:color="auto"/>
              <w:right w:val="single" w:sz="4" w:space="0" w:color="auto"/>
            </w:tcBorders>
            <w:shd w:val="clear" w:color="auto" w:fill="auto"/>
            <w:noWrap/>
            <w:hideMark/>
          </w:tcPr>
          <w:p w14:paraId="1A94A1D6" w14:textId="48465EF8"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8" w:space="0" w:color="auto"/>
            </w:tcBorders>
            <w:shd w:val="clear" w:color="auto" w:fill="auto"/>
            <w:noWrap/>
            <w:hideMark/>
          </w:tcPr>
          <w:p w14:paraId="531157A6" w14:textId="3B1AC287" w:rsidR="009470B8" w:rsidRPr="009470B8" w:rsidRDefault="009470B8" w:rsidP="00AF2DC6">
            <w:pPr>
              <w:jc w:val="center"/>
              <w:rPr>
                <w:lang w:eastAsia="en-AU"/>
              </w:rPr>
            </w:pPr>
            <w:r w:rsidRPr="009470B8">
              <w:t>0</w:t>
            </w:r>
          </w:p>
        </w:tc>
        <w:tc>
          <w:tcPr>
            <w:tcW w:w="198" w:type="pct"/>
            <w:tcBorders>
              <w:top w:val="nil"/>
              <w:left w:val="nil"/>
              <w:bottom w:val="single" w:sz="4" w:space="0" w:color="auto"/>
              <w:right w:val="single" w:sz="4" w:space="0" w:color="auto"/>
            </w:tcBorders>
            <w:shd w:val="clear" w:color="auto" w:fill="auto"/>
            <w:noWrap/>
            <w:hideMark/>
          </w:tcPr>
          <w:p w14:paraId="5B5C4B07" w14:textId="432E4AE4" w:rsidR="009470B8" w:rsidRPr="009470B8" w:rsidRDefault="009470B8" w:rsidP="00AF2DC6">
            <w:pPr>
              <w:jc w:val="center"/>
              <w:rPr>
                <w:lang w:eastAsia="en-AU"/>
              </w:rPr>
            </w:pPr>
            <w:r w:rsidRPr="009470B8">
              <w:t>3</w:t>
            </w:r>
          </w:p>
        </w:tc>
        <w:tc>
          <w:tcPr>
            <w:tcW w:w="198" w:type="pct"/>
            <w:tcBorders>
              <w:top w:val="nil"/>
              <w:left w:val="nil"/>
              <w:bottom w:val="single" w:sz="4" w:space="0" w:color="auto"/>
              <w:right w:val="single" w:sz="4" w:space="0" w:color="auto"/>
            </w:tcBorders>
            <w:shd w:val="clear" w:color="auto" w:fill="auto"/>
            <w:noWrap/>
            <w:hideMark/>
          </w:tcPr>
          <w:p w14:paraId="7EB72F92" w14:textId="16C1ABD3" w:rsidR="009470B8" w:rsidRPr="009470B8" w:rsidRDefault="009470B8" w:rsidP="00AF2DC6">
            <w:pPr>
              <w:jc w:val="center"/>
              <w:rPr>
                <w:lang w:eastAsia="en-AU"/>
              </w:rPr>
            </w:pPr>
            <w:r w:rsidRPr="009470B8">
              <w:t>12</w:t>
            </w:r>
          </w:p>
        </w:tc>
        <w:tc>
          <w:tcPr>
            <w:tcW w:w="281" w:type="pct"/>
            <w:tcBorders>
              <w:top w:val="nil"/>
              <w:left w:val="nil"/>
              <w:bottom w:val="single" w:sz="4" w:space="0" w:color="auto"/>
              <w:right w:val="single" w:sz="4" w:space="0" w:color="auto"/>
            </w:tcBorders>
            <w:shd w:val="clear" w:color="auto" w:fill="auto"/>
            <w:noWrap/>
            <w:hideMark/>
          </w:tcPr>
          <w:p w14:paraId="54A8E0AF" w14:textId="7C863214" w:rsidR="009470B8" w:rsidRPr="009470B8" w:rsidRDefault="009470B8" w:rsidP="00AF2DC6">
            <w:pPr>
              <w:jc w:val="center"/>
              <w:rPr>
                <w:lang w:eastAsia="en-AU"/>
              </w:rPr>
            </w:pPr>
            <w:r w:rsidRPr="009470B8">
              <w:t>8</w:t>
            </w:r>
          </w:p>
        </w:tc>
        <w:tc>
          <w:tcPr>
            <w:tcW w:w="203" w:type="pct"/>
            <w:tcBorders>
              <w:top w:val="nil"/>
              <w:left w:val="nil"/>
              <w:bottom w:val="single" w:sz="4" w:space="0" w:color="auto"/>
              <w:right w:val="single" w:sz="4" w:space="0" w:color="auto"/>
            </w:tcBorders>
            <w:shd w:val="clear" w:color="auto" w:fill="auto"/>
            <w:noWrap/>
            <w:hideMark/>
          </w:tcPr>
          <w:p w14:paraId="6DC08219" w14:textId="7709C729" w:rsidR="009470B8" w:rsidRPr="009470B8" w:rsidRDefault="009470B8" w:rsidP="00AF2DC6">
            <w:pPr>
              <w:jc w:val="center"/>
              <w:rPr>
                <w:lang w:eastAsia="en-AU"/>
              </w:rPr>
            </w:pPr>
            <w:r w:rsidRPr="009470B8">
              <w:t>27</w:t>
            </w:r>
          </w:p>
        </w:tc>
        <w:tc>
          <w:tcPr>
            <w:tcW w:w="187" w:type="pct"/>
            <w:tcBorders>
              <w:top w:val="nil"/>
              <w:left w:val="nil"/>
              <w:bottom w:val="single" w:sz="4" w:space="0" w:color="auto"/>
              <w:right w:val="single" w:sz="8" w:space="0" w:color="auto"/>
            </w:tcBorders>
            <w:shd w:val="clear" w:color="auto" w:fill="auto"/>
            <w:noWrap/>
            <w:hideMark/>
          </w:tcPr>
          <w:p w14:paraId="0D4BE1D6" w14:textId="7023E083" w:rsidR="009470B8" w:rsidRPr="009470B8" w:rsidRDefault="009470B8" w:rsidP="00AF2DC6">
            <w:pPr>
              <w:jc w:val="center"/>
              <w:rPr>
                <w:lang w:eastAsia="en-AU"/>
              </w:rPr>
            </w:pPr>
            <w:r w:rsidRPr="009470B8">
              <w:t>50</w:t>
            </w:r>
          </w:p>
        </w:tc>
      </w:tr>
      <w:tr w:rsidR="00AC6C23" w:rsidRPr="00A36C6D" w14:paraId="7672ADA8" w14:textId="77777777" w:rsidTr="007E4C67">
        <w:trPr>
          <w:cnfStyle w:val="000000010000" w:firstRow="0" w:lastRow="0" w:firstColumn="0" w:lastColumn="0" w:oddVBand="0" w:evenVBand="0" w:oddHBand="0" w:evenHBand="1" w:firstRowFirstColumn="0" w:firstRowLastColumn="0" w:lastRowFirstColumn="0" w:lastRowLastColumn="0"/>
          <w:trHeight w:val="630"/>
        </w:trPr>
        <w:tc>
          <w:tcPr>
            <w:tcW w:w="737" w:type="pct"/>
            <w:shd w:val="clear" w:color="auto" w:fill="BFBFBF" w:themeFill="background1" w:themeFillShade="BF"/>
            <w:hideMark/>
          </w:tcPr>
          <w:p w14:paraId="73EB7427" w14:textId="77777777" w:rsidR="009470B8" w:rsidRPr="00A36C6D" w:rsidRDefault="009470B8" w:rsidP="006451CC">
            <w:pPr>
              <w:rPr>
                <w:lang w:eastAsia="en-AU"/>
              </w:rPr>
            </w:pPr>
            <w:r w:rsidRPr="00A36C6D">
              <w:rPr>
                <w:lang w:eastAsia="en-AU"/>
              </w:rPr>
              <w:t>Estimated overall treatment coverage (%)</w:t>
            </w:r>
          </w:p>
        </w:tc>
        <w:tc>
          <w:tcPr>
            <w:tcW w:w="182" w:type="pct"/>
            <w:tcBorders>
              <w:top w:val="nil"/>
              <w:left w:val="single" w:sz="8" w:space="0" w:color="auto"/>
              <w:bottom w:val="single" w:sz="8" w:space="0" w:color="auto"/>
              <w:right w:val="single" w:sz="4" w:space="0" w:color="auto"/>
            </w:tcBorders>
            <w:shd w:val="clear" w:color="000000" w:fill="BFBFBF"/>
            <w:noWrap/>
            <w:hideMark/>
          </w:tcPr>
          <w:p w14:paraId="2AD3E658" w14:textId="76A1B8A0" w:rsidR="009470B8" w:rsidRPr="009470B8" w:rsidRDefault="009470B8" w:rsidP="00AF2DC6">
            <w:pPr>
              <w:jc w:val="center"/>
              <w:rPr>
                <w:lang w:eastAsia="en-AU"/>
              </w:rPr>
            </w:pPr>
            <w:r w:rsidRPr="009470B8">
              <w:t>75</w:t>
            </w:r>
          </w:p>
        </w:tc>
        <w:tc>
          <w:tcPr>
            <w:tcW w:w="198" w:type="pct"/>
            <w:tcBorders>
              <w:top w:val="nil"/>
              <w:left w:val="nil"/>
              <w:bottom w:val="single" w:sz="8" w:space="0" w:color="auto"/>
              <w:right w:val="single" w:sz="4" w:space="0" w:color="auto"/>
            </w:tcBorders>
            <w:shd w:val="clear" w:color="000000" w:fill="BFBFBF"/>
            <w:noWrap/>
            <w:hideMark/>
          </w:tcPr>
          <w:p w14:paraId="1E388048" w14:textId="44F7638A" w:rsidR="009470B8" w:rsidRPr="009470B8" w:rsidRDefault="009470B8" w:rsidP="00AF2DC6">
            <w:pPr>
              <w:jc w:val="center"/>
              <w:rPr>
                <w:lang w:eastAsia="en-AU"/>
              </w:rPr>
            </w:pPr>
            <w:r w:rsidRPr="009470B8">
              <w:t>100</w:t>
            </w:r>
          </w:p>
        </w:tc>
        <w:tc>
          <w:tcPr>
            <w:tcW w:w="264" w:type="pct"/>
            <w:tcBorders>
              <w:top w:val="nil"/>
              <w:left w:val="nil"/>
              <w:bottom w:val="single" w:sz="8" w:space="0" w:color="auto"/>
              <w:right w:val="single" w:sz="4" w:space="0" w:color="auto"/>
            </w:tcBorders>
            <w:shd w:val="clear" w:color="000000" w:fill="BFBFBF"/>
            <w:noWrap/>
            <w:hideMark/>
          </w:tcPr>
          <w:p w14:paraId="789E1A7A" w14:textId="15AA200F" w:rsidR="009470B8" w:rsidRPr="009470B8" w:rsidRDefault="009470B8" w:rsidP="00AF2DC6">
            <w:pPr>
              <w:jc w:val="center"/>
              <w:rPr>
                <w:lang w:eastAsia="en-AU"/>
              </w:rPr>
            </w:pPr>
            <w:r w:rsidRPr="009470B8">
              <w:t>100</w:t>
            </w:r>
          </w:p>
        </w:tc>
        <w:tc>
          <w:tcPr>
            <w:tcW w:w="202" w:type="pct"/>
            <w:tcBorders>
              <w:top w:val="nil"/>
              <w:left w:val="nil"/>
              <w:bottom w:val="single" w:sz="8" w:space="0" w:color="auto"/>
              <w:right w:val="single" w:sz="4" w:space="0" w:color="auto"/>
            </w:tcBorders>
            <w:shd w:val="clear" w:color="000000" w:fill="BFBFBF"/>
            <w:noWrap/>
            <w:hideMark/>
          </w:tcPr>
          <w:p w14:paraId="646AAFBB" w14:textId="22F148F4" w:rsidR="009470B8" w:rsidRPr="009470B8" w:rsidRDefault="009470B8" w:rsidP="00AF2DC6">
            <w:pPr>
              <w:jc w:val="center"/>
              <w:rPr>
                <w:lang w:eastAsia="en-AU"/>
              </w:rPr>
            </w:pPr>
            <w:r w:rsidRPr="009470B8">
              <w:t>90</w:t>
            </w:r>
          </w:p>
        </w:tc>
        <w:tc>
          <w:tcPr>
            <w:tcW w:w="198" w:type="pct"/>
            <w:tcBorders>
              <w:top w:val="nil"/>
              <w:left w:val="nil"/>
              <w:bottom w:val="single" w:sz="8" w:space="0" w:color="auto"/>
              <w:right w:val="single" w:sz="8" w:space="0" w:color="auto"/>
            </w:tcBorders>
            <w:shd w:val="clear" w:color="000000" w:fill="BFBFBF"/>
            <w:noWrap/>
            <w:hideMark/>
          </w:tcPr>
          <w:p w14:paraId="6BE48B0C" w14:textId="193203D6" w:rsidR="009470B8" w:rsidRPr="009470B8" w:rsidRDefault="009470B8" w:rsidP="00AF2DC6">
            <w:pPr>
              <w:jc w:val="center"/>
              <w:rPr>
                <w:lang w:eastAsia="en-AU"/>
              </w:rPr>
            </w:pPr>
            <w:r w:rsidRPr="009470B8">
              <w:t>93</w:t>
            </w:r>
          </w:p>
        </w:tc>
        <w:tc>
          <w:tcPr>
            <w:tcW w:w="198" w:type="pct"/>
            <w:tcBorders>
              <w:top w:val="nil"/>
              <w:left w:val="nil"/>
              <w:bottom w:val="single" w:sz="8" w:space="0" w:color="auto"/>
              <w:right w:val="single" w:sz="4" w:space="0" w:color="auto"/>
            </w:tcBorders>
            <w:shd w:val="clear" w:color="000000" w:fill="BFBFBF"/>
            <w:noWrap/>
            <w:hideMark/>
          </w:tcPr>
          <w:p w14:paraId="39B73DB3" w14:textId="11EF7810" w:rsidR="009470B8" w:rsidRPr="009470B8" w:rsidRDefault="009470B8" w:rsidP="00AF2DC6">
            <w:pPr>
              <w:jc w:val="center"/>
              <w:rPr>
                <w:lang w:eastAsia="en-AU"/>
              </w:rPr>
            </w:pPr>
            <w:r w:rsidRPr="009470B8">
              <w:t>N/A</w:t>
            </w:r>
          </w:p>
        </w:tc>
        <w:tc>
          <w:tcPr>
            <w:tcW w:w="198" w:type="pct"/>
            <w:tcBorders>
              <w:top w:val="nil"/>
              <w:left w:val="nil"/>
              <w:bottom w:val="single" w:sz="8" w:space="0" w:color="auto"/>
              <w:right w:val="single" w:sz="4" w:space="0" w:color="auto"/>
            </w:tcBorders>
            <w:shd w:val="clear" w:color="000000" w:fill="BFBFBF"/>
            <w:noWrap/>
            <w:hideMark/>
          </w:tcPr>
          <w:p w14:paraId="45C6DD0F" w14:textId="1446684F" w:rsidR="009470B8" w:rsidRPr="009470B8" w:rsidRDefault="009470B8" w:rsidP="00AF2DC6">
            <w:pPr>
              <w:jc w:val="center"/>
              <w:rPr>
                <w:lang w:eastAsia="en-AU"/>
              </w:rPr>
            </w:pPr>
            <w:r w:rsidRPr="009470B8">
              <w:t>50</w:t>
            </w:r>
          </w:p>
        </w:tc>
        <w:tc>
          <w:tcPr>
            <w:tcW w:w="280" w:type="pct"/>
            <w:tcBorders>
              <w:top w:val="nil"/>
              <w:left w:val="nil"/>
              <w:bottom w:val="single" w:sz="8" w:space="0" w:color="auto"/>
              <w:right w:val="single" w:sz="4" w:space="0" w:color="auto"/>
            </w:tcBorders>
            <w:shd w:val="clear" w:color="000000" w:fill="BFBFBF"/>
            <w:noWrap/>
            <w:hideMark/>
          </w:tcPr>
          <w:p w14:paraId="791B6AE7" w14:textId="18C814A6" w:rsidR="009470B8" w:rsidRPr="009470B8" w:rsidRDefault="009470B8" w:rsidP="00AF2DC6">
            <w:pPr>
              <w:jc w:val="center"/>
              <w:rPr>
                <w:lang w:eastAsia="en-AU"/>
              </w:rPr>
            </w:pPr>
            <w:r w:rsidRPr="009470B8">
              <w:t>75</w:t>
            </w:r>
          </w:p>
        </w:tc>
        <w:tc>
          <w:tcPr>
            <w:tcW w:w="202" w:type="pct"/>
            <w:tcBorders>
              <w:top w:val="nil"/>
              <w:left w:val="nil"/>
              <w:bottom w:val="single" w:sz="8" w:space="0" w:color="auto"/>
              <w:right w:val="single" w:sz="4" w:space="0" w:color="auto"/>
            </w:tcBorders>
            <w:shd w:val="clear" w:color="000000" w:fill="BFBFBF"/>
            <w:noWrap/>
            <w:hideMark/>
          </w:tcPr>
          <w:p w14:paraId="2BE113AF" w14:textId="232E68F4" w:rsidR="009470B8" w:rsidRPr="009470B8" w:rsidRDefault="009470B8" w:rsidP="00AF2DC6">
            <w:pPr>
              <w:jc w:val="center"/>
              <w:rPr>
                <w:lang w:eastAsia="en-AU"/>
              </w:rPr>
            </w:pPr>
            <w:r w:rsidRPr="009470B8">
              <w:t>80</w:t>
            </w:r>
          </w:p>
        </w:tc>
        <w:tc>
          <w:tcPr>
            <w:tcW w:w="198" w:type="pct"/>
            <w:tcBorders>
              <w:top w:val="nil"/>
              <w:left w:val="nil"/>
              <w:bottom w:val="single" w:sz="8" w:space="0" w:color="auto"/>
              <w:right w:val="single" w:sz="8" w:space="0" w:color="auto"/>
            </w:tcBorders>
            <w:shd w:val="clear" w:color="000000" w:fill="BFBFBF"/>
            <w:noWrap/>
            <w:hideMark/>
          </w:tcPr>
          <w:p w14:paraId="74BCEC79" w14:textId="4640ECD4" w:rsidR="009470B8" w:rsidRPr="009470B8" w:rsidRDefault="009470B8" w:rsidP="00AF2DC6">
            <w:pPr>
              <w:jc w:val="center"/>
              <w:rPr>
                <w:lang w:eastAsia="en-AU"/>
              </w:rPr>
            </w:pPr>
            <w:r w:rsidRPr="009470B8">
              <w:t>72</w:t>
            </w:r>
          </w:p>
        </w:tc>
        <w:tc>
          <w:tcPr>
            <w:tcW w:w="198" w:type="pct"/>
            <w:tcBorders>
              <w:top w:val="nil"/>
              <w:left w:val="nil"/>
              <w:bottom w:val="single" w:sz="8" w:space="0" w:color="auto"/>
              <w:right w:val="single" w:sz="4" w:space="0" w:color="auto"/>
            </w:tcBorders>
            <w:shd w:val="clear" w:color="000000" w:fill="BFBFBF"/>
            <w:noWrap/>
            <w:hideMark/>
          </w:tcPr>
          <w:p w14:paraId="0EC8DE3D" w14:textId="463747C8" w:rsidR="009470B8" w:rsidRPr="009470B8" w:rsidRDefault="009470B8" w:rsidP="00AF2DC6">
            <w:pPr>
              <w:jc w:val="center"/>
              <w:rPr>
                <w:lang w:eastAsia="en-AU"/>
              </w:rPr>
            </w:pPr>
            <w:r w:rsidRPr="009470B8">
              <w:t>N/A</w:t>
            </w:r>
          </w:p>
        </w:tc>
        <w:tc>
          <w:tcPr>
            <w:tcW w:w="198" w:type="pct"/>
            <w:tcBorders>
              <w:top w:val="nil"/>
              <w:left w:val="nil"/>
              <w:bottom w:val="single" w:sz="8" w:space="0" w:color="auto"/>
              <w:right w:val="single" w:sz="4" w:space="0" w:color="auto"/>
            </w:tcBorders>
            <w:shd w:val="clear" w:color="000000" w:fill="BFBFBF"/>
            <w:noWrap/>
            <w:hideMark/>
          </w:tcPr>
          <w:p w14:paraId="4B027C70" w14:textId="3D9DAEF7" w:rsidR="009470B8" w:rsidRPr="009470B8" w:rsidRDefault="009470B8" w:rsidP="00AF2DC6">
            <w:pPr>
              <w:jc w:val="center"/>
              <w:rPr>
                <w:lang w:eastAsia="en-AU"/>
              </w:rPr>
            </w:pPr>
            <w:r w:rsidRPr="009470B8">
              <w:t>N/A</w:t>
            </w:r>
          </w:p>
        </w:tc>
        <w:tc>
          <w:tcPr>
            <w:tcW w:w="280" w:type="pct"/>
            <w:tcBorders>
              <w:top w:val="nil"/>
              <w:left w:val="nil"/>
              <w:bottom w:val="single" w:sz="8" w:space="0" w:color="auto"/>
              <w:right w:val="single" w:sz="4" w:space="0" w:color="auto"/>
            </w:tcBorders>
            <w:shd w:val="clear" w:color="000000" w:fill="BFBFBF"/>
            <w:noWrap/>
            <w:hideMark/>
          </w:tcPr>
          <w:p w14:paraId="396CA9F5" w14:textId="7FD01404" w:rsidR="009470B8" w:rsidRPr="009470B8" w:rsidRDefault="009470B8" w:rsidP="00AF2DC6">
            <w:pPr>
              <w:jc w:val="center"/>
              <w:rPr>
                <w:lang w:eastAsia="en-AU"/>
              </w:rPr>
            </w:pPr>
            <w:r w:rsidRPr="009470B8">
              <w:t>N/A</w:t>
            </w:r>
          </w:p>
        </w:tc>
        <w:tc>
          <w:tcPr>
            <w:tcW w:w="202" w:type="pct"/>
            <w:tcBorders>
              <w:top w:val="nil"/>
              <w:left w:val="nil"/>
              <w:bottom w:val="single" w:sz="8" w:space="0" w:color="auto"/>
              <w:right w:val="single" w:sz="4" w:space="0" w:color="auto"/>
            </w:tcBorders>
            <w:shd w:val="clear" w:color="000000" w:fill="BFBFBF"/>
            <w:noWrap/>
            <w:hideMark/>
          </w:tcPr>
          <w:p w14:paraId="18C0EA9B" w14:textId="5A717672" w:rsidR="009470B8" w:rsidRPr="009470B8" w:rsidRDefault="009470B8" w:rsidP="00AF2DC6">
            <w:pPr>
              <w:jc w:val="center"/>
              <w:rPr>
                <w:lang w:eastAsia="en-AU"/>
              </w:rPr>
            </w:pPr>
            <w:r w:rsidRPr="009470B8">
              <w:t>N/A</w:t>
            </w:r>
          </w:p>
        </w:tc>
        <w:tc>
          <w:tcPr>
            <w:tcW w:w="198" w:type="pct"/>
            <w:tcBorders>
              <w:top w:val="nil"/>
              <w:left w:val="nil"/>
              <w:bottom w:val="single" w:sz="8" w:space="0" w:color="auto"/>
              <w:right w:val="single" w:sz="8" w:space="0" w:color="auto"/>
            </w:tcBorders>
            <w:shd w:val="clear" w:color="000000" w:fill="BFBFBF"/>
            <w:noWrap/>
            <w:hideMark/>
          </w:tcPr>
          <w:p w14:paraId="3BF5048A" w14:textId="3C1C14D0" w:rsidR="009470B8" w:rsidRPr="009470B8" w:rsidRDefault="009470B8" w:rsidP="00AF2DC6">
            <w:pPr>
              <w:jc w:val="center"/>
              <w:rPr>
                <w:lang w:eastAsia="en-AU"/>
              </w:rPr>
            </w:pPr>
            <w:r w:rsidRPr="009470B8">
              <w:t>N/A</w:t>
            </w:r>
          </w:p>
        </w:tc>
        <w:tc>
          <w:tcPr>
            <w:tcW w:w="198" w:type="pct"/>
            <w:tcBorders>
              <w:top w:val="nil"/>
              <w:left w:val="nil"/>
              <w:bottom w:val="single" w:sz="8" w:space="0" w:color="auto"/>
              <w:right w:val="single" w:sz="4" w:space="0" w:color="auto"/>
            </w:tcBorders>
            <w:shd w:val="clear" w:color="000000" w:fill="BFBFBF"/>
            <w:noWrap/>
            <w:hideMark/>
          </w:tcPr>
          <w:p w14:paraId="41BBFFDE" w14:textId="5D00B692" w:rsidR="009470B8" w:rsidRPr="009470B8" w:rsidRDefault="009470B8" w:rsidP="00AF2DC6">
            <w:pPr>
              <w:jc w:val="center"/>
              <w:rPr>
                <w:lang w:eastAsia="en-AU"/>
              </w:rPr>
            </w:pPr>
            <w:r w:rsidRPr="009470B8">
              <w:t>75</w:t>
            </w:r>
          </w:p>
        </w:tc>
        <w:tc>
          <w:tcPr>
            <w:tcW w:w="198" w:type="pct"/>
            <w:tcBorders>
              <w:top w:val="nil"/>
              <w:left w:val="nil"/>
              <w:bottom w:val="single" w:sz="8" w:space="0" w:color="auto"/>
              <w:right w:val="single" w:sz="4" w:space="0" w:color="auto"/>
            </w:tcBorders>
            <w:shd w:val="clear" w:color="000000" w:fill="BFBFBF"/>
            <w:noWrap/>
            <w:hideMark/>
          </w:tcPr>
          <w:p w14:paraId="6453CA67" w14:textId="74E4BAF1" w:rsidR="009470B8" w:rsidRPr="009470B8" w:rsidRDefault="009470B8" w:rsidP="00AF2DC6">
            <w:pPr>
              <w:jc w:val="center"/>
              <w:rPr>
                <w:lang w:eastAsia="en-AU"/>
              </w:rPr>
            </w:pPr>
            <w:r w:rsidRPr="009470B8">
              <w:t>86</w:t>
            </w:r>
          </w:p>
        </w:tc>
        <w:tc>
          <w:tcPr>
            <w:tcW w:w="281" w:type="pct"/>
            <w:tcBorders>
              <w:top w:val="nil"/>
              <w:left w:val="nil"/>
              <w:bottom w:val="single" w:sz="8" w:space="0" w:color="auto"/>
              <w:right w:val="single" w:sz="4" w:space="0" w:color="auto"/>
            </w:tcBorders>
            <w:shd w:val="clear" w:color="000000" w:fill="BFBFBF"/>
            <w:noWrap/>
            <w:hideMark/>
          </w:tcPr>
          <w:p w14:paraId="7D88BAB0" w14:textId="2F03EA36" w:rsidR="009470B8" w:rsidRPr="009470B8" w:rsidRDefault="009470B8" w:rsidP="00AF2DC6">
            <w:pPr>
              <w:jc w:val="center"/>
              <w:rPr>
                <w:lang w:eastAsia="en-AU"/>
              </w:rPr>
            </w:pPr>
            <w:r w:rsidRPr="009470B8">
              <w:t>89</w:t>
            </w:r>
          </w:p>
        </w:tc>
        <w:tc>
          <w:tcPr>
            <w:tcW w:w="203" w:type="pct"/>
            <w:tcBorders>
              <w:top w:val="nil"/>
              <w:left w:val="nil"/>
              <w:bottom w:val="single" w:sz="8" w:space="0" w:color="auto"/>
              <w:right w:val="single" w:sz="4" w:space="0" w:color="auto"/>
            </w:tcBorders>
            <w:shd w:val="clear" w:color="000000" w:fill="BFBFBF"/>
            <w:noWrap/>
            <w:hideMark/>
          </w:tcPr>
          <w:p w14:paraId="016EFA03" w14:textId="6CDF7484" w:rsidR="009470B8" w:rsidRPr="009470B8" w:rsidRDefault="009470B8" w:rsidP="00AF2DC6">
            <w:pPr>
              <w:jc w:val="center"/>
              <w:rPr>
                <w:lang w:eastAsia="en-AU"/>
              </w:rPr>
            </w:pPr>
            <w:r w:rsidRPr="009470B8">
              <w:t>87</w:t>
            </w:r>
          </w:p>
        </w:tc>
        <w:tc>
          <w:tcPr>
            <w:tcW w:w="187" w:type="pct"/>
            <w:tcBorders>
              <w:top w:val="nil"/>
              <w:left w:val="nil"/>
              <w:bottom w:val="single" w:sz="8" w:space="0" w:color="auto"/>
              <w:right w:val="single" w:sz="8" w:space="0" w:color="auto"/>
            </w:tcBorders>
            <w:shd w:val="clear" w:color="000000" w:fill="BFBFBF"/>
            <w:noWrap/>
            <w:hideMark/>
          </w:tcPr>
          <w:p w14:paraId="1979F32C" w14:textId="51A80463" w:rsidR="009470B8" w:rsidRPr="009470B8" w:rsidRDefault="009470B8" w:rsidP="00AF2DC6">
            <w:pPr>
              <w:jc w:val="center"/>
              <w:rPr>
                <w:lang w:eastAsia="en-AU"/>
              </w:rPr>
            </w:pPr>
            <w:r w:rsidRPr="009470B8">
              <w:t>86</w:t>
            </w:r>
          </w:p>
        </w:tc>
      </w:tr>
    </w:tbl>
    <w:p w14:paraId="287D0719" w14:textId="77777777" w:rsidR="00C574D9" w:rsidRPr="00A36C6D" w:rsidRDefault="00C574D9" w:rsidP="003C0904">
      <w:pPr>
        <w:pStyle w:val="tablefigfootnote"/>
        <w:rPr>
          <w:lang w:eastAsia="en-US"/>
        </w:rPr>
      </w:pPr>
      <w:r w:rsidRPr="00A36C6D">
        <w:rPr>
          <w:lang w:eastAsia="en-US"/>
        </w:rPr>
        <w:t>* Includes household contacts and community members requiring and receiving mass drug administration (MDA)</w:t>
      </w:r>
    </w:p>
    <w:p w14:paraId="5F860C18" w14:textId="77777777" w:rsidR="00C574D9" w:rsidRPr="00A36C6D" w:rsidRDefault="00C574D9" w:rsidP="003C0904">
      <w:pPr>
        <w:pStyle w:val="tablefigfootnote"/>
      </w:pPr>
      <w:r w:rsidRPr="00A36C6D">
        <w:t>APY: Anangu Pitjantjatjara Yankunytjatjara</w:t>
      </w:r>
    </w:p>
    <w:p w14:paraId="348ACF88" w14:textId="77777777" w:rsidR="00C574D9" w:rsidRPr="00A36C6D" w:rsidRDefault="00C574D9" w:rsidP="006451CC">
      <w:pPr>
        <w:rPr>
          <w:rFonts w:eastAsia="MS Gothic"/>
        </w:rPr>
        <w:sectPr w:rsidR="00C574D9" w:rsidRPr="00A36C6D" w:rsidSect="008F350B">
          <w:pgSz w:w="16838" w:h="11906" w:orient="landscape"/>
          <w:pgMar w:top="720" w:right="720" w:bottom="720" w:left="720" w:header="709" w:footer="709" w:gutter="0"/>
          <w:cols w:space="708"/>
          <w:docGrid w:linePitch="360"/>
        </w:sectPr>
      </w:pPr>
      <w:bookmarkStart w:id="318" w:name="Table36"/>
      <w:bookmarkStart w:id="319" w:name="_Toc392153919"/>
    </w:p>
    <w:p w14:paraId="4C4873F0" w14:textId="55A1F1D5" w:rsidR="00C574D9" w:rsidRPr="00A36C6D" w:rsidRDefault="00C574D9" w:rsidP="006451CC">
      <w:pPr>
        <w:pStyle w:val="Tableheadings"/>
      </w:pPr>
      <w:bookmarkStart w:id="320" w:name="_Ref58336685"/>
      <w:bookmarkStart w:id="321" w:name="_Toc111815892"/>
      <w:bookmarkEnd w:id="318"/>
      <w:bookmarkEnd w:id="319"/>
      <w:r w:rsidRPr="00A36C6D">
        <w:t xml:space="preserve">Table </w:t>
      </w:r>
      <w:fldSimple w:instr=" STYLEREF 1 \s ">
        <w:r w:rsidRPr="00A36C6D">
          <w:rPr>
            <w:noProof/>
          </w:rPr>
          <w:t>4</w:t>
        </w:r>
      </w:fldSimple>
      <w:r w:rsidRPr="00A36C6D">
        <w:t>.</w:t>
      </w:r>
      <w:fldSimple w:instr=" SEQ Table \* ARABIC \s 1 ">
        <w:r w:rsidRPr="00A36C6D">
          <w:rPr>
            <w:noProof/>
          </w:rPr>
          <w:t>6</w:t>
        </w:r>
      </w:fldSimple>
      <w:bookmarkEnd w:id="320"/>
      <w:r w:rsidRPr="00A36C6D">
        <w:tab/>
        <w:t xml:space="preserve">Trichiasis screening coverage, </w:t>
      </w:r>
      <w:r w:rsidR="00B72FF7" w:rsidRPr="00A36C6D">
        <w:t>prevalence,</w:t>
      </w:r>
      <w:r w:rsidRPr="00A36C6D">
        <w:t xml:space="preserve"> and treatment among Indigenous adults by region, South Australia 202</w:t>
      </w:r>
      <w:r w:rsidR="0064717D">
        <w:t>1</w:t>
      </w:r>
      <w:bookmarkEnd w:id="321"/>
    </w:p>
    <w:tbl>
      <w:tblPr>
        <w:tblW w:w="10880" w:type="dxa"/>
        <w:tblInd w:w="93" w:type="dxa"/>
        <w:tblLook w:val="04A0" w:firstRow="1" w:lastRow="0" w:firstColumn="1" w:lastColumn="0" w:noHBand="0" w:noVBand="1"/>
        <w:tblCaption w:val="Trichiasis screening coverage, prevalence and treatment among Indigenous adults by region, South Australia 2021.  "/>
        <w:tblDescription w:val="Table 4.6 categorises trichiasis screening coverage, prevalence and treatment among Indigenous adults in SA regions.&#10;"/>
      </w:tblPr>
      <w:tblGrid>
        <w:gridCol w:w="2240"/>
        <w:gridCol w:w="1149"/>
        <w:gridCol w:w="771"/>
        <w:gridCol w:w="1149"/>
        <w:gridCol w:w="771"/>
        <w:gridCol w:w="1023"/>
        <w:gridCol w:w="897"/>
        <w:gridCol w:w="1046"/>
        <w:gridCol w:w="917"/>
        <w:gridCol w:w="917"/>
      </w:tblGrid>
      <w:tr w:rsidR="000A2D52" w:rsidRPr="00A36C6D" w14:paraId="7D5D0822" w14:textId="77777777" w:rsidTr="00C574D9">
        <w:trPr>
          <w:trHeight w:val="810"/>
        </w:trPr>
        <w:tc>
          <w:tcPr>
            <w:tcW w:w="224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1294AEBC" w14:textId="77777777" w:rsidR="00C574D9" w:rsidRPr="00A36C6D" w:rsidRDefault="00C574D9" w:rsidP="006451CC">
            <w:pPr>
              <w:rPr>
                <w:lang w:eastAsia="en-AU"/>
              </w:rPr>
            </w:pPr>
            <w:r w:rsidRPr="00A36C6D">
              <w:rPr>
                <w:lang w:eastAsia="en-AU"/>
              </w:rPr>
              <w:t> </w:t>
            </w:r>
          </w:p>
        </w:tc>
        <w:tc>
          <w:tcPr>
            <w:tcW w:w="1920" w:type="dxa"/>
            <w:gridSpan w:val="2"/>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6D000F07" w14:textId="77777777" w:rsidR="00C574D9" w:rsidRPr="00A36C6D" w:rsidRDefault="00C574D9" w:rsidP="006451CC">
            <w:pPr>
              <w:rPr>
                <w:lang w:eastAsia="en-AU"/>
              </w:rPr>
            </w:pPr>
            <w:r w:rsidRPr="00A36C6D">
              <w:rPr>
                <w:lang w:eastAsia="en-AU"/>
              </w:rPr>
              <w:t>APY Lands</w:t>
            </w:r>
          </w:p>
        </w:tc>
        <w:tc>
          <w:tcPr>
            <w:tcW w:w="1920" w:type="dxa"/>
            <w:gridSpan w:val="2"/>
            <w:tcBorders>
              <w:top w:val="single" w:sz="8" w:space="0" w:color="auto"/>
              <w:left w:val="nil"/>
              <w:bottom w:val="single" w:sz="4" w:space="0" w:color="auto"/>
              <w:right w:val="single" w:sz="4" w:space="0" w:color="auto"/>
            </w:tcBorders>
            <w:shd w:val="clear" w:color="000000" w:fill="BFBFBF"/>
            <w:noWrap/>
            <w:vAlign w:val="center"/>
            <w:hideMark/>
          </w:tcPr>
          <w:p w14:paraId="364D6A3E" w14:textId="77777777" w:rsidR="00C574D9" w:rsidRPr="00A36C6D" w:rsidRDefault="00C574D9" w:rsidP="006451CC">
            <w:pPr>
              <w:rPr>
                <w:lang w:eastAsia="en-AU"/>
              </w:rPr>
            </w:pPr>
            <w:r w:rsidRPr="00A36C6D">
              <w:rPr>
                <w:lang w:eastAsia="en-AU"/>
              </w:rPr>
              <w:t>Eyre and Western</w:t>
            </w:r>
          </w:p>
        </w:tc>
        <w:tc>
          <w:tcPr>
            <w:tcW w:w="1920" w:type="dxa"/>
            <w:gridSpan w:val="2"/>
            <w:tcBorders>
              <w:top w:val="single" w:sz="8" w:space="0" w:color="auto"/>
              <w:left w:val="nil"/>
              <w:bottom w:val="single" w:sz="4" w:space="0" w:color="auto"/>
              <w:right w:val="single" w:sz="4" w:space="0" w:color="auto"/>
            </w:tcBorders>
            <w:shd w:val="clear" w:color="000000" w:fill="BFBFBF"/>
            <w:noWrap/>
            <w:vAlign w:val="center"/>
            <w:hideMark/>
          </w:tcPr>
          <w:p w14:paraId="52F1992D" w14:textId="77777777" w:rsidR="00C574D9" w:rsidRPr="00A36C6D" w:rsidRDefault="00C574D9" w:rsidP="006451CC">
            <w:pPr>
              <w:rPr>
                <w:lang w:eastAsia="en-AU"/>
              </w:rPr>
            </w:pPr>
            <w:r w:rsidRPr="00A36C6D">
              <w:rPr>
                <w:lang w:eastAsia="en-AU"/>
              </w:rPr>
              <w:t>Far North</w:t>
            </w:r>
          </w:p>
        </w:tc>
        <w:tc>
          <w:tcPr>
            <w:tcW w:w="2880" w:type="dxa"/>
            <w:gridSpan w:val="3"/>
            <w:tcBorders>
              <w:top w:val="single" w:sz="8" w:space="0" w:color="auto"/>
              <w:left w:val="nil"/>
              <w:bottom w:val="single" w:sz="4" w:space="0" w:color="auto"/>
              <w:right w:val="single" w:sz="8" w:space="0" w:color="000000"/>
            </w:tcBorders>
            <w:shd w:val="clear" w:color="000000" w:fill="BFBFBF"/>
            <w:noWrap/>
            <w:vAlign w:val="center"/>
            <w:hideMark/>
          </w:tcPr>
          <w:p w14:paraId="198E2639" w14:textId="77777777" w:rsidR="00C574D9" w:rsidRPr="00A36C6D" w:rsidRDefault="00C574D9" w:rsidP="006451CC">
            <w:pPr>
              <w:rPr>
                <w:lang w:eastAsia="en-AU"/>
              </w:rPr>
            </w:pPr>
            <w:r w:rsidRPr="00A36C6D">
              <w:rPr>
                <w:lang w:eastAsia="en-AU"/>
              </w:rPr>
              <w:t>Total</w:t>
            </w:r>
          </w:p>
        </w:tc>
      </w:tr>
      <w:tr w:rsidR="000A2D52" w:rsidRPr="00A36C6D" w14:paraId="592630B2"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750DFFBA" w14:textId="77777777" w:rsidR="00C574D9" w:rsidRPr="00A36C6D" w:rsidRDefault="00C574D9" w:rsidP="006451CC">
            <w:pPr>
              <w:rPr>
                <w:lang w:eastAsia="en-AU"/>
              </w:rPr>
            </w:pPr>
            <w:r w:rsidRPr="00A36C6D">
              <w:rPr>
                <w:lang w:eastAsia="en-AU"/>
              </w:rPr>
              <w:t>Number of communities screened for trichiasis</w:t>
            </w:r>
          </w:p>
        </w:tc>
        <w:tc>
          <w:tcPr>
            <w:tcW w:w="19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87AAE" w14:textId="77777777" w:rsidR="00C574D9" w:rsidRPr="00A36C6D" w:rsidRDefault="00C574D9" w:rsidP="00AF2DC6">
            <w:pPr>
              <w:jc w:val="center"/>
              <w:rPr>
                <w:lang w:eastAsia="en-AU"/>
              </w:rPr>
            </w:pPr>
            <w:r w:rsidRPr="00A36C6D">
              <w:rPr>
                <w:lang w:eastAsia="en-AU"/>
              </w:rPr>
              <w:t>9</w:t>
            </w:r>
          </w:p>
        </w:tc>
        <w:tc>
          <w:tcPr>
            <w:tcW w:w="19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2745A6" w14:textId="77777777" w:rsidR="00C574D9" w:rsidRPr="00A36C6D" w:rsidRDefault="00C574D9" w:rsidP="00AF2DC6">
            <w:pPr>
              <w:jc w:val="center"/>
              <w:rPr>
                <w:lang w:eastAsia="en-AU"/>
              </w:rPr>
            </w:pPr>
            <w:r w:rsidRPr="00A36C6D">
              <w:rPr>
                <w:lang w:eastAsia="en-AU"/>
              </w:rPr>
              <w:t>3</w:t>
            </w:r>
          </w:p>
        </w:tc>
        <w:tc>
          <w:tcPr>
            <w:tcW w:w="19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A79C04" w14:textId="77777777" w:rsidR="00C574D9" w:rsidRPr="00A36C6D" w:rsidRDefault="00C574D9" w:rsidP="00AF2DC6">
            <w:pPr>
              <w:jc w:val="center"/>
              <w:rPr>
                <w:lang w:eastAsia="en-AU"/>
              </w:rPr>
            </w:pPr>
            <w:r w:rsidRPr="00A36C6D">
              <w:rPr>
                <w:lang w:eastAsia="en-AU"/>
              </w:rPr>
              <w:t>3</w:t>
            </w:r>
          </w:p>
        </w:tc>
        <w:tc>
          <w:tcPr>
            <w:tcW w:w="2880" w:type="dxa"/>
            <w:gridSpan w:val="3"/>
            <w:tcBorders>
              <w:top w:val="single" w:sz="4" w:space="0" w:color="auto"/>
              <w:left w:val="nil"/>
              <w:bottom w:val="single" w:sz="4" w:space="0" w:color="auto"/>
              <w:right w:val="single" w:sz="8" w:space="0" w:color="000000"/>
            </w:tcBorders>
            <w:shd w:val="clear" w:color="auto" w:fill="auto"/>
            <w:noWrap/>
            <w:vAlign w:val="center"/>
            <w:hideMark/>
          </w:tcPr>
          <w:p w14:paraId="21190D76" w14:textId="77777777" w:rsidR="00C574D9" w:rsidRPr="00A36C6D" w:rsidRDefault="00C574D9" w:rsidP="00AF2DC6">
            <w:pPr>
              <w:jc w:val="center"/>
              <w:rPr>
                <w:lang w:eastAsia="en-AU"/>
              </w:rPr>
            </w:pPr>
            <w:r w:rsidRPr="00A36C6D">
              <w:rPr>
                <w:lang w:eastAsia="en-AU"/>
              </w:rPr>
              <w:t>15</w:t>
            </w:r>
          </w:p>
        </w:tc>
      </w:tr>
      <w:tr w:rsidR="000A2D52" w:rsidRPr="00A36C6D" w14:paraId="128FD967"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29270BC9" w14:textId="77777777" w:rsidR="00C574D9" w:rsidRPr="00A36C6D" w:rsidRDefault="00C574D9" w:rsidP="006451CC">
            <w:pPr>
              <w:rPr>
                <w:lang w:eastAsia="en-AU"/>
              </w:rPr>
            </w:pPr>
            <w:r w:rsidRPr="00A36C6D">
              <w:rPr>
                <w:lang w:eastAsia="en-AU"/>
              </w:rPr>
              <w:t>Age group (years)</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59FBDFCE" w14:textId="77777777" w:rsidR="00C574D9" w:rsidRPr="00A36C6D" w:rsidRDefault="00C574D9" w:rsidP="00AF2DC6">
            <w:pPr>
              <w:jc w:val="center"/>
              <w:rPr>
                <w:lang w:eastAsia="en-AU"/>
              </w:rPr>
            </w:pPr>
            <w:r w:rsidRPr="00A36C6D">
              <w:rPr>
                <w:lang w:eastAsia="en-AU"/>
              </w:rPr>
              <w:t>15-39</w:t>
            </w:r>
          </w:p>
        </w:tc>
        <w:tc>
          <w:tcPr>
            <w:tcW w:w="771" w:type="dxa"/>
            <w:tcBorders>
              <w:top w:val="nil"/>
              <w:left w:val="nil"/>
              <w:bottom w:val="single" w:sz="4" w:space="0" w:color="auto"/>
              <w:right w:val="single" w:sz="4" w:space="0" w:color="auto"/>
            </w:tcBorders>
            <w:shd w:val="clear" w:color="000000" w:fill="BFBFBF"/>
            <w:noWrap/>
            <w:vAlign w:val="center"/>
            <w:hideMark/>
          </w:tcPr>
          <w:p w14:paraId="2EC5CE1C" w14:textId="77777777" w:rsidR="00C574D9" w:rsidRPr="00A36C6D" w:rsidRDefault="00C574D9" w:rsidP="00AF2DC6">
            <w:pPr>
              <w:jc w:val="center"/>
              <w:rPr>
                <w:lang w:eastAsia="en-AU"/>
              </w:rPr>
            </w:pPr>
            <w:r w:rsidRPr="00A36C6D">
              <w:rPr>
                <w:lang w:eastAsia="en-AU"/>
              </w:rPr>
              <w:t>40+</w:t>
            </w:r>
          </w:p>
        </w:tc>
        <w:tc>
          <w:tcPr>
            <w:tcW w:w="1149" w:type="dxa"/>
            <w:tcBorders>
              <w:top w:val="nil"/>
              <w:left w:val="nil"/>
              <w:bottom w:val="single" w:sz="4" w:space="0" w:color="auto"/>
              <w:right w:val="single" w:sz="4" w:space="0" w:color="auto"/>
            </w:tcBorders>
            <w:shd w:val="clear" w:color="000000" w:fill="BFBFBF"/>
            <w:noWrap/>
            <w:vAlign w:val="center"/>
            <w:hideMark/>
          </w:tcPr>
          <w:p w14:paraId="7580CDB4" w14:textId="77777777" w:rsidR="00C574D9" w:rsidRPr="00A36C6D" w:rsidRDefault="00C574D9" w:rsidP="00AF2DC6">
            <w:pPr>
              <w:jc w:val="center"/>
              <w:rPr>
                <w:lang w:eastAsia="en-AU"/>
              </w:rPr>
            </w:pPr>
            <w:r w:rsidRPr="00A36C6D">
              <w:rPr>
                <w:lang w:eastAsia="en-AU"/>
              </w:rPr>
              <w:t>15-39</w:t>
            </w:r>
          </w:p>
        </w:tc>
        <w:tc>
          <w:tcPr>
            <w:tcW w:w="771" w:type="dxa"/>
            <w:tcBorders>
              <w:top w:val="nil"/>
              <w:left w:val="nil"/>
              <w:bottom w:val="single" w:sz="4" w:space="0" w:color="auto"/>
              <w:right w:val="single" w:sz="4" w:space="0" w:color="auto"/>
            </w:tcBorders>
            <w:shd w:val="clear" w:color="000000" w:fill="BFBFBF"/>
            <w:noWrap/>
            <w:vAlign w:val="center"/>
            <w:hideMark/>
          </w:tcPr>
          <w:p w14:paraId="696061CF" w14:textId="77777777" w:rsidR="00C574D9" w:rsidRPr="00A36C6D" w:rsidRDefault="00C574D9" w:rsidP="00AF2DC6">
            <w:pPr>
              <w:jc w:val="center"/>
              <w:rPr>
                <w:lang w:eastAsia="en-AU"/>
              </w:rPr>
            </w:pPr>
            <w:r w:rsidRPr="00A36C6D">
              <w:rPr>
                <w:lang w:eastAsia="en-AU"/>
              </w:rPr>
              <w:t>40+</w:t>
            </w:r>
          </w:p>
        </w:tc>
        <w:tc>
          <w:tcPr>
            <w:tcW w:w="1023" w:type="dxa"/>
            <w:tcBorders>
              <w:top w:val="nil"/>
              <w:left w:val="nil"/>
              <w:bottom w:val="single" w:sz="4" w:space="0" w:color="auto"/>
              <w:right w:val="single" w:sz="4" w:space="0" w:color="auto"/>
            </w:tcBorders>
            <w:shd w:val="clear" w:color="000000" w:fill="BFBFBF"/>
            <w:noWrap/>
            <w:vAlign w:val="center"/>
            <w:hideMark/>
          </w:tcPr>
          <w:p w14:paraId="31951FF0" w14:textId="77777777" w:rsidR="00C574D9" w:rsidRPr="00A36C6D" w:rsidRDefault="00C574D9" w:rsidP="00AF2DC6">
            <w:pPr>
              <w:jc w:val="center"/>
              <w:rPr>
                <w:lang w:eastAsia="en-AU"/>
              </w:rPr>
            </w:pPr>
            <w:r w:rsidRPr="00A36C6D">
              <w:rPr>
                <w:lang w:eastAsia="en-AU"/>
              </w:rPr>
              <w:t>15-39</w:t>
            </w:r>
          </w:p>
        </w:tc>
        <w:tc>
          <w:tcPr>
            <w:tcW w:w="897" w:type="dxa"/>
            <w:tcBorders>
              <w:top w:val="nil"/>
              <w:left w:val="nil"/>
              <w:bottom w:val="single" w:sz="4" w:space="0" w:color="auto"/>
              <w:right w:val="single" w:sz="4" w:space="0" w:color="auto"/>
            </w:tcBorders>
            <w:shd w:val="clear" w:color="000000" w:fill="BFBFBF"/>
            <w:noWrap/>
            <w:vAlign w:val="center"/>
            <w:hideMark/>
          </w:tcPr>
          <w:p w14:paraId="40F6F694" w14:textId="77777777" w:rsidR="00C574D9" w:rsidRPr="00A36C6D" w:rsidRDefault="00C574D9" w:rsidP="00AF2DC6">
            <w:pPr>
              <w:jc w:val="center"/>
              <w:rPr>
                <w:lang w:eastAsia="en-AU"/>
              </w:rPr>
            </w:pPr>
            <w:r w:rsidRPr="00A36C6D">
              <w:rPr>
                <w:lang w:eastAsia="en-AU"/>
              </w:rPr>
              <w:t>40+</w:t>
            </w:r>
          </w:p>
        </w:tc>
        <w:tc>
          <w:tcPr>
            <w:tcW w:w="1046" w:type="dxa"/>
            <w:tcBorders>
              <w:top w:val="nil"/>
              <w:left w:val="nil"/>
              <w:bottom w:val="single" w:sz="4" w:space="0" w:color="auto"/>
              <w:right w:val="single" w:sz="4" w:space="0" w:color="auto"/>
            </w:tcBorders>
            <w:shd w:val="clear" w:color="000000" w:fill="BFBFBF"/>
            <w:noWrap/>
            <w:vAlign w:val="center"/>
            <w:hideMark/>
          </w:tcPr>
          <w:p w14:paraId="5D5E750A" w14:textId="77777777" w:rsidR="00C574D9" w:rsidRPr="00A36C6D" w:rsidRDefault="00C574D9" w:rsidP="00AF2DC6">
            <w:pPr>
              <w:jc w:val="center"/>
              <w:rPr>
                <w:lang w:eastAsia="en-AU"/>
              </w:rPr>
            </w:pPr>
            <w:r w:rsidRPr="00A36C6D">
              <w:rPr>
                <w:lang w:eastAsia="en-AU"/>
              </w:rPr>
              <w:t>15-39</w:t>
            </w:r>
          </w:p>
        </w:tc>
        <w:tc>
          <w:tcPr>
            <w:tcW w:w="917" w:type="dxa"/>
            <w:tcBorders>
              <w:top w:val="nil"/>
              <w:left w:val="nil"/>
              <w:bottom w:val="single" w:sz="4" w:space="0" w:color="auto"/>
              <w:right w:val="single" w:sz="4" w:space="0" w:color="auto"/>
            </w:tcBorders>
            <w:shd w:val="clear" w:color="000000" w:fill="BFBFBF"/>
            <w:noWrap/>
            <w:vAlign w:val="center"/>
            <w:hideMark/>
          </w:tcPr>
          <w:p w14:paraId="0BBCE258" w14:textId="77777777" w:rsidR="00C574D9" w:rsidRPr="00A36C6D" w:rsidRDefault="00C574D9" w:rsidP="00AF2DC6">
            <w:pPr>
              <w:jc w:val="center"/>
              <w:rPr>
                <w:lang w:eastAsia="en-AU"/>
              </w:rPr>
            </w:pPr>
            <w:r w:rsidRPr="00A36C6D">
              <w:rPr>
                <w:lang w:eastAsia="en-AU"/>
              </w:rPr>
              <w:t>40+</w:t>
            </w:r>
          </w:p>
        </w:tc>
        <w:tc>
          <w:tcPr>
            <w:tcW w:w="917" w:type="dxa"/>
            <w:tcBorders>
              <w:top w:val="nil"/>
              <w:left w:val="nil"/>
              <w:bottom w:val="single" w:sz="4" w:space="0" w:color="auto"/>
              <w:right w:val="single" w:sz="8" w:space="0" w:color="auto"/>
            </w:tcBorders>
            <w:shd w:val="clear" w:color="000000" w:fill="BFBFBF"/>
            <w:noWrap/>
            <w:vAlign w:val="center"/>
            <w:hideMark/>
          </w:tcPr>
          <w:p w14:paraId="6843F80C" w14:textId="77777777" w:rsidR="00C574D9" w:rsidRPr="00A36C6D" w:rsidRDefault="00C574D9" w:rsidP="00AF2DC6">
            <w:pPr>
              <w:jc w:val="center"/>
              <w:rPr>
                <w:lang w:eastAsia="en-AU"/>
              </w:rPr>
            </w:pPr>
            <w:r w:rsidRPr="00A36C6D">
              <w:rPr>
                <w:lang w:eastAsia="en-AU"/>
              </w:rPr>
              <w:t>15+</w:t>
            </w:r>
          </w:p>
        </w:tc>
      </w:tr>
      <w:tr w:rsidR="00E648C3" w:rsidRPr="00A36C6D" w14:paraId="79ABCBAB" w14:textId="77777777" w:rsidTr="005072D8">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3393ED41" w14:textId="77777777" w:rsidR="00E648C3" w:rsidRPr="00A36C6D" w:rsidRDefault="00E648C3" w:rsidP="006451CC">
            <w:pPr>
              <w:rPr>
                <w:lang w:eastAsia="en-AU"/>
              </w:rPr>
            </w:pPr>
            <w:r w:rsidRPr="00A36C6D">
              <w:rPr>
                <w:lang w:eastAsia="en-AU"/>
              </w:rPr>
              <w:t>Estimated population in region</w:t>
            </w:r>
            <w:r w:rsidRPr="00A36C6D">
              <w:rPr>
                <w:vertAlign w:val="superscript"/>
                <w:lang w:eastAsia="en-AU"/>
              </w:rPr>
              <w:t>*</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1B03A" w14:textId="6D937870" w:rsidR="00E648C3" w:rsidRPr="00E648C3" w:rsidRDefault="00E648C3" w:rsidP="00AF2DC6">
            <w:pPr>
              <w:jc w:val="center"/>
              <w:rPr>
                <w:lang w:eastAsia="en-AU"/>
              </w:rPr>
            </w:pPr>
            <w:r w:rsidRPr="00E648C3">
              <w:t>1059</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54D28433" w14:textId="4C5A92E4" w:rsidR="00E648C3" w:rsidRPr="00E648C3" w:rsidRDefault="00E648C3" w:rsidP="00AF2DC6">
            <w:pPr>
              <w:jc w:val="center"/>
              <w:rPr>
                <w:lang w:eastAsia="en-AU"/>
              </w:rPr>
            </w:pPr>
            <w:r w:rsidRPr="00E648C3">
              <w:t>608</w:t>
            </w:r>
          </w:p>
        </w:tc>
        <w:tc>
          <w:tcPr>
            <w:tcW w:w="1149" w:type="dxa"/>
            <w:tcBorders>
              <w:top w:val="single" w:sz="4" w:space="0" w:color="auto"/>
              <w:left w:val="nil"/>
              <w:bottom w:val="single" w:sz="4" w:space="0" w:color="auto"/>
              <w:right w:val="single" w:sz="4" w:space="0" w:color="auto"/>
            </w:tcBorders>
            <w:shd w:val="clear" w:color="auto" w:fill="auto"/>
            <w:noWrap/>
            <w:vAlign w:val="center"/>
            <w:hideMark/>
          </w:tcPr>
          <w:p w14:paraId="2B267E48" w14:textId="366014C8" w:rsidR="00E648C3" w:rsidRPr="00E648C3" w:rsidRDefault="00E648C3" w:rsidP="00AF2DC6">
            <w:pPr>
              <w:jc w:val="center"/>
              <w:rPr>
                <w:lang w:eastAsia="en-AU"/>
              </w:rPr>
            </w:pPr>
            <w:r w:rsidRPr="00E648C3">
              <w:t>771</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7EC75D41" w14:textId="62302ABF" w:rsidR="00E648C3" w:rsidRPr="00E648C3" w:rsidRDefault="00E648C3" w:rsidP="00AF2DC6">
            <w:pPr>
              <w:jc w:val="center"/>
              <w:rPr>
                <w:lang w:eastAsia="en-AU"/>
              </w:rPr>
            </w:pPr>
            <w:r w:rsidRPr="00E648C3">
              <w:t>572</w:t>
            </w:r>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14:paraId="4151834B" w14:textId="1EBB8890" w:rsidR="00E648C3" w:rsidRPr="00E648C3" w:rsidRDefault="00E648C3" w:rsidP="00AF2DC6">
            <w:pPr>
              <w:jc w:val="center"/>
              <w:rPr>
                <w:lang w:eastAsia="en-AU"/>
              </w:rPr>
            </w:pPr>
            <w:r w:rsidRPr="00E648C3">
              <w:t>1345</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6F26B7AC" w14:textId="1BE55201" w:rsidR="00E648C3" w:rsidRPr="00E648C3" w:rsidRDefault="00E648C3" w:rsidP="00AF2DC6">
            <w:pPr>
              <w:jc w:val="center"/>
              <w:rPr>
                <w:lang w:eastAsia="en-AU"/>
              </w:rPr>
            </w:pPr>
            <w:r w:rsidRPr="00E648C3">
              <w:t>1131</w:t>
            </w:r>
          </w:p>
        </w:tc>
        <w:tc>
          <w:tcPr>
            <w:tcW w:w="1046" w:type="dxa"/>
            <w:tcBorders>
              <w:top w:val="single" w:sz="4" w:space="0" w:color="auto"/>
              <w:left w:val="nil"/>
              <w:bottom w:val="single" w:sz="4" w:space="0" w:color="auto"/>
              <w:right w:val="single" w:sz="4" w:space="0" w:color="auto"/>
            </w:tcBorders>
            <w:shd w:val="clear" w:color="auto" w:fill="auto"/>
            <w:noWrap/>
            <w:vAlign w:val="center"/>
            <w:hideMark/>
          </w:tcPr>
          <w:p w14:paraId="3B61431C" w14:textId="39B0C043" w:rsidR="00E648C3" w:rsidRPr="00E648C3" w:rsidRDefault="00E648C3" w:rsidP="00AF2DC6">
            <w:pPr>
              <w:jc w:val="center"/>
              <w:rPr>
                <w:lang w:eastAsia="en-AU"/>
              </w:rPr>
            </w:pPr>
            <w:r w:rsidRPr="00E648C3">
              <w:t>3175</w:t>
            </w:r>
          </w:p>
        </w:tc>
        <w:tc>
          <w:tcPr>
            <w:tcW w:w="917" w:type="dxa"/>
            <w:tcBorders>
              <w:top w:val="single" w:sz="4" w:space="0" w:color="auto"/>
              <w:left w:val="nil"/>
              <w:bottom w:val="single" w:sz="4" w:space="0" w:color="auto"/>
              <w:right w:val="single" w:sz="4" w:space="0" w:color="auto"/>
            </w:tcBorders>
            <w:shd w:val="clear" w:color="auto" w:fill="auto"/>
            <w:noWrap/>
            <w:vAlign w:val="center"/>
            <w:hideMark/>
          </w:tcPr>
          <w:p w14:paraId="1D586C4E" w14:textId="5F39A79C" w:rsidR="00E648C3" w:rsidRPr="00E648C3" w:rsidRDefault="00E648C3" w:rsidP="00AF2DC6">
            <w:pPr>
              <w:jc w:val="center"/>
              <w:rPr>
                <w:lang w:eastAsia="en-AU"/>
              </w:rPr>
            </w:pPr>
            <w:r w:rsidRPr="00E648C3">
              <w:t>2311</w:t>
            </w:r>
          </w:p>
        </w:tc>
        <w:tc>
          <w:tcPr>
            <w:tcW w:w="917" w:type="dxa"/>
            <w:tcBorders>
              <w:top w:val="single" w:sz="4" w:space="0" w:color="auto"/>
              <w:left w:val="nil"/>
              <w:bottom w:val="single" w:sz="4" w:space="0" w:color="auto"/>
              <w:right w:val="single" w:sz="8" w:space="0" w:color="auto"/>
            </w:tcBorders>
            <w:shd w:val="clear" w:color="auto" w:fill="auto"/>
            <w:noWrap/>
            <w:vAlign w:val="center"/>
            <w:hideMark/>
          </w:tcPr>
          <w:p w14:paraId="643FABB9" w14:textId="46FB92AC" w:rsidR="00E648C3" w:rsidRPr="00E648C3" w:rsidRDefault="00E648C3" w:rsidP="00AF2DC6">
            <w:pPr>
              <w:jc w:val="center"/>
              <w:rPr>
                <w:lang w:eastAsia="en-AU"/>
              </w:rPr>
            </w:pPr>
            <w:r w:rsidRPr="00E648C3">
              <w:t>5486</w:t>
            </w:r>
          </w:p>
        </w:tc>
      </w:tr>
      <w:tr w:rsidR="00E648C3" w:rsidRPr="00A36C6D" w14:paraId="3CB9D597"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4EB15BCD" w14:textId="22686B81" w:rsidR="00E648C3" w:rsidRPr="00A36C6D" w:rsidRDefault="00E648C3" w:rsidP="006451CC">
            <w:pPr>
              <w:rPr>
                <w:lang w:eastAsia="en-AU"/>
              </w:rPr>
            </w:pPr>
            <w:r w:rsidRPr="00A36C6D">
              <w:rPr>
                <w:lang w:eastAsia="en-AU"/>
              </w:rPr>
              <w:t>Number of adults examined</w:t>
            </w:r>
            <w:r w:rsidRPr="00A36C6D">
              <w:rPr>
                <w:vertAlign w:val="superscript"/>
                <w:lang w:eastAsia="en-AU"/>
              </w:rPr>
              <w:t>†</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051BAAE8" w14:textId="1A5EAABD" w:rsidR="00E648C3" w:rsidRPr="00E648C3" w:rsidRDefault="00E648C3" w:rsidP="00AF2DC6">
            <w:pPr>
              <w:jc w:val="center"/>
              <w:rPr>
                <w:lang w:eastAsia="en-AU"/>
              </w:rPr>
            </w:pPr>
            <w:r w:rsidRPr="00E648C3">
              <w:t>431</w:t>
            </w:r>
          </w:p>
        </w:tc>
        <w:tc>
          <w:tcPr>
            <w:tcW w:w="771" w:type="dxa"/>
            <w:tcBorders>
              <w:top w:val="nil"/>
              <w:left w:val="nil"/>
              <w:bottom w:val="single" w:sz="4" w:space="0" w:color="auto"/>
              <w:right w:val="single" w:sz="4" w:space="0" w:color="auto"/>
            </w:tcBorders>
            <w:shd w:val="clear" w:color="000000" w:fill="BFBFBF"/>
            <w:noWrap/>
            <w:vAlign w:val="center"/>
            <w:hideMark/>
          </w:tcPr>
          <w:p w14:paraId="11783B2F" w14:textId="7E8D2E8E" w:rsidR="00E648C3" w:rsidRPr="00E648C3" w:rsidRDefault="00E648C3" w:rsidP="00AF2DC6">
            <w:pPr>
              <w:jc w:val="center"/>
              <w:rPr>
                <w:lang w:eastAsia="en-AU"/>
              </w:rPr>
            </w:pPr>
            <w:r w:rsidRPr="00E648C3">
              <w:t>405</w:t>
            </w:r>
          </w:p>
        </w:tc>
        <w:tc>
          <w:tcPr>
            <w:tcW w:w="1149" w:type="dxa"/>
            <w:tcBorders>
              <w:top w:val="nil"/>
              <w:left w:val="nil"/>
              <w:bottom w:val="single" w:sz="4" w:space="0" w:color="auto"/>
              <w:right w:val="single" w:sz="4" w:space="0" w:color="auto"/>
            </w:tcBorders>
            <w:shd w:val="clear" w:color="000000" w:fill="BFBFBF"/>
            <w:noWrap/>
            <w:vAlign w:val="center"/>
            <w:hideMark/>
          </w:tcPr>
          <w:p w14:paraId="4C8336B1" w14:textId="75F54BC4" w:rsidR="00E648C3" w:rsidRPr="00E648C3" w:rsidRDefault="00E648C3" w:rsidP="00AF2DC6">
            <w:pPr>
              <w:jc w:val="center"/>
              <w:rPr>
                <w:lang w:eastAsia="en-AU"/>
              </w:rPr>
            </w:pPr>
            <w:r w:rsidRPr="00E648C3">
              <w:t>40</w:t>
            </w:r>
          </w:p>
        </w:tc>
        <w:tc>
          <w:tcPr>
            <w:tcW w:w="771" w:type="dxa"/>
            <w:tcBorders>
              <w:top w:val="nil"/>
              <w:left w:val="nil"/>
              <w:bottom w:val="single" w:sz="4" w:space="0" w:color="auto"/>
              <w:right w:val="single" w:sz="4" w:space="0" w:color="auto"/>
            </w:tcBorders>
            <w:shd w:val="clear" w:color="000000" w:fill="BFBFBF"/>
            <w:noWrap/>
            <w:vAlign w:val="center"/>
            <w:hideMark/>
          </w:tcPr>
          <w:p w14:paraId="60D5FC1D" w14:textId="6DA3382F" w:rsidR="00E648C3" w:rsidRPr="00E648C3" w:rsidRDefault="00E648C3" w:rsidP="00AF2DC6">
            <w:pPr>
              <w:jc w:val="center"/>
              <w:rPr>
                <w:lang w:eastAsia="en-AU"/>
              </w:rPr>
            </w:pPr>
            <w:r w:rsidRPr="00E648C3">
              <w:t>79</w:t>
            </w:r>
          </w:p>
        </w:tc>
        <w:tc>
          <w:tcPr>
            <w:tcW w:w="1023" w:type="dxa"/>
            <w:tcBorders>
              <w:top w:val="nil"/>
              <w:left w:val="nil"/>
              <w:bottom w:val="single" w:sz="4" w:space="0" w:color="auto"/>
              <w:right w:val="single" w:sz="4" w:space="0" w:color="auto"/>
            </w:tcBorders>
            <w:shd w:val="clear" w:color="000000" w:fill="BFBFBF"/>
            <w:noWrap/>
            <w:vAlign w:val="center"/>
            <w:hideMark/>
          </w:tcPr>
          <w:p w14:paraId="0C35E03F" w14:textId="47F392F4" w:rsidR="00E648C3" w:rsidRPr="00E648C3" w:rsidRDefault="00E648C3" w:rsidP="00AF2DC6">
            <w:pPr>
              <w:jc w:val="center"/>
              <w:rPr>
                <w:lang w:eastAsia="en-AU"/>
              </w:rPr>
            </w:pPr>
            <w:r w:rsidRPr="00E648C3">
              <w:t>11</w:t>
            </w:r>
          </w:p>
        </w:tc>
        <w:tc>
          <w:tcPr>
            <w:tcW w:w="897" w:type="dxa"/>
            <w:tcBorders>
              <w:top w:val="nil"/>
              <w:left w:val="nil"/>
              <w:bottom w:val="single" w:sz="4" w:space="0" w:color="auto"/>
              <w:right w:val="single" w:sz="4" w:space="0" w:color="auto"/>
            </w:tcBorders>
            <w:shd w:val="clear" w:color="000000" w:fill="BFBFBF"/>
            <w:noWrap/>
            <w:vAlign w:val="center"/>
            <w:hideMark/>
          </w:tcPr>
          <w:p w14:paraId="09E88018" w14:textId="0EA01DD6" w:rsidR="00E648C3" w:rsidRPr="00E648C3" w:rsidRDefault="00E648C3" w:rsidP="00AF2DC6">
            <w:pPr>
              <w:jc w:val="center"/>
              <w:rPr>
                <w:lang w:eastAsia="en-AU"/>
              </w:rPr>
            </w:pPr>
            <w:r w:rsidRPr="00E648C3">
              <w:t>47</w:t>
            </w:r>
          </w:p>
        </w:tc>
        <w:tc>
          <w:tcPr>
            <w:tcW w:w="1046" w:type="dxa"/>
            <w:tcBorders>
              <w:top w:val="nil"/>
              <w:left w:val="nil"/>
              <w:bottom w:val="single" w:sz="4" w:space="0" w:color="auto"/>
              <w:right w:val="single" w:sz="4" w:space="0" w:color="auto"/>
            </w:tcBorders>
            <w:shd w:val="clear" w:color="000000" w:fill="BFBFBF"/>
            <w:noWrap/>
            <w:vAlign w:val="center"/>
            <w:hideMark/>
          </w:tcPr>
          <w:p w14:paraId="3786DCD4" w14:textId="7493E20E" w:rsidR="00E648C3" w:rsidRPr="00E648C3" w:rsidRDefault="00E648C3" w:rsidP="00AF2DC6">
            <w:pPr>
              <w:jc w:val="center"/>
              <w:rPr>
                <w:lang w:eastAsia="en-AU"/>
              </w:rPr>
            </w:pPr>
            <w:r w:rsidRPr="00E648C3">
              <w:t>482</w:t>
            </w:r>
          </w:p>
        </w:tc>
        <w:tc>
          <w:tcPr>
            <w:tcW w:w="917" w:type="dxa"/>
            <w:tcBorders>
              <w:top w:val="nil"/>
              <w:left w:val="nil"/>
              <w:bottom w:val="single" w:sz="4" w:space="0" w:color="auto"/>
              <w:right w:val="single" w:sz="4" w:space="0" w:color="auto"/>
            </w:tcBorders>
            <w:shd w:val="clear" w:color="000000" w:fill="BFBFBF"/>
            <w:noWrap/>
            <w:vAlign w:val="center"/>
            <w:hideMark/>
          </w:tcPr>
          <w:p w14:paraId="4BD28F20" w14:textId="7F9FA274" w:rsidR="00E648C3" w:rsidRPr="00E648C3" w:rsidRDefault="00E648C3" w:rsidP="00AF2DC6">
            <w:pPr>
              <w:jc w:val="center"/>
              <w:rPr>
                <w:lang w:eastAsia="en-AU"/>
              </w:rPr>
            </w:pPr>
            <w:r w:rsidRPr="00E648C3">
              <w:t>531</w:t>
            </w:r>
          </w:p>
        </w:tc>
        <w:tc>
          <w:tcPr>
            <w:tcW w:w="917" w:type="dxa"/>
            <w:tcBorders>
              <w:top w:val="nil"/>
              <w:left w:val="nil"/>
              <w:bottom w:val="single" w:sz="4" w:space="0" w:color="auto"/>
              <w:right w:val="single" w:sz="4" w:space="0" w:color="auto"/>
            </w:tcBorders>
            <w:shd w:val="clear" w:color="000000" w:fill="BFBFBF"/>
            <w:noWrap/>
            <w:vAlign w:val="center"/>
            <w:hideMark/>
          </w:tcPr>
          <w:p w14:paraId="67C99DDB" w14:textId="64357293" w:rsidR="00E648C3" w:rsidRPr="00E648C3" w:rsidRDefault="00E648C3" w:rsidP="00AF2DC6">
            <w:pPr>
              <w:jc w:val="center"/>
              <w:rPr>
                <w:lang w:eastAsia="en-AU"/>
              </w:rPr>
            </w:pPr>
            <w:r w:rsidRPr="00E648C3">
              <w:t>1013</w:t>
            </w:r>
          </w:p>
        </w:tc>
      </w:tr>
      <w:tr w:rsidR="00E648C3" w:rsidRPr="00A36C6D" w14:paraId="3D11DFD9"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4043E56F" w14:textId="1AF10816" w:rsidR="00E648C3" w:rsidRPr="00A36C6D" w:rsidRDefault="00E648C3" w:rsidP="006451CC">
            <w:pPr>
              <w:rPr>
                <w:lang w:eastAsia="en-AU"/>
              </w:rPr>
            </w:pPr>
            <w:r w:rsidRPr="00A36C6D">
              <w:rPr>
                <w:lang w:eastAsia="en-AU"/>
              </w:rPr>
              <w:t>Number of adults with trichiasis</w:t>
            </w:r>
          </w:p>
        </w:tc>
        <w:tc>
          <w:tcPr>
            <w:tcW w:w="1149" w:type="dxa"/>
            <w:tcBorders>
              <w:top w:val="nil"/>
              <w:left w:val="single" w:sz="4" w:space="0" w:color="auto"/>
              <w:bottom w:val="single" w:sz="4" w:space="0" w:color="auto"/>
              <w:right w:val="single" w:sz="4" w:space="0" w:color="auto"/>
            </w:tcBorders>
            <w:shd w:val="clear" w:color="auto" w:fill="auto"/>
            <w:noWrap/>
            <w:vAlign w:val="center"/>
            <w:hideMark/>
          </w:tcPr>
          <w:p w14:paraId="07C5BC87" w14:textId="57286599" w:rsidR="00E648C3" w:rsidRPr="00E648C3" w:rsidRDefault="00E648C3" w:rsidP="00AF2DC6">
            <w:pPr>
              <w:jc w:val="center"/>
              <w:rPr>
                <w:lang w:eastAsia="en-AU"/>
              </w:rPr>
            </w:pPr>
            <w:r w:rsidRPr="00E648C3">
              <w:t>0</w:t>
            </w:r>
          </w:p>
        </w:tc>
        <w:tc>
          <w:tcPr>
            <w:tcW w:w="771" w:type="dxa"/>
            <w:tcBorders>
              <w:top w:val="nil"/>
              <w:left w:val="nil"/>
              <w:bottom w:val="single" w:sz="4" w:space="0" w:color="auto"/>
              <w:right w:val="single" w:sz="4" w:space="0" w:color="auto"/>
            </w:tcBorders>
            <w:shd w:val="clear" w:color="auto" w:fill="auto"/>
            <w:noWrap/>
            <w:vAlign w:val="center"/>
            <w:hideMark/>
          </w:tcPr>
          <w:p w14:paraId="47DE3B6B" w14:textId="6339558B" w:rsidR="00E648C3" w:rsidRPr="00E648C3" w:rsidRDefault="00E648C3" w:rsidP="00AF2DC6">
            <w:pPr>
              <w:jc w:val="center"/>
              <w:rPr>
                <w:lang w:eastAsia="en-AU"/>
              </w:rPr>
            </w:pPr>
            <w:r w:rsidRPr="00E648C3">
              <w:t>1</w:t>
            </w:r>
          </w:p>
        </w:tc>
        <w:tc>
          <w:tcPr>
            <w:tcW w:w="1149" w:type="dxa"/>
            <w:tcBorders>
              <w:top w:val="nil"/>
              <w:left w:val="nil"/>
              <w:bottom w:val="single" w:sz="4" w:space="0" w:color="auto"/>
              <w:right w:val="single" w:sz="4" w:space="0" w:color="auto"/>
            </w:tcBorders>
            <w:shd w:val="clear" w:color="auto" w:fill="auto"/>
            <w:noWrap/>
            <w:vAlign w:val="center"/>
            <w:hideMark/>
          </w:tcPr>
          <w:p w14:paraId="339A5070" w14:textId="1E0E1AFC" w:rsidR="00E648C3" w:rsidRPr="00E648C3" w:rsidRDefault="00E648C3" w:rsidP="00AF2DC6">
            <w:pPr>
              <w:jc w:val="center"/>
              <w:rPr>
                <w:lang w:eastAsia="en-AU"/>
              </w:rPr>
            </w:pPr>
            <w:r w:rsidRPr="00E648C3">
              <w:t>0</w:t>
            </w:r>
          </w:p>
        </w:tc>
        <w:tc>
          <w:tcPr>
            <w:tcW w:w="771" w:type="dxa"/>
            <w:tcBorders>
              <w:top w:val="nil"/>
              <w:left w:val="nil"/>
              <w:bottom w:val="single" w:sz="4" w:space="0" w:color="auto"/>
              <w:right w:val="single" w:sz="4" w:space="0" w:color="auto"/>
            </w:tcBorders>
            <w:shd w:val="clear" w:color="auto" w:fill="auto"/>
            <w:noWrap/>
            <w:vAlign w:val="center"/>
            <w:hideMark/>
          </w:tcPr>
          <w:p w14:paraId="420CA6FD" w14:textId="63BB8C8E" w:rsidR="00E648C3" w:rsidRPr="00E648C3" w:rsidRDefault="00E648C3" w:rsidP="00AF2DC6">
            <w:pPr>
              <w:jc w:val="center"/>
              <w:rPr>
                <w:lang w:eastAsia="en-AU"/>
              </w:rPr>
            </w:pPr>
            <w:r w:rsidRPr="00E648C3">
              <w:t>0</w:t>
            </w:r>
          </w:p>
        </w:tc>
        <w:tc>
          <w:tcPr>
            <w:tcW w:w="1023" w:type="dxa"/>
            <w:tcBorders>
              <w:top w:val="nil"/>
              <w:left w:val="nil"/>
              <w:bottom w:val="single" w:sz="4" w:space="0" w:color="auto"/>
              <w:right w:val="single" w:sz="4" w:space="0" w:color="auto"/>
            </w:tcBorders>
            <w:shd w:val="clear" w:color="auto" w:fill="auto"/>
            <w:noWrap/>
            <w:vAlign w:val="center"/>
            <w:hideMark/>
          </w:tcPr>
          <w:p w14:paraId="7A6F0AA1" w14:textId="42A0F244" w:rsidR="00E648C3" w:rsidRPr="00E648C3" w:rsidRDefault="00E648C3" w:rsidP="00AF2DC6">
            <w:pPr>
              <w:jc w:val="center"/>
              <w:rPr>
                <w:lang w:eastAsia="en-AU"/>
              </w:rPr>
            </w:pPr>
            <w:r w:rsidRPr="00E648C3">
              <w:t>0</w:t>
            </w:r>
          </w:p>
        </w:tc>
        <w:tc>
          <w:tcPr>
            <w:tcW w:w="897" w:type="dxa"/>
            <w:tcBorders>
              <w:top w:val="nil"/>
              <w:left w:val="nil"/>
              <w:bottom w:val="single" w:sz="4" w:space="0" w:color="auto"/>
              <w:right w:val="single" w:sz="4" w:space="0" w:color="auto"/>
            </w:tcBorders>
            <w:shd w:val="clear" w:color="auto" w:fill="auto"/>
            <w:noWrap/>
            <w:vAlign w:val="center"/>
            <w:hideMark/>
          </w:tcPr>
          <w:p w14:paraId="10F7B0B6" w14:textId="0F6605C6" w:rsidR="00E648C3" w:rsidRPr="00E648C3" w:rsidRDefault="00E648C3" w:rsidP="00AF2DC6">
            <w:pPr>
              <w:jc w:val="center"/>
              <w:rPr>
                <w:lang w:eastAsia="en-AU"/>
              </w:rPr>
            </w:pPr>
            <w:r w:rsidRPr="00E648C3">
              <w:t>0</w:t>
            </w:r>
          </w:p>
        </w:tc>
        <w:tc>
          <w:tcPr>
            <w:tcW w:w="1046" w:type="dxa"/>
            <w:tcBorders>
              <w:top w:val="nil"/>
              <w:left w:val="nil"/>
              <w:bottom w:val="single" w:sz="4" w:space="0" w:color="auto"/>
              <w:right w:val="single" w:sz="4" w:space="0" w:color="auto"/>
            </w:tcBorders>
            <w:shd w:val="clear" w:color="auto" w:fill="auto"/>
            <w:noWrap/>
            <w:vAlign w:val="center"/>
            <w:hideMark/>
          </w:tcPr>
          <w:p w14:paraId="0942F117" w14:textId="69544135" w:rsidR="00E648C3" w:rsidRPr="00E648C3" w:rsidRDefault="00E648C3" w:rsidP="00AF2DC6">
            <w:pPr>
              <w:jc w:val="center"/>
              <w:rPr>
                <w:lang w:eastAsia="en-AU"/>
              </w:rPr>
            </w:pPr>
            <w:r w:rsidRPr="00E648C3">
              <w:t>0</w:t>
            </w:r>
          </w:p>
        </w:tc>
        <w:tc>
          <w:tcPr>
            <w:tcW w:w="917" w:type="dxa"/>
            <w:tcBorders>
              <w:top w:val="nil"/>
              <w:left w:val="nil"/>
              <w:bottom w:val="single" w:sz="4" w:space="0" w:color="auto"/>
              <w:right w:val="single" w:sz="4" w:space="0" w:color="auto"/>
            </w:tcBorders>
            <w:shd w:val="clear" w:color="auto" w:fill="auto"/>
            <w:noWrap/>
            <w:vAlign w:val="center"/>
            <w:hideMark/>
          </w:tcPr>
          <w:p w14:paraId="6827B0F5" w14:textId="70D55081" w:rsidR="00E648C3" w:rsidRPr="00E648C3" w:rsidRDefault="00E648C3" w:rsidP="00AF2DC6">
            <w:pPr>
              <w:jc w:val="center"/>
              <w:rPr>
                <w:lang w:eastAsia="en-AU"/>
              </w:rPr>
            </w:pPr>
            <w:r w:rsidRPr="00E648C3">
              <w:t>1</w:t>
            </w:r>
          </w:p>
        </w:tc>
        <w:tc>
          <w:tcPr>
            <w:tcW w:w="917" w:type="dxa"/>
            <w:tcBorders>
              <w:top w:val="nil"/>
              <w:left w:val="nil"/>
              <w:bottom w:val="single" w:sz="4" w:space="0" w:color="auto"/>
              <w:right w:val="single" w:sz="4" w:space="0" w:color="auto"/>
            </w:tcBorders>
            <w:shd w:val="clear" w:color="auto" w:fill="auto"/>
            <w:noWrap/>
            <w:vAlign w:val="center"/>
            <w:hideMark/>
          </w:tcPr>
          <w:p w14:paraId="55BC8A48" w14:textId="05121946" w:rsidR="00E648C3" w:rsidRPr="00E648C3" w:rsidRDefault="00E648C3" w:rsidP="00AF2DC6">
            <w:pPr>
              <w:jc w:val="center"/>
              <w:rPr>
                <w:lang w:eastAsia="en-AU"/>
              </w:rPr>
            </w:pPr>
            <w:r w:rsidRPr="00E648C3">
              <w:t>1</w:t>
            </w:r>
          </w:p>
        </w:tc>
      </w:tr>
      <w:tr w:rsidR="00E648C3" w:rsidRPr="00A36C6D" w14:paraId="6A1D0CF1"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BFBFBF"/>
            <w:vAlign w:val="center"/>
            <w:hideMark/>
          </w:tcPr>
          <w:p w14:paraId="71C54CB0" w14:textId="2BCFEDC3" w:rsidR="00E648C3" w:rsidRPr="00A36C6D" w:rsidRDefault="00E648C3" w:rsidP="006451CC">
            <w:pPr>
              <w:rPr>
                <w:lang w:eastAsia="en-AU"/>
              </w:rPr>
            </w:pPr>
            <w:r w:rsidRPr="00A36C6D">
              <w:rPr>
                <w:lang w:eastAsia="en-AU"/>
              </w:rPr>
              <w:t xml:space="preserve"> Proportion of adults with trichiasis (%)</w:t>
            </w:r>
          </w:p>
        </w:tc>
        <w:tc>
          <w:tcPr>
            <w:tcW w:w="1149" w:type="dxa"/>
            <w:tcBorders>
              <w:top w:val="nil"/>
              <w:left w:val="single" w:sz="4" w:space="0" w:color="auto"/>
              <w:bottom w:val="single" w:sz="4" w:space="0" w:color="auto"/>
              <w:right w:val="single" w:sz="4" w:space="0" w:color="auto"/>
            </w:tcBorders>
            <w:shd w:val="clear" w:color="000000" w:fill="BFBFBF"/>
            <w:noWrap/>
            <w:vAlign w:val="center"/>
            <w:hideMark/>
          </w:tcPr>
          <w:p w14:paraId="391BF95E" w14:textId="610AD69A" w:rsidR="00E648C3" w:rsidRPr="00E648C3" w:rsidRDefault="00E648C3" w:rsidP="00AF2DC6">
            <w:pPr>
              <w:jc w:val="center"/>
              <w:rPr>
                <w:lang w:eastAsia="en-AU"/>
              </w:rPr>
            </w:pPr>
            <w:r w:rsidRPr="00E648C3">
              <w:t>0.0</w:t>
            </w:r>
          </w:p>
        </w:tc>
        <w:tc>
          <w:tcPr>
            <w:tcW w:w="771" w:type="dxa"/>
            <w:tcBorders>
              <w:top w:val="nil"/>
              <w:left w:val="nil"/>
              <w:bottom w:val="single" w:sz="4" w:space="0" w:color="auto"/>
              <w:right w:val="single" w:sz="4" w:space="0" w:color="auto"/>
            </w:tcBorders>
            <w:shd w:val="clear" w:color="000000" w:fill="BFBFBF"/>
            <w:noWrap/>
            <w:vAlign w:val="center"/>
            <w:hideMark/>
          </w:tcPr>
          <w:p w14:paraId="013A67B0" w14:textId="27D1F099" w:rsidR="00E648C3" w:rsidRPr="00E648C3" w:rsidRDefault="00E648C3" w:rsidP="00AF2DC6">
            <w:pPr>
              <w:jc w:val="center"/>
              <w:rPr>
                <w:lang w:eastAsia="en-AU"/>
              </w:rPr>
            </w:pPr>
            <w:r w:rsidRPr="00E648C3">
              <w:t>0.2</w:t>
            </w:r>
          </w:p>
        </w:tc>
        <w:tc>
          <w:tcPr>
            <w:tcW w:w="1149" w:type="dxa"/>
            <w:tcBorders>
              <w:top w:val="nil"/>
              <w:left w:val="nil"/>
              <w:bottom w:val="single" w:sz="4" w:space="0" w:color="auto"/>
              <w:right w:val="single" w:sz="4" w:space="0" w:color="auto"/>
            </w:tcBorders>
            <w:shd w:val="clear" w:color="000000" w:fill="BFBFBF"/>
            <w:noWrap/>
            <w:vAlign w:val="center"/>
            <w:hideMark/>
          </w:tcPr>
          <w:p w14:paraId="38A88AED" w14:textId="17304CFB" w:rsidR="00E648C3" w:rsidRPr="00E648C3" w:rsidRDefault="00E648C3" w:rsidP="00AF2DC6">
            <w:pPr>
              <w:jc w:val="center"/>
              <w:rPr>
                <w:lang w:eastAsia="en-AU"/>
              </w:rPr>
            </w:pPr>
            <w:r w:rsidRPr="00E648C3">
              <w:t>N/A</w:t>
            </w:r>
          </w:p>
        </w:tc>
        <w:tc>
          <w:tcPr>
            <w:tcW w:w="771" w:type="dxa"/>
            <w:tcBorders>
              <w:top w:val="nil"/>
              <w:left w:val="nil"/>
              <w:bottom w:val="single" w:sz="4" w:space="0" w:color="auto"/>
              <w:right w:val="single" w:sz="4" w:space="0" w:color="auto"/>
            </w:tcBorders>
            <w:shd w:val="clear" w:color="000000" w:fill="BFBFBF"/>
            <w:noWrap/>
            <w:vAlign w:val="center"/>
            <w:hideMark/>
          </w:tcPr>
          <w:p w14:paraId="34E68496" w14:textId="064C15F3" w:rsidR="00E648C3" w:rsidRPr="00E648C3" w:rsidRDefault="00E648C3" w:rsidP="00AF2DC6">
            <w:pPr>
              <w:jc w:val="center"/>
              <w:rPr>
                <w:lang w:eastAsia="en-AU"/>
              </w:rPr>
            </w:pPr>
            <w:r w:rsidRPr="00E648C3">
              <w:t>0.0</w:t>
            </w:r>
          </w:p>
        </w:tc>
        <w:tc>
          <w:tcPr>
            <w:tcW w:w="1023" w:type="dxa"/>
            <w:tcBorders>
              <w:top w:val="nil"/>
              <w:left w:val="nil"/>
              <w:bottom w:val="single" w:sz="4" w:space="0" w:color="auto"/>
              <w:right w:val="single" w:sz="4" w:space="0" w:color="auto"/>
            </w:tcBorders>
            <w:shd w:val="clear" w:color="000000" w:fill="BFBFBF"/>
            <w:noWrap/>
            <w:vAlign w:val="center"/>
            <w:hideMark/>
          </w:tcPr>
          <w:p w14:paraId="0A792F4F" w14:textId="0D1CD458" w:rsidR="00E648C3" w:rsidRPr="00E648C3" w:rsidRDefault="00E648C3" w:rsidP="00AF2DC6">
            <w:pPr>
              <w:jc w:val="center"/>
              <w:rPr>
                <w:lang w:eastAsia="en-AU"/>
              </w:rPr>
            </w:pPr>
            <w:r w:rsidRPr="00E648C3">
              <w:t>0.0</w:t>
            </w:r>
          </w:p>
        </w:tc>
        <w:tc>
          <w:tcPr>
            <w:tcW w:w="897" w:type="dxa"/>
            <w:tcBorders>
              <w:top w:val="nil"/>
              <w:left w:val="nil"/>
              <w:bottom w:val="single" w:sz="4" w:space="0" w:color="auto"/>
              <w:right w:val="single" w:sz="4" w:space="0" w:color="auto"/>
            </w:tcBorders>
            <w:shd w:val="clear" w:color="000000" w:fill="BFBFBF"/>
            <w:noWrap/>
            <w:vAlign w:val="center"/>
            <w:hideMark/>
          </w:tcPr>
          <w:p w14:paraId="6618A1BE" w14:textId="09DCA36B" w:rsidR="00E648C3" w:rsidRPr="00E648C3" w:rsidRDefault="00E648C3" w:rsidP="00AF2DC6">
            <w:pPr>
              <w:jc w:val="center"/>
              <w:rPr>
                <w:lang w:eastAsia="en-AU"/>
              </w:rPr>
            </w:pPr>
            <w:r w:rsidRPr="00E648C3">
              <w:t>0.0</w:t>
            </w:r>
          </w:p>
        </w:tc>
        <w:tc>
          <w:tcPr>
            <w:tcW w:w="1046" w:type="dxa"/>
            <w:tcBorders>
              <w:top w:val="nil"/>
              <w:left w:val="nil"/>
              <w:bottom w:val="single" w:sz="4" w:space="0" w:color="auto"/>
              <w:right w:val="single" w:sz="4" w:space="0" w:color="auto"/>
            </w:tcBorders>
            <w:shd w:val="clear" w:color="000000" w:fill="BFBFBF"/>
            <w:noWrap/>
            <w:vAlign w:val="center"/>
            <w:hideMark/>
          </w:tcPr>
          <w:p w14:paraId="5A01F121" w14:textId="7A38D5A7" w:rsidR="00E648C3" w:rsidRPr="00E648C3" w:rsidRDefault="00E648C3" w:rsidP="00AF2DC6">
            <w:pPr>
              <w:jc w:val="center"/>
              <w:rPr>
                <w:lang w:eastAsia="en-AU"/>
              </w:rPr>
            </w:pPr>
            <w:r w:rsidRPr="00E648C3">
              <w:t>0.0</w:t>
            </w:r>
          </w:p>
        </w:tc>
        <w:tc>
          <w:tcPr>
            <w:tcW w:w="917" w:type="dxa"/>
            <w:tcBorders>
              <w:top w:val="nil"/>
              <w:left w:val="nil"/>
              <w:bottom w:val="single" w:sz="4" w:space="0" w:color="auto"/>
              <w:right w:val="single" w:sz="4" w:space="0" w:color="auto"/>
            </w:tcBorders>
            <w:shd w:val="clear" w:color="000000" w:fill="BFBFBF"/>
            <w:noWrap/>
            <w:vAlign w:val="center"/>
            <w:hideMark/>
          </w:tcPr>
          <w:p w14:paraId="178C698A" w14:textId="7366ABE5" w:rsidR="00E648C3" w:rsidRPr="00E648C3" w:rsidRDefault="00E648C3" w:rsidP="00AF2DC6">
            <w:pPr>
              <w:jc w:val="center"/>
              <w:rPr>
                <w:lang w:eastAsia="en-AU"/>
              </w:rPr>
            </w:pPr>
            <w:r w:rsidRPr="00E648C3">
              <w:t>0.2</w:t>
            </w:r>
          </w:p>
        </w:tc>
        <w:tc>
          <w:tcPr>
            <w:tcW w:w="917" w:type="dxa"/>
            <w:tcBorders>
              <w:top w:val="nil"/>
              <w:left w:val="nil"/>
              <w:bottom w:val="single" w:sz="4" w:space="0" w:color="auto"/>
              <w:right w:val="single" w:sz="4" w:space="0" w:color="auto"/>
            </w:tcBorders>
            <w:shd w:val="clear" w:color="000000" w:fill="BFBFBF"/>
            <w:noWrap/>
            <w:vAlign w:val="center"/>
            <w:hideMark/>
          </w:tcPr>
          <w:p w14:paraId="00B991DA" w14:textId="7BEEBE4D" w:rsidR="00E648C3" w:rsidRPr="00E648C3" w:rsidRDefault="00E648C3" w:rsidP="00AF2DC6">
            <w:pPr>
              <w:jc w:val="center"/>
              <w:rPr>
                <w:lang w:eastAsia="en-AU"/>
              </w:rPr>
            </w:pPr>
            <w:r w:rsidRPr="00E648C3">
              <w:t>0.1</w:t>
            </w:r>
          </w:p>
        </w:tc>
      </w:tr>
      <w:tr w:rsidR="00E648C3" w:rsidRPr="00A36C6D" w14:paraId="218B3158" w14:textId="77777777" w:rsidTr="00C574D9">
        <w:trPr>
          <w:trHeight w:val="810"/>
        </w:trPr>
        <w:tc>
          <w:tcPr>
            <w:tcW w:w="2240" w:type="dxa"/>
            <w:tcBorders>
              <w:top w:val="nil"/>
              <w:left w:val="single" w:sz="8" w:space="0" w:color="auto"/>
              <w:bottom w:val="single" w:sz="8" w:space="0" w:color="auto"/>
              <w:right w:val="single" w:sz="8" w:space="0" w:color="auto"/>
            </w:tcBorders>
            <w:shd w:val="clear" w:color="000000" w:fill="FFFFFF"/>
            <w:vAlign w:val="center"/>
            <w:hideMark/>
          </w:tcPr>
          <w:p w14:paraId="778674F5" w14:textId="214129C2" w:rsidR="00E648C3" w:rsidRPr="00A36C6D" w:rsidRDefault="00E648C3" w:rsidP="006451CC">
            <w:pPr>
              <w:rPr>
                <w:lang w:eastAsia="en-AU"/>
              </w:rPr>
            </w:pPr>
            <w:r w:rsidRPr="00A36C6D">
              <w:rPr>
                <w:lang w:eastAsia="en-AU"/>
              </w:rPr>
              <w:t>Surgery in past 12 months</w:t>
            </w:r>
            <w:r w:rsidRPr="00A36C6D">
              <w:rPr>
                <w:vertAlign w:val="superscript"/>
                <w:lang w:eastAsia="en-AU"/>
              </w:rPr>
              <w:t>‡</w:t>
            </w:r>
          </w:p>
        </w:tc>
        <w:tc>
          <w:tcPr>
            <w:tcW w:w="1149" w:type="dxa"/>
            <w:tcBorders>
              <w:top w:val="nil"/>
              <w:left w:val="single" w:sz="4" w:space="0" w:color="auto"/>
              <w:bottom w:val="single" w:sz="8" w:space="0" w:color="auto"/>
              <w:right w:val="single" w:sz="4" w:space="0" w:color="auto"/>
            </w:tcBorders>
            <w:shd w:val="clear" w:color="auto" w:fill="auto"/>
            <w:noWrap/>
            <w:vAlign w:val="center"/>
            <w:hideMark/>
          </w:tcPr>
          <w:p w14:paraId="7C41C686" w14:textId="6836170F" w:rsidR="00E648C3" w:rsidRPr="00E648C3" w:rsidRDefault="00E648C3" w:rsidP="00AF2DC6">
            <w:pPr>
              <w:jc w:val="center"/>
              <w:rPr>
                <w:lang w:eastAsia="en-AU"/>
              </w:rPr>
            </w:pPr>
            <w:r w:rsidRPr="00E648C3">
              <w:t>0</w:t>
            </w:r>
          </w:p>
        </w:tc>
        <w:tc>
          <w:tcPr>
            <w:tcW w:w="771" w:type="dxa"/>
            <w:tcBorders>
              <w:top w:val="nil"/>
              <w:left w:val="nil"/>
              <w:bottom w:val="single" w:sz="8" w:space="0" w:color="auto"/>
              <w:right w:val="single" w:sz="4" w:space="0" w:color="auto"/>
            </w:tcBorders>
            <w:shd w:val="clear" w:color="auto" w:fill="auto"/>
            <w:noWrap/>
            <w:vAlign w:val="center"/>
            <w:hideMark/>
          </w:tcPr>
          <w:p w14:paraId="0269F5B3" w14:textId="19D69460" w:rsidR="00E648C3" w:rsidRPr="00E648C3" w:rsidRDefault="00E648C3" w:rsidP="00AF2DC6">
            <w:pPr>
              <w:jc w:val="center"/>
              <w:rPr>
                <w:lang w:eastAsia="en-AU"/>
              </w:rPr>
            </w:pPr>
            <w:r w:rsidRPr="00E648C3">
              <w:t>0</w:t>
            </w:r>
          </w:p>
        </w:tc>
        <w:tc>
          <w:tcPr>
            <w:tcW w:w="1149" w:type="dxa"/>
            <w:tcBorders>
              <w:top w:val="nil"/>
              <w:left w:val="nil"/>
              <w:bottom w:val="single" w:sz="8" w:space="0" w:color="auto"/>
              <w:right w:val="single" w:sz="4" w:space="0" w:color="auto"/>
            </w:tcBorders>
            <w:shd w:val="clear" w:color="auto" w:fill="auto"/>
            <w:noWrap/>
            <w:vAlign w:val="center"/>
            <w:hideMark/>
          </w:tcPr>
          <w:p w14:paraId="3603809C" w14:textId="1963C6D6" w:rsidR="00E648C3" w:rsidRPr="00E648C3" w:rsidRDefault="00E648C3" w:rsidP="00AF2DC6">
            <w:pPr>
              <w:jc w:val="center"/>
              <w:rPr>
                <w:lang w:eastAsia="en-AU"/>
              </w:rPr>
            </w:pPr>
            <w:r w:rsidRPr="00E648C3">
              <w:t>0</w:t>
            </w:r>
          </w:p>
        </w:tc>
        <w:tc>
          <w:tcPr>
            <w:tcW w:w="771" w:type="dxa"/>
            <w:tcBorders>
              <w:top w:val="nil"/>
              <w:left w:val="nil"/>
              <w:bottom w:val="single" w:sz="8" w:space="0" w:color="auto"/>
              <w:right w:val="single" w:sz="4" w:space="0" w:color="auto"/>
            </w:tcBorders>
            <w:shd w:val="clear" w:color="auto" w:fill="auto"/>
            <w:noWrap/>
            <w:vAlign w:val="center"/>
            <w:hideMark/>
          </w:tcPr>
          <w:p w14:paraId="3F69BD70" w14:textId="742C2537" w:rsidR="00E648C3" w:rsidRPr="00E648C3" w:rsidRDefault="00E648C3" w:rsidP="00AF2DC6">
            <w:pPr>
              <w:jc w:val="center"/>
              <w:rPr>
                <w:lang w:eastAsia="en-AU"/>
              </w:rPr>
            </w:pPr>
            <w:r w:rsidRPr="00E648C3">
              <w:t>0</w:t>
            </w:r>
          </w:p>
        </w:tc>
        <w:tc>
          <w:tcPr>
            <w:tcW w:w="1023" w:type="dxa"/>
            <w:tcBorders>
              <w:top w:val="nil"/>
              <w:left w:val="nil"/>
              <w:bottom w:val="single" w:sz="8" w:space="0" w:color="auto"/>
              <w:right w:val="single" w:sz="4" w:space="0" w:color="auto"/>
            </w:tcBorders>
            <w:shd w:val="clear" w:color="auto" w:fill="auto"/>
            <w:noWrap/>
            <w:vAlign w:val="center"/>
            <w:hideMark/>
          </w:tcPr>
          <w:p w14:paraId="56953738" w14:textId="03412115" w:rsidR="00E648C3" w:rsidRPr="00E648C3" w:rsidRDefault="00E648C3" w:rsidP="00AF2DC6">
            <w:pPr>
              <w:jc w:val="center"/>
              <w:rPr>
                <w:lang w:eastAsia="en-AU"/>
              </w:rPr>
            </w:pPr>
            <w:r w:rsidRPr="00E648C3">
              <w:t>0</w:t>
            </w:r>
          </w:p>
        </w:tc>
        <w:tc>
          <w:tcPr>
            <w:tcW w:w="897" w:type="dxa"/>
            <w:tcBorders>
              <w:top w:val="nil"/>
              <w:left w:val="nil"/>
              <w:bottom w:val="single" w:sz="8" w:space="0" w:color="auto"/>
              <w:right w:val="single" w:sz="4" w:space="0" w:color="auto"/>
            </w:tcBorders>
            <w:shd w:val="clear" w:color="auto" w:fill="auto"/>
            <w:noWrap/>
            <w:vAlign w:val="center"/>
            <w:hideMark/>
          </w:tcPr>
          <w:p w14:paraId="35744EC3" w14:textId="0C188088" w:rsidR="00E648C3" w:rsidRPr="00E648C3" w:rsidRDefault="00E648C3" w:rsidP="00AF2DC6">
            <w:pPr>
              <w:jc w:val="center"/>
              <w:rPr>
                <w:lang w:eastAsia="en-AU"/>
              </w:rPr>
            </w:pPr>
            <w:r w:rsidRPr="00E648C3">
              <w:t>1</w:t>
            </w:r>
          </w:p>
        </w:tc>
        <w:tc>
          <w:tcPr>
            <w:tcW w:w="1046" w:type="dxa"/>
            <w:tcBorders>
              <w:top w:val="nil"/>
              <w:left w:val="nil"/>
              <w:bottom w:val="single" w:sz="8" w:space="0" w:color="auto"/>
              <w:right w:val="single" w:sz="4" w:space="0" w:color="auto"/>
            </w:tcBorders>
            <w:shd w:val="clear" w:color="auto" w:fill="auto"/>
            <w:noWrap/>
            <w:vAlign w:val="center"/>
            <w:hideMark/>
          </w:tcPr>
          <w:p w14:paraId="49FE6C80" w14:textId="739FC284" w:rsidR="00E648C3" w:rsidRPr="00E648C3" w:rsidRDefault="00E648C3" w:rsidP="00AF2DC6">
            <w:pPr>
              <w:jc w:val="center"/>
              <w:rPr>
                <w:lang w:eastAsia="en-AU"/>
              </w:rPr>
            </w:pPr>
            <w:r w:rsidRPr="00E648C3">
              <w:t>0</w:t>
            </w:r>
          </w:p>
        </w:tc>
        <w:tc>
          <w:tcPr>
            <w:tcW w:w="917" w:type="dxa"/>
            <w:tcBorders>
              <w:top w:val="nil"/>
              <w:left w:val="nil"/>
              <w:bottom w:val="single" w:sz="8" w:space="0" w:color="auto"/>
              <w:right w:val="single" w:sz="4" w:space="0" w:color="auto"/>
            </w:tcBorders>
            <w:shd w:val="clear" w:color="auto" w:fill="auto"/>
            <w:noWrap/>
            <w:vAlign w:val="center"/>
            <w:hideMark/>
          </w:tcPr>
          <w:p w14:paraId="4095464A" w14:textId="47EDFCF9" w:rsidR="00E648C3" w:rsidRPr="00E648C3" w:rsidRDefault="00E648C3" w:rsidP="00AF2DC6">
            <w:pPr>
              <w:jc w:val="center"/>
              <w:rPr>
                <w:lang w:eastAsia="en-AU"/>
              </w:rPr>
            </w:pPr>
            <w:r w:rsidRPr="00E648C3">
              <w:t>1</w:t>
            </w:r>
          </w:p>
        </w:tc>
        <w:tc>
          <w:tcPr>
            <w:tcW w:w="917" w:type="dxa"/>
            <w:tcBorders>
              <w:top w:val="nil"/>
              <w:left w:val="nil"/>
              <w:bottom w:val="single" w:sz="8" w:space="0" w:color="auto"/>
              <w:right w:val="single" w:sz="8" w:space="0" w:color="auto"/>
            </w:tcBorders>
            <w:shd w:val="clear" w:color="auto" w:fill="auto"/>
            <w:noWrap/>
            <w:vAlign w:val="center"/>
            <w:hideMark/>
          </w:tcPr>
          <w:p w14:paraId="39B64BEA" w14:textId="210F60CA" w:rsidR="00E648C3" w:rsidRPr="00E648C3" w:rsidRDefault="00E648C3" w:rsidP="00AF2DC6">
            <w:pPr>
              <w:jc w:val="center"/>
              <w:rPr>
                <w:lang w:eastAsia="en-AU"/>
              </w:rPr>
            </w:pPr>
            <w:r w:rsidRPr="00E648C3">
              <w:t>1</w:t>
            </w:r>
          </w:p>
        </w:tc>
      </w:tr>
    </w:tbl>
    <w:p w14:paraId="73F0AE92" w14:textId="37826A9F" w:rsidR="00C574D9" w:rsidRPr="00A36C6D" w:rsidRDefault="00C574D9" w:rsidP="006451CC">
      <w:pPr>
        <w:rPr>
          <w:lang w:eastAsia="en-US"/>
        </w:rPr>
      </w:pPr>
    </w:p>
    <w:p w14:paraId="4B096D6A" w14:textId="03F3DB90" w:rsidR="003C0E22" w:rsidRPr="003C0904" w:rsidRDefault="003C0E22" w:rsidP="003C0904">
      <w:pPr>
        <w:pStyle w:val="tablefigfootnote"/>
      </w:pPr>
      <w:r w:rsidRPr="003C0904">
        <w:t xml:space="preserve">* Population estimate limited to trachoma endemic regions and does not </w:t>
      </w:r>
      <w:r w:rsidR="006537A1" w:rsidRPr="003C0904">
        <w:t>consider</w:t>
      </w:r>
      <w:r w:rsidRPr="003C0904">
        <w:t xml:space="preserve"> changing endemic regions over time and transiency between regions</w:t>
      </w:r>
    </w:p>
    <w:p w14:paraId="43B7629C" w14:textId="77777777" w:rsidR="003C0E22" w:rsidRPr="003C0904" w:rsidRDefault="003C0E22" w:rsidP="003C0904">
      <w:pPr>
        <w:pStyle w:val="tablefigfootnote"/>
      </w:pPr>
      <w:r w:rsidRPr="003C0904">
        <w:t>† Number of adults examined limited to numbers reported. This number may not account for all adults who may be examined in routine adult health checks, and may also include multiple screening</w:t>
      </w:r>
    </w:p>
    <w:p w14:paraId="6D4ED21C" w14:textId="77777777" w:rsidR="003C0E22" w:rsidRPr="003C0904" w:rsidRDefault="003C0E22" w:rsidP="003C0904">
      <w:pPr>
        <w:pStyle w:val="tablefigfootnote"/>
      </w:pPr>
      <w:r w:rsidRPr="003C0904">
        <w:t>‡ Surgery cases may include cases identified in previous years</w:t>
      </w:r>
    </w:p>
    <w:p w14:paraId="5EA67B4E" w14:textId="77777777" w:rsidR="00C574D9" w:rsidRPr="00A36C6D" w:rsidRDefault="00C574D9" w:rsidP="006451CC">
      <w:pPr>
        <w:sectPr w:rsidR="00C574D9" w:rsidRPr="00A36C6D" w:rsidSect="00724975">
          <w:pgSz w:w="11906" w:h="16838"/>
          <w:pgMar w:top="720" w:right="720" w:bottom="720" w:left="720" w:header="709" w:footer="709" w:gutter="0"/>
          <w:cols w:space="708"/>
          <w:docGrid w:linePitch="360"/>
        </w:sectPr>
      </w:pPr>
    </w:p>
    <w:p w14:paraId="33D537FA" w14:textId="4640784E" w:rsidR="00C574D9" w:rsidRDefault="00C574D9" w:rsidP="006451CC">
      <w:pPr>
        <w:pStyle w:val="Tableheadings"/>
      </w:pPr>
      <w:bookmarkStart w:id="322" w:name="_Toc111815893"/>
      <w:r w:rsidRPr="00A36C6D">
        <w:t xml:space="preserve">Table </w:t>
      </w:r>
      <w:fldSimple w:instr=" STYLEREF 1 \s ">
        <w:r w:rsidRPr="00A36C6D">
          <w:rPr>
            <w:noProof/>
          </w:rPr>
          <w:t>4</w:t>
        </w:r>
      </w:fldSimple>
      <w:r w:rsidRPr="00A36C6D">
        <w:t>.</w:t>
      </w:r>
      <w:fldSimple w:instr=" SEQ Table \* ARABIC \s 1 ">
        <w:r w:rsidRPr="00A36C6D">
          <w:rPr>
            <w:noProof/>
          </w:rPr>
          <w:t>7</w:t>
        </w:r>
      </w:fldSimple>
      <w:r w:rsidRPr="00A36C6D">
        <w:tab/>
        <w:t>Health promotion activities by region, South Australia 202</w:t>
      </w:r>
      <w:r w:rsidR="0064717D">
        <w:t>1</w:t>
      </w:r>
      <w:bookmarkEnd w:id="322"/>
    </w:p>
    <w:tbl>
      <w:tblPr>
        <w:tblW w:w="11140" w:type="dxa"/>
        <w:tblInd w:w="118" w:type="dxa"/>
        <w:tblLook w:val="04A0" w:firstRow="1" w:lastRow="0" w:firstColumn="1" w:lastColumn="0" w:noHBand="0" w:noVBand="1"/>
        <w:tblCaption w:val="Health promotion activities by region, South Australia 2021.  "/>
        <w:tblDescription w:val="Table 4.7 is a list of health promotion activities in the SA regions. &#10;"/>
      </w:tblPr>
      <w:tblGrid>
        <w:gridCol w:w="3060"/>
        <w:gridCol w:w="2020"/>
        <w:gridCol w:w="2020"/>
        <w:gridCol w:w="2020"/>
        <w:gridCol w:w="2020"/>
      </w:tblGrid>
      <w:tr w:rsidR="00510506" w:rsidRPr="005712DB" w14:paraId="3C062FBD" w14:textId="77777777" w:rsidTr="00FE1C60">
        <w:trPr>
          <w:trHeight w:val="460"/>
        </w:trPr>
        <w:tc>
          <w:tcPr>
            <w:tcW w:w="3060"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46A28BB0" w14:textId="77777777" w:rsidR="00FE1C60" w:rsidRPr="005712DB" w:rsidRDefault="00FE1C60" w:rsidP="006451CC">
            <w:pPr>
              <w:rPr>
                <w:sz w:val="20"/>
                <w:szCs w:val="20"/>
                <w:lang w:eastAsia="en-AU"/>
              </w:rPr>
            </w:pPr>
            <w:r w:rsidRPr="005712DB">
              <w:rPr>
                <w:sz w:val="20"/>
                <w:szCs w:val="20"/>
                <w:lang w:eastAsia="en-AU"/>
              </w:rPr>
              <w:t> </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64D5CC08" w14:textId="77777777" w:rsidR="00FE1C60" w:rsidRPr="005712DB" w:rsidRDefault="00FE1C60" w:rsidP="006451CC">
            <w:pPr>
              <w:rPr>
                <w:sz w:val="20"/>
                <w:szCs w:val="20"/>
                <w:lang w:eastAsia="en-AU"/>
              </w:rPr>
            </w:pPr>
            <w:r w:rsidRPr="005712DB">
              <w:rPr>
                <w:sz w:val="20"/>
                <w:szCs w:val="20"/>
                <w:lang w:eastAsia="en-AU"/>
              </w:rPr>
              <w:t>APY Lands</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79013ABA" w14:textId="77777777" w:rsidR="00FE1C60" w:rsidRPr="005712DB" w:rsidRDefault="00FE1C60" w:rsidP="006451CC">
            <w:pPr>
              <w:rPr>
                <w:sz w:val="20"/>
                <w:szCs w:val="20"/>
                <w:lang w:eastAsia="en-AU"/>
              </w:rPr>
            </w:pPr>
            <w:r w:rsidRPr="005712DB">
              <w:rPr>
                <w:sz w:val="20"/>
                <w:szCs w:val="20"/>
                <w:lang w:eastAsia="en-AU"/>
              </w:rPr>
              <w:t>Eyre and Western</w:t>
            </w:r>
          </w:p>
        </w:tc>
        <w:tc>
          <w:tcPr>
            <w:tcW w:w="2020" w:type="dxa"/>
            <w:tcBorders>
              <w:top w:val="single" w:sz="8" w:space="0" w:color="auto"/>
              <w:left w:val="nil"/>
              <w:bottom w:val="single" w:sz="4" w:space="0" w:color="auto"/>
              <w:right w:val="single" w:sz="4" w:space="0" w:color="auto"/>
            </w:tcBorders>
            <w:shd w:val="clear" w:color="000000" w:fill="BFBFBF"/>
            <w:noWrap/>
            <w:vAlign w:val="center"/>
            <w:hideMark/>
          </w:tcPr>
          <w:p w14:paraId="3F36DA05" w14:textId="77777777" w:rsidR="00FE1C60" w:rsidRPr="005712DB" w:rsidRDefault="00FE1C60" w:rsidP="006451CC">
            <w:pPr>
              <w:rPr>
                <w:sz w:val="20"/>
                <w:szCs w:val="20"/>
                <w:lang w:eastAsia="en-AU"/>
              </w:rPr>
            </w:pPr>
            <w:r w:rsidRPr="005712DB">
              <w:rPr>
                <w:sz w:val="20"/>
                <w:szCs w:val="20"/>
                <w:lang w:eastAsia="en-AU"/>
              </w:rPr>
              <w:t>Far North</w:t>
            </w:r>
          </w:p>
        </w:tc>
        <w:tc>
          <w:tcPr>
            <w:tcW w:w="2020" w:type="dxa"/>
            <w:tcBorders>
              <w:top w:val="single" w:sz="8" w:space="0" w:color="auto"/>
              <w:left w:val="nil"/>
              <w:bottom w:val="single" w:sz="4" w:space="0" w:color="auto"/>
              <w:right w:val="single" w:sz="8" w:space="0" w:color="auto"/>
            </w:tcBorders>
            <w:shd w:val="clear" w:color="000000" w:fill="BFBFBF"/>
            <w:noWrap/>
            <w:vAlign w:val="center"/>
            <w:hideMark/>
          </w:tcPr>
          <w:p w14:paraId="3656D3C0" w14:textId="77777777" w:rsidR="00FE1C60" w:rsidRPr="005712DB" w:rsidRDefault="00FE1C60" w:rsidP="006451CC">
            <w:pPr>
              <w:rPr>
                <w:sz w:val="20"/>
                <w:szCs w:val="20"/>
                <w:lang w:eastAsia="en-AU"/>
              </w:rPr>
            </w:pPr>
            <w:r w:rsidRPr="005712DB">
              <w:rPr>
                <w:sz w:val="20"/>
                <w:szCs w:val="20"/>
                <w:lang w:eastAsia="en-AU"/>
              </w:rPr>
              <w:t>Total</w:t>
            </w:r>
          </w:p>
        </w:tc>
      </w:tr>
      <w:tr w:rsidR="00510506" w:rsidRPr="005712DB" w14:paraId="7E84ADE1" w14:textId="77777777" w:rsidTr="00FE1C60">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546227F9" w14:textId="77777777" w:rsidR="00FE1C60" w:rsidRPr="005712DB" w:rsidRDefault="00FE1C60" w:rsidP="006451CC">
            <w:pPr>
              <w:rPr>
                <w:sz w:val="20"/>
                <w:szCs w:val="20"/>
                <w:lang w:eastAsia="en-AU"/>
              </w:rPr>
            </w:pPr>
            <w:r w:rsidRPr="005712DB">
              <w:rPr>
                <w:sz w:val="20"/>
                <w:szCs w:val="20"/>
                <w:lang w:eastAsia="en-AU"/>
              </w:rPr>
              <w:t>Number of communities that reported health promotion activities</w:t>
            </w:r>
          </w:p>
        </w:tc>
        <w:tc>
          <w:tcPr>
            <w:tcW w:w="2020" w:type="dxa"/>
            <w:tcBorders>
              <w:top w:val="nil"/>
              <w:left w:val="nil"/>
              <w:bottom w:val="single" w:sz="4" w:space="0" w:color="auto"/>
              <w:right w:val="single" w:sz="4" w:space="0" w:color="auto"/>
            </w:tcBorders>
            <w:shd w:val="clear" w:color="auto" w:fill="auto"/>
            <w:noWrap/>
            <w:vAlign w:val="center"/>
            <w:hideMark/>
          </w:tcPr>
          <w:p w14:paraId="54A44BC7" w14:textId="77777777" w:rsidR="00FE1C60" w:rsidRPr="005712DB" w:rsidRDefault="00FE1C60" w:rsidP="005712DB">
            <w:pPr>
              <w:jc w:val="center"/>
              <w:rPr>
                <w:sz w:val="20"/>
                <w:szCs w:val="20"/>
                <w:lang w:eastAsia="en-AU"/>
              </w:rPr>
            </w:pPr>
            <w:r w:rsidRPr="005712DB">
              <w:rPr>
                <w:sz w:val="20"/>
                <w:szCs w:val="20"/>
                <w:lang w:eastAsia="en-AU"/>
              </w:rPr>
              <w:t>9</w:t>
            </w:r>
          </w:p>
        </w:tc>
        <w:tc>
          <w:tcPr>
            <w:tcW w:w="2020" w:type="dxa"/>
            <w:tcBorders>
              <w:top w:val="nil"/>
              <w:left w:val="nil"/>
              <w:bottom w:val="single" w:sz="4" w:space="0" w:color="auto"/>
              <w:right w:val="single" w:sz="4" w:space="0" w:color="auto"/>
            </w:tcBorders>
            <w:shd w:val="clear" w:color="auto" w:fill="auto"/>
            <w:noWrap/>
            <w:vAlign w:val="center"/>
            <w:hideMark/>
          </w:tcPr>
          <w:p w14:paraId="3DFC06B5"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auto" w:fill="auto"/>
            <w:noWrap/>
            <w:vAlign w:val="center"/>
            <w:hideMark/>
          </w:tcPr>
          <w:p w14:paraId="089A196F"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8" w:space="0" w:color="auto"/>
            </w:tcBorders>
            <w:shd w:val="clear" w:color="auto" w:fill="auto"/>
            <w:noWrap/>
            <w:vAlign w:val="center"/>
            <w:hideMark/>
          </w:tcPr>
          <w:p w14:paraId="1ACE7C56" w14:textId="77777777" w:rsidR="00FE1C60" w:rsidRPr="005712DB" w:rsidRDefault="00FE1C60" w:rsidP="005712DB">
            <w:pPr>
              <w:jc w:val="center"/>
              <w:rPr>
                <w:sz w:val="20"/>
                <w:szCs w:val="20"/>
                <w:lang w:eastAsia="en-AU"/>
              </w:rPr>
            </w:pPr>
            <w:r w:rsidRPr="005712DB">
              <w:rPr>
                <w:sz w:val="20"/>
                <w:szCs w:val="20"/>
                <w:lang w:eastAsia="en-AU"/>
              </w:rPr>
              <w:t>15</w:t>
            </w:r>
          </w:p>
        </w:tc>
      </w:tr>
      <w:tr w:rsidR="00510506" w:rsidRPr="005712DB" w14:paraId="1E491A9A" w14:textId="77777777" w:rsidTr="00FE1C60">
        <w:trPr>
          <w:trHeight w:val="40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30F8B3F" w14:textId="77777777" w:rsidR="00FE1C60" w:rsidRPr="005712DB" w:rsidRDefault="00FE1C60" w:rsidP="006451CC">
            <w:pPr>
              <w:rPr>
                <w:sz w:val="20"/>
                <w:szCs w:val="20"/>
                <w:lang w:eastAsia="en-AU"/>
              </w:rPr>
            </w:pPr>
            <w:r w:rsidRPr="005712DB">
              <w:rPr>
                <w:sz w:val="20"/>
                <w:szCs w:val="20"/>
                <w:lang w:eastAsia="en-AU"/>
              </w:rPr>
              <w:t>Total number of programs reported</w:t>
            </w:r>
          </w:p>
        </w:tc>
        <w:tc>
          <w:tcPr>
            <w:tcW w:w="2020" w:type="dxa"/>
            <w:tcBorders>
              <w:top w:val="nil"/>
              <w:left w:val="nil"/>
              <w:bottom w:val="single" w:sz="4" w:space="0" w:color="auto"/>
              <w:right w:val="single" w:sz="4" w:space="0" w:color="auto"/>
            </w:tcBorders>
            <w:shd w:val="clear" w:color="000000" w:fill="BFBFBF"/>
            <w:noWrap/>
            <w:vAlign w:val="center"/>
            <w:hideMark/>
          </w:tcPr>
          <w:p w14:paraId="465DC920" w14:textId="77777777" w:rsidR="00FE1C60" w:rsidRPr="005712DB" w:rsidRDefault="00FE1C60" w:rsidP="005712DB">
            <w:pPr>
              <w:jc w:val="center"/>
              <w:rPr>
                <w:sz w:val="20"/>
                <w:szCs w:val="20"/>
                <w:lang w:eastAsia="en-AU"/>
              </w:rPr>
            </w:pPr>
            <w:r w:rsidRPr="005712DB">
              <w:rPr>
                <w:sz w:val="20"/>
                <w:szCs w:val="20"/>
                <w:lang w:eastAsia="en-AU"/>
              </w:rPr>
              <w:t>6</w:t>
            </w:r>
          </w:p>
        </w:tc>
        <w:tc>
          <w:tcPr>
            <w:tcW w:w="2020" w:type="dxa"/>
            <w:tcBorders>
              <w:top w:val="nil"/>
              <w:left w:val="nil"/>
              <w:bottom w:val="single" w:sz="4" w:space="0" w:color="auto"/>
              <w:right w:val="single" w:sz="4" w:space="0" w:color="auto"/>
            </w:tcBorders>
            <w:shd w:val="clear" w:color="000000" w:fill="BFBFBF"/>
            <w:noWrap/>
            <w:vAlign w:val="center"/>
            <w:hideMark/>
          </w:tcPr>
          <w:p w14:paraId="16F9B748"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4" w:space="0" w:color="auto"/>
            </w:tcBorders>
            <w:shd w:val="clear" w:color="000000" w:fill="BFBFBF"/>
            <w:noWrap/>
            <w:vAlign w:val="center"/>
            <w:hideMark/>
          </w:tcPr>
          <w:p w14:paraId="04F8F2CB"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5D86FA9C" w14:textId="77777777" w:rsidR="00FE1C60" w:rsidRPr="005712DB" w:rsidRDefault="00FE1C60" w:rsidP="005712DB">
            <w:pPr>
              <w:jc w:val="center"/>
              <w:rPr>
                <w:sz w:val="20"/>
                <w:szCs w:val="20"/>
                <w:lang w:eastAsia="en-AU"/>
              </w:rPr>
            </w:pPr>
            <w:r w:rsidRPr="005712DB">
              <w:rPr>
                <w:sz w:val="20"/>
                <w:szCs w:val="20"/>
                <w:lang w:eastAsia="en-AU"/>
              </w:rPr>
              <w:t>14</w:t>
            </w:r>
          </w:p>
        </w:tc>
      </w:tr>
      <w:tr w:rsidR="00510506" w:rsidRPr="005712DB" w14:paraId="5F64B85A" w14:textId="77777777" w:rsidTr="00FE1C60">
        <w:trPr>
          <w:trHeight w:val="42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758E36F2" w14:textId="77777777" w:rsidR="00FE1C60" w:rsidRPr="005712DB" w:rsidRDefault="00FE1C60" w:rsidP="006451CC">
            <w:pPr>
              <w:rPr>
                <w:sz w:val="20"/>
                <w:szCs w:val="20"/>
                <w:lang w:eastAsia="en-AU"/>
              </w:rPr>
            </w:pPr>
            <w:r w:rsidRPr="005712DB">
              <w:rPr>
                <w:sz w:val="20"/>
                <w:szCs w:val="20"/>
                <w:lang w:eastAsia="en-AU"/>
              </w:rPr>
              <w:t>Methods of health promotion</w:t>
            </w:r>
          </w:p>
        </w:tc>
        <w:tc>
          <w:tcPr>
            <w:tcW w:w="8080" w:type="dxa"/>
            <w:gridSpan w:val="4"/>
            <w:tcBorders>
              <w:top w:val="single" w:sz="4" w:space="0" w:color="auto"/>
              <w:left w:val="nil"/>
              <w:bottom w:val="single" w:sz="4" w:space="0" w:color="auto"/>
              <w:right w:val="single" w:sz="8" w:space="0" w:color="000000"/>
            </w:tcBorders>
            <w:shd w:val="clear" w:color="auto" w:fill="auto"/>
            <w:noWrap/>
            <w:vAlign w:val="center"/>
            <w:hideMark/>
          </w:tcPr>
          <w:p w14:paraId="6BDEDA2C" w14:textId="04C2CB3B" w:rsidR="00FE1C60" w:rsidRPr="005712DB" w:rsidRDefault="00FE1C60" w:rsidP="005712DB">
            <w:pPr>
              <w:jc w:val="center"/>
              <w:rPr>
                <w:sz w:val="20"/>
                <w:szCs w:val="20"/>
                <w:lang w:eastAsia="en-AU"/>
              </w:rPr>
            </w:pPr>
          </w:p>
        </w:tc>
      </w:tr>
      <w:tr w:rsidR="00510506" w:rsidRPr="005712DB" w14:paraId="06FD6515"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360143F7" w14:textId="77777777" w:rsidR="00FE1C60" w:rsidRPr="005712DB" w:rsidRDefault="00FE1C60" w:rsidP="006451CC">
            <w:pPr>
              <w:rPr>
                <w:sz w:val="20"/>
                <w:szCs w:val="20"/>
                <w:lang w:eastAsia="en-AU"/>
              </w:rPr>
            </w:pPr>
            <w:r w:rsidRPr="005712DB">
              <w:rPr>
                <w:sz w:val="20"/>
                <w:szCs w:val="20"/>
                <w:lang w:eastAsia="en-AU"/>
              </w:rPr>
              <w:t>One-on-one discussion</w:t>
            </w:r>
          </w:p>
        </w:tc>
        <w:tc>
          <w:tcPr>
            <w:tcW w:w="2020" w:type="dxa"/>
            <w:tcBorders>
              <w:top w:val="nil"/>
              <w:left w:val="nil"/>
              <w:bottom w:val="single" w:sz="4" w:space="0" w:color="auto"/>
              <w:right w:val="single" w:sz="4" w:space="0" w:color="auto"/>
            </w:tcBorders>
            <w:shd w:val="clear" w:color="000000" w:fill="BFBFBF"/>
            <w:noWrap/>
            <w:vAlign w:val="center"/>
            <w:hideMark/>
          </w:tcPr>
          <w:p w14:paraId="69992A74"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4" w:space="0" w:color="auto"/>
            </w:tcBorders>
            <w:shd w:val="clear" w:color="000000" w:fill="BFBFBF"/>
            <w:noWrap/>
            <w:vAlign w:val="center"/>
            <w:hideMark/>
          </w:tcPr>
          <w:p w14:paraId="33FE882C"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46BAC644"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06550715" w14:textId="77777777" w:rsidR="00FE1C60" w:rsidRPr="005712DB" w:rsidRDefault="00FE1C60" w:rsidP="005712DB">
            <w:pPr>
              <w:jc w:val="center"/>
              <w:rPr>
                <w:sz w:val="20"/>
                <w:szCs w:val="20"/>
                <w:lang w:eastAsia="en-AU"/>
              </w:rPr>
            </w:pPr>
            <w:r w:rsidRPr="005712DB">
              <w:rPr>
                <w:sz w:val="20"/>
                <w:szCs w:val="20"/>
                <w:lang w:eastAsia="en-AU"/>
              </w:rPr>
              <w:t>13</w:t>
            </w:r>
          </w:p>
        </w:tc>
      </w:tr>
      <w:tr w:rsidR="00510506" w:rsidRPr="005712DB" w14:paraId="01FC80E5" w14:textId="77777777" w:rsidTr="00FE1C60">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21B8FCD" w14:textId="77777777" w:rsidR="00FE1C60" w:rsidRPr="005712DB" w:rsidRDefault="00FE1C60" w:rsidP="006451CC">
            <w:pPr>
              <w:rPr>
                <w:sz w:val="20"/>
                <w:szCs w:val="20"/>
                <w:lang w:eastAsia="en-AU"/>
              </w:rPr>
            </w:pPr>
            <w:r w:rsidRPr="005712DB">
              <w:rPr>
                <w:sz w:val="20"/>
                <w:szCs w:val="20"/>
                <w:lang w:eastAsia="en-AU"/>
              </w:rPr>
              <w:t>Presentation to group</w:t>
            </w:r>
          </w:p>
        </w:tc>
        <w:tc>
          <w:tcPr>
            <w:tcW w:w="2020" w:type="dxa"/>
            <w:tcBorders>
              <w:top w:val="nil"/>
              <w:left w:val="nil"/>
              <w:bottom w:val="single" w:sz="4" w:space="0" w:color="auto"/>
              <w:right w:val="single" w:sz="4" w:space="0" w:color="auto"/>
            </w:tcBorders>
            <w:shd w:val="clear" w:color="auto" w:fill="auto"/>
            <w:noWrap/>
            <w:vAlign w:val="center"/>
            <w:hideMark/>
          </w:tcPr>
          <w:p w14:paraId="366875A7"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auto" w:fill="auto"/>
            <w:noWrap/>
            <w:vAlign w:val="center"/>
            <w:hideMark/>
          </w:tcPr>
          <w:p w14:paraId="60765AC3"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auto" w:fill="auto"/>
            <w:noWrap/>
            <w:vAlign w:val="center"/>
            <w:hideMark/>
          </w:tcPr>
          <w:p w14:paraId="3784D58A"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7E00DBC8" w14:textId="77777777" w:rsidR="00FE1C60" w:rsidRPr="005712DB" w:rsidRDefault="00FE1C60" w:rsidP="005712DB">
            <w:pPr>
              <w:jc w:val="center"/>
              <w:rPr>
                <w:sz w:val="20"/>
                <w:szCs w:val="20"/>
                <w:lang w:eastAsia="en-AU"/>
              </w:rPr>
            </w:pPr>
            <w:r w:rsidRPr="005712DB">
              <w:rPr>
                <w:sz w:val="20"/>
                <w:szCs w:val="20"/>
                <w:lang w:eastAsia="en-AU"/>
              </w:rPr>
              <w:t>10</w:t>
            </w:r>
          </w:p>
        </w:tc>
      </w:tr>
      <w:tr w:rsidR="00510506" w:rsidRPr="005712DB" w14:paraId="3FF1F26E"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EE980C5" w14:textId="77777777" w:rsidR="00FE1C60" w:rsidRPr="005712DB" w:rsidRDefault="00FE1C60" w:rsidP="006451CC">
            <w:pPr>
              <w:rPr>
                <w:sz w:val="20"/>
                <w:szCs w:val="20"/>
                <w:lang w:eastAsia="en-AU"/>
              </w:rPr>
            </w:pPr>
            <w:r w:rsidRPr="005712DB">
              <w:rPr>
                <w:sz w:val="20"/>
                <w:szCs w:val="20"/>
                <w:lang w:eastAsia="en-AU"/>
              </w:rPr>
              <w:t>Interactive group session</w:t>
            </w:r>
          </w:p>
        </w:tc>
        <w:tc>
          <w:tcPr>
            <w:tcW w:w="2020" w:type="dxa"/>
            <w:tcBorders>
              <w:top w:val="nil"/>
              <w:left w:val="nil"/>
              <w:bottom w:val="single" w:sz="4" w:space="0" w:color="auto"/>
              <w:right w:val="single" w:sz="4" w:space="0" w:color="auto"/>
            </w:tcBorders>
            <w:shd w:val="clear" w:color="000000" w:fill="BFBFBF"/>
            <w:noWrap/>
            <w:vAlign w:val="center"/>
            <w:hideMark/>
          </w:tcPr>
          <w:p w14:paraId="6EFDEC85"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1E678AD4"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054598B2"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59FFA88C" w14:textId="77777777" w:rsidR="00FE1C60" w:rsidRPr="005712DB" w:rsidRDefault="00FE1C60" w:rsidP="005712DB">
            <w:pPr>
              <w:jc w:val="center"/>
              <w:rPr>
                <w:sz w:val="20"/>
                <w:szCs w:val="20"/>
                <w:lang w:eastAsia="en-AU"/>
              </w:rPr>
            </w:pPr>
            <w:r w:rsidRPr="005712DB">
              <w:rPr>
                <w:sz w:val="20"/>
                <w:szCs w:val="20"/>
                <w:lang w:eastAsia="en-AU"/>
              </w:rPr>
              <w:t>8</w:t>
            </w:r>
          </w:p>
        </w:tc>
      </w:tr>
      <w:tr w:rsidR="00510506" w:rsidRPr="005712DB" w14:paraId="2843B285" w14:textId="77777777" w:rsidTr="00FE1C60">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3FEE2B32" w14:textId="77777777" w:rsidR="00FE1C60" w:rsidRPr="005712DB" w:rsidRDefault="00FE1C60" w:rsidP="006451CC">
            <w:pPr>
              <w:rPr>
                <w:sz w:val="20"/>
                <w:szCs w:val="20"/>
                <w:lang w:eastAsia="en-AU"/>
              </w:rPr>
            </w:pPr>
            <w:r w:rsidRPr="005712DB">
              <w:rPr>
                <w:sz w:val="20"/>
                <w:szCs w:val="20"/>
                <w:lang w:eastAsia="en-AU"/>
              </w:rPr>
              <w:t>Social marketing</w:t>
            </w:r>
          </w:p>
        </w:tc>
        <w:tc>
          <w:tcPr>
            <w:tcW w:w="2020" w:type="dxa"/>
            <w:tcBorders>
              <w:top w:val="nil"/>
              <w:left w:val="nil"/>
              <w:bottom w:val="single" w:sz="4" w:space="0" w:color="auto"/>
              <w:right w:val="single" w:sz="4" w:space="0" w:color="auto"/>
            </w:tcBorders>
            <w:shd w:val="clear" w:color="auto" w:fill="auto"/>
            <w:noWrap/>
            <w:vAlign w:val="center"/>
            <w:hideMark/>
          </w:tcPr>
          <w:p w14:paraId="2EFBF0B6" w14:textId="3FFB3B90"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4" w:space="0" w:color="auto"/>
            </w:tcBorders>
            <w:shd w:val="clear" w:color="auto" w:fill="auto"/>
            <w:noWrap/>
            <w:vAlign w:val="center"/>
            <w:hideMark/>
          </w:tcPr>
          <w:p w14:paraId="124E3DE7"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4" w:space="0" w:color="auto"/>
            </w:tcBorders>
            <w:shd w:val="clear" w:color="auto" w:fill="auto"/>
            <w:noWrap/>
            <w:vAlign w:val="center"/>
            <w:hideMark/>
          </w:tcPr>
          <w:p w14:paraId="5EA97AD7"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26DA8597" w14:textId="77777777" w:rsidR="00FE1C60" w:rsidRPr="005712DB" w:rsidRDefault="00FE1C60" w:rsidP="005712DB">
            <w:pPr>
              <w:jc w:val="center"/>
              <w:rPr>
                <w:sz w:val="20"/>
                <w:szCs w:val="20"/>
                <w:lang w:eastAsia="en-AU"/>
              </w:rPr>
            </w:pPr>
            <w:r w:rsidRPr="005712DB">
              <w:rPr>
                <w:sz w:val="20"/>
                <w:szCs w:val="20"/>
                <w:lang w:eastAsia="en-AU"/>
              </w:rPr>
              <w:t>8</w:t>
            </w:r>
          </w:p>
        </w:tc>
      </w:tr>
      <w:tr w:rsidR="00510506" w:rsidRPr="005712DB" w14:paraId="5033389A"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82468CA" w14:textId="77777777" w:rsidR="00FE1C60" w:rsidRPr="005712DB" w:rsidRDefault="00FE1C60" w:rsidP="006451CC">
            <w:pPr>
              <w:rPr>
                <w:sz w:val="20"/>
                <w:szCs w:val="20"/>
                <w:lang w:eastAsia="en-AU"/>
              </w:rPr>
            </w:pPr>
            <w:r w:rsidRPr="005712DB">
              <w:rPr>
                <w:sz w:val="20"/>
                <w:szCs w:val="20"/>
                <w:lang w:eastAsia="en-AU"/>
              </w:rPr>
              <w:t>Print material/mass media</w:t>
            </w:r>
          </w:p>
        </w:tc>
        <w:tc>
          <w:tcPr>
            <w:tcW w:w="2020" w:type="dxa"/>
            <w:tcBorders>
              <w:top w:val="nil"/>
              <w:left w:val="nil"/>
              <w:bottom w:val="single" w:sz="4" w:space="0" w:color="auto"/>
              <w:right w:val="single" w:sz="4" w:space="0" w:color="auto"/>
            </w:tcBorders>
            <w:shd w:val="clear" w:color="000000" w:fill="BFBFBF"/>
            <w:noWrap/>
            <w:vAlign w:val="center"/>
            <w:hideMark/>
          </w:tcPr>
          <w:p w14:paraId="37D4EA5F"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7E3001F2"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12C78D0A"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0C7A704F" w14:textId="77777777" w:rsidR="00FE1C60" w:rsidRPr="005712DB" w:rsidRDefault="00FE1C60" w:rsidP="005712DB">
            <w:pPr>
              <w:jc w:val="center"/>
              <w:rPr>
                <w:sz w:val="20"/>
                <w:szCs w:val="20"/>
                <w:lang w:eastAsia="en-AU"/>
              </w:rPr>
            </w:pPr>
            <w:r w:rsidRPr="005712DB">
              <w:rPr>
                <w:sz w:val="20"/>
                <w:szCs w:val="20"/>
                <w:lang w:eastAsia="en-AU"/>
              </w:rPr>
              <w:t>14</w:t>
            </w:r>
          </w:p>
        </w:tc>
      </w:tr>
      <w:tr w:rsidR="00510506" w:rsidRPr="005712DB" w14:paraId="1CC58366" w14:textId="77777777" w:rsidTr="00FE1C60">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580F44BC" w14:textId="77777777" w:rsidR="00FE1C60" w:rsidRPr="005712DB" w:rsidRDefault="00FE1C60" w:rsidP="006451CC">
            <w:pPr>
              <w:rPr>
                <w:sz w:val="20"/>
                <w:szCs w:val="20"/>
                <w:lang w:eastAsia="en-AU"/>
              </w:rPr>
            </w:pPr>
            <w:r w:rsidRPr="005712DB">
              <w:rPr>
                <w:sz w:val="20"/>
                <w:szCs w:val="20"/>
                <w:lang w:eastAsia="en-AU"/>
              </w:rPr>
              <w:t>Sporting/community events</w:t>
            </w:r>
          </w:p>
        </w:tc>
        <w:tc>
          <w:tcPr>
            <w:tcW w:w="2020" w:type="dxa"/>
            <w:tcBorders>
              <w:top w:val="nil"/>
              <w:left w:val="nil"/>
              <w:bottom w:val="single" w:sz="4" w:space="0" w:color="auto"/>
              <w:right w:val="single" w:sz="4" w:space="0" w:color="auto"/>
            </w:tcBorders>
            <w:shd w:val="clear" w:color="auto" w:fill="auto"/>
            <w:noWrap/>
            <w:vAlign w:val="center"/>
            <w:hideMark/>
          </w:tcPr>
          <w:p w14:paraId="5CCCC380"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3674F239"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4" w:space="0" w:color="auto"/>
            </w:tcBorders>
            <w:shd w:val="clear" w:color="auto" w:fill="auto"/>
            <w:noWrap/>
            <w:vAlign w:val="center"/>
            <w:hideMark/>
          </w:tcPr>
          <w:p w14:paraId="3F7D3DB0" w14:textId="2428CA16"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8" w:space="0" w:color="auto"/>
            </w:tcBorders>
            <w:shd w:val="clear" w:color="auto" w:fill="auto"/>
            <w:noWrap/>
            <w:vAlign w:val="center"/>
            <w:hideMark/>
          </w:tcPr>
          <w:p w14:paraId="42B45FA1" w14:textId="77777777" w:rsidR="00FE1C60" w:rsidRPr="005712DB" w:rsidRDefault="00FE1C60" w:rsidP="005712DB">
            <w:pPr>
              <w:jc w:val="center"/>
              <w:rPr>
                <w:sz w:val="20"/>
                <w:szCs w:val="20"/>
                <w:lang w:eastAsia="en-AU"/>
              </w:rPr>
            </w:pPr>
            <w:r w:rsidRPr="005712DB">
              <w:rPr>
                <w:sz w:val="20"/>
                <w:szCs w:val="20"/>
                <w:lang w:eastAsia="en-AU"/>
              </w:rPr>
              <w:t>6</w:t>
            </w:r>
          </w:p>
        </w:tc>
      </w:tr>
      <w:tr w:rsidR="00510506" w:rsidRPr="005712DB" w14:paraId="6F2551F5" w14:textId="77777777" w:rsidTr="00FE1C60">
        <w:trPr>
          <w:trHeight w:val="334"/>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604EA6B6" w14:textId="77777777" w:rsidR="00FE1C60" w:rsidRPr="005712DB" w:rsidRDefault="00FE1C60" w:rsidP="006451CC">
            <w:pPr>
              <w:rPr>
                <w:sz w:val="20"/>
                <w:szCs w:val="20"/>
                <w:lang w:eastAsia="en-AU"/>
              </w:rPr>
            </w:pPr>
            <w:r w:rsidRPr="005712DB">
              <w:rPr>
                <w:sz w:val="20"/>
                <w:szCs w:val="20"/>
                <w:lang w:eastAsia="en-AU"/>
              </w:rPr>
              <w:t>Other</w:t>
            </w:r>
          </w:p>
        </w:tc>
        <w:tc>
          <w:tcPr>
            <w:tcW w:w="2020" w:type="dxa"/>
            <w:tcBorders>
              <w:top w:val="nil"/>
              <w:left w:val="nil"/>
              <w:bottom w:val="single" w:sz="4" w:space="0" w:color="auto"/>
              <w:right w:val="single" w:sz="4" w:space="0" w:color="auto"/>
            </w:tcBorders>
            <w:shd w:val="clear" w:color="000000" w:fill="BFBFBF"/>
            <w:noWrap/>
            <w:vAlign w:val="center"/>
            <w:hideMark/>
          </w:tcPr>
          <w:p w14:paraId="445E78F9"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7753AEA9"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6060912A"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8" w:space="0" w:color="auto"/>
            </w:tcBorders>
            <w:shd w:val="clear" w:color="000000" w:fill="BFBFBF"/>
            <w:noWrap/>
            <w:vAlign w:val="center"/>
            <w:hideMark/>
          </w:tcPr>
          <w:p w14:paraId="73ADD730" w14:textId="77777777" w:rsidR="00FE1C60" w:rsidRPr="005712DB" w:rsidRDefault="00FE1C60" w:rsidP="005712DB">
            <w:pPr>
              <w:jc w:val="center"/>
              <w:rPr>
                <w:sz w:val="20"/>
                <w:szCs w:val="20"/>
                <w:lang w:eastAsia="en-AU"/>
              </w:rPr>
            </w:pPr>
            <w:r w:rsidRPr="005712DB">
              <w:rPr>
                <w:sz w:val="20"/>
                <w:szCs w:val="20"/>
                <w:lang w:eastAsia="en-AU"/>
              </w:rPr>
              <w:t>6</w:t>
            </w:r>
          </w:p>
        </w:tc>
      </w:tr>
      <w:tr w:rsidR="00510506" w:rsidRPr="005712DB" w14:paraId="47ADCCDA" w14:textId="77777777" w:rsidTr="00FE1C60">
        <w:trPr>
          <w:trHeight w:val="328"/>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05C61839" w14:textId="77777777" w:rsidR="00FE1C60" w:rsidRPr="005712DB" w:rsidRDefault="00FE1C60" w:rsidP="006451CC">
            <w:pPr>
              <w:rPr>
                <w:sz w:val="20"/>
                <w:szCs w:val="20"/>
                <w:lang w:eastAsia="en-AU"/>
              </w:rPr>
            </w:pPr>
            <w:r w:rsidRPr="005712DB">
              <w:rPr>
                <w:sz w:val="20"/>
                <w:szCs w:val="20"/>
                <w:lang w:eastAsia="en-AU"/>
              </w:rPr>
              <w:t>Target audience</w:t>
            </w:r>
          </w:p>
        </w:tc>
        <w:tc>
          <w:tcPr>
            <w:tcW w:w="8080" w:type="dxa"/>
            <w:gridSpan w:val="4"/>
            <w:tcBorders>
              <w:top w:val="single" w:sz="4" w:space="0" w:color="auto"/>
              <w:left w:val="nil"/>
              <w:bottom w:val="single" w:sz="4" w:space="0" w:color="auto"/>
              <w:right w:val="single" w:sz="8" w:space="0" w:color="000000"/>
            </w:tcBorders>
            <w:shd w:val="clear" w:color="auto" w:fill="auto"/>
            <w:noWrap/>
            <w:vAlign w:val="center"/>
            <w:hideMark/>
          </w:tcPr>
          <w:p w14:paraId="1B9BEBB2" w14:textId="4BDD63CA" w:rsidR="00FE1C60" w:rsidRPr="005712DB" w:rsidRDefault="00FE1C60" w:rsidP="005712DB">
            <w:pPr>
              <w:jc w:val="center"/>
              <w:rPr>
                <w:sz w:val="20"/>
                <w:szCs w:val="20"/>
                <w:lang w:eastAsia="en-AU"/>
              </w:rPr>
            </w:pPr>
          </w:p>
        </w:tc>
      </w:tr>
      <w:tr w:rsidR="00510506" w:rsidRPr="005712DB" w14:paraId="50A14F07"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7198A215" w14:textId="77777777" w:rsidR="00FE1C60" w:rsidRPr="005712DB" w:rsidRDefault="00FE1C60" w:rsidP="006451CC">
            <w:pPr>
              <w:rPr>
                <w:sz w:val="20"/>
                <w:szCs w:val="20"/>
                <w:lang w:eastAsia="en-AU"/>
              </w:rPr>
            </w:pPr>
            <w:r w:rsidRPr="005712DB">
              <w:rPr>
                <w:sz w:val="20"/>
                <w:szCs w:val="20"/>
                <w:lang w:eastAsia="en-AU"/>
              </w:rPr>
              <w:t>Health professionals/staff</w:t>
            </w:r>
          </w:p>
        </w:tc>
        <w:tc>
          <w:tcPr>
            <w:tcW w:w="2020" w:type="dxa"/>
            <w:tcBorders>
              <w:top w:val="nil"/>
              <w:left w:val="nil"/>
              <w:bottom w:val="single" w:sz="4" w:space="0" w:color="auto"/>
              <w:right w:val="single" w:sz="4" w:space="0" w:color="auto"/>
            </w:tcBorders>
            <w:shd w:val="clear" w:color="000000" w:fill="BFBFBF"/>
            <w:noWrap/>
            <w:vAlign w:val="center"/>
            <w:hideMark/>
          </w:tcPr>
          <w:p w14:paraId="078EE622"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000000" w:fill="BFBFBF"/>
            <w:noWrap/>
            <w:vAlign w:val="center"/>
            <w:hideMark/>
          </w:tcPr>
          <w:p w14:paraId="101F6C6A"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000000" w:fill="BFBFBF"/>
            <w:noWrap/>
            <w:vAlign w:val="center"/>
            <w:hideMark/>
          </w:tcPr>
          <w:p w14:paraId="208ECB9E"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8" w:space="0" w:color="auto"/>
            </w:tcBorders>
            <w:shd w:val="clear" w:color="000000" w:fill="BFBFBF"/>
            <w:noWrap/>
            <w:vAlign w:val="center"/>
            <w:hideMark/>
          </w:tcPr>
          <w:p w14:paraId="21262D37" w14:textId="77777777" w:rsidR="00FE1C60" w:rsidRPr="005712DB" w:rsidRDefault="00FE1C60" w:rsidP="005712DB">
            <w:pPr>
              <w:jc w:val="center"/>
              <w:rPr>
                <w:sz w:val="20"/>
                <w:szCs w:val="20"/>
                <w:lang w:eastAsia="en-AU"/>
              </w:rPr>
            </w:pPr>
            <w:r w:rsidRPr="005712DB">
              <w:rPr>
                <w:sz w:val="20"/>
                <w:szCs w:val="20"/>
                <w:lang w:eastAsia="en-AU"/>
              </w:rPr>
              <w:t>7</w:t>
            </w:r>
          </w:p>
        </w:tc>
      </w:tr>
      <w:tr w:rsidR="00510506" w:rsidRPr="005712DB" w14:paraId="56CD272B" w14:textId="77777777" w:rsidTr="00FE1C60">
        <w:trPr>
          <w:trHeight w:val="43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57619449" w14:textId="77777777" w:rsidR="00FE1C60" w:rsidRPr="005712DB" w:rsidRDefault="00FE1C60" w:rsidP="006451CC">
            <w:pPr>
              <w:rPr>
                <w:sz w:val="20"/>
                <w:szCs w:val="20"/>
                <w:lang w:eastAsia="en-AU"/>
              </w:rPr>
            </w:pPr>
            <w:r w:rsidRPr="005712DB">
              <w:rPr>
                <w:sz w:val="20"/>
                <w:szCs w:val="20"/>
                <w:lang w:eastAsia="en-AU"/>
              </w:rPr>
              <w:t>Children</w:t>
            </w:r>
          </w:p>
        </w:tc>
        <w:tc>
          <w:tcPr>
            <w:tcW w:w="2020" w:type="dxa"/>
            <w:tcBorders>
              <w:top w:val="nil"/>
              <w:left w:val="nil"/>
              <w:bottom w:val="single" w:sz="4" w:space="0" w:color="auto"/>
              <w:right w:val="single" w:sz="4" w:space="0" w:color="auto"/>
            </w:tcBorders>
            <w:shd w:val="clear" w:color="auto" w:fill="auto"/>
            <w:noWrap/>
            <w:vAlign w:val="center"/>
            <w:hideMark/>
          </w:tcPr>
          <w:p w14:paraId="55829F11"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4" w:space="0" w:color="auto"/>
            </w:tcBorders>
            <w:shd w:val="clear" w:color="auto" w:fill="auto"/>
            <w:noWrap/>
            <w:vAlign w:val="center"/>
            <w:hideMark/>
          </w:tcPr>
          <w:p w14:paraId="0F1D3442"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6E6A7CB9"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063FC09E" w14:textId="77777777" w:rsidR="00FE1C60" w:rsidRPr="005712DB" w:rsidRDefault="00FE1C60" w:rsidP="005712DB">
            <w:pPr>
              <w:jc w:val="center"/>
              <w:rPr>
                <w:sz w:val="20"/>
                <w:szCs w:val="20"/>
                <w:lang w:eastAsia="en-AU"/>
              </w:rPr>
            </w:pPr>
            <w:r w:rsidRPr="005712DB">
              <w:rPr>
                <w:sz w:val="20"/>
                <w:szCs w:val="20"/>
                <w:lang w:eastAsia="en-AU"/>
              </w:rPr>
              <w:t>13</w:t>
            </w:r>
          </w:p>
        </w:tc>
      </w:tr>
      <w:tr w:rsidR="00510506" w:rsidRPr="005712DB" w14:paraId="47C32AF7" w14:textId="77777777" w:rsidTr="00FE1C60">
        <w:trPr>
          <w:trHeight w:val="422"/>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17647830" w14:textId="77777777" w:rsidR="00FE1C60" w:rsidRPr="005712DB" w:rsidRDefault="00FE1C60" w:rsidP="006451CC">
            <w:pPr>
              <w:rPr>
                <w:sz w:val="20"/>
                <w:szCs w:val="20"/>
                <w:lang w:eastAsia="en-AU"/>
              </w:rPr>
            </w:pPr>
            <w:r w:rsidRPr="005712DB">
              <w:rPr>
                <w:sz w:val="20"/>
                <w:szCs w:val="20"/>
                <w:lang w:eastAsia="en-AU"/>
              </w:rPr>
              <w:t>Youth</w:t>
            </w:r>
          </w:p>
        </w:tc>
        <w:tc>
          <w:tcPr>
            <w:tcW w:w="2020" w:type="dxa"/>
            <w:tcBorders>
              <w:top w:val="nil"/>
              <w:left w:val="nil"/>
              <w:bottom w:val="single" w:sz="4" w:space="0" w:color="auto"/>
              <w:right w:val="single" w:sz="4" w:space="0" w:color="auto"/>
            </w:tcBorders>
            <w:shd w:val="clear" w:color="000000" w:fill="BFBFBF"/>
            <w:noWrap/>
            <w:vAlign w:val="center"/>
            <w:hideMark/>
          </w:tcPr>
          <w:p w14:paraId="04637B92"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000000" w:fill="BFBFBF"/>
            <w:noWrap/>
            <w:vAlign w:val="center"/>
            <w:hideMark/>
          </w:tcPr>
          <w:p w14:paraId="77883101"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3ECCF092"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5735D898" w14:textId="77777777" w:rsidR="00FE1C60" w:rsidRPr="005712DB" w:rsidRDefault="00FE1C60" w:rsidP="005712DB">
            <w:pPr>
              <w:jc w:val="center"/>
              <w:rPr>
                <w:sz w:val="20"/>
                <w:szCs w:val="20"/>
                <w:lang w:eastAsia="en-AU"/>
              </w:rPr>
            </w:pPr>
            <w:r w:rsidRPr="005712DB">
              <w:rPr>
                <w:sz w:val="20"/>
                <w:szCs w:val="20"/>
                <w:lang w:eastAsia="en-AU"/>
              </w:rPr>
              <w:t>12</w:t>
            </w:r>
          </w:p>
        </w:tc>
      </w:tr>
      <w:tr w:rsidR="00510506" w:rsidRPr="005712DB" w14:paraId="13670FB4" w14:textId="77777777" w:rsidTr="00FE1C60">
        <w:trPr>
          <w:trHeight w:val="404"/>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25542737" w14:textId="77777777" w:rsidR="00FE1C60" w:rsidRPr="005712DB" w:rsidRDefault="00FE1C60" w:rsidP="006451CC">
            <w:pPr>
              <w:rPr>
                <w:sz w:val="20"/>
                <w:szCs w:val="20"/>
                <w:lang w:eastAsia="en-AU"/>
              </w:rPr>
            </w:pPr>
            <w:r w:rsidRPr="005712DB">
              <w:rPr>
                <w:sz w:val="20"/>
                <w:szCs w:val="20"/>
                <w:lang w:eastAsia="en-AU"/>
              </w:rPr>
              <w:t>Teachers/childcare/preschool staff</w:t>
            </w:r>
          </w:p>
        </w:tc>
        <w:tc>
          <w:tcPr>
            <w:tcW w:w="2020" w:type="dxa"/>
            <w:tcBorders>
              <w:top w:val="nil"/>
              <w:left w:val="nil"/>
              <w:bottom w:val="single" w:sz="4" w:space="0" w:color="auto"/>
              <w:right w:val="single" w:sz="4" w:space="0" w:color="auto"/>
            </w:tcBorders>
            <w:shd w:val="clear" w:color="auto" w:fill="auto"/>
            <w:noWrap/>
            <w:vAlign w:val="center"/>
            <w:hideMark/>
          </w:tcPr>
          <w:p w14:paraId="28712885"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auto" w:fill="auto"/>
            <w:noWrap/>
            <w:vAlign w:val="center"/>
            <w:hideMark/>
          </w:tcPr>
          <w:p w14:paraId="182C515B"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7739DE21"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020BA289" w14:textId="77777777" w:rsidR="00FE1C60" w:rsidRPr="005712DB" w:rsidRDefault="00FE1C60" w:rsidP="005712DB">
            <w:pPr>
              <w:jc w:val="center"/>
              <w:rPr>
                <w:sz w:val="20"/>
                <w:szCs w:val="20"/>
                <w:lang w:eastAsia="en-AU"/>
              </w:rPr>
            </w:pPr>
            <w:r w:rsidRPr="005712DB">
              <w:rPr>
                <w:sz w:val="20"/>
                <w:szCs w:val="20"/>
                <w:lang w:eastAsia="en-AU"/>
              </w:rPr>
              <w:t>9</w:t>
            </w:r>
          </w:p>
        </w:tc>
      </w:tr>
      <w:tr w:rsidR="00510506" w:rsidRPr="005712DB" w14:paraId="755DA6BA" w14:textId="77777777" w:rsidTr="00FE1C60">
        <w:trPr>
          <w:trHeight w:val="41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73D22D21" w14:textId="77777777" w:rsidR="00FE1C60" w:rsidRPr="005712DB" w:rsidRDefault="00FE1C60" w:rsidP="006451CC">
            <w:pPr>
              <w:rPr>
                <w:sz w:val="20"/>
                <w:szCs w:val="20"/>
                <w:lang w:eastAsia="en-AU"/>
              </w:rPr>
            </w:pPr>
            <w:r w:rsidRPr="005712DB">
              <w:rPr>
                <w:sz w:val="20"/>
                <w:szCs w:val="20"/>
                <w:lang w:eastAsia="en-AU"/>
              </w:rPr>
              <w:t>Caregivers/parents</w:t>
            </w:r>
          </w:p>
        </w:tc>
        <w:tc>
          <w:tcPr>
            <w:tcW w:w="2020" w:type="dxa"/>
            <w:tcBorders>
              <w:top w:val="nil"/>
              <w:left w:val="nil"/>
              <w:bottom w:val="single" w:sz="4" w:space="0" w:color="auto"/>
              <w:right w:val="single" w:sz="4" w:space="0" w:color="auto"/>
            </w:tcBorders>
            <w:shd w:val="clear" w:color="000000" w:fill="BFBFBF"/>
            <w:noWrap/>
            <w:vAlign w:val="center"/>
            <w:hideMark/>
          </w:tcPr>
          <w:p w14:paraId="611A396E"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000000" w:fill="BFBFBF"/>
            <w:noWrap/>
            <w:vAlign w:val="center"/>
            <w:hideMark/>
          </w:tcPr>
          <w:p w14:paraId="461A2746"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000000" w:fill="BFBFBF"/>
            <w:noWrap/>
            <w:vAlign w:val="center"/>
            <w:hideMark/>
          </w:tcPr>
          <w:p w14:paraId="74617AFF"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5AB88F48" w14:textId="77777777" w:rsidR="00FE1C60" w:rsidRPr="005712DB" w:rsidRDefault="00FE1C60" w:rsidP="005712DB">
            <w:pPr>
              <w:jc w:val="center"/>
              <w:rPr>
                <w:sz w:val="20"/>
                <w:szCs w:val="20"/>
                <w:lang w:eastAsia="en-AU"/>
              </w:rPr>
            </w:pPr>
            <w:r w:rsidRPr="005712DB">
              <w:rPr>
                <w:sz w:val="20"/>
                <w:szCs w:val="20"/>
                <w:lang w:eastAsia="en-AU"/>
              </w:rPr>
              <w:t>11</w:t>
            </w:r>
          </w:p>
        </w:tc>
      </w:tr>
      <w:tr w:rsidR="00510506" w:rsidRPr="005712DB" w14:paraId="4A269795" w14:textId="77777777" w:rsidTr="00FE1C60">
        <w:trPr>
          <w:trHeight w:val="392"/>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24D22B27" w14:textId="77777777" w:rsidR="00FE1C60" w:rsidRPr="005712DB" w:rsidRDefault="00FE1C60" w:rsidP="006451CC">
            <w:pPr>
              <w:rPr>
                <w:sz w:val="20"/>
                <w:szCs w:val="20"/>
                <w:lang w:eastAsia="en-AU"/>
              </w:rPr>
            </w:pPr>
            <w:r w:rsidRPr="005712DB">
              <w:rPr>
                <w:sz w:val="20"/>
                <w:szCs w:val="20"/>
                <w:lang w:eastAsia="en-AU"/>
              </w:rPr>
              <w:t>Community members</w:t>
            </w:r>
          </w:p>
        </w:tc>
        <w:tc>
          <w:tcPr>
            <w:tcW w:w="2020" w:type="dxa"/>
            <w:tcBorders>
              <w:top w:val="nil"/>
              <w:left w:val="nil"/>
              <w:bottom w:val="single" w:sz="4" w:space="0" w:color="auto"/>
              <w:right w:val="single" w:sz="4" w:space="0" w:color="auto"/>
            </w:tcBorders>
            <w:shd w:val="clear" w:color="auto" w:fill="auto"/>
            <w:noWrap/>
            <w:vAlign w:val="center"/>
            <w:hideMark/>
          </w:tcPr>
          <w:p w14:paraId="2DCE3B21"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auto" w:fill="auto"/>
            <w:noWrap/>
            <w:vAlign w:val="center"/>
            <w:hideMark/>
          </w:tcPr>
          <w:p w14:paraId="5BBF3129" w14:textId="77777777" w:rsidR="00FE1C60" w:rsidRPr="005712DB" w:rsidRDefault="00FE1C60" w:rsidP="005712DB">
            <w:pPr>
              <w:jc w:val="center"/>
              <w:rPr>
                <w:sz w:val="20"/>
                <w:szCs w:val="20"/>
                <w:lang w:eastAsia="en-AU"/>
              </w:rPr>
            </w:pPr>
            <w:r w:rsidRPr="005712DB">
              <w:rPr>
                <w:sz w:val="20"/>
                <w:szCs w:val="20"/>
                <w:lang w:eastAsia="en-AU"/>
              </w:rPr>
              <w:t>5</w:t>
            </w:r>
          </w:p>
        </w:tc>
        <w:tc>
          <w:tcPr>
            <w:tcW w:w="2020" w:type="dxa"/>
            <w:tcBorders>
              <w:top w:val="nil"/>
              <w:left w:val="nil"/>
              <w:bottom w:val="single" w:sz="4" w:space="0" w:color="auto"/>
              <w:right w:val="single" w:sz="4" w:space="0" w:color="auto"/>
            </w:tcBorders>
            <w:shd w:val="clear" w:color="auto" w:fill="auto"/>
            <w:noWrap/>
            <w:vAlign w:val="center"/>
            <w:hideMark/>
          </w:tcPr>
          <w:p w14:paraId="50CDD95F"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0418E56F" w14:textId="77777777" w:rsidR="00FE1C60" w:rsidRPr="005712DB" w:rsidRDefault="00FE1C60" w:rsidP="005712DB">
            <w:pPr>
              <w:jc w:val="center"/>
              <w:rPr>
                <w:sz w:val="20"/>
                <w:szCs w:val="20"/>
                <w:lang w:eastAsia="en-AU"/>
              </w:rPr>
            </w:pPr>
            <w:r w:rsidRPr="005712DB">
              <w:rPr>
                <w:sz w:val="20"/>
                <w:szCs w:val="20"/>
                <w:lang w:eastAsia="en-AU"/>
              </w:rPr>
              <w:t>10</w:t>
            </w:r>
          </w:p>
        </w:tc>
      </w:tr>
      <w:tr w:rsidR="00510506" w:rsidRPr="005712DB" w14:paraId="4DC8C4CF"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45921B2D" w14:textId="77777777" w:rsidR="00FE1C60" w:rsidRPr="005712DB" w:rsidRDefault="00FE1C60" w:rsidP="006451CC">
            <w:pPr>
              <w:rPr>
                <w:sz w:val="20"/>
                <w:szCs w:val="20"/>
                <w:lang w:eastAsia="en-AU"/>
              </w:rPr>
            </w:pPr>
            <w:r w:rsidRPr="005712DB">
              <w:rPr>
                <w:sz w:val="20"/>
                <w:szCs w:val="20"/>
                <w:lang w:eastAsia="en-AU"/>
              </w:rPr>
              <w:t>Community educators/health promoters</w:t>
            </w:r>
          </w:p>
        </w:tc>
        <w:tc>
          <w:tcPr>
            <w:tcW w:w="2020" w:type="dxa"/>
            <w:tcBorders>
              <w:top w:val="nil"/>
              <w:left w:val="nil"/>
              <w:bottom w:val="single" w:sz="4" w:space="0" w:color="auto"/>
              <w:right w:val="single" w:sz="4" w:space="0" w:color="auto"/>
            </w:tcBorders>
            <w:shd w:val="clear" w:color="000000" w:fill="BFBFBF"/>
            <w:noWrap/>
            <w:vAlign w:val="center"/>
            <w:hideMark/>
          </w:tcPr>
          <w:p w14:paraId="11296458"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000000" w:fill="BFBFBF"/>
            <w:noWrap/>
            <w:vAlign w:val="center"/>
            <w:hideMark/>
          </w:tcPr>
          <w:p w14:paraId="7BFB3305"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000000" w:fill="BFBFBF"/>
            <w:noWrap/>
            <w:vAlign w:val="center"/>
            <w:hideMark/>
          </w:tcPr>
          <w:p w14:paraId="6EE149B7" w14:textId="074A2643"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8" w:space="0" w:color="auto"/>
            </w:tcBorders>
            <w:shd w:val="clear" w:color="000000" w:fill="BFBFBF"/>
            <w:noWrap/>
            <w:vAlign w:val="center"/>
            <w:hideMark/>
          </w:tcPr>
          <w:p w14:paraId="53D5D7E8" w14:textId="77777777" w:rsidR="00FE1C60" w:rsidRPr="005712DB" w:rsidRDefault="00FE1C60" w:rsidP="005712DB">
            <w:pPr>
              <w:jc w:val="center"/>
              <w:rPr>
                <w:sz w:val="20"/>
                <w:szCs w:val="20"/>
                <w:lang w:eastAsia="en-AU"/>
              </w:rPr>
            </w:pPr>
            <w:r w:rsidRPr="005712DB">
              <w:rPr>
                <w:sz w:val="20"/>
                <w:szCs w:val="20"/>
                <w:lang w:eastAsia="en-AU"/>
              </w:rPr>
              <w:t>4</w:t>
            </w:r>
          </w:p>
        </w:tc>
      </w:tr>
      <w:tr w:rsidR="00510506" w:rsidRPr="005712DB" w14:paraId="3C96645E" w14:textId="77777777" w:rsidTr="00FE1C60">
        <w:trPr>
          <w:trHeight w:val="570"/>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2A3317C3" w14:textId="77777777" w:rsidR="00FE1C60" w:rsidRPr="005712DB" w:rsidRDefault="00FE1C60" w:rsidP="006451CC">
            <w:pPr>
              <w:rPr>
                <w:sz w:val="20"/>
                <w:szCs w:val="20"/>
                <w:lang w:eastAsia="en-AU"/>
              </w:rPr>
            </w:pPr>
            <w:r w:rsidRPr="005712DB">
              <w:rPr>
                <w:sz w:val="20"/>
                <w:szCs w:val="20"/>
                <w:lang w:eastAsia="en-AU"/>
              </w:rPr>
              <w:t>Interagency members</w:t>
            </w:r>
          </w:p>
        </w:tc>
        <w:tc>
          <w:tcPr>
            <w:tcW w:w="2020" w:type="dxa"/>
            <w:tcBorders>
              <w:top w:val="nil"/>
              <w:left w:val="nil"/>
              <w:bottom w:val="single" w:sz="4" w:space="0" w:color="auto"/>
              <w:right w:val="single" w:sz="4" w:space="0" w:color="auto"/>
            </w:tcBorders>
            <w:shd w:val="clear" w:color="auto" w:fill="auto"/>
            <w:noWrap/>
            <w:vAlign w:val="center"/>
            <w:hideMark/>
          </w:tcPr>
          <w:p w14:paraId="05235029"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auto" w:fill="auto"/>
            <w:noWrap/>
            <w:vAlign w:val="center"/>
            <w:hideMark/>
          </w:tcPr>
          <w:p w14:paraId="36C6F0D7"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09122793"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auto" w:fill="auto"/>
            <w:noWrap/>
            <w:vAlign w:val="center"/>
            <w:hideMark/>
          </w:tcPr>
          <w:p w14:paraId="1884E01D" w14:textId="77777777" w:rsidR="00FE1C60" w:rsidRPr="005712DB" w:rsidRDefault="00FE1C60" w:rsidP="005712DB">
            <w:pPr>
              <w:jc w:val="center"/>
              <w:rPr>
                <w:sz w:val="20"/>
                <w:szCs w:val="20"/>
                <w:lang w:eastAsia="en-AU"/>
              </w:rPr>
            </w:pPr>
            <w:r w:rsidRPr="005712DB">
              <w:rPr>
                <w:sz w:val="20"/>
                <w:szCs w:val="20"/>
                <w:lang w:eastAsia="en-AU"/>
              </w:rPr>
              <w:t>7</w:t>
            </w:r>
          </w:p>
        </w:tc>
      </w:tr>
      <w:tr w:rsidR="00510506" w:rsidRPr="005712DB" w14:paraId="6390BB0D" w14:textId="77777777" w:rsidTr="00FE1C60">
        <w:trPr>
          <w:trHeight w:val="57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70954DF3" w14:textId="77777777" w:rsidR="00FE1C60" w:rsidRPr="005712DB" w:rsidRDefault="00FE1C60" w:rsidP="006451CC">
            <w:pPr>
              <w:rPr>
                <w:sz w:val="20"/>
                <w:szCs w:val="20"/>
                <w:lang w:eastAsia="en-AU"/>
              </w:rPr>
            </w:pPr>
            <w:r w:rsidRPr="005712DB">
              <w:rPr>
                <w:sz w:val="20"/>
                <w:szCs w:val="20"/>
                <w:lang w:eastAsia="en-AU"/>
              </w:rPr>
              <w:t xml:space="preserve">Frequency of health promotion activities </w:t>
            </w:r>
          </w:p>
        </w:tc>
        <w:tc>
          <w:tcPr>
            <w:tcW w:w="8080" w:type="dxa"/>
            <w:gridSpan w:val="4"/>
            <w:tcBorders>
              <w:top w:val="single" w:sz="4" w:space="0" w:color="auto"/>
              <w:left w:val="nil"/>
              <w:bottom w:val="single" w:sz="4" w:space="0" w:color="auto"/>
              <w:right w:val="single" w:sz="8" w:space="0" w:color="000000"/>
            </w:tcBorders>
            <w:shd w:val="clear" w:color="000000" w:fill="BFBFBF"/>
            <w:noWrap/>
            <w:vAlign w:val="center"/>
            <w:hideMark/>
          </w:tcPr>
          <w:p w14:paraId="2ADC6162" w14:textId="42AA7EB4" w:rsidR="00FE1C60" w:rsidRPr="005712DB" w:rsidRDefault="00FE1C60" w:rsidP="005712DB">
            <w:pPr>
              <w:jc w:val="center"/>
              <w:rPr>
                <w:sz w:val="20"/>
                <w:szCs w:val="20"/>
                <w:lang w:eastAsia="en-AU"/>
              </w:rPr>
            </w:pPr>
          </w:p>
        </w:tc>
      </w:tr>
      <w:tr w:rsidR="00510506" w:rsidRPr="005712DB" w14:paraId="169521CE" w14:textId="77777777" w:rsidTr="00FE1C60">
        <w:trPr>
          <w:trHeight w:val="326"/>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4264C261" w14:textId="77777777" w:rsidR="00FE1C60" w:rsidRPr="005712DB" w:rsidRDefault="00FE1C60" w:rsidP="006451CC">
            <w:pPr>
              <w:rPr>
                <w:sz w:val="20"/>
                <w:szCs w:val="20"/>
                <w:lang w:eastAsia="en-AU"/>
              </w:rPr>
            </w:pPr>
            <w:r w:rsidRPr="005712DB">
              <w:rPr>
                <w:sz w:val="20"/>
                <w:szCs w:val="20"/>
                <w:lang w:eastAsia="en-AU"/>
              </w:rPr>
              <w:t>Once</w:t>
            </w:r>
          </w:p>
        </w:tc>
        <w:tc>
          <w:tcPr>
            <w:tcW w:w="2020" w:type="dxa"/>
            <w:tcBorders>
              <w:top w:val="nil"/>
              <w:left w:val="nil"/>
              <w:bottom w:val="single" w:sz="4" w:space="0" w:color="auto"/>
              <w:right w:val="single" w:sz="4" w:space="0" w:color="auto"/>
            </w:tcBorders>
            <w:shd w:val="clear" w:color="auto" w:fill="auto"/>
            <w:noWrap/>
            <w:vAlign w:val="center"/>
            <w:hideMark/>
          </w:tcPr>
          <w:p w14:paraId="2E81E938"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auto" w:fill="auto"/>
            <w:noWrap/>
            <w:vAlign w:val="center"/>
            <w:hideMark/>
          </w:tcPr>
          <w:p w14:paraId="48DCC4FD" w14:textId="21CB993B"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4" w:space="0" w:color="auto"/>
            </w:tcBorders>
            <w:shd w:val="clear" w:color="auto" w:fill="auto"/>
            <w:noWrap/>
            <w:vAlign w:val="center"/>
            <w:hideMark/>
          </w:tcPr>
          <w:p w14:paraId="587DE7DD" w14:textId="1AC23E1C"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8" w:space="0" w:color="auto"/>
            </w:tcBorders>
            <w:shd w:val="clear" w:color="auto" w:fill="auto"/>
            <w:noWrap/>
            <w:vAlign w:val="center"/>
            <w:hideMark/>
          </w:tcPr>
          <w:p w14:paraId="7134EDD6" w14:textId="77777777" w:rsidR="00FE1C60" w:rsidRPr="005712DB" w:rsidRDefault="00FE1C60" w:rsidP="005712DB">
            <w:pPr>
              <w:jc w:val="center"/>
              <w:rPr>
                <w:sz w:val="20"/>
                <w:szCs w:val="20"/>
                <w:lang w:eastAsia="en-AU"/>
              </w:rPr>
            </w:pPr>
            <w:r w:rsidRPr="005712DB">
              <w:rPr>
                <w:sz w:val="20"/>
                <w:szCs w:val="20"/>
                <w:lang w:eastAsia="en-AU"/>
              </w:rPr>
              <w:t>1</w:t>
            </w:r>
          </w:p>
        </w:tc>
      </w:tr>
      <w:tr w:rsidR="00510506" w:rsidRPr="005712DB" w14:paraId="5B858A04" w14:textId="77777777" w:rsidTr="00FE1C60">
        <w:trPr>
          <w:trHeight w:val="430"/>
        </w:trPr>
        <w:tc>
          <w:tcPr>
            <w:tcW w:w="3060" w:type="dxa"/>
            <w:tcBorders>
              <w:top w:val="nil"/>
              <w:left w:val="single" w:sz="8" w:space="0" w:color="auto"/>
              <w:bottom w:val="single" w:sz="4" w:space="0" w:color="auto"/>
              <w:right w:val="single" w:sz="4" w:space="0" w:color="auto"/>
            </w:tcBorders>
            <w:shd w:val="clear" w:color="000000" w:fill="BFBFBF"/>
            <w:vAlign w:val="center"/>
            <w:hideMark/>
          </w:tcPr>
          <w:p w14:paraId="723EA770" w14:textId="77777777" w:rsidR="00FE1C60" w:rsidRPr="005712DB" w:rsidRDefault="00FE1C60" w:rsidP="006451CC">
            <w:pPr>
              <w:rPr>
                <w:sz w:val="20"/>
                <w:szCs w:val="20"/>
                <w:lang w:eastAsia="en-AU"/>
              </w:rPr>
            </w:pPr>
            <w:r w:rsidRPr="005712DB">
              <w:rPr>
                <w:sz w:val="20"/>
                <w:szCs w:val="20"/>
                <w:lang w:eastAsia="en-AU"/>
              </w:rPr>
              <w:t>Occasional *</w:t>
            </w:r>
          </w:p>
        </w:tc>
        <w:tc>
          <w:tcPr>
            <w:tcW w:w="2020" w:type="dxa"/>
            <w:tcBorders>
              <w:top w:val="nil"/>
              <w:left w:val="nil"/>
              <w:bottom w:val="single" w:sz="4" w:space="0" w:color="auto"/>
              <w:right w:val="single" w:sz="4" w:space="0" w:color="auto"/>
            </w:tcBorders>
            <w:shd w:val="clear" w:color="000000" w:fill="BFBFBF"/>
            <w:noWrap/>
            <w:vAlign w:val="center"/>
            <w:hideMark/>
          </w:tcPr>
          <w:p w14:paraId="68AA5817"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4" w:space="0" w:color="auto"/>
              <w:right w:val="single" w:sz="4" w:space="0" w:color="auto"/>
            </w:tcBorders>
            <w:shd w:val="clear" w:color="000000" w:fill="BFBFBF"/>
            <w:noWrap/>
            <w:vAlign w:val="center"/>
            <w:hideMark/>
          </w:tcPr>
          <w:p w14:paraId="6A02537A" w14:textId="77777777" w:rsidR="00FE1C60" w:rsidRPr="005712DB" w:rsidRDefault="00FE1C60" w:rsidP="005712DB">
            <w:pPr>
              <w:jc w:val="center"/>
              <w:rPr>
                <w:sz w:val="20"/>
                <w:szCs w:val="20"/>
                <w:lang w:eastAsia="en-AU"/>
              </w:rPr>
            </w:pPr>
            <w:r w:rsidRPr="005712DB">
              <w:rPr>
                <w:sz w:val="20"/>
                <w:szCs w:val="20"/>
                <w:lang w:eastAsia="en-AU"/>
              </w:rPr>
              <w:t>3</w:t>
            </w:r>
          </w:p>
        </w:tc>
        <w:tc>
          <w:tcPr>
            <w:tcW w:w="2020" w:type="dxa"/>
            <w:tcBorders>
              <w:top w:val="nil"/>
              <w:left w:val="nil"/>
              <w:bottom w:val="single" w:sz="4" w:space="0" w:color="auto"/>
              <w:right w:val="single" w:sz="4" w:space="0" w:color="auto"/>
            </w:tcBorders>
            <w:shd w:val="clear" w:color="000000" w:fill="BFBFBF"/>
            <w:noWrap/>
            <w:vAlign w:val="center"/>
            <w:hideMark/>
          </w:tcPr>
          <w:p w14:paraId="76496973" w14:textId="77777777" w:rsidR="00FE1C60" w:rsidRPr="005712DB" w:rsidRDefault="00FE1C60" w:rsidP="005712DB">
            <w:pPr>
              <w:jc w:val="center"/>
              <w:rPr>
                <w:sz w:val="20"/>
                <w:szCs w:val="20"/>
                <w:lang w:eastAsia="en-AU"/>
              </w:rPr>
            </w:pPr>
            <w:r w:rsidRPr="005712DB">
              <w:rPr>
                <w:sz w:val="20"/>
                <w:szCs w:val="20"/>
                <w:lang w:eastAsia="en-AU"/>
              </w:rPr>
              <w:t>4</w:t>
            </w:r>
          </w:p>
        </w:tc>
        <w:tc>
          <w:tcPr>
            <w:tcW w:w="2020" w:type="dxa"/>
            <w:tcBorders>
              <w:top w:val="nil"/>
              <w:left w:val="nil"/>
              <w:bottom w:val="single" w:sz="4" w:space="0" w:color="auto"/>
              <w:right w:val="single" w:sz="8" w:space="0" w:color="auto"/>
            </w:tcBorders>
            <w:shd w:val="clear" w:color="000000" w:fill="BFBFBF"/>
            <w:noWrap/>
            <w:vAlign w:val="center"/>
            <w:hideMark/>
          </w:tcPr>
          <w:p w14:paraId="795F63D3" w14:textId="77777777" w:rsidR="00FE1C60" w:rsidRPr="005712DB" w:rsidRDefault="00FE1C60" w:rsidP="005712DB">
            <w:pPr>
              <w:jc w:val="center"/>
              <w:rPr>
                <w:sz w:val="20"/>
                <w:szCs w:val="20"/>
                <w:lang w:eastAsia="en-AU"/>
              </w:rPr>
            </w:pPr>
            <w:r w:rsidRPr="005712DB">
              <w:rPr>
                <w:sz w:val="20"/>
                <w:szCs w:val="20"/>
                <w:lang w:eastAsia="en-AU"/>
              </w:rPr>
              <w:t>8</w:t>
            </w:r>
          </w:p>
        </w:tc>
      </w:tr>
      <w:tr w:rsidR="00510506" w:rsidRPr="005712DB" w14:paraId="55FF4522" w14:textId="77777777" w:rsidTr="005712DB">
        <w:trPr>
          <w:trHeight w:val="385"/>
        </w:trPr>
        <w:tc>
          <w:tcPr>
            <w:tcW w:w="3060" w:type="dxa"/>
            <w:tcBorders>
              <w:top w:val="nil"/>
              <w:left w:val="single" w:sz="8" w:space="0" w:color="auto"/>
              <w:bottom w:val="single" w:sz="4" w:space="0" w:color="auto"/>
              <w:right w:val="single" w:sz="4" w:space="0" w:color="auto"/>
            </w:tcBorders>
            <w:shd w:val="clear" w:color="auto" w:fill="auto"/>
            <w:vAlign w:val="center"/>
            <w:hideMark/>
          </w:tcPr>
          <w:p w14:paraId="2D0C98BE" w14:textId="77777777" w:rsidR="00FE1C60" w:rsidRPr="005712DB" w:rsidRDefault="00FE1C60" w:rsidP="006451CC">
            <w:pPr>
              <w:rPr>
                <w:sz w:val="20"/>
                <w:szCs w:val="20"/>
                <w:lang w:eastAsia="en-AU"/>
              </w:rPr>
            </w:pPr>
            <w:r w:rsidRPr="005712DB">
              <w:rPr>
                <w:sz w:val="20"/>
                <w:szCs w:val="20"/>
                <w:lang w:eastAsia="en-AU"/>
              </w:rPr>
              <w:t>Regular†</w:t>
            </w:r>
          </w:p>
        </w:tc>
        <w:tc>
          <w:tcPr>
            <w:tcW w:w="2020" w:type="dxa"/>
            <w:tcBorders>
              <w:top w:val="nil"/>
              <w:left w:val="nil"/>
              <w:bottom w:val="single" w:sz="4" w:space="0" w:color="auto"/>
              <w:right w:val="single" w:sz="4" w:space="0" w:color="auto"/>
            </w:tcBorders>
            <w:shd w:val="clear" w:color="auto" w:fill="auto"/>
            <w:noWrap/>
            <w:vAlign w:val="center"/>
            <w:hideMark/>
          </w:tcPr>
          <w:p w14:paraId="574C69F8"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4" w:space="0" w:color="auto"/>
              <w:right w:val="single" w:sz="4" w:space="0" w:color="auto"/>
            </w:tcBorders>
            <w:shd w:val="clear" w:color="auto" w:fill="auto"/>
            <w:noWrap/>
            <w:vAlign w:val="center"/>
            <w:hideMark/>
          </w:tcPr>
          <w:p w14:paraId="298A2ABC" w14:textId="28D56B33"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4" w:space="0" w:color="auto"/>
            </w:tcBorders>
            <w:shd w:val="clear" w:color="auto" w:fill="auto"/>
            <w:noWrap/>
            <w:vAlign w:val="center"/>
            <w:hideMark/>
          </w:tcPr>
          <w:p w14:paraId="34962765" w14:textId="1E7E51C1" w:rsidR="00FE1C60" w:rsidRPr="005712DB" w:rsidRDefault="00FE1C60" w:rsidP="005712DB">
            <w:pPr>
              <w:jc w:val="center"/>
              <w:rPr>
                <w:sz w:val="20"/>
                <w:szCs w:val="20"/>
                <w:lang w:eastAsia="en-AU"/>
              </w:rPr>
            </w:pPr>
          </w:p>
        </w:tc>
        <w:tc>
          <w:tcPr>
            <w:tcW w:w="2020" w:type="dxa"/>
            <w:tcBorders>
              <w:top w:val="nil"/>
              <w:left w:val="nil"/>
              <w:bottom w:val="single" w:sz="4" w:space="0" w:color="auto"/>
              <w:right w:val="single" w:sz="8" w:space="0" w:color="auto"/>
            </w:tcBorders>
            <w:shd w:val="clear" w:color="auto" w:fill="auto"/>
            <w:noWrap/>
            <w:vAlign w:val="center"/>
            <w:hideMark/>
          </w:tcPr>
          <w:p w14:paraId="7F7210E6" w14:textId="77777777" w:rsidR="00FE1C60" w:rsidRPr="005712DB" w:rsidRDefault="00FE1C60" w:rsidP="005712DB">
            <w:pPr>
              <w:jc w:val="center"/>
              <w:rPr>
                <w:sz w:val="20"/>
                <w:szCs w:val="20"/>
                <w:lang w:eastAsia="en-AU"/>
              </w:rPr>
            </w:pPr>
            <w:r w:rsidRPr="005712DB">
              <w:rPr>
                <w:sz w:val="20"/>
                <w:szCs w:val="20"/>
                <w:lang w:eastAsia="en-AU"/>
              </w:rPr>
              <w:t>2</w:t>
            </w:r>
          </w:p>
        </w:tc>
      </w:tr>
      <w:tr w:rsidR="00510506" w:rsidRPr="005712DB" w14:paraId="080264CA" w14:textId="77777777" w:rsidTr="00FE1C60">
        <w:trPr>
          <w:trHeight w:val="570"/>
        </w:trPr>
        <w:tc>
          <w:tcPr>
            <w:tcW w:w="3060" w:type="dxa"/>
            <w:tcBorders>
              <w:top w:val="nil"/>
              <w:left w:val="single" w:sz="8" w:space="0" w:color="auto"/>
              <w:bottom w:val="single" w:sz="8" w:space="0" w:color="auto"/>
              <w:right w:val="single" w:sz="4" w:space="0" w:color="auto"/>
            </w:tcBorders>
            <w:shd w:val="clear" w:color="000000" w:fill="BFBFBF"/>
            <w:vAlign w:val="center"/>
            <w:hideMark/>
          </w:tcPr>
          <w:p w14:paraId="3D0C13AD" w14:textId="77777777" w:rsidR="00FE1C60" w:rsidRPr="005712DB" w:rsidRDefault="00FE1C60" w:rsidP="006451CC">
            <w:pPr>
              <w:rPr>
                <w:sz w:val="20"/>
                <w:szCs w:val="20"/>
                <w:lang w:eastAsia="en-AU"/>
              </w:rPr>
            </w:pPr>
            <w:r w:rsidRPr="005712DB">
              <w:rPr>
                <w:sz w:val="20"/>
                <w:szCs w:val="20"/>
                <w:lang w:eastAsia="en-AU"/>
              </w:rPr>
              <w:t>Ongoing/routine</w:t>
            </w:r>
          </w:p>
        </w:tc>
        <w:tc>
          <w:tcPr>
            <w:tcW w:w="2020" w:type="dxa"/>
            <w:tcBorders>
              <w:top w:val="nil"/>
              <w:left w:val="nil"/>
              <w:bottom w:val="single" w:sz="8" w:space="0" w:color="auto"/>
              <w:right w:val="single" w:sz="4" w:space="0" w:color="auto"/>
            </w:tcBorders>
            <w:shd w:val="clear" w:color="000000" w:fill="BFBFBF"/>
            <w:noWrap/>
            <w:vAlign w:val="center"/>
            <w:hideMark/>
          </w:tcPr>
          <w:p w14:paraId="135BA406" w14:textId="77777777" w:rsidR="00FE1C60" w:rsidRPr="005712DB" w:rsidRDefault="00FE1C60" w:rsidP="005712DB">
            <w:pPr>
              <w:jc w:val="center"/>
              <w:rPr>
                <w:sz w:val="20"/>
                <w:szCs w:val="20"/>
                <w:lang w:eastAsia="en-AU"/>
              </w:rPr>
            </w:pPr>
            <w:r w:rsidRPr="005712DB">
              <w:rPr>
                <w:sz w:val="20"/>
                <w:szCs w:val="20"/>
                <w:lang w:eastAsia="en-AU"/>
              </w:rPr>
              <w:t>2</w:t>
            </w:r>
          </w:p>
        </w:tc>
        <w:tc>
          <w:tcPr>
            <w:tcW w:w="2020" w:type="dxa"/>
            <w:tcBorders>
              <w:top w:val="nil"/>
              <w:left w:val="nil"/>
              <w:bottom w:val="single" w:sz="8" w:space="0" w:color="auto"/>
              <w:right w:val="single" w:sz="4" w:space="0" w:color="auto"/>
            </w:tcBorders>
            <w:shd w:val="clear" w:color="000000" w:fill="BFBFBF"/>
            <w:noWrap/>
            <w:vAlign w:val="center"/>
            <w:hideMark/>
          </w:tcPr>
          <w:p w14:paraId="3DB03B4B" w14:textId="77777777" w:rsidR="00FE1C60" w:rsidRPr="005712DB" w:rsidRDefault="00FE1C60" w:rsidP="005712DB">
            <w:pPr>
              <w:jc w:val="center"/>
              <w:rPr>
                <w:sz w:val="20"/>
                <w:szCs w:val="20"/>
                <w:lang w:eastAsia="en-AU"/>
              </w:rPr>
            </w:pPr>
            <w:r w:rsidRPr="005712DB">
              <w:rPr>
                <w:sz w:val="20"/>
                <w:szCs w:val="20"/>
                <w:lang w:eastAsia="en-AU"/>
              </w:rPr>
              <w:t>1</w:t>
            </w:r>
          </w:p>
        </w:tc>
        <w:tc>
          <w:tcPr>
            <w:tcW w:w="2020" w:type="dxa"/>
            <w:tcBorders>
              <w:top w:val="nil"/>
              <w:left w:val="nil"/>
              <w:bottom w:val="single" w:sz="8" w:space="0" w:color="auto"/>
              <w:right w:val="single" w:sz="4" w:space="0" w:color="auto"/>
            </w:tcBorders>
            <w:shd w:val="clear" w:color="000000" w:fill="BFBFBF"/>
            <w:noWrap/>
            <w:vAlign w:val="center"/>
            <w:hideMark/>
          </w:tcPr>
          <w:p w14:paraId="2CDF802B" w14:textId="6F1324DD" w:rsidR="00FE1C60" w:rsidRPr="005712DB" w:rsidRDefault="00FE1C60" w:rsidP="005712DB">
            <w:pPr>
              <w:jc w:val="center"/>
              <w:rPr>
                <w:sz w:val="20"/>
                <w:szCs w:val="20"/>
                <w:lang w:eastAsia="en-AU"/>
              </w:rPr>
            </w:pPr>
          </w:p>
        </w:tc>
        <w:tc>
          <w:tcPr>
            <w:tcW w:w="2020" w:type="dxa"/>
            <w:tcBorders>
              <w:top w:val="nil"/>
              <w:left w:val="nil"/>
              <w:bottom w:val="single" w:sz="8" w:space="0" w:color="auto"/>
              <w:right w:val="single" w:sz="8" w:space="0" w:color="auto"/>
            </w:tcBorders>
            <w:shd w:val="clear" w:color="000000" w:fill="BFBFBF"/>
            <w:noWrap/>
            <w:vAlign w:val="center"/>
            <w:hideMark/>
          </w:tcPr>
          <w:p w14:paraId="1544B5E2" w14:textId="77777777" w:rsidR="00FE1C60" w:rsidRPr="005712DB" w:rsidRDefault="00FE1C60" w:rsidP="005712DB">
            <w:pPr>
              <w:jc w:val="center"/>
              <w:rPr>
                <w:sz w:val="20"/>
                <w:szCs w:val="20"/>
                <w:lang w:eastAsia="en-AU"/>
              </w:rPr>
            </w:pPr>
            <w:r w:rsidRPr="005712DB">
              <w:rPr>
                <w:sz w:val="20"/>
                <w:szCs w:val="20"/>
                <w:lang w:eastAsia="en-AU"/>
              </w:rPr>
              <w:t>3</w:t>
            </w:r>
          </w:p>
        </w:tc>
      </w:tr>
    </w:tbl>
    <w:p w14:paraId="7C858A22" w14:textId="166CA3D2" w:rsidR="00C574D9" w:rsidRPr="005712DB" w:rsidRDefault="00C574D9" w:rsidP="005712DB">
      <w:pPr>
        <w:spacing w:after="0"/>
        <w:rPr>
          <w:rFonts w:eastAsia="Calibri"/>
          <w:sz w:val="18"/>
          <w:szCs w:val="18"/>
        </w:rPr>
      </w:pPr>
      <w:r w:rsidRPr="005712DB">
        <w:rPr>
          <w:rFonts w:eastAsia="Calibri"/>
          <w:sz w:val="18"/>
          <w:szCs w:val="18"/>
        </w:rPr>
        <w:t>* 2-4 times per year</w:t>
      </w:r>
    </w:p>
    <w:p w14:paraId="2A112B58" w14:textId="6433C261" w:rsidR="00C574D9" w:rsidRPr="005712DB" w:rsidRDefault="00C574D9" w:rsidP="005712DB">
      <w:pPr>
        <w:spacing w:after="0"/>
        <w:rPr>
          <w:rFonts w:eastAsia="Calibri"/>
          <w:sz w:val="18"/>
          <w:szCs w:val="18"/>
        </w:rPr>
      </w:pPr>
      <w:r w:rsidRPr="005712DB">
        <w:rPr>
          <w:rFonts w:eastAsia="Calibri"/>
          <w:sz w:val="18"/>
          <w:szCs w:val="18"/>
        </w:rPr>
        <w:t>† 5-12 times per year</w:t>
      </w:r>
    </w:p>
    <w:p w14:paraId="19B26490" w14:textId="4A70D314" w:rsidR="00C574D9" w:rsidRPr="00A36C6D" w:rsidRDefault="00C574D9" w:rsidP="005712DB">
      <w:pPr>
        <w:spacing w:after="0"/>
        <w:rPr>
          <w:rFonts w:eastAsiaTheme="majorEastAsia"/>
          <w:sz w:val="26"/>
          <w:szCs w:val="26"/>
          <w:lang w:eastAsia="en-US"/>
        </w:rPr>
      </w:pPr>
      <w:r w:rsidRPr="005712DB">
        <w:rPr>
          <w:rFonts w:eastAsia="Calibri"/>
          <w:sz w:val="18"/>
          <w:szCs w:val="18"/>
        </w:rPr>
        <w:t>APY: Anangu Pitjantjatjara Yankunytjatjara</w:t>
      </w:r>
      <w:r w:rsidRPr="00A36C6D">
        <w:br w:type="page"/>
      </w:r>
    </w:p>
    <w:p w14:paraId="6BC8B75C" w14:textId="77777777" w:rsidR="00724975" w:rsidRPr="00A36C6D" w:rsidRDefault="00724975" w:rsidP="00730470">
      <w:pPr>
        <w:pStyle w:val="Heading1"/>
      </w:pPr>
      <w:bookmarkStart w:id="323" w:name="_Toc86135847"/>
      <w:r w:rsidRPr="00D111C3">
        <w:t>Western</w:t>
      </w:r>
      <w:r w:rsidRPr="00A36C6D">
        <w:t xml:space="preserve"> Australia results</w:t>
      </w:r>
      <w:bookmarkEnd w:id="264"/>
      <w:bookmarkEnd w:id="323"/>
    </w:p>
    <w:p w14:paraId="0E2F3677" w14:textId="77777777" w:rsidR="00E3767F" w:rsidRPr="00A36C6D" w:rsidRDefault="00E3767F" w:rsidP="006451CC">
      <w:pPr>
        <w:pStyle w:val="Heading3"/>
      </w:pPr>
      <w:bookmarkStart w:id="324" w:name="_Toc485747814"/>
      <w:bookmarkStart w:id="325" w:name="_Toc490035386"/>
      <w:bookmarkStart w:id="326" w:name="_Toc497062661"/>
      <w:bookmarkStart w:id="327" w:name="_Toc485747819"/>
      <w:bookmarkStart w:id="328" w:name="_Toc490035391"/>
      <w:bookmarkStart w:id="329" w:name="_Toc497062666"/>
      <w:bookmarkEnd w:id="265"/>
      <w:bookmarkEnd w:id="266"/>
      <w:bookmarkEnd w:id="267"/>
      <w:bookmarkEnd w:id="268"/>
      <w:bookmarkEnd w:id="269"/>
      <w:r w:rsidRPr="00A36C6D">
        <w:t>Trachoma program coverage</w:t>
      </w:r>
      <w:bookmarkEnd w:id="324"/>
      <w:bookmarkEnd w:id="325"/>
      <w:bookmarkEnd w:id="326"/>
    </w:p>
    <w:p w14:paraId="44493864" w14:textId="08F22278" w:rsidR="00E3767F" w:rsidRPr="00C3191D" w:rsidRDefault="00E3767F" w:rsidP="006451CC">
      <w:pPr>
        <w:pStyle w:val="BulletsTrach"/>
      </w:pPr>
      <w:r w:rsidRPr="00C3191D">
        <w:t xml:space="preserve">In </w:t>
      </w:r>
      <w:r w:rsidR="00E3741C" w:rsidRPr="00C3191D">
        <w:t>2021</w:t>
      </w:r>
      <w:r w:rsidRPr="00C3191D">
        <w:t xml:space="preserve"> WA identified 3</w:t>
      </w:r>
      <w:r w:rsidR="006E3E71" w:rsidRPr="00C3191D">
        <w:t>4</w:t>
      </w:r>
      <w:r w:rsidR="00EE13EC" w:rsidRPr="00C3191D">
        <w:t xml:space="preserve"> </w:t>
      </w:r>
      <w:r w:rsidRPr="00C3191D">
        <w:t xml:space="preserve">communities in </w:t>
      </w:r>
      <w:r w:rsidR="006B769A">
        <w:t>4</w:t>
      </w:r>
      <w:r w:rsidR="006B769A" w:rsidRPr="00C3191D">
        <w:t xml:space="preserve"> </w:t>
      </w:r>
      <w:r w:rsidRPr="00C3191D">
        <w:t>regions as being at risk of trachoma (</w:t>
      </w:r>
      <w:r w:rsidRPr="00C3191D">
        <w:fldChar w:fldCharType="begin"/>
      </w:r>
      <w:r w:rsidRPr="00C3191D">
        <w:instrText xml:space="preserve"> REF _Ref58336742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1</w:t>
      </w:r>
      <w:r w:rsidRPr="00C3191D">
        <w:fldChar w:fldCharType="end"/>
      </w:r>
      <w:r w:rsidRPr="00C3191D">
        <w:t xml:space="preserve">, </w:t>
      </w:r>
      <w:r w:rsidRPr="00C3191D">
        <w:fldChar w:fldCharType="begin"/>
      </w:r>
      <w:r w:rsidRPr="00C3191D">
        <w:instrText xml:space="preserve"> REF _Ref58331071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2</w:t>
      </w:r>
      <w:r w:rsidRPr="00C3191D">
        <w:fldChar w:fldCharType="end"/>
      </w:r>
      <w:r w:rsidRPr="00C3191D">
        <w:t>).</w:t>
      </w:r>
    </w:p>
    <w:p w14:paraId="480520E8" w14:textId="3A471FCA" w:rsidR="00E3767F" w:rsidRPr="00C3191D" w:rsidRDefault="00E3767F" w:rsidP="006451CC">
      <w:pPr>
        <w:pStyle w:val="BulletsTrach"/>
      </w:pPr>
      <w:bookmarkStart w:id="330" w:name="_Toc485747815"/>
      <w:bookmarkStart w:id="331" w:name="_Toc490035387"/>
      <w:bookmarkStart w:id="332" w:name="_Toc497062662"/>
      <w:r w:rsidRPr="00C3191D">
        <w:t xml:space="preserve">Of these at-risk communities </w:t>
      </w:r>
      <w:r w:rsidR="000731B1" w:rsidRPr="00C3191D">
        <w:t>28</w:t>
      </w:r>
      <w:r w:rsidRPr="00C3191D">
        <w:t xml:space="preserve"> communities required and received screening (</w:t>
      </w:r>
      <w:r w:rsidRPr="00C3191D">
        <w:fldChar w:fldCharType="begin"/>
      </w:r>
      <w:r w:rsidRPr="00C3191D">
        <w:instrText xml:space="preserve"> REF _Ref58336742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1</w:t>
      </w:r>
      <w:r w:rsidRPr="00C3191D">
        <w:fldChar w:fldCharType="end"/>
      </w:r>
      <w:r w:rsidRPr="00C3191D">
        <w:t xml:space="preserve">, </w:t>
      </w:r>
      <w:r w:rsidRPr="00C3191D">
        <w:fldChar w:fldCharType="begin"/>
      </w:r>
      <w:r w:rsidRPr="00C3191D">
        <w:instrText xml:space="preserve"> REF _Ref58331082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3</w:t>
      </w:r>
      <w:r w:rsidRPr="00C3191D">
        <w:fldChar w:fldCharType="end"/>
      </w:r>
      <w:r w:rsidRPr="00C3191D">
        <w:t>).</w:t>
      </w:r>
    </w:p>
    <w:p w14:paraId="07CC3030" w14:textId="77777777" w:rsidR="00E3767F" w:rsidRPr="00C3191D" w:rsidRDefault="00E3767F" w:rsidP="006451CC">
      <w:pPr>
        <w:pStyle w:val="Heading3"/>
      </w:pPr>
      <w:r w:rsidRPr="00C3191D">
        <w:t>Screening coverage</w:t>
      </w:r>
      <w:bookmarkEnd w:id="330"/>
      <w:bookmarkEnd w:id="331"/>
      <w:bookmarkEnd w:id="332"/>
    </w:p>
    <w:p w14:paraId="3F6154FD" w14:textId="37333747" w:rsidR="00E3767F" w:rsidRPr="00C3191D" w:rsidRDefault="00E3767F" w:rsidP="006451CC">
      <w:pPr>
        <w:pStyle w:val="BulletsTrach"/>
        <w:rPr>
          <w:rFonts w:eastAsia="MS Gothic"/>
        </w:rPr>
      </w:pPr>
      <w:bookmarkStart w:id="333" w:name="_Toc485747816"/>
      <w:bookmarkStart w:id="334" w:name="_Toc490035388"/>
      <w:bookmarkStart w:id="335" w:name="_Toc497062663"/>
      <w:r w:rsidRPr="00C3191D">
        <w:t xml:space="preserve">The proportion of children aged 5-9 years screened in the </w:t>
      </w:r>
      <w:r w:rsidR="000731B1" w:rsidRPr="00C3191D">
        <w:t>28</w:t>
      </w:r>
      <w:r w:rsidRPr="00C3191D">
        <w:t xml:space="preserve"> communities screened was </w:t>
      </w:r>
      <w:r w:rsidR="000731B1" w:rsidRPr="00C3191D">
        <w:t>92</w:t>
      </w:r>
      <w:r w:rsidRPr="00C3191D">
        <w:t xml:space="preserve">%, ranging from </w:t>
      </w:r>
      <w:r w:rsidR="000731B1" w:rsidRPr="00C3191D">
        <w:t>79</w:t>
      </w:r>
      <w:r w:rsidRPr="00C3191D">
        <w:t xml:space="preserve">% in the Midwest region to </w:t>
      </w:r>
      <w:r w:rsidR="000731B1" w:rsidRPr="00C3191D">
        <w:t>96</w:t>
      </w:r>
      <w:r w:rsidRPr="00C3191D">
        <w:t xml:space="preserve">% in the </w:t>
      </w:r>
      <w:r w:rsidR="000731B1" w:rsidRPr="00C3191D">
        <w:t>Goldfield</w:t>
      </w:r>
      <w:r w:rsidRPr="00C3191D">
        <w:t xml:space="preserve"> region (</w:t>
      </w:r>
      <w:r w:rsidRPr="00C3191D">
        <w:fldChar w:fldCharType="begin"/>
      </w:r>
      <w:r w:rsidRPr="00C3191D">
        <w:instrText xml:space="preserve"> REF _Ref58336759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2</w:t>
      </w:r>
      <w:r w:rsidRPr="00C3191D">
        <w:fldChar w:fldCharType="end"/>
      </w:r>
      <w:r w:rsidRPr="00C3191D">
        <w:t xml:space="preserve">, </w:t>
      </w:r>
      <w:r w:rsidRPr="00C3191D">
        <w:fldChar w:fldCharType="begin"/>
      </w:r>
      <w:r w:rsidRPr="00C3191D">
        <w:instrText xml:space="preserve"> REF _Ref58331203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4</w:t>
      </w:r>
      <w:r w:rsidRPr="00C3191D">
        <w:fldChar w:fldCharType="end"/>
      </w:r>
      <w:r w:rsidRPr="00C3191D">
        <w:t>).</w:t>
      </w:r>
    </w:p>
    <w:bookmarkEnd w:id="333"/>
    <w:bookmarkEnd w:id="334"/>
    <w:bookmarkEnd w:id="335"/>
    <w:p w14:paraId="1406468E" w14:textId="77777777" w:rsidR="00E3767F" w:rsidRPr="00C3191D" w:rsidRDefault="00E3767F" w:rsidP="006451CC">
      <w:pPr>
        <w:pStyle w:val="Heading3"/>
      </w:pPr>
      <w:r w:rsidRPr="00C3191D">
        <w:t>Facial cleanliness</w:t>
      </w:r>
    </w:p>
    <w:p w14:paraId="4FCD647E" w14:textId="77777777" w:rsidR="00E3767F" w:rsidRPr="00C3191D" w:rsidRDefault="00E3767F" w:rsidP="006451CC">
      <w:pPr>
        <w:pStyle w:val="BulletsTrach"/>
      </w:pPr>
      <w:r w:rsidRPr="00C3191D">
        <w:t>Clean face prevalence was assessed in all communities that were screened.</w:t>
      </w:r>
    </w:p>
    <w:p w14:paraId="15950460" w14:textId="14D67BBF" w:rsidR="00E3767F" w:rsidRPr="00C3191D" w:rsidRDefault="00E3767F" w:rsidP="006451CC">
      <w:pPr>
        <w:pStyle w:val="BulletsTrach"/>
      </w:pPr>
      <w:r w:rsidRPr="00C3191D">
        <w:t xml:space="preserve">The overall prevalence of clean faces among children aged 5-9 years was </w:t>
      </w:r>
      <w:r w:rsidR="000731B1" w:rsidRPr="00C3191D">
        <w:t>57</w:t>
      </w:r>
      <w:r w:rsidRPr="00C3191D">
        <w:t xml:space="preserve">%, ranging from </w:t>
      </w:r>
      <w:r w:rsidR="000731B1" w:rsidRPr="00C3191D">
        <w:t>45</w:t>
      </w:r>
      <w:r w:rsidRPr="00C3191D">
        <w:t xml:space="preserve">% in the </w:t>
      </w:r>
      <w:r w:rsidR="000731B1" w:rsidRPr="00C3191D">
        <w:t>Goldfield</w:t>
      </w:r>
      <w:r w:rsidRPr="00C3191D">
        <w:t xml:space="preserve"> region to </w:t>
      </w:r>
      <w:r w:rsidR="000731B1" w:rsidRPr="00C3191D">
        <w:t>73</w:t>
      </w:r>
      <w:r w:rsidRPr="00C3191D">
        <w:t>% in the Midwest region (</w:t>
      </w:r>
      <w:r w:rsidRPr="00C3191D">
        <w:fldChar w:fldCharType="begin"/>
      </w:r>
      <w:r w:rsidRPr="00C3191D">
        <w:instrText xml:space="preserve"> REF _Ref58336759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2</w:t>
      </w:r>
      <w:r w:rsidRPr="00C3191D">
        <w:fldChar w:fldCharType="end"/>
      </w:r>
      <w:r w:rsidRPr="00C3191D">
        <w:t xml:space="preserve">, </w:t>
      </w:r>
      <w:r w:rsidRPr="00C3191D">
        <w:fldChar w:fldCharType="begin"/>
      </w:r>
      <w:r w:rsidRPr="00C3191D">
        <w:instrText xml:space="preserve"> REF _Ref58331214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5</w:t>
      </w:r>
      <w:r w:rsidRPr="00C3191D">
        <w:fldChar w:fldCharType="end"/>
      </w:r>
      <w:r w:rsidRPr="00C3191D">
        <w:t>).</w:t>
      </w:r>
      <w:bookmarkStart w:id="336" w:name="_Toc485747817"/>
      <w:bookmarkStart w:id="337" w:name="_Toc490035389"/>
      <w:bookmarkStart w:id="338" w:name="_Toc497062664"/>
    </w:p>
    <w:p w14:paraId="10D59F1C" w14:textId="77777777" w:rsidR="00E3767F" w:rsidRPr="00C3191D" w:rsidRDefault="00E3767F" w:rsidP="006451CC">
      <w:pPr>
        <w:pStyle w:val="Heading3"/>
        <w:rPr>
          <w:rFonts w:eastAsia="Calibri"/>
        </w:rPr>
      </w:pPr>
      <w:r w:rsidRPr="00C3191D">
        <w:t>Trachoma prevalence</w:t>
      </w:r>
      <w:bookmarkEnd w:id="336"/>
      <w:bookmarkEnd w:id="337"/>
      <w:bookmarkEnd w:id="338"/>
    </w:p>
    <w:p w14:paraId="6E45AC8B" w14:textId="25115872" w:rsidR="00E3767F" w:rsidRPr="00C3191D" w:rsidRDefault="00E3767F" w:rsidP="006451CC">
      <w:pPr>
        <w:pStyle w:val="BulletsTrach"/>
      </w:pPr>
      <w:r w:rsidRPr="00C3191D">
        <w:t xml:space="preserve">The observed prevalence </w:t>
      </w:r>
      <w:r w:rsidR="00760D35" w:rsidRPr="00C3191D">
        <w:t>of trachoma</w:t>
      </w:r>
      <w:r w:rsidRPr="00C3191D" w:rsidDel="00F03658">
        <w:t xml:space="preserve"> </w:t>
      </w:r>
      <w:r w:rsidRPr="00C3191D">
        <w:t>in children aged 5</w:t>
      </w:r>
      <w:r w:rsidRPr="00C3191D">
        <w:rPr>
          <w:rFonts w:ascii="Cambria Math" w:eastAsia="MS Mincho" w:hAnsi="Cambria Math" w:cs="Cambria Math"/>
        </w:rPr>
        <w:t>‑</w:t>
      </w:r>
      <w:r w:rsidRPr="00C3191D">
        <w:t xml:space="preserve">9 years in </w:t>
      </w:r>
      <w:r w:rsidR="000731B1" w:rsidRPr="00C3191D">
        <w:t>28</w:t>
      </w:r>
      <w:r w:rsidRPr="00C3191D">
        <w:t xml:space="preserve"> communities that screened in </w:t>
      </w:r>
      <w:r w:rsidR="00E3741C" w:rsidRPr="00C3191D">
        <w:t>2021</w:t>
      </w:r>
      <w:r w:rsidRPr="00C3191D">
        <w:t xml:space="preserve"> was </w:t>
      </w:r>
      <w:r w:rsidR="000731B1" w:rsidRPr="00C3191D">
        <w:t>14.4</w:t>
      </w:r>
      <w:r w:rsidRPr="00C3191D">
        <w:t>% (6</w:t>
      </w:r>
      <w:r w:rsidR="000731B1" w:rsidRPr="00C3191D">
        <w:t>7</w:t>
      </w:r>
      <w:r w:rsidRPr="00C3191D">
        <w:t>/46</w:t>
      </w:r>
      <w:r w:rsidR="000731B1" w:rsidRPr="00C3191D">
        <w:t>4</w:t>
      </w:r>
      <w:r w:rsidRPr="00C3191D">
        <w:t xml:space="preserve">). Prevalence ranged from </w:t>
      </w:r>
      <w:r w:rsidR="000731B1" w:rsidRPr="00C3191D">
        <w:t>0</w:t>
      </w:r>
      <w:r w:rsidRPr="00C3191D">
        <w:t xml:space="preserve">% in the Midwest region to </w:t>
      </w:r>
      <w:r w:rsidR="000731B1" w:rsidRPr="00C3191D">
        <w:t>30</w:t>
      </w:r>
      <w:r w:rsidRPr="00C3191D">
        <w:t xml:space="preserve">% in the </w:t>
      </w:r>
      <w:r w:rsidR="000731B1" w:rsidRPr="00C3191D">
        <w:t>Goldfields</w:t>
      </w:r>
      <w:r w:rsidRPr="00C3191D">
        <w:t xml:space="preserve"> region (</w:t>
      </w:r>
      <w:r w:rsidRPr="00C3191D">
        <w:fldChar w:fldCharType="begin"/>
      </w:r>
      <w:r w:rsidRPr="00C3191D">
        <w:instrText xml:space="preserve"> REF _Ref58336759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2</w:t>
      </w:r>
      <w:r w:rsidRPr="00C3191D">
        <w:fldChar w:fldCharType="end"/>
      </w:r>
      <w:r w:rsidRPr="00C3191D">
        <w:t xml:space="preserve">, </w:t>
      </w:r>
      <w:r w:rsidRPr="00C3191D">
        <w:fldChar w:fldCharType="begin"/>
      </w:r>
      <w:r w:rsidRPr="00C3191D">
        <w:instrText xml:space="preserve"> REF _Ref58331245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6</w:t>
      </w:r>
      <w:r w:rsidRPr="00C3191D">
        <w:fldChar w:fldCharType="end"/>
      </w:r>
      <w:r w:rsidRPr="00C3191D">
        <w:t>a).</w:t>
      </w:r>
    </w:p>
    <w:p w14:paraId="01F93341" w14:textId="7AC7F606" w:rsidR="00E3767F" w:rsidRPr="00C3191D" w:rsidRDefault="00E3767F" w:rsidP="006451CC">
      <w:pPr>
        <w:pStyle w:val="BulletsTrach"/>
      </w:pPr>
      <w:r w:rsidRPr="00C3191D">
        <w:t xml:space="preserve">The overall prevalence </w:t>
      </w:r>
      <w:r w:rsidR="00760D35" w:rsidRPr="00C3191D">
        <w:t>of trachoma</w:t>
      </w:r>
      <w:r w:rsidRPr="00C3191D" w:rsidDel="00E63955">
        <w:t xml:space="preserve"> </w:t>
      </w:r>
      <w:r w:rsidRPr="00C3191D">
        <w:t xml:space="preserve">in children aged 5-9 years was </w:t>
      </w:r>
      <w:r w:rsidR="000731B1" w:rsidRPr="00C3191D">
        <w:t>5</w:t>
      </w:r>
      <w:r w:rsidRPr="00C3191D">
        <w:t xml:space="preserve">% ranging from </w:t>
      </w:r>
      <w:r w:rsidR="000731B1" w:rsidRPr="00C3191D">
        <w:t>0</w:t>
      </w:r>
      <w:r w:rsidRPr="00C3191D">
        <w:t xml:space="preserve">% in the Midwest region to </w:t>
      </w:r>
      <w:r w:rsidR="000731B1" w:rsidRPr="00C3191D">
        <w:t>15.8</w:t>
      </w:r>
      <w:r w:rsidRPr="00C3191D">
        <w:t>% in the Goldfields region (</w:t>
      </w:r>
      <w:r w:rsidRPr="00C3191D">
        <w:fldChar w:fldCharType="begin"/>
      </w:r>
      <w:r w:rsidRPr="00C3191D">
        <w:instrText xml:space="preserve"> REF _Ref58336759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2</w:t>
      </w:r>
      <w:r w:rsidRPr="00C3191D">
        <w:fldChar w:fldCharType="end"/>
      </w:r>
      <w:r w:rsidRPr="00C3191D">
        <w:t>, Figure 5.6c)</w:t>
      </w:r>
    </w:p>
    <w:p w14:paraId="503007AC" w14:textId="3EAF67C3" w:rsidR="00E3767F" w:rsidRPr="00C3191D" w:rsidRDefault="00E3767F" w:rsidP="006451CC">
      <w:pPr>
        <w:pStyle w:val="BulletsTrach"/>
      </w:pPr>
      <w:r w:rsidRPr="00C3191D">
        <w:t xml:space="preserve">No trachoma was reported in </w:t>
      </w:r>
      <w:r w:rsidR="00A949AD" w:rsidRPr="00C3191D">
        <w:t>32</w:t>
      </w:r>
      <w:r w:rsidRPr="00C3191D">
        <w:t>% (</w:t>
      </w:r>
      <w:r w:rsidR="00A949AD" w:rsidRPr="00C3191D">
        <w:t>9</w:t>
      </w:r>
      <w:r w:rsidRPr="00C3191D">
        <w:t>/</w:t>
      </w:r>
      <w:r w:rsidR="000731B1" w:rsidRPr="00C3191D">
        <w:t>28</w:t>
      </w:r>
      <w:r w:rsidRPr="00C3191D">
        <w:t xml:space="preserve">) of the </w:t>
      </w:r>
      <w:r w:rsidR="000731B1" w:rsidRPr="00C3191D">
        <w:t xml:space="preserve">screened </w:t>
      </w:r>
      <w:r w:rsidRPr="00C3191D">
        <w:t>at-risk communities (</w:t>
      </w:r>
      <w:r w:rsidRPr="00C3191D">
        <w:fldChar w:fldCharType="begin"/>
      </w:r>
      <w:r w:rsidRPr="00C3191D">
        <w:instrText xml:space="preserve"> REF _Ref58336787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3</w:t>
      </w:r>
      <w:r w:rsidRPr="00C3191D">
        <w:fldChar w:fldCharType="end"/>
      </w:r>
      <w:r w:rsidRPr="00C3191D">
        <w:t xml:space="preserve">, </w:t>
      </w:r>
      <w:r w:rsidRPr="00C3191D">
        <w:fldChar w:fldCharType="begin"/>
      </w:r>
      <w:r w:rsidRPr="00C3191D">
        <w:instrText xml:space="preserve"> REF _Ref58331383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7</w:t>
      </w:r>
      <w:r w:rsidRPr="00C3191D">
        <w:fldChar w:fldCharType="end"/>
      </w:r>
      <w:r w:rsidRPr="00C3191D">
        <w:t>).</w:t>
      </w:r>
    </w:p>
    <w:p w14:paraId="5DA34121" w14:textId="1A3AA39B" w:rsidR="00E3767F" w:rsidRPr="00C3191D" w:rsidRDefault="00E3767F" w:rsidP="006451CC">
      <w:pPr>
        <w:pStyle w:val="BulletsTrach"/>
      </w:pPr>
      <w:r w:rsidRPr="00C3191D">
        <w:t xml:space="preserve">Endemic levels of trachoma (≥ 5%) were reported in </w:t>
      </w:r>
      <w:r w:rsidR="00A949AD" w:rsidRPr="00C3191D">
        <w:t>68</w:t>
      </w:r>
      <w:r w:rsidRPr="00C3191D">
        <w:t>% (</w:t>
      </w:r>
      <w:r w:rsidR="00A949AD" w:rsidRPr="00C3191D">
        <w:t>19</w:t>
      </w:r>
      <w:r w:rsidRPr="00C3191D">
        <w:t>/</w:t>
      </w:r>
      <w:r w:rsidR="000731B1" w:rsidRPr="00C3191D">
        <w:t>28</w:t>
      </w:r>
      <w:r w:rsidRPr="00C3191D">
        <w:t xml:space="preserve">) of the </w:t>
      </w:r>
      <w:r w:rsidR="000731B1" w:rsidRPr="00C3191D">
        <w:t xml:space="preserve">screened </w:t>
      </w:r>
      <w:r w:rsidRPr="00C3191D">
        <w:t>at-risk communities (</w:t>
      </w:r>
      <w:r w:rsidRPr="00C3191D">
        <w:fldChar w:fldCharType="begin"/>
      </w:r>
      <w:r w:rsidRPr="00C3191D">
        <w:instrText xml:space="preserve"> REF _Ref58336787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3</w:t>
      </w:r>
      <w:r w:rsidRPr="00C3191D">
        <w:fldChar w:fldCharType="end"/>
      </w:r>
      <w:r w:rsidRPr="00C3191D">
        <w:t xml:space="preserve">, </w:t>
      </w:r>
      <w:r w:rsidRPr="00C3191D">
        <w:fldChar w:fldCharType="begin"/>
      </w:r>
      <w:r w:rsidRPr="00C3191D">
        <w:instrText xml:space="preserve"> REF _Ref58331383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7</w:t>
      </w:r>
      <w:r w:rsidRPr="00C3191D">
        <w:fldChar w:fldCharType="end"/>
      </w:r>
      <w:r w:rsidRPr="00C3191D">
        <w:t>).</w:t>
      </w:r>
    </w:p>
    <w:p w14:paraId="5B067231" w14:textId="637500B8" w:rsidR="00E3767F" w:rsidRPr="00C3191D" w:rsidRDefault="00E3767F" w:rsidP="006451CC">
      <w:pPr>
        <w:pStyle w:val="BulletsTrach"/>
      </w:pPr>
      <w:r w:rsidRPr="00C3191D">
        <w:t xml:space="preserve">Hyperendemic levels of trachoma (≥ 20%) were reported in </w:t>
      </w:r>
      <w:r w:rsidR="00B54072" w:rsidRPr="00C3191D">
        <w:t>18</w:t>
      </w:r>
      <w:r w:rsidRPr="00C3191D">
        <w:t>% (</w:t>
      </w:r>
      <w:r w:rsidR="00B54072" w:rsidRPr="00C3191D">
        <w:t>5/2</w:t>
      </w:r>
      <w:r w:rsidR="000731B1" w:rsidRPr="00C3191D">
        <w:t>8</w:t>
      </w:r>
      <w:r w:rsidRPr="00C3191D">
        <w:t xml:space="preserve">) of the </w:t>
      </w:r>
      <w:r w:rsidR="000731B1" w:rsidRPr="00C3191D">
        <w:t xml:space="preserve">screened </w:t>
      </w:r>
      <w:r w:rsidRPr="00C3191D">
        <w:t>at-risk communities (</w:t>
      </w:r>
      <w:r w:rsidRPr="00C3191D">
        <w:fldChar w:fldCharType="begin"/>
      </w:r>
      <w:r w:rsidRPr="00C3191D">
        <w:instrText xml:space="preserve"> REF _Ref58336787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3</w:t>
      </w:r>
      <w:r w:rsidRPr="00C3191D">
        <w:fldChar w:fldCharType="end"/>
      </w:r>
      <w:r w:rsidRPr="00C3191D">
        <w:t xml:space="preserve">, </w:t>
      </w:r>
      <w:r w:rsidRPr="00C3191D">
        <w:fldChar w:fldCharType="begin"/>
      </w:r>
      <w:r w:rsidRPr="00C3191D">
        <w:instrText xml:space="preserve"> REF _Ref58331383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7</w:t>
      </w:r>
      <w:r w:rsidRPr="00C3191D">
        <w:fldChar w:fldCharType="end"/>
      </w:r>
      <w:r w:rsidRPr="00C3191D">
        <w:t>).</w:t>
      </w:r>
    </w:p>
    <w:p w14:paraId="2157AE86" w14:textId="77777777" w:rsidR="00E3767F" w:rsidRPr="00C3191D" w:rsidRDefault="00E3767F" w:rsidP="006451CC">
      <w:pPr>
        <w:pStyle w:val="Heading3"/>
      </w:pPr>
      <w:bookmarkStart w:id="339" w:name="_Toc485747818"/>
      <w:bookmarkStart w:id="340" w:name="_Toc490035390"/>
      <w:bookmarkStart w:id="341" w:name="_Toc497062665"/>
      <w:r w:rsidRPr="00C3191D">
        <w:t>Treatment delivery and coverage</w:t>
      </w:r>
      <w:bookmarkEnd w:id="339"/>
      <w:bookmarkEnd w:id="340"/>
      <w:bookmarkEnd w:id="341"/>
    </w:p>
    <w:p w14:paraId="3BCF13A9" w14:textId="163A870C" w:rsidR="00E3767F" w:rsidRPr="00C3191D" w:rsidRDefault="00E3767F" w:rsidP="006451CC">
      <w:pPr>
        <w:pStyle w:val="BulletsTrach"/>
      </w:pPr>
      <w:r w:rsidRPr="00C3191D">
        <w:t>Trachoma treatment strategies were required in 2</w:t>
      </w:r>
      <w:r w:rsidR="00A949AD" w:rsidRPr="00C3191D">
        <w:t>0</w:t>
      </w:r>
      <w:r w:rsidRPr="00C3191D">
        <w:t xml:space="preserve"> communities (</w:t>
      </w:r>
      <w:r w:rsidRPr="00C3191D">
        <w:fldChar w:fldCharType="begin"/>
      </w:r>
      <w:r w:rsidRPr="00C3191D">
        <w:instrText xml:space="preserve"> REF _Ref58336806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4</w:t>
      </w:r>
      <w:r w:rsidRPr="00C3191D">
        <w:fldChar w:fldCharType="end"/>
      </w:r>
      <w:r w:rsidRPr="00C3191D">
        <w:t>).</w:t>
      </w:r>
    </w:p>
    <w:p w14:paraId="12321117" w14:textId="314EC6EC" w:rsidR="00E3767F" w:rsidRPr="00C3191D" w:rsidRDefault="00E3767F" w:rsidP="006451CC">
      <w:pPr>
        <w:pStyle w:val="BulletsTrach"/>
      </w:pPr>
      <w:r w:rsidRPr="00C3191D">
        <w:t xml:space="preserve">Treatment was delivered </w:t>
      </w:r>
      <w:r w:rsidR="00760D35" w:rsidRPr="00C3191D">
        <w:t>for trachoma</w:t>
      </w:r>
      <w:r w:rsidRPr="00C3191D">
        <w:t xml:space="preserve"> cases and household contacts in </w:t>
      </w:r>
      <w:r w:rsidR="00A949AD" w:rsidRPr="00C3191D">
        <w:t>19</w:t>
      </w:r>
      <w:r w:rsidRPr="00C3191D">
        <w:t xml:space="preserve"> communities, and community wide in </w:t>
      </w:r>
      <w:r w:rsidR="00B60D61">
        <w:t>one</w:t>
      </w:r>
      <w:r w:rsidRPr="00C3191D">
        <w:t xml:space="preserve"> community as per </w:t>
      </w:r>
      <w:r w:rsidR="00510506">
        <w:t xml:space="preserve">the </w:t>
      </w:r>
      <w:r w:rsidR="00B60D61">
        <w:t xml:space="preserve">CDNA </w:t>
      </w:r>
      <w:r w:rsidRPr="00C3191D">
        <w:t>Guidelines (</w:t>
      </w:r>
      <w:r w:rsidRPr="00C3191D">
        <w:fldChar w:fldCharType="begin"/>
      </w:r>
      <w:r w:rsidRPr="00C3191D">
        <w:instrText xml:space="preserve"> REF _Ref58336806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4</w:t>
      </w:r>
      <w:r w:rsidRPr="00C3191D">
        <w:fldChar w:fldCharType="end"/>
      </w:r>
      <w:r w:rsidRPr="00C3191D">
        <w:t>).</w:t>
      </w:r>
    </w:p>
    <w:p w14:paraId="25C658E7" w14:textId="776DA531" w:rsidR="00E3767F" w:rsidRPr="00C3191D" w:rsidRDefault="00E3767F" w:rsidP="006451CC">
      <w:pPr>
        <w:pStyle w:val="BulletsTrach"/>
      </w:pPr>
      <w:r w:rsidRPr="00C3191D">
        <w:t xml:space="preserve">Total treatment coverage </w:t>
      </w:r>
      <w:r w:rsidR="00760D35" w:rsidRPr="00C3191D">
        <w:t>for trachoma</w:t>
      </w:r>
      <w:r w:rsidRPr="00C3191D">
        <w:t xml:space="preserve"> cases and community members, and community-wide treatment in all </w:t>
      </w:r>
      <w:r w:rsidR="006537A1" w:rsidRPr="00C3191D">
        <w:t>region’s</w:t>
      </w:r>
      <w:r w:rsidRPr="00C3191D">
        <w:t xml:space="preserve"> requiring treatment was 7</w:t>
      </w:r>
      <w:r w:rsidR="000731B1" w:rsidRPr="00C3191D">
        <w:t>1</w:t>
      </w:r>
      <w:r w:rsidRPr="00C3191D">
        <w:t xml:space="preserve">% with </w:t>
      </w:r>
      <w:r w:rsidR="000731B1" w:rsidRPr="00C3191D">
        <w:t>684</w:t>
      </w:r>
      <w:r w:rsidRPr="00C3191D">
        <w:t xml:space="preserve"> doses of azithromycin delivered (</w:t>
      </w:r>
      <w:r w:rsidRPr="00C3191D">
        <w:fldChar w:fldCharType="begin"/>
      </w:r>
      <w:r w:rsidRPr="00C3191D">
        <w:instrText xml:space="preserve"> REF _Ref58336824 \h </w:instrText>
      </w:r>
      <w:r w:rsidR="00A36C6D" w:rsidRPr="00C3191D">
        <w:instrText xml:space="preserve"> \* MERGEFORMAT </w:instrText>
      </w:r>
      <w:r w:rsidRPr="00C3191D">
        <w:fldChar w:fldCharType="separate"/>
      </w:r>
      <w:r w:rsidRPr="00C3191D">
        <w:t xml:space="preserve">Table </w:t>
      </w:r>
      <w:r w:rsidRPr="00C3191D">
        <w:rPr>
          <w:noProof/>
        </w:rPr>
        <w:t>5</w:t>
      </w:r>
      <w:r w:rsidRPr="00C3191D">
        <w:t>.</w:t>
      </w:r>
      <w:r w:rsidRPr="00C3191D">
        <w:rPr>
          <w:noProof/>
        </w:rPr>
        <w:t>5</w:t>
      </w:r>
      <w:r w:rsidRPr="00C3191D">
        <w:fldChar w:fldCharType="end"/>
      </w:r>
      <w:r w:rsidRPr="00C3191D">
        <w:t xml:space="preserve">, </w:t>
      </w:r>
      <w:r w:rsidRPr="00C3191D">
        <w:fldChar w:fldCharType="begin"/>
      </w:r>
      <w:r w:rsidRPr="00C3191D">
        <w:instrText xml:space="preserve"> REF _Ref58331502 \h </w:instrText>
      </w:r>
      <w:r w:rsidR="00A36C6D" w:rsidRPr="00C3191D">
        <w:instrText xml:space="preserve"> \* MERGEFORMAT </w:instrText>
      </w:r>
      <w:r w:rsidRPr="00C3191D">
        <w:fldChar w:fldCharType="separate"/>
      </w:r>
      <w:r w:rsidRPr="00C3191D">
        <w:t xml:space="preserve">Figure </w:t>
      </w:r>
      <w:r w:rsidRPr="00C3191D">
        <w:rPr>
          <w:noProof/>
        </w:rPr>
        <w:t>5</w:t>
      </w:r>
      <w:r w:rsidRPr="00C3191D">
        <w:t>.</w:t>
      </w:r>
      <w:r w:rsidRPr="00C3191D">
        <w:rPr>
          <w:noProof/>
        </w:rPr>
        <w:t>8</w:t>
      </w:r>
      <w:r w:rsidRPr="00C3191D">
        <w:fldChar w:fldCharType="end"/>
      </w:r>
      <w:r w:rsidRPr="00C3191D">
        <w:t>).</w:t>
      </w:r>
    </w:p>
    <w:bookmarkEnd w:id="327"/>
    <w:bookmarkEnd w:id="328"/>
    <w:bookmarkEnd w:id="329"/>
    <w:p w14:paraId="454D5C93" w14:textId="77777777" w:rsidR="00E3767F" w:rsidRPr="00C3191D" w:rsidRDefault="00E3767F" w:rsidP="006451CC">
      <w:pPr>
        <w:pStyle w:val="Heading3"/>
      </w:pPr>
      <w:r w:rsidRPr="00C3191D">
        <w:t>Trichiasis</w:t>
      </w:r>
    </w:p>
    <w:p w14:paraId="43E55842" w14:textId="5F1A12F7" w:rsidR="00E3767F" w:rsidRPr="00510506" w:rsidRDefault="00510506" w:rsidP="006451CC">
      <w:pPr>
        <w:pStyle w:val="BulletsTrach"/>
      </w:pPr>
      <w:r w:rsidRPr="00510506">
        <w:t xml:space="preserve">Data for trichiasis screening were provided from </w:t>
      </w:r>
      <w:r w:rsidR="00B60D61">
        <w:t>3</w:t>
      </w:r>
      <w:r w:rsidR="00B60D61" w:rsidRPr="00510506">
        <w:t xml:space="preserve"> </w:t>
      </w:r>
      <w:r w:rsidRPr="00510506">
        <w:t>distinct sources</w:t>
      </w:r>
      <w:r w:rsidR="000C0B50">
        <w:t>: p</w:t>
      </w:r>
      <w:r w:rsidRPr="00510506">
        <w:t>ublic health units undertook opportunistic screening of adults in at-risk communities</w:t>
      </w:r>
      <w:r w:rsidR="000C0B50">
        <w:t xml:space="preserve">; </w:t>
      </w:r>
      <w:r w:rsidRPr="00510506">
        <w:t>the MBS Item 715 adult health checks</w:t>
      </w:r>
      <w:r w:rsidR="000C0B50">
        <w:t>;</w:t>
      </w:r>
      <w:r w:rsidRPr="00510506">
        <w:t xml:space="preserve"> and visiting optometrist services (VOS).</w:t>
      </w:r>
    </w:p>
    <w:p w14:paraId="5077A22F" w14:textId="47C4C0FF" w:rsidR="00E3767F" w:rsidRPr="00C3191D" w:rsidRDefault="005956EE" w:rsidP="006451CC">
      <w:pPr>
        <w:pStyle w:val="BulletsTrach"/>
      </w:pPr>
      <w:r w:rsidRPr="00C3191D">
        <w:t>Overall,</w:t>
      </w:r>
      <w:r w:rsidR="00E3767F" w:rsidRPr="00C3191D">
        <w:t xml:space="preserve"> </w:t>
      </w:r>
      <w:r w:rsidR="006B3742" w:rsidRPr="00C3191D">
        <w:t>2785</w:t>
      </w:r>
      <w:r w:rsidR="00E3767F" w:rsidRPr="00C3191D">
        <w:t xml:space="preserve"> adults aged 15 years and older were reported to be screened (Table 5.6).</w:t>
      </w:r>
    </w:p>
    <w:p w14:paraId="1895C67C" w14:textId="7FD45D59" w:rsidR="00E3767F" w:rsidRPr="00C3191D" w:rsidRDefault="00E3767F" w:rsidP="006451CC">
      <w:pPr>
        <w:pStyle w:val="BulletsTrach"/>
      </w:pPr>
      <w:r w:rsidRPr="00C3191D">
        <w:t>The prevalence of trichiasis in adults aged 15 years and over was 0.</w:t>
      </w:r>
      <w:r w:rsidR="006B3742" w:rsidRPr="00C3191D">
        <w:t>1</w:t>
      </w:r>
      <w:r w:rsidRPr="00C3191D">
        <w:t>%, and 0.</w:t>
      </w:r>
      <w:r w:rsidR="006B3742" w:rsidRPr="00C3191D">
        <w:t>1</w:t>
      </w:r>
      <w:r w:rsidRPr="00C3191D">
        <w:t>% in adults aged 40 years and over (Table 5.6)</w:t>
      </w:r>
      <w:r w:rsidR="000C0B50">
        <w:t>.</w:t>
      </w:r>
    </w:p>
    <w:p w14:paraId="44EC3B9E" w14:textId="636639FD" w:rsidR="00E3767F" w:rsidRPr="00C3191D" w:rsidRDefault="00E3767F" w:rsidP="006451CC">
      <w:pPr>
        <w:pStyle w:val="BulletsTrach"/>
      </w:pPr>
      <w:r w:rsidRPr="00C3191D">
        <w:t xml:space="preserve">Surgery for trichiasis was reported to be undertaken for </w:t>
      </w:r>
      <w:r w:rsidR="000C0B50">
        <w:t>4</w:t>
      </w:r>
      <w:r w:rsidR="000C0B50" w:rsidRPr="00C3191D">
        <w:t xml:space="preserve"> </w:t>
      </w:r>
      <w:r w:rsidRPr="00C3191D">
        <w:t>adult</w:t>
      </w:r>
      <w:r w:rsidR="006B3742" w:rsidRPr="00C3191D">
        <w:t>s</w:t>
      </w:r>
      <w:r w:rsidRPr="00C3191D">
        <w:t xml:space="preserve"> </w:t>
      </w:r>
      <w:r w:rsidR="006B3742" w:rsidRPr="00C3191D">
        <w:t>in 2021</w:t>
      </w:r>
      <w:r w:rsidRPr="00C3191D">
        <w:t>(Table 5.6)</w:t>
      </w:r>
      <w:r w:rsidR="000C0B50">
        <w:t>.</w:t>
      </w:r>
    </w:p>
    <w:p w14:paraId="35B7FB8F" w14:textId="77777777" w:rsidR="00E3767F" w:rsidRPr="00C3191D" w:rsidRDefault="00E3767F" w:rsidP="006451CC">
      <w:pPr>
        <w:pStyle w:val="Heading3"/>
      </w:pPr>
      <w:bookmarkStart w:id="342" w:name="_Hlk104540567"/>
      <w:r w:rsidRPr="00C3191D">
        <w:t>Health promotion</w:t>
      </w:r>
    </w:p>
    <w:p w14:paraId="55604B54" w14:textId="5340DC15" w:rsidR="00801CBE" w:rsidRPr="00C3191D" w:rsidRDefault="00801CBE" w:rsidP="006451CC">
      <w:pPr>
        <w:rPr>
          <w:rFonts w:eastAsia="Calibri"/>
          <w:lang w:eastAsia="en-US"/>
        </w:rPr>
      </w:pPr>
      <w:bookmarkStart w:id="343" w:name="Figure41"/>
      <w:r w:rsidRPr="00C3191D">
        <w:rPr>
          <w:rFonts w:eastAsia="Calibri"/>
          <w:lang w:eastAsia="en-US"/>
        </w:rPr>
        <w:t xml:space="preserve">All Western Australia trachoma at-risk communities have had health hygiene promotion and activities actively promoted via varying methods through the </w:t>
      </w:r>
      <w:proofErr w:type="gramStart"/>
      <w:r w:rsidRPr="00C3191D">
        <w:rPr>
          <w:rFonts w:eastAsia="Calibri"/>
          <w:lang w:eastAsia="en-US"/>
        </w:rPr>
        <w:t>Squeaky Clean</w:t>
      </w:r>
      <w:proofErr w:type="gramEnd"/>
      <w:r w:rsidRPr="00C3191D">
        <w:rPr>
          <w:rFonts w:eastAsia="Calibri"/>
          <w:lang w:eastAsia="en-US"/>
        </w:rPr>
        <w:t xml:space="preserve"> Kids (SCK) program during 2021. SCK continues to be a collaborative effort coordinated by WACHS Central Office </w:t>
      </w:r>
      <w:r w:rsidR="00510506">
        <w:rPr>
          <w:rFonts w:eastAsia="Calibri"/>
          <w:lang w:eastAsia="en-US"/>
        </w:rPr>
        <w:t>including</w:t>
      </w:r>
      <w:r w:rsidRPr="00C3191D">
        <w:rPr>
          <w:rFonts w:eastAsia="Calibri"/>
          <w:lang w:eastAsia="en-US"/>
        </w:rPr>
        <w:t xml:space="preserve"> the Public Health Units in the Goldfields, Midwest, Pilbara and Kimberley regions, WA Environmental Health Directorate, Soap Aid Ltd, Aboriginal Health Council of WA (AHCWA), Public Health Advocacy Institute  and the Melbourne University Indigenous Eye Health (IEH). SCK focuses on the F and E elements of the WHO SAFE strategy.</w:t>
      </w:r>
    </w:p>
    <w:p w14:paraId="6A36AA7B" w14:textId="702329CB" w:rsidR="00801CBE" w:rsidRPr="00C3191D" w:rsidRDefault="00801CBE" w:rsidP="006451CC">
      <w:pPr>
        <w:rPr>
          <w:rFonts w:eastAsia="Calibri"/>
          <w:lang w:eastAsia="en-US"/>
        </w:rPr>
      </w:pPr>
      <w:r w:rsidRPr="00C3191D">
        <w:rPr>
          <w:rFonts w:eastAsia="Calibri"/>
          <w:lang w:eastAsia="en-US"/>
        </w:rPr>
        <w:t xml:space="preserve">The SCK program aims to reduce trachoma by overcoming barriers to good hygiene in remote communities such as the cost of soap by providing it free to households and community facilities to promote good health hygiene practices. </w:t>
      </w:r>
      <w:r w:rsidR="000C0B50">
        <w:rPr>
          <w:rFonts w:eastAsia="Calibri"/>
          <w:lang w:eastAsia="en-US"/>
        </w:rPr>
        <w:t>F</w:t>
      </w:r>
      <w:r w:rsidRPr="00C3191D">
        <w:rPr>
          <w:rFonts w:eastAsia="Calibri"/>
          <w:lang w:eastAsia="en-US"/>
        </w:rPr>
        <w:t>ree soap is available to all Aboriginal communities that are at</w:t>
      </w:r>
      <w:r w:rsidR="000C0B50">
        <w:rPr>
          <w:rFonts w:eastAsia="Calibri"/>
          <w:lang w:eastAsia="en-US"/>
        </w:rPr>
        <w:t xml:space="preserve"> </w:t>
      </w:r>
      <w:r w:rsidRPr="00C3191D">
        <w:rPr>
          <w:rFonts w:eastAsia="Calibri"/>
          <w:lang w:eastAsia="en-US"/>
        </w:rPr>
        <w:t>risk of trachoma or at</w:t>
      </w:r>
      <w:r w:rsidR="000C0B50">
        <w:rPr>
          <w:rFonts w:eastAsia="Calibri"/>
          <w:lang w:eastAsia="en-US"/>
        </w:rPr>
        <w:t xml:space="preserve"> </w:t>
      </w:r>
      <w:r w:rsidRPr="00C3191D">
        <w:rPr>
          <w:rFonts w:eastAsia="Calibri"/>
          <w:lang w:eastAsia="en-US"/>
        </w:rPr>
        <w:t xml:space="preserve">risk of trachoma resurgence. </w:t>
      </w:r>
    </w:p>
    <w:p w14:paraId="4E373023" w14:textId="7F98F2EF" w:rsidR="00801CBE" w:rsidRPr="00C3191D" w:rsidRDefault="00801CBE" w:rsidP="006451CC">
      <w:pPr>
        <w:rPr>
          <w:rFonts w:eastAsia="Calibri"/>
          <w:lang w:eastAsia="en-US"/>
        </w:rPr>
      </w:pPr>
      <w:r w:rsidRPr="00C3191D">
        <w:rPr>
          <w:rFonts w:eastAsia="Calibri"/>
          <w:lang w:eastAsia="en-US"/>
        </w:rPr>
        <w:t>As an embedded program, WACHS Population Health teams continue to deliver hygiene messaging to at</w:t>
      </w:r>
      <w:r w:rsidR="000C0B50">
        <w:rPr>
          <w:rFonts w:eastAsia="Calibri"/>
          <w:lang w:eastAsia="en-US"/>
        </w:rPr>
        <w:t xml:space="preserve"> </w:t>
      </w:r>
      <w:r w:rsidRPr="00C3191D">
        <w:rPr>
          <w:rFonts w:eastAsia="Calibri"/>
          <w:lang w:eastAsia="en-US"/>
        </w:rPr>
        <w:t>risk communities</w:t>
      </w:r>
      <w:r w:rsidR="00510506">
        <w:rPr>
          <w:rFonts w:eastAsia="Calibri"/>
          <w:lang w:eastAsia="en-US"/>
        </w:rPr>
        <w:t>. T</w:t>
      </w:r>
      <w:r w:rsidRPr="00C3191D">
        <w:rPr>
          <w:rFonts w:eastAsia="Calibri"/>
          <w:lang w:eastAsia="en-US"/>
        </w:rPr>
        <w:t xml:space="preserve">hey also provide support, tools and training for health, education and environmental health services within the Pilbara, Goldfields, </w:t>
      </w:r>
      <w:proofErr w:type="gramStart"/>
      <w:r w:rsidRPr="00C3191D">
        <w:rPr>
          <w:rFonts w:eastAsia="Calibri"/>
          <w:lang w:eastAsia="en-US"/>
        </w:rPr>
        <w:t>Kimberley</w:t>
      </w:r>
      <w:proofErr w:type="gramEnd"/>
      <w:r w:rsidRPr="00C3191D">
        <w:rPr>
          <w:rFonts w:eastAsia="Calibri"/>
          <w:lang w:eastAsia="en-US"/>
        </w:rPr>
        <w:t xml:space="preserve"> and Midwest regions to encourage these services to also promote positive hygiene messaging and practice in relevant communities. </w:t>
      </w:r>
    </w:p>
    <w:p w14:paraId="363E876E" w14:textId="1ED0A30F" w:rsidR="00801CBE" w:rsidRPr="00C3191D" w:rsidRDefault="00801CBE" w:rsidP="006451CC">
      <w:pPr>
        <w:rPr>
          <w:rFonts w:eastAsia="Calibri"/>
          <w:lang w:eastAsia="en-US"/>
        </w:rPr>
      </w:pPr>
      <w:r w:rsidRPr="00C3191D">
        <w:rPr>
          <w:rFonts w:eastAsia="Calibri"/>
          <w:lang w:eastAsia="en-US"/>
        </w:rPr>
        <w:t xml:space="preserve">WACHS contract additional child and school health services to increase access and improve health outcomes for rural and remote populations. Historically the contracts did not reflect health hygiene in the reporting framework. Contract variations have been completed with the school health reporting outcomes framework for sites within the </w:t>
      </w:r>
      <w:r w:rsidR="000C0B50">
        <w:rPr>
          <w:rFonts w:eastAsia="Calibri"/>
          <w:lang w:eastAsia="en-US"/>
        </w:rPr>
        <w:t>4</w:t>
      </w:r>
      <w:r w:rsidR="000C0B50" w:rsidRPr="00C3191D">
        <w:rPr>
          <w:rFonts w:eastAsia="Calibri"/>
          <w:lang w:eastAsia="en-US"/>
        </w:rPr>
        <w:t xml:space="preserve"> </w:t>
      </w:r>
      <w:r w:rsidRPr="00C3191D">
        <w:rPr>
          <w:rFonts w:eastAsia="Calibri"/>
          <w:lang w:eastAsia="en-US"/>
        </w:rPr>
        <w:t xml:space="preserve">trachoma regions including deliverables related to health hygiene programs. This formalised reporting is to commence in 2022 and will provide a broader view of embedded hygiene messaging across the regions.    </w:t>
      </w:r>
    </w:p>
    <w:p w14:paraId="1141CEBB" w14:textId="77777777" w:rsidR="00C47785" w:rsidRDefault="00801CBE" w:rsidP="006451CC">
      <w:pPr>
        <w:rPr>
          <w:rFonts w:eastAsia="Calibri"/>
          <w:lang w:eastAsia="en-US"/>
        </w:rPr>
      </w:pPr>
      <w:r w:rsidRPr="00C3191D">
        <w:rPr>
          <w:rFonts w:eastAsia="Calibri"/>
          <w:lang w:eastAsia="en-US"/>
        </w:rPr>
        <w:t>In 2021, school and community-based education sessions were undertaken in 45 communities designated at</w:t>
      </w:r>
      <w:r w:rsidR="000C0B50">
        <w:rPr>
          <w:rFonts w:eastAsia="Calibri"/>
          <w:lang w:eastAsia="en-US"/>
        </w:rPr>
        <w:t xml:space="preserve"> </w:t>
      </w:r>
      <w:r w:rsidRPr="00C3191D">
        <w:rPr>
          <w:rFonts w:eastAsia="Calibri"/>
          <w:lang w:eastAsia="en-US"/>
        </w:rPr>
        <w:t xml:space="preserve">risk of trachoma or trachoma resurgence. Regional teams used a variety of resources in the education sessions including the IEH stickers, posters, school and community flip charts, soap, hygiene packs, </w:t>
      </w:r>
      <w:r w:rsidR="00060A94" w:rsidRPr="00C3191D">
        <w:rPr>
          <w:rFonts w:eastAsia="Calibri"/>
          <w:lang w:eastAsia="en-US"/>
        </w:rPr>
        <w:t>hand</w:t>
      </w:r>
      <w:r w:rsidRPr="00C3191D">
        <w:rPr>
          <w:rFonts w:eastAsia="Calibri"/>
          <w:lang w:eastAsia="en-US"/>
        </w:rPr>
        <w:t xml:space="preserve"> and face washing techniques, No Germs on Me resources and </w:t>
      </w:r>
      <w:proofErr w:type="gramStart"/>
      <w:r w:rsidRPr="00C3191D">
        <w:rPr>
          <w:rFonts w:eastAsia="Calibri"/>
          <w:lang w:eastAsia="en-US"/>
        </w:rPr>
        <w:t>pre</w:t>
      </w:r>
      <w:proofErr w:type="gramEnd"/>
      <w:r w:rsidRPr="00C3191D">
        <w:rPr>
          <w:rFonts w:eastAsia="Calibri"/>
          <w:lang w:eastAsia="en-US"/>
        </w:rPr>
        <w:t xml:space="preserve"> and post</w:t>
      </w:r>
      <w:r w:rsidR="000C0B50">
        <w:rPr>
          <w:rFonts w:eastAsia="Calibri"/>
          <w:lang w:eastAsia="en-US"/>
        </w:rPr>
        <w:t>-</w:t>
      </w:r>
      <w:r w:rsidRPr="00C3191D">
        <w:rPr>
          <w:rFonts w:eastAsia="Calibri"/>
          <w:lang w:eastAsia="en-US"/>
        </w:rPr>
        <w:t>screening posters. Over 13</w:t>
      </w:r>
      <w:r w:rsidR="00F376A4">
        <w:rPr>
          <w:rFonts w:eastAsia="Calibri"/>
          <w:lang w:eastAsia="en-US"/>
        </w:rPr>
        <w:t xml:space="preserve"> </w:t>
      </w:r>
      <w:r w:rsidRPr="00C3191D">
        <w:rPr>
          <w:rFonts w:eastAsia="Calibri"/>
          <w:lang w:eastAsia="en-US"/>
        </w:rPr>
        <w:t>000 bars of soap and 400 hygiene packs were provided across the regions at different event</w:t>
      </w:r>
      <w:r w:rsidR="00510506">
        <w:rPr>
          <w:rFonts w:eastAsia="Calibri"/>
          <w:lang w:eastAsia="en-US"/>
        </w:rPr>
        <w:t>s</w:t>
      </w:r>
      <w:r w:rsidRPr="00C3191D">
        <w:rPr>
          <w:rFonts w:eastAsia="Calibri"/>
          <w:lang w:eastAsia="en-US"/>
        </w:rPr>
        <w:t>. Collaboration with other environmental health</w:t>
      </w:r>
      <w:r w:rsidR="00F376A4">
        <w:rPr>
          <w:rFonts w:eastAsia="Calibri"/>
          <w:lang w:eastAsia="en-US"/>
        </w:rPr>
        <w:t>-</w:t>
      </w:r>
      <w:r w:rsidRPr="00C3191D">
        <w:rPr>
          <w:rFonts w:eastAsia="Calibri"/>
          <w:lang w:eastAsia="en-US"/>
        </w:rPr>
        <w:t>related disease programs continued and included events for Rheumatic Heart Disease (skin</w:t>
      </w:r>
      <w:r w:rsidR="00F376A4">
        <w:rPr>
          <w:rFonts w:eastAsia="Calibri"/>
          <w:lang w:eastAsia="en-US"/>
        </w:rPr>
        <w:t>-</w:t>
      </w:r>
      <w:r w:rsidRPr="00C3191D">
        <w:rPr>
          <w:rFonts w:eastAsia="Calibri"/>
          <w:lang w:eastAsia="en-US"/>
        </w:rPr>
        <w:t>related health) and Ear Health. The Kimberley region</w:t>
      </w:r>
      <w:r w:rsidR="00F376A4">
        <w:rPr>
          <w:rFonts w:eastAsia="Calibri"/>
          <w:lang w:eastAsia="en-US"/>
        </w:rPr>
        <w:t>’</w:t>
      </w:r>
      <w:r w:rsidRPr="00C3191D">
        <w:rPr>
          <w:rFonts w:eastAsia="Calibri"/>
          <w:lang w:eastAsia="en-US"/>
        </w:rPr>
        <w:t xml:space="preserve">s </w:t>
      </w:r>
      <w:hyperlink r:id="rId56" w:history="1">
        <w:r w:rsidR="007C1129" w:rsidRPr="005878DA">
          <w:rPr>
            <w:rStyle w:val="Hyperlink"/>
            <w:rFonts w:eastAsia="Calibri"/>
            <w:sz w:val="22"/>
            <w:szCs w:val="22"/>
            <w:lang w:eastAsia="en-US"/>
          </w:rPr>
          <w:t>Men’s Health on Country camp</w:t>
        </w:r>
      </w:hyperlink>
      <w:r w:rsidR="007C1129">
        <w:rPr>
          <w:rFonts w:eastAsia="Calibri"/>
          <w:lang w:eastAsia="en-US"/>
        </w:rPr>
        <w:t xml:space="preserve"> </w:t>
      </w:r>
      <w:r w:rsidRPr="00C3191D">
        <w:rPr>
          <w:rFonts w:eastAsia="Calibri"/>
          <w:lang w:eastAsia="en-US"/>
        </w:rPr>
        <w:t xml:space="preserve">included discussion on hygiene related to illness with all participants provided hygiene packs that align with the </w:t>
      </w:r>
      <w:r w:rsidR="00F376A4">
        <w:rPr>
          <w:rFonts w:eastAsia="Calibri"/>
          <w:lang w:eastAsia="en-US"/>
        </w:rPr>
        <w:t>S</w:t>
      </w:r>
      <w:r w:rsidRPr="00C3191D">
        <w:rPr>
          <w:rFonts w:eastAsia="Calibri"/>
          <w:lang w:eastAsia="en-US"/>
        </w:rPr>
        <w:t xml:space="preserve">ix </w:t>
      </w:r>
      <w:r w:rsidR="00F376A4">
        <w:rPr>
          <w:rFonts w:eastAsia="Calibri"/>
          <w:lang w:eastAsia="en-US"/>
        </w:rPr>
        <w:t>S</w:t>
      </w:r>
      <w:r w:rsidRPr="00C3191D">
        <w:rPr>
          <w:rFonts w:eastAsia="Calibri"/>
          <w:lang w:eastAsia="en-US"/>
        </w:rPr>
        <w:t xml:space="preserve">teps to </w:t>
      </w:r>
      <w:r w:rsidR="00F376A4" w:rsidRPr="00C3191D">
        <w:rPr>
          <w:rFonts w:eastAsia="Calibri"/>
          <w:lang w:eastAsia="en-US"/>
        </w:rPr>
        <w:t xml:space="preserve">Stopping Germs </w:t>
      </w:r>
      <w:r w:rsidR="00F376A4">
        <w:rPr>
          <w:rFonts w:eastAsia="Calibri"/>
          <w:lang w:eastAsia="en-US"/>
        </w:rPr>
        <w:t>c</w:t>
      </w:r>
      <w:r w:rsidR="00F376A4" w:rsidRPr="00C3191D">
        <w:rPr>
          <w:rFonts w:eastAsia="Calibri"/>
          <w:lang w:eastAsia="en-US"/>
        </w:rPr>
        <w:t>a</w:t>
      </w:r>
      <w:r w:rsidRPr="00C3191D">
        <w:rPr>
          <w:rFonts w:eastAsia="Calibri"/>
          <w:lang w:eastAsia="en-US"/>
        </w:rPr>
        <w:t xml:space="preserve">mpaign. </w:t>
      </w:r>
    </w:p>
    <w:p w14:paraId="470A72E7" w14:textId="76E6D9E3" w:rsidR="00C47785" w:rsidRDefault="00801CBE" w:rsidP="006451CC">
      <w:pPr>
        <w:rPr>
          <w:rFonts w:eastAsia="Calibri"/>
          <w:lang w:eastAsia="en-US"/>
        </w:rPr>
      </w:pPr>
      <w:r w:rsidRPr="00C3191D">
        <w:rPr>
          <w:rFonts w:eastAsia="Calibri"/>
          <w:lang w:eastAsia="en-US"/>
        </w:rPr>
        <w:t xml:space="preserve">The WA Environmental Health Directorate  supports additional trachoma control services and activities within the </w:t>
      </w:r>
      <w:r w:rsidR="00F376A4">
        <w:rPr>
          <w:rFonts w:eastAsia="Calibri"/>
          <w:lang w:eastAsia="en-US"/>
        </w:rPr>
        <w:t>4</w:t>
      </w:r>
      <w:r w:rsidR="00F376A4" w:rsidRPr="00C3191D">
        <w:rPr>
          <w:rFonts w:eastAsia="Calibri"/>
          <w:lang w:eastAsia="en-US"/>
        </w:rPr>
        <w:t xml:space="preserve"> </w:t>
      </w:r>
      <w:r w:rsidRPr="00C3191D">
        <w:rPr>
          <w:rFonts w:eastAsia="Calibri"/>
          <w:lang w:eastAsia="en-US"/>
        </w:rPr>
        <w:t xml:space="preserve">trachoma endemic regions in collaboration with Public Health Advocacy Institute  led Environmental Health Trachoma Program. Through this partnership a variety of health promotion activities </w:t>
      </w:r>
      <w:r w:rsidR="003C3633">
        <w:rPr>
          <w:rFonts w:eastAsia="Calibri"/>
          <w:lang w:eastAsia="en-US"/>
        </w:rPr>
        <w:t>and</w:t>
      </w:r>
      <w:r w:rsidRPr="00C3191D">
        <w:rPr>
          <w:rFonts w:eastAsia="Calibri"/>
          <w:lang w:eastAsia="en-US"/>
        </w:rPr>
        <w:t xml:space="preserve"> education are provided. Specific new initiatives in 2021 include:</w:t>
      </w:r>
    </w:p>
    <w:p w14:paraId="220EBCDF" w14:textId="4A8E100C" w:rsidR="00801CBE" w:rsidRPr="00C3191D" w:rsidRDefault="00801CBE" w:rsidP="006451CC">
      <w:pPr>
        <w:rPr>
          <w:rFonts w:eastAsia="Calibri"/>
          <w:lang w:eastAsia="en-US"/>
        </w:rPr>
      </w:pPr>
      <w:r w:rsidRPr="00C3191D">
        <w:rPr>
          <w:rFonts w:eastAsia="Calibri"/>
          <w:lang w:eastAsia="en-US"/>
        </w:rPr>
        <w:t xml:space="preserve">Facilitation of </w:t>
      </w:r>
      <w:r w:rsidR="003C3633">
        <w:rPr>
          <w:rFonts w:eastAsia="Calibri"/>
          <w:lang w:eastAsia="en-US"/>
        </w:rPr>
        <w:t>2</w:t>
      </w:r>
      <w:r w:rsidRPr="00C3191D">
        <w:rPr>
          <w:rFonts w:eastAsia="Calibri"/>
          <w:lang w:eastAsia="en-US"/>
        </w:rPr>
        <w:t xml:space="preserve">-day workshops across regional WA that targeted Aboriginal Environmental Health professionals and other allied, public health and housing staff. The workshop content was developed as a foundation with additional more detailed training on diseases and </w:t>
      </w:r>
      <w:r w:rsidR="007C1129" w:rsidRPr="007C1129">
        <w:rPr>
          <w:rFonts w:eastAsia="Calibri"/>
          <w:lang w:eastAsia="en-US"/>
        </w:rPr>
        <w:t>instilling confidence</w:t>
      </w:r>
      <w:r w:rsidRPr="00C3191D">
        <w:rPr>
          <w:rFonts w:eastAsia="Calibri"/>
          <w:lang w:eastAsia="en-US"/>
        </w:rPr>
        <w:t xml:space="preserve"> to have conversations planned </w:t>
      </w:r>
      <w:r w:rsidR="003C3633">
        <w:rPr>
          <w:rFonts w:eastAsia="Calibri"/>
          <w:lang w:eastAsia="en-US"/>
        </w:rPr>
        <w:t>for</w:t>
      </w:r>
      <w:r w:rsidRPr="00C3191D">
        <w:rPr>
          <w:rFonts w:eastAsia="Calibri"/>
          <w:lang w:eastAsia="en-US"/>
        </w:rPr>
        <w:t xml:space="preserve"> 2022. The workshops have been convened in </w:t>
      </w:r>
      <w:r w:rsidR="003C3633">
        <w:rPr>
          <w:rFonts w:eastAsia="Calibri"/>
          <w:lang w:eastAsia="en-US"/>
        </w:rPr>
        <w:t>5</w:t>
      </w:r>
      <w:r w:rsidR="003C3633" w:rsidRPr="00C3191D">
        <w:rPr>
          <w:rFonts w:eastAsia="Calibri"/>
          <w:lang w:eastAsia="en-US"/>
        </w:rPr>
        <w:t xml:space="preserve"> </w:t>
      </w:r>
      <w:r w:rsidRPr="00C3191D">
        <w:rPr>
          <w:rFonts w:eastAsia="Calibri"/>
          <w:lang w:eastAsia="en-US"/>
        </w:rPr>
        <w:t xml:space="preserve">regional centres (59 participants). The workshops addressed </w:t>
      </w:r>
      <w:r w:rsidR="003C3633">
        <w:rPr>
          <w:rFonts w:eastAsia="Calibri"/>
          <w:lang w:eastAsia="en-US"/>
        </w:rPr>
        <w:t>3</w:t>
      </w:r>
      <w:r w:rsidR="003C3633" w:rsidRPr="00C3191D">
        <w:rPr>
          <w:rFonts w:eastAsia="Calibri"/>
          <w:lang w:eastAsia="en-US"/>
        </w:rPr>
        <w:t xml:space="preserve"> </w:t>
      </w:r>
      <w:r w:rsidRPr="00C3191D">
        <w:rPr>
          <w:rFonts w:eastAsia="Calibri"/>
          <w:lang w:eastAsia="en-US"/>
        </w:rPr>
        <w:t>key themes:</w:t>
      </w:r>
    </w:p>
    <w:p w14:paraId="2A707BCC" w14:textId="77777777" w:rsidR="00801CBE" w:rsidRPr="00734F81" w:rsidRDefault="00801CBE" w:rsidP="000E0727">
      <w:pPr>
        <w:pStyle w:val="BulletsTrach"/>
        <w:rPr>
          <w:b/>
          <w:bCs/>
          <w:lang w:eastAsia="en-US"/>
        </w:rPr>
      </w:pPr>
      <w:r w:rsidRPr="00734F81">
        <w:rPr>
          <w:lang w:eastAsia="en-US"/>
        </w:rPr>
        <w:t>Linking disease risk factors to house environments</w:t>
      </w:r>
    </w:p>
    <w:p w14:paraId="384A1135" w14:textId="77777777" w:rsidR="00801CBE" w:rsidRPr="00734F81" w:rsidRDefault="00801CBE" w:rsidP="000E0727">
      <w:pPr>
        <w:pStyle w:val="BulletsTrach"/>
        <w:rPr>
          <w:b/>
          <w:bCs/>
          <w:lang w:eastAsia="en-US"/>
        </w:rPr>
      </w:pPr>
      <w:r w:rsidRPr="00734F81">
        <w:rPr>
          <w:lang w:eastAsia="en-US"/>
        </w:rPr>
        <w:t>Models of whole house assessments including environmental health clinical referrals (the whole of house assessment tool was introduced)</w:t>
      </w:r>
    </w:p>
    <w:p w14:paraId="0C82FEC4" w14:textId="0D7221E4" w:rsidR="00801CBE" w:rsidRPr="00734F81" w:rsidRDefault="00801CBE" w:rsidP="000E0727">
      <w:pPr>
        <w:pStyle w:val="BulletsTrach"/>
        <w:rPr>
          <w:b/>
          <w:bCs/>
          <w:lang w:eastAsia="en-US"/>
        </w:rPr>
      </w:pPr>
      <w:r w:rsidRPr="00734F81">
        <w:rPr>
          <w:lang w:eastAsia="en-US"/>
        </w:rPr>
        <w:t xml:space="preserve">Tools to facilitate conversations </w:t>
      </w:r>
      <w:r w:rsidR="003C3633" w:rsidRPr="00734F81">
        <w:rPr>
          <w:lang w:eastAsia="en-US"/>
        </w:rPr>
        <w:t xml:space="preserve">with tenants </w:t>
      </w:r>
      <w:r w:rsidRPr="00734F81">
        <w:rPr>
          <w:lang w:eastAsia="en-US"/>
        </w:rPr>
        <w:t xml:space="preserve">relating to hygiene </w:t>
      </w:r>
    </w:p>
    <w:p w14:paraId="187456E2" w14:textId="4876568D" w:rsidR="00801CBE" w:rsidRPr="00734F81" w:rsidRDefault="00801CBE" w:rsidP="000E0727">
      <w:pPr>
        <w:pStyle w:val="BulletsTrach"/>
        <w:rPr>
          <w:b/>
          <w:bCs/>
          <w:lang w:eastAsia="en-US"/>
        </w:rPr>
      </w:pPr>
      <w:r w:rsidRPr="00734F81">
        <w:rPr>
          <w:lang w:eastAsia="en-US"/>
        </w:rPr>
        <w:t xml:space="preserve">Development of the Environmental Health Referral Program </w:t>
      </w:r>
      <w:hyperlink r:id="rId57" w:history="1">
        <w:r w:rsidR="007C1129" w:rsidRPr="00734F81">
          <w:rPr>
            <w:rStyle w:val="Hyperlink"/>
            <w:color w:val="58553A" w:themeColor="accent1" w:themeShade="80"/>
            <w:lang w:eastAsia="en-US"/>
          </w:rPr>
          <w:t xml:space="preserve">video </w:t>
        </w:r>
      </w:hyperlink>
    </w:p>
    <w:p w14:paraId="7D5BEC88" w14:textId="77777777" w:rsidR="00C47785" w:rsidRDefault="00801CBE" w:rsidP="000E0727">
      <w:pPr>
        <w:pStyle w:val="BulletsTrach"/>
        <w:rPr>
          <w:b/>
          <w:bCs/>
          <w:lang w:eastAsia="en-US"/>
        </w:rPr>
      </w:pPr>
      <w:r w:rsidRPr="00734F81">
        <w:rPr>
          <w:lang w:eastAsia="en-US"/>
        </w:rPr>
        <w:t xml:space="preserve">Development of the Aboriginal Environmental Health referral </w:t>
      </w:r>
      <w:hyperlink r:id="rId58" w:history="1">
        <w:r w:rsidR="007C1129" w:rsidRPr="00734F81">
          <w:rPr>
            <w:rStyle w:val="Hyperlink"/>
            <w:color w:val="58553A" w:themeColor="accent1" w:themeShade="80"/>
            <w:lang w:eastAsia="en-US"/>
          </w:rPr>
          <w:t>video</w:t>
        </w:r>
      </w:hyperlink>
      <w:r w:rsidR="007C1129" w:rsidRPr="00734F81">
        <w:rPr>
          <w:lang w:eastAsia="en-US"/>
        </w:rPr>
        <w:t xml:space="preserve"> </w:t>
      </w:r>
      <w:r w:rsidRPr="00734F81">
        <w:rPr>
          <w:lang w:eastAsia="en-US"/>
        </w:rPr>
        <w:t>to encourage tenants to work with AEH workers</w:t>
      </w:r>
      <w:r w:rsidR="003C3633" w:rsidRPr="00734F81">
        <w:rPr>
          <w:lang w:eastAsia="en-US"/>
        </w:rPr>
        <w:t>.</w:t>
      </w:r>
    </w:p>
    <w:p w14:paraId="25FD6222" w14:textId="1976CB24" w:rsidR="00801CBE" w:rsidRPr="00C3191D" w:rsidRDefault="00801CBE" w:rsidP="00C069E8">
      <w:pPr>
        <w:pStyle w:val="Heading2"/>
      </w:pPr>
      <w:r w:rsidRPr="00C3191D">
        <w:t xml:space="preserve">Environmental improvements  </w:t>
      </w:r>
    </w:p>
    <w:p w14:paraId="1CDF9057" w14:textId="4D6D27B8" w:rsidR="00801CBE" w:rsidRPr="00C3191D" w:rsidRDefault="00801CBE" w:rsidP="006451CC">
      <w:pPr>
        <w:rPr>
          <w:rFonts w:eastAsia="Calibri"/>
          <w:lang w:eastAsia="en-US"/>
        </w:rPr>
      </w:pPr>
      <w:r w:rsidRPr="00C3191D">
        <w:rPr>
          <w:rFonts w:eastAsia="Calibri"/>
          <w:lang w:eastAsia="en-US"/>
        </w:rPr>
        <w:t>In 2021, the environmental health workforce undertook 1430 home and safe bathroom assessments</w:t>
      </w:r>
      <w:r w:rsidR="003C3633">
        <w:rPr>
          <w:rFonts w:eastAsia="Calibri"/>
          <w:lang w:eastAsia="en-US"/>
        </w:rPr>
        <w:t>,</w:t>
      </w:r>
      <w:r w:rsidRPr="00C3191D">
        <w:rPr>
          <w:rFonts w:eastAsia="Calibri"/>
          <w:lang w:eastAsia="en-US"/>
        </w:rPr>
        <w:t xml:space="preserve"> an increase of </w:t>
      </w:r>
      <w:r w:rsidRPr="00802C68">
        <w:rPr>
          <w:rFonts w:eastAsia="Calibri"/>
          <w:lang w:eastAsia="en-US"/>
        </w:rPr>
        <w:t>15.8% (n= 1235) from 2020</w:t>
      </w:r>
      <w:r w:rsidRPr="00C3191D">
        <w:rPr>
          <w:rFonts w:eastAsia="Calibri"/>
          <w:lang w:eastAsia="en-US"/>
        </w:rPr>
        <w:t xml:space="preserve">. The assessments occurred in 34 communities across the trachoma endemic regions. Referrals were submitted to </w:t>
      </w:r>
      <w:r w:rsidR="00DF50C2">
        <w:rPr>
          <w:rFonts w:eastAsia="Calibri"/>
          <w:lang w:eastAsia="en-US"/>
        </w:rPr>
        <w:t>housing</w:t>
      </w:r>
      <w:r w:rsidRPr="00C3191D">
        <w:rPr>
          <w:rFonts w:eastAsia="Calibri"/>
          <w:lang w:eastAsia="en-US"/>
        </w:rPr>
        <w:t xml:space="preserve"> agencies as required for housing maintenance that was outside of the scope of </w:t>
      </w:r>
      <w:r w:rsidR="00F02689">
        <w:rPr>
          <w:rFonts w:eastAsia="Calibri"/>
          <w:lang w:eastAsia="en-US"/>
        </w:rPr>
        <w:t xml:space="preserve">practice for </w:t>
      </w:r>
      <w:r w:rsidRPr="00C3191D">
        <w:rPr>
          <w:rFonts w:eastAsia="Calibri"/>
          <w:lang w:eastAsia="en-US"/>
        </w:rPr>
        <w:t>the environmental health practitioners</w:t>
      </w:r>
      <w:r w:rsidR="00F02689">
        <w:rPr>
          <w:rFonts w:eastAsia="Calibri"/>
          <w:lang w:eastAsia="en-US"/>
        </w:rPr>
        <w:t xml:space="preserve"> to provide</w:t>
      </w:r>
      <w:r w:rsidRPr="00C3191D">
        <w:rPr>
          <w:rFonts w:eastAsia="Calibri"/>
          <w:lang w:eastAsia="en-US"/>
        </w:rPr>
        <w:t>, and advice was provided to community members on remediation measures. A total of 463 Environmental Health Practitioner visits were recorded from 1 January to 31 December 2021.</w:t>
      </w:r>
    </w:p>
    <w:p w14:paraId="4A382FC6" w14:textId="1D096581" w:rsidR="00F02689" w:rsidRPr="00F02689" w:rsidRDefault="00F02689" w:rsidP="006451CC">
      <w:pPr>
        <w:rPr>
          <w:color w:val="FF0000"/>
          <w:lang w:eastAsia="en-US"/>
        </w:rPr>
      </w:pPr>
      <w:r w:rsidRPr="00F02689">
        <w:rPr>
          <w:rFonts w:eastAsia="Calibri"/>
          <w:lang w:eastAsia="en-US"/>
        </w:rPr>
        <w:t xml:space="preserve">Public Health Units collaborate with the Environmental Health Directorate and their local contracted service providers on initiatives to support communities with environmental health </w:t>
      </w:r>
      <w:r w:rsidRPr="00F02689">
        <w:rPr>
          <w:lang w:eastAsia="en-US"/>
        </w:rPr>
        <w:t xml:space="preserve">improvements. Community-wide housing assessments to inspect the operation of health hardware were trialled in several trachoma at-risk communities with both health and housing (non-health) agency participation – often with </w:t>
      </w:r>
      <w:r w:rsidR="004E1293">
        <w:rPr>
          <w:lang w:eastAsia="en-US"/>
        </w:rPr>
        <w:t>t</w:t>
      </w:r>
      <w:r w:rsidRPr="00F02689">
        <w:rPr>
          <w:lang w:eastAsia="en-US"/>
        </w:rPr>
        <w:t>rades</w:t>
      </w:r>
      <w:r w:rsidR="004E1293">
        <w:rPr>
          <w:lang w:eastAsia="en-US"/>
        </w:rPr>
        <w:t>people</w:t>
      </w:r>
      <w:r w:rsidRPr="00F02689">
        <w:rPr>
          <w:lang w:eastAsia="en-US"/>
        </w:rPr>
        <w:t xml:space="preserve"> in attendance. These intensive health hardware assessments were well received by community residents and the participating housing agency</w:t>
      </w:r>
      <w:r w:rsidR="004E1293">
        <w:rPr>
          <w:lang w:eastAsia="en-US"/>
        </w:rPr>
        <w:t xml:space="preserve">: </w:t>
      </w:r>
      <w:r w:rsidRPr="00F02689">
        <w:rPr>
          <w:lang w:eastAsia="en-US"/>
        </w:rPr>
        <w:t xml:space="preserve">many faults identified were remediated on the same day by the on-site </w:t>
      </w:r>
      <w:r w:rsidR="004E1293">
        <w:rPr>
          <w:lang w:eastAsia="en-US"/>
        </w:rPr>
        <w:t>t</w:t>
      </w:r>
      <w:r w:rsidRPr="00F02689">
        <w:rPr>
          <w:lang w:eastAsia="en-US"/>
        </w:rPr>
        <w:t>rade</w:t>
      </w:r>
      <w:r w:rsidR="004E1293">
        <w:rPr>
          <w:lang w:eastAsia="en-US"/>
        </w:rPr>
        <w:t>sperson</w:t>
      </w:r>
      <w:r w:rsidRPr="00F02689">
        <w:rPr>
          <w:lang w:eastAsia="en-US"/>
        </w:rPr>
        <w:t xml:space="preserve"> or referred for follow up.  </w:t>
      </w:r>
    </w:p>
    <w:p w14:paraId="740FB3EF" w14:textId="77777777" w:rsidR="00C47785" w:rsidRDefault="00801CBE" w:rsidP="006451CC">
      <w:pPr>
        <w:rPr>
          <w:rFonts w:eastAsia="Calibri"/>
          <w:lang w:eastAsia="en-US"/>
        </w:rPr>
      </w:pPr>
      <w:r w:rsidRPr="00C3191D">
        <w:rPr>
          <w:rFonts w:eastAsia="Calibri"/>
          <w:lang w:eastAsia="en-US"/>
        </w:rPr>
        <w:t xml:space="preserve">Other services included support to maintain rubbish tips </w:t>
      </w:r>
      <w:r w:rsidR="004E1293">
        <w:rPr>
          <w:rFonts w:eastAsia="Calibri"/>
          <w:lang w:eastAsia="en-US"/>
        </w:rPr>
        <w:t>and</w:t>
      </w:r>
      <w:r w:rsidRPr="00C3191D">
        <w:rPr>
          <w:rFonts w:eastAsia="Calibri"/>
          <w:lang w:eastAsia="en-US"/>
        </w:rPr>
        <w:t xml:space="preserve"> landfills, pest control activities, dog health management, house clean-ups, assistance with community</w:t>
      </w:r>
      <w:r w:rsidR="004E1293">
        <w:rPr>
          <w:rFonts w:eastAsia="Calibri"/>
          <w:lang w:eastAsia="en-US"/>
        </w:rPr>
        <w:t>-</w:t>
      </w:r>
      <w:r w:rsidRPr="00C3191D">
        <w:rPr>
          <w:rFonts w:eastAsia="Calibri"/>
          <w:lang w:eastAsia="en-US"/>
        </w:rPr>
        <w:t xml:space="preserve">wide clean-up projects and review and updating of </w:t>
      </w:r>
      <w:r w:rsidR="004E1293">
        <w:rPr>
          <w:rFonts w:eastAsia="Calibri"/>
          <w:lang w:eastAsia="en-US"/>
        </w:rPr>
        <w:t>4</w:t>
      </w:r>
      <w:r w:rsidR="004E1293" w:rsidRPr="00C3191D">
        <w:rPr>
          <w:rFonts w:eastAsia="Calibri"/>
          <w:lang w:eastAsia="en-US"/>
        </w:rPr>
        <w:t xml:space="preserve"> </w:t>
      </w:r>
      <w:r w:rsidRPr="00C3191D">
        <w:rPr>
          <w:rFonts w:eastAsia="Calibri"/>
          <w:lang w:eastAsia="en-US"/>
        </w:rPr>
        <w:t>Community Environmental Health Action Plans in consultation with community members.</w:t>
      </w:r>
      <w:bookmarkEnd w:id="342"/>
    </w:p>
    <w:p w14:paraId="7FA20B4C" w14:textId="49A9041D" w:rsidR="00E3767F" w:rsidRPr="00A36C6D" w:rsidRDefault="00E3767F" w:rsidP="006451CC">
      <w:pPr>
        <w:rPr>
          <w:rFonts w:eastAsia="Calibri"/>
          <w:lang w:eastAsia="en-US"/>
        </w:rPr>
      </w:pPr>
    </w:p>
    <w:p w14:paraId="069855A1" w14:textId="77777777" w:rsidR="00E3767F" w:rsidRPr="00A36C6D" w:rsidRDefault="00E3767F" w:rsidP="006451CC">
      <w:pPr>
        <w:rPr>
          <w:rFonts w:eastAsiaTheme="majorEastAsia"/>
          <w:lang w:eastAsia="en-US"/>
        </w:rPr>
      </w:pPr>
      <w:r w:rsidRPr="00A36C6D">
        <w:br w:type="page"/>
      </w:r>
    </w:p>
    <w:p w14:paraId="1D19AE13" w14:textId="77777777" w:rsidR="00E3767F" w:rsidRPr="00A36C6D" w:rsidRDefault="00E3767F" w:rsidP="006451CC">
      <w:pPr>
        <w:pStyle w:val="Heading2"/>
      </w:pPr>
      <w:r w:rsidRPr="00A36C6D">
        <w:t>Figures and Tables – Western Australia</w:t>
      </w:r>
    </w:p>
    <w:p w14:paraId="7D37C54C" w14:textId="254A76FF" w:rsidR="00E3767F" w:rsidRDefault="00E3767F" w:rsidP="006451CC">
      <w:pPr>
        <w:pStyle w:val="FigureHeadings"/>
        <w:rPr>
          <w:color w:val="FF0000"/>
        </w:rPr>
      </w:pPr>
      <w:bookmarkStart w:id="344" w:name="_Toc111815985"/>
      <w:bookmarkEnd w:id="343"/>
      <w:r w:rsidRPr="00A36C6D">
        <w:t xml:space="preserve">Figure </w:t>
      </w:r>
      <w:fldSimple w:instr=" STYLEREF 1 \s ">
        <w:r w:rsidRPr="00A36C6D">
          <w:rPr>
            <w:noProof/>
          </w:rPr>
          <w:t>5</w:t>
        </w:r>
      </w:fldSimple>
      <w:r w:rsidRPr="00A36C6D">
        <w:t>.</w:t>
      </w:r>
      <w:fldSimple w:instr=" SEQ Figure \* ARABIC \s 1 ">
        <w:r w:rsidRPr="00A36C6D">
          <w:rPr>
            <w:noProof/>
          </w:rPr>
          <w:t>1</w:t>
        </w:r>
      </w:fldSimple>
      <w:r w:rsidRPr="00A36C6D">
        <w:tab/>
        <w:t xml:space="preserve">Overall trachoma prevalence in children aged 5-9 years in all at-risk communities by region, Western Australia </w:t>
      </w:r>
      <w:r w:rsidR="00E3741C">
        <w:t>2021</w:t>
      </w:r>
      <w:bookmarkEnd w:id="344"/>
      <w:r w:rsidR="00507A5E">
        <w:t xml:space="preserve"> </w:t>
      </w:r>
    </w:p>
    <w:p w14:paraId="1289C9E0" w14:textId="478469CB" w:rsidR="00C47785" w:rsidRDefault="005712DB" w:rsidP="006451CC">
      <w:r>
        <w:rPr>
          <w:noProof/>
        </w:rPr>
        <w:drawing>
          <wp:inline distT="0" distB="0" distL="0" distR="0" wp14:anchorId="075457D0" wp14:editId="2571041F">
            <wp:extent cx="4222115" cy="783161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6475" cy="7839698"/>
                    </a:xfrm>
                    <a:prstGeom prst="rect">
                      <a:avLst/>
                    </a:prstGeom>
                    <a:noFill/>
                    <a:ln>
                      <a:noFill/>
                    </a:ln>
                  </pic:spPr>
                </pic:pic>
              </a:graphicData>
            </a:graphic>
          </wp:inline>
        </w:drawing>
      </w:r>
    </w:p>
    <w:p w14:paraId="0936E9D9" w14:textId="15FC7E66" w:rsidR="00E3767F" w:rsidRPr="00A36C6D" w:rsidRDefault="00E3767F" w:rsidP="006451CC">
      <w:pPr>
        <w:pStyle w:val="FigureHeadings"/>
      </w:pPr>
      <w:bookmarkStart w:id="345" w:name="_Ref58331071"/>
      <w:bookmarkStart w:id="346" w:name="_Toc111815986"/>
      <w:r w:rsidRPr="00A36C6D">
        <w:t xml:space="preserve">Figure </w:t>
      </w:r>
      <w:fldSimple w:instr=" STYLEREF 1 \s ">
        <w:r w:rsidRPr="00A36C6D">
          <w:rPr>
            <w:noProof/>
          </w:rPr>
          <w:t>5</w:t>
        </w:r>
      </w:fldSimple>
      <w:r w:rsidRPr="00A36C6D">
        <w:t>.</w:t>
      </w:r>
      <w:fldSimple w:instr=" SEQ Figure \* ARABIC \s 1 ">
        <w:r w:rsidRPr="00A36C6D">
          <w:rPr>
            <w:noProof/>
          </w:rPr>
          <w:t>2</w:t>
        </w:r>
      </w:fldSimple>
      <w:bookmarkEnd w:id="345"/>
      <w:r w:rsidRPr="00A36C6D">
        <w:tab/>
        <w:t>Number of at-risk communities by region, Western Australia 2007-</w:t>
      </w:r>
      <w:r w:rsidR="00E3741C">
        <w:t>2021</w:t>
      </w:r>
      <w:bookmarkEnd w:id="346"/>
    </w:p>
    <w:p w14:paraId="1AB5E747" w14:textId="1E065EEE" w:rsidR="00E3767F" w:rsidRPr="00A36C6D" w:rsidRDefault="00A949AD" w:rsidP="006451CC">
      <w:pPr>
        <w:rPr>
          <w:rFonts w:eastAsia="MS Gothic"/>
        </w:rPr>
      </w:pPr>
      <w:r>
        <w:rPr>
          <w:noProof/>
        </w:rPr>
        <w:drawing>
          <wp:inline distT="0" distB="0" distL="0" distR="0" wp14:anchorId="7574A115" wp14:editId="1F57B01E">
            <wp:extent cx="5580000" cy="3459175"/>
            <wp:effectExtent l="0" t="0" r="1905" b="8255"/>
            <wp:docPr id="24" name="Chart 24" descr="Number of communities at risk by region, Western Australia 2007-2021&#10;&#10;Figure 5.2 is a Line graph illustrating the number of communities at-risk of trachoma for the years 2007 to 2021, by 4 regions (Goldfields, Kimberley, Midwest and Pilbara).&#10;&#10;Goldfields data indicates around 19 to 21 communities between 2007 and 2009, increasing to 24 in 2010, dips to 14 in 2011, up to 24 in 2012, decreasing to 21 in 2013, 19 from 2015 to 2018 and 15 in 2021.&#10;&#10;Kimberley data indicates 31 for 2007 to 2009, peaking at 37 in 2010, with a decreasing trend to 28 in 2013, with a slight increase to 30 in 2014, a decrease down to 24 in 2015, 17 in 2016, 9 in 2017, decreasing to 6 from 2018.&#10;&#10;Midwest data indicates 6 in 2007 to 2009, increasing to 8 in 2010 to 2015, decreasing to 7 in 2017 and 6 from 2018.&#10;&#10;Pilbara data indicates 16 for 2007 to 2009, increasing 18 in 2011, decreasing gradually to 6 in 2017 and 2018 and increasing to 8 in 2019, decreasing to 6 from 2020&#10;">
              <a:extLst xmlns:a="http://schemas.openxmlformats.org/drawingml/2006/main">
                <a:ext uri="{FF2B5EF4-FFF2-40B4-BE49-F238E27FC236}">
                  <a16:creationId xmlns:a16="http://schemas.microsoft.com/office/drawing/2014/main" id="{00000000-0008-0000-3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F76402C" w14:textId="6776F677" w:rsidR="00E3767F" w:rsidRPr="00A36C6D" w:rsidRDefault="00E3767F" w:rsidP="006451CC">
      <w:pPr>
        <w:pStyle w:val="FigureHeadings"/>
      </w:pPr>
      <w:bookmarkStart w:id="347" w:name="_Ref58331082"/>
      <w:bookmarkStart w:id="348" w:name="_Toc111815987"/>
      <w:r w:rsidRPr="00A36C6D">
        <w:t xml:space="preserve">Figure </w:t>
      </w:r>
      <w:fldSimple w:instr=" STYLEREF 1 \s ">
        <w:r w:rsidRPr="00A36C6D">
          <w:rPr>
            <w:noProof/>
          </w:rPr>
          <w:t>5</w:t>
        </w:r>
      </w:fldSimple>
      <w:r w:rsidRPr="00A36C6D">
        <w:t>.</w:t>
      </w:r>
      <w:fldSimple w:instr=" SEQ Figure \* ARABIC \s 1 ">
        <w:r w:rsidRPr="00A36C6D">
          <w:rPr>
            <w:noProof/>
          </w:rPr>
          <w:t>3</w:t>
        </w:r>
      </w:fldSimple>
      <w:bookmarkEnd w:id="347"/>
      <w:r w:rsidRPr="00A36C6D">
        <w:tab/>
        <w:t xml:space="preserve">Number of at-risk communities according to trachoma control strategy implemented by region, Western Australia </w:t>
      </w:r>
      <w:r w:rsidR="00E3741C">
        <w:t>2021</w:t>
      </w:r>
      <w:bookmarkEnd w:id="348"/>
    </w:p>
    <w:p w14:paraId="0688A65D" w14:textId="1C08419D" w:rsidR="00E3767F" w:rsidRPr="00A36C6D" w:rsidRDefault="00F0775D" w:rsidP="006451CC">
      <w:pPr>
        <w:rPr>
          <w:rFonts w:eastAsia="MS Gothic"/>
        </w:rPr>
      </w:pPr>
      <w:r>
        <w:rPr>
          <w:noProof/>
        </w:rPr>
        <w:drawing>
          <wp:inline distT="0" distB="0" distL="0" distR="0" wp14:anchorId="03C9D471" wp14:editId="3346DF93">
            <wp:extent cx="5580000" cy="3456000"/>
            <wp:effectExtent l="0" t="0" r="1905" b="11430"/>
            <wp:docPr id="38" name="Chart 38" descr="Number of at-risk communities according to trachoma control strategy implemented by region, Western Australia 2021&#10;&#10;Figure 5.3 is a Stacked bar graph illustrating the number of at-risk communities that were screened and/or treated under the Trachoma Control Strategy by 4 regions (Goldfields, Kimberley, Midwest and Pilbara).&#10;&#10;Goldfields region data indicates that of 15 communities,&#10;3 did not require screening or treatment&#10;1 was screened and no treatment was required; &#10;11 were screened and required treatment.&#10;&#10;Kimberley region data indicates that of 7 communities, &#10;2 were screened and no treatment was required; and&#10;5 were screened and required treatment.&#10;&#10;Midwest region data indicates that of 6 communities, &#10;3 did not require screening or treatment; and &#10;3 were screened and no treatment was required.&#10;&#10;Pilbara region data indicates that of 8 communities, &#10;1 was screened and no treatment was required; and&#10;5 were screened and required treatment.&#10;">
              <a:extLst xmlns:a="http://schemas.openxmlformats.org/drawingml/2006/main">
                <a:ext uri="{FF2B5EF4-FFF2-40B4-BE49-F238E27FC236}">
                  <a16:creationId xmlns:a16="http://schemas.microsoft.com/office/drawing/2014/main" id="{00000000-0008-0000-3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362F11C" w14:textId="3E28EE7C" w:rsidR="00E3767F" w:rsidRPr="00A36C6D" w:rsidRDefault="00E3767F" w:rsidP="006451CC">
      <w:pPr>
        <w:pStyle w:val="FigureHeadings"/>
      </w:pPr>
      <w:bookmarkStart w:id="349" w:name="_Ref58331203"/>
      <w:bookmarkStart w:id="350" w:name="_Toc111815988"/>
      <w:r w:rsidRPr="00A36C6D">
        <w:t xml:space="preserve">Figure </w:t>
      </w:r>
      <w:fldSimple w:instr=" STYLEREF 1 \s ">
        <w:r w:rsidRPr="00A36C6D">
          <w:rPr>
            <w:noProof/>
          </w:rPr>
          <w:t>5</w:t>
        </w:r>
      </w:fldSimple>
      <w:r w:rsidRPr="00A36C6D">
        <w:t>.</w:t>
      </w:r>
      <w:fldSimple w:instr=" SEQ Figure \* ARABIC \s 1 ">
        <w:r w:rsidRPr="00A36C6D">
          <w:rPr>
            <w:noProof/>
          </w:rPr>
          <w:t>4</w:t>
        </w:r>
      </w:fldSimple>
      <w:bookmarkEnd w:id="349"/>
      <w:r w:rsidRPr="00A36C6D">
        <w:tab/>
        <w:t xml:space="preserve">Population screening coverage in children aged 5-9 years in communities that required screening for trachoma by region, Western Australia </w:t>
      </w:r>
      <w:r w:rsidR="00E3741C">
        <w:t>2021</w:t>
      </w:r>
      <w:bookmarkEnd w:id="350"/>
    </w:p>
    <w:p w14:paraId="45C8A945" w14:textId="7755C200" w:rsidR="00E3767F" w:rsidRPr="00A36C6D" w:rsidRDefault="00AF040F" w:rsidP="006451CC">
      <w:r>
        <w:rPr>
          <w:noProof/>
        </w:rPr>
        <w:drawing>
          <wp:inline distT="0" distB="0" distL="0" distR="0" wp14:anchorId="3000848B" wp14:editId="6C79B6FB">
            <wp:extent cx="5580000" cy="3456000"/>
            <wp:effectExtent l="0" t="0" r="1905" b="11430"/>
            <wp:docPr id="44" name="Chart 44" descr="Population screening coverage in children aged 5-9 years in communities that required screening for trachoma by region, Western Australia 2021&#10;&#10;Figure 5.4 is a Bar graph illustrating coverage by percentage of children aged 5 to 9 years in communities that required screening in Goldfields, Kimberley, Midwest and Pilbara.&#10;&#10;Goldfields indicates 96%.&#10;Kimberley indicates 93%.&#10;Midwest indicates 73%.&#10;Pilbara indicates 51%&#10;">
              <a:extLst xmlns:a="http://schemas.openxmlformats.org/drawingml/2006/main">
                <a:ext uri="{FF2B5EF4-FFF2-40B4-BE49-F238E27FC236}">
                  <a16:creationId xmlns:a16="http://schemas.microsoft.com/office/drawing/2014/main" id="{00000000-0008-0000-3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E129DB3" w14:textId="289C3D2C" w:rsidR="00E3767F" w:rsidRPr="00A36C6D" w:rsidRDefault="00E3767F" w:rsidP="006451CC">
      <w:pPr>
        <w:pStyle w:val="FigureHeadings"/>
      </w:pPr>
      <w:bookmarkStart w:id="351" w:name="_Ref58331214"/>
      <w:bookmarkStart w:id="352" w:name="_Toc111815989"/>
      <w:r w:rsidRPr="00A36C6D">
        <w:t xml:space="preserve">Figure </w:t>
      </w:r>
      <w:fldSimple w:instr=" STYLEREF 1 \s ">
        <w:r w:rsidRPr="00A36C6D">
          <w:rPr>
            <w:noProof/>
          </w:rPr>
          <w:t>5</w:t>
        </w:r>
      </w:fldSimple>
      <w:r w:rsidRPr="00A36C6D">
        <w:t>.</w:t>
      </w:r>
      <w:fldSimple w:instr=" SEQ Figure \* ARABIC \s 1 ">
        <w:r w:rsidRPr="00A36C6D">
          <w:rPr>
            <w:noProof/>
          </w:rPr>
          <w:t>5</w:t>
        </w:r>
      </w:fldSimple>
      <w:bookmarkEnd w:id="351"/>
      <w:r w:rsidRPr="00A36C6D">
        <w:tab/>
        <w:t>Proportion of screened children aged 5-9 years who had a clean face by region, Western Australia 2007-</w:t>
      </w:r>
      <w:r w:rsidR="00E3741C">
        <w:t>2021</w:t>
      </w:r>
      <w:bookmarkEnd w:id="352"/>
    </w:p>
    <w:p w14:paraId="6B38A980" w14:textId="5F59D980" w:rsidR="00E3767F" w:rsidRPr="00A36C6D" w:rsidRDefault="00E3767F" w:rsidP="006451CC">
      <w:pPr>
        <w:rPr>
          <w:rFonts w:eastAsia="MS Gothic"/>
          <w:b/>
          <w:bCs/>
        </w:rPr>
      </w:pPr>
      <w:r w:rsidRPr="00A36C6D">
        <w:rPr>
          <w:noProof/>
          <w:lang w:eastAsia="en-AU"/>
        </w:rPr>
        <w:t xml:space="preserve"> </w:t>
      </w:r>
      <w:r w:rsidR="00630E70">
        <w:rPr>
          <w:noProof/>
        </w:rPr>
        <w:drawing>
          <wp:inline distT="0" distB="0" distL="0" distR="0" wp14:anchorId="14F9EB94" wp14:editId="297F2D04">
            <wp:extent cx="5580000" cy="3452825"/>
            <wp:effectExtent l="0" t="0" r="1905" b="14605"/>
            <wp:docPr id="32" name="Chart 32" descr="Proportion of screened children aged 5-9 years who had a clean face by region; Western Australia 2007-2021&#10;&#10;Figure 5.5 is a Line graph indicating the proportion of screened children aged 5 to 9 years who had a clean face for the years 2007 to 2021 in Goldfields, Kimberley, Midwest and Pilbara. There is no data for 2015 for the Pilbara. &#10;&#10;Goldfields data indicates 98% in 2007 followed by a declining trend to 49% in 2011, increasing sharply to 77% in 2012 and decreasing to 59% in 2014 and further to 25% in 2017, increasing to 59% in 2018 and decreased slightly to 45% in 2021&#10;&#10;Kimberley data indicates a stable trend of above 80% from 2007 to 2012, a slight decrease to 74% in 2013, an increase to 83% in 2014, decreasing to 76% in 2015, increasing to 81% in 2016, decreases to 49% in 2017, increases to 67% in 2018 and slight decrease to 60% in 2019, 66% in 2021 and 63% in 2021.&#10;&#10;Midwest data indicates 88% in 2007, 93% in 2008, 84% in 2009, 89% in 2010 and 2011, a sharp dip to 67% in 2012, an increase to 91% in 2013 and 2014, another sharp dip to 64% in 2015, increasing to 94% in 2017, decreasing overtime to 73% 2021.&#10;Pilbara indicates data around 80% from 2007 to 2011, peaking at 94% in 2012, decreasing to 82% in 2013, and increasing to 91% in 2014, decreasing to 69% in 2018 and increasing to 80% in 2019 and decreasing to 51% in 2021. There was no data for 2015. &#10;">
              <a:extLst xmlns:a="http://schemas.openxmlformats.org/drawingml/2006/main">
                <a:ext uri="{FF2B5EF4-FFF2-40B4-BE49-F238E27FC236}">
                  <a16:creationId xmlns:a16="http://schemas.microsoft.com/office/drawing/2014/main" id="{00000000-0008-0000-3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7CB8CA8" w14:textId="2EFE9BC8" w:rsidR="00E3767F" w:rsidRPr="00A36C6D" w:rsidRDefault="00E3767F" w:rsidP="006451CC">
      <w:pPr>
        <w:pStyle w:val="FigureHeadings"/>
      </w:pPr>
      <w:bookmarkStart w:id="353" w:name="_Ref58331245"/>
      <w:bookmarkStart w:id="354" w:name="_Toc111815990"/>
      <w:r w:rsidRPr="00A36C6D">
        <w:t xml:space="preserve">Figure </w:t>
      </w:r>
      <w:fldSimple w:instr=" STYLEREF 1 \s ">
        <w:r w:rsidRPr="00A36C6D">
          <w:rPr>
            <w:noProof/>
          </w:rPr>
          <w:t>5</w:t>
        </w:r>
      </w:fldSimple>
      <w:r w:rsidRPr="00A36C6D">
        <w:t>.</w:t>
      </w:r>
      <w:fldSimple w:instr=" SEQ Figure \* ARABIC \s 1 ">
        <w:r w:rsidRPr="00A36C6D">
          <w:rPr>
            <w:noProof/>
          </w:rPr>
          <w:t>6</w:t>
        </w:r>
      </w:fldSimple>
      <w:bookmarkEnd w:id="353"/>
      <w:r w:rsidRPr="00A36C6D">
        <w:t>a</w:t>
      </w:r>
      <w:r w:rsidRPr="00A36C6D">
        <w:tab/>
      </w:r>
      <w:r w:rsidR="00886DB6" w:rsidRPr="00A36C6D">
        <w:t xml:space="preserve">Observed prevalence of clinical findings consistent with </w:t>
      </w:r>
      <w:r w:rsidR="00FE5091" w:rsidRPr="00A36C6D">
        <w:t xml:space="preserve">trachomatous inflammation - follicular </w:t>
      </w:r>
      <w:r w:rsidRPr="00A36C6D">
        <w:t>among children aged 5-9 years in communities that were screened by region, Western Australia 2007-</w:t>
      </w:r>
      <w:r w:rsidR="00E3741C">
        <w:t>2021</w:t>
      </w:r>
      <w:bookmarkEnd w:id="354"/>
    </w:p>
    <w:p w14:paraId="56DFFE4B" w14:textId="5A8556C4" w:rsidR="00E3767F" w:rsidRPr="00A36C6D" w:rsidRDefault="00630E70" w:rsidP="006451CC">
      <w:r>
        <w:rPr>
          <w:noProof/>
        </w:rPr>
        <w:drawing>
          <wp:inline distT="0" distB="0" distL="0" distR="0" wp14:anchorId="485E8A26" wp14:editId="022A7D94">
            <wp:extent cx="5580000" cy="3459175"/>
            <wp:effectExtent l="0" t="0" r="1905" b="8255"/>
            <wp:docPr id="33" name="Chart 33" descr="Observed prevalence of active trachoma among children aged 5-9 years in communities that were screened by region, Western Australia 2007-2021&#10;&#10;Figure 5.6a is a Line graph illustrating the active trachoma prevalence observed in children aged 5 to 9 years in communities that were screened in the years 2007 to 2021 in Goldfields, Kimberley, Midwest and Pilbara.&#10;&#10;Goldfields data indicates an increase from 3% in 2007, to 14% in 2009, with a decreasing trend to 2.6% in 2014, increasing to 7% in 2015, a slight decrease to 5% in 2016, an increase to 10.6% in 2018 and 20.3% in 2019, 10.2% in 2020 and 30%in 2021.&#10;&#10;Kimberley data indicates a gradual decreasing trend from 17% in 2007 to 2% in 2012 followed by a slight increase in to 2.4 % in 2013, a decrease to 0% in 2015, increasing over time to 18.4% in 2020, then decrease to 7.7% in 2021.&#10;&#10;Midwest data indicates 20% in 2007, dipping to 14% in 2008, up to 17% in 2009, dipping to 7% in 2010, 9% in 2011, decreases to 4% in 2012, then increases slightly to 4.7% in 2013 and more steeply to 15% in 2015, then a sudden drop to 2.3% in 2016, increasing  to 11.5% in 2018, decreasing to 0% in 2021.&#10;&#10;Pilbara data indicates 15% in 2007, a peak at 26% in 2008, 12% in 2009, and incremental decrease to 0% in 2014 and 2015. There is an increase to 13.1% in 2017, decreasing to 6.7% in 2019, 16% in 2020, and 11.1% in 2021.  &#10;">
              <a:extLst xmlns:a="http://schemas.openxmlformats.org/drawingml/2006/main">
                <a:ext uri="{FF2B5EF4-FFF2-40B4-BE49-F238E27FC236}">
                  <a16:creationId xmlns:a16="http://schemas.microsoft.com/office/drawing/2014/main" id="{00000000-0008-0000-3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A2B676C" w14:textId="482476CB" w:rsidR="00E3767F" w:rsidRPr="00A36C6D" w:rsidRDefault="00E3767F" w:rsidP="006451CC">
      <w:pPr>
        <w:pStyle w:val="FigureHeadings"/>
      </w:pPr>
      <w:bookmarkStart w:id="355" w:name="_Toc111815991"/>
      <w:r w:rsidRPr="00A36C6D">
        <w:t>Figure 5.6b</w:t>
      </w:r>
      <w:r w:rsidRPr="00A36C6D">
        <w:tab/>
        <w:t xml:space="preserve">Estimated prevalence* </w:t>
      </w:r>
      <w:r w:rsidR="00760D35" w:rsidRPr="00A36C6D">
        <w:t>of trachoma</w:t>
      </w:r>
      <w:r w:rsidRPr="00A36C6D" w:rsidDel="007B22DB">
        <w:t xml:space="preserve"> </w:t>
      </w:r>
      <w:r w:rsidRPr="00A36C6D">
        <w:t>among children aged 5-9 years in all at-risk communities by region, Western Australia 2007-</w:t>
      </w:r>
      <w:r w:rsidR="00E3741C">
        <w:t>2021</w:t>
      </w:r>
      <w:bookmarkEnd w:id="355"/>
    </w:p>
    <w:p w14:paraId="1E2B94D2" w14:textId="37734645" w:rsidR="00E3767F" w:rsidRPr="00A36C6D" w:rsidRDefault="00E37989" w:rsidP="006451CC">
      <w:pPr>
        <w:rPr>
          <w:rFonts w:eastAsia="MS Gothic"/>
        </w:rPr>
      </w:pPr>
      <w:r>
        <w:rPr>
          <w:noProof/>
        </w:rPr>
        <w:drawing>
          <wp:inline distT="0" distB="0" distL="0" distR="0" wp14:anchorId="5C5B98C3" wp14:editId="712D2C8C">
            <wp:extent cx="5580000" cy="3456000"/>
            <wp:effectExtent l="0" t="0" r="1905" b="11430"/>
            <wp:docPr id="25" name="Chart 25" descr="Estimated prevalence* of active trachoma among children aged 5-9 years in all at-risk communities by region, Western Australia 2007-2021&#10;&#10;Figure 5.6b is a Line graph illustrating the active trachoma prevalence estimated in children aged 5 to 9 years in communities that were screened in the years 2007 to 2021 in Goldfields, Kimberley, Midwest and Pilbara.&#10;&#10;Goldfields data indicates an increase from 3% in 2007, to 14% in 2009, and decreasing trend to 4.9% in 2015 and increasing to and 20.3% in 2019, a sudden drop to 7.3% in 2020 and 21.4% in 2021.&#10;&#10;Kimberley data indicates a gradual decreasing trend from 17% in 2007 to 2% in 2012 followed by a slight increase in to 2.4 % in 2013 and decrease to 0.3% in 2015, increasing to 17.1% in 2019, decr4easing to 7.7% in 2021.&#10;&#10;Midwest data indicates 20% in 2007, dipping to 14% in 2008, up to 17% in 2009, dipping to 7% in 2010, 9% in 2011, stays around 4% in 2012 to 2013, increasing to 11.5% in 2014, remaining stable to 2018 before decreasing to 8.6% in 2021.&#10;&#10;Pilbara data indicates 15% in 2007, a peak at 26% in 2008, 12% in 2009, and incremental decrease to 0% in 2014 and 2015, followed with an increase to 13.1% in 2017 and decreasing to 4.8% in 2020 and 11.1% in 2021.&#10;">
              <a:extLst xmlns:a="http://schemas.openxmlformats.org/drawingml/2006/main">
                <a:ext uri="{FF2B5EF4-FFF2-40B4-BE49-F238E27FC236}">
                  <a16:creationId xmlns:a16="http://schemas.microsoft.com/office/drawing/2014/main" id="{00000000-0008-0000-3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8F8F610" w14:textId="77777777" w:rsidR="00E3767F" w:rsidRPr="00A36C6D" w:rsidRDefault="00E3767F" w:rsidP="006451CC">
      <w:pPr>
        <w:rPr>
          <w:rFonts w:eastAsia="Calibri"/>
        </w:rPr>
      </w:pPr>
      <w:r w:rsidRPr="00A36C6D">
        <w:rPr>
          <w:rFonts w:eastAsia="Calibri"/>
        </w:rPr>
        <w:t>* Most recent estimates carried forward in at-risk communities that did not screen in 2016</w:t>
      </w:r>
    </w:p>
    <w:p w14:paraId="52047903" w14:textId="6177A763" w:rsidR="00E3767F" w:rsidRPr="00A36C6D" w:rsidRDefault="00E3767F" w:rsidP="006451CC">
      <w:pPr>
        <w:pStyle w:val="FigureHeadings"/>
      </w:pPr>
      <w:bookmarkStart w:id="356" w:name="_Toc111815992"/>
      <w:r w:rsidRPr="00A36C6D">
        <w:t>Figure 5.6c</w:t>
      </w:r>
      <w:r w:rsidRPr="00A36C6D">
        <w:tab/>
        <w:t xml:space="preserve">Overall prevalence </w:t>
      </w:r>
      <w:r w:rsidR="00760D35" w:rsidRPr="00A36C6D">
        <w:t>of trachoma</w:t>
      </w:r>
      <w:r w:rsidRPr="00A36C6D">
        <w:t xml:space="preserve"> among children aged 5-9 years in all communities* by region, Western Australia 2007-</w:t>
      </w:r>
      <w:r w:rsidR="00E3741C">
        <w:t>2021</w:t>
      </w:r>
      <w:bookmarkEnd w:id="356"/>
    </w:p>
    <w:p w14:paraId="10A34095" w14:textId="24513CA4" w:rsidR="00E3767F" w:rsidRPr="00A36C6D" w:rsidRDefault="007152AE" w:rsidP="006451CC">
      <w:r>
        <w:rPr>
          <w:noProof/>
        </w:rPr>
        <w:drawing>
          <wp:inline distT="0" distB="0" distL="0" distR="0" wp14:anchorId="5B902C3B" wp14:editId="57E42DA2">
            <wp:extent cx="5580000" cy="3452825"/>
            <wp:effectExtent l="0" t="0" r="1905" b="14605"/>
            <wp:docPr id="36" name="Chart 36" descr="Overall prevalence of active trachoma among children aged 5-9 years in all communities* by region, Western Australia 2007-2021&#10;&#10;Figure 5.6c is a Line graph illustrating the active trachoma prevalence overall in children aged 5 to 9 years in communities that were screened in the years 2007 to 2021 in Goldfields, Kimberley, Midwest and Pilbara.&#10;&#10;Goldfields data indicates an increase from 3% in 2007, to 11.8% in 2009, dipping to 9.3% in 2010, increasing to 12.8% in 2011 and decreasing gradually to 6.3% in 2016, increasing to 8.4% in 2017 with a slight decrease to 8.2% in 2018 and increasing to 15.8% in 2021.&#10;&#10;Kimberley data indicates a gradual decreasing trend from 16.6% in 2007 to 1.7% in 2015 and remaining stable through to 2017, and a slight increase to 4.7 % in 2019, decreasing to 2.1% in 2021.&#10;&#10;Midwest data indicates 20.2% in 2007, dipping to 14.6% in 2008, up to 17.4% in 2009, dipping to 6.8% in 2010, 9% in 2011, stays around 4% in 2012 to 2013, increasing to 11.5% and decreasing to 0% in 2021.&#10;&#10;Pilbara data indicates 16.7% in 2007, a peak at 26.1% in 2008, 13.2% in 2009, and incremental decrease to 1.7% in 2014 and 2015, an increase to 4.9% in 2017 and decreasing to 2.6% in 2018, increasing to 4.8% in 2020 with a slight decrease in 2021.&#10;">
              <a:extLst xmlns:a="http://schemas.openxmlformats.org/drawingml/2006/main">
                <a:ext uri="{FF2B5EF4-FFF2-40B4-BE49-F238E27FC236}">
                  <a16:creationId xmlns:a16="http://schemas.microsoft.com/office/drawing/2014/main" id="{00000000-0008-0000-3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F15B75" w14:textId="77777777" w:rsidR="00E3767F" w:rsidRPr="00A36C6D" w:rsidRDefault="00E3767F" w:rsidP="006451CC">
      <w:pPr>
        <w:rPr>
          <w:rFonts w:eastAsia="Calibri"/>
        </w:rPr>
      </w:pPr>
      <w:r w:rsidRPr="00A36C6D">
        <w:rPr>
          <w:rFonts w:eastAsia="Calibri"/>
        </w:rPr>
        <w:t>* Calculated carrying forward most recent data in all communities considered at risk of trachoma at some time since 2007</w:t>
      </w:r>
    </w:p>
    <w:p w14:paraId="034E94B7" w14:textId="1B7109CD" w:rsidR="00E3767F" w:rsidRPr="00A36C6D" w:rsidRDefault="00E3767F" w:rsidP="006451CC">
      <w:pPr>
        <w:pStyle w:val="FigureHeadings"/>
      </w:pPr>
      <w:bookmarkStart w:id="357" w:name="_Ref58331383"/>
      <w:bookmarkStart w:id="358" w:name="_Toc111815993"/>
      <w:r w:rsidRPr="00A36C6D">
        <w:t xml:space="preserve">Figure </w:t>
      </w:r>
      <w:fldSimple w:instr=" STYLEREF 1 \s ">
        <w:r w:rsidRPr="00A36C6D">
          <w:rPr>
            <w:noProof/>
          </w:rPr>
          <w:t>5</w:t>
        </w:r>
      </w:fldSimple>
      <w:r w:rsidRPr="00A36C6D">
        <w:t>.</w:t>
      </w:r>
      <w:fldSimple w:instr=" SEQ Figure \* ARABIC \s 1 ">
        <w:r w:rsidRPr="00A36C6D">
          <w:rPr>
            <w:noProof/>
          </w:rPr>
          <w:t>7</w:t>
        </w:r>
      </w:fldSimple>
      <w:bookmarkEnd w:id="357"/>
      <w:r w:rsidRPr="00A36C6D">
        <w:tab/>
        <w:t xml:space="preserve">Number of at-risk communities* according to level of trachoma prevalence in children aged 5-9 years by region, Western Australia </w:t>
      </w:r>
      <w:r w:rsidR="00E3741C">
        <w:t>2021</w:t>
      </w:r>
      <w:bookmarkEnd w:id="358"/>
    </w:p>
    <w:p w14:paraId="78ABD198" w14:textId="5DA735E4" w:rsidR="00E3767F" w:rsidRPr="00A36C6D" w:rsidRDefault="00B54072" w:rsidP="006451CC">
      <w:r>
        <w:rPr>
          <w:noProof/>
        </w:rPr>
        <w:drawing>
          <wp:inline distT="0" distB="0" distL="0" distR="0" wp14:anchorId="72CB58C5" wp14:editId="607DD3AC">
            <wp:extent cx="5580000" cy="3456000"/>
            <wp:effectExtent l="0" t="0" r="1905" b="11430"/>
            <wp:docPr id="34" name="Chart 34" descr="Number of at-risk communities* according to level of trachoma prevalence in children aged 5-9 years by region, Western Australia 2021&#10;&#10;Figure 5.7 is a Stacked bar graph indicating prevalence in the number of screened at-risk communities by region in Goldfields, Kimberley, Midwest and Pilbara.&#10;&#10;Goldfields column indicates that of 12 communities,&#10;1 had a prevalence of 0%;&#10;0 had a prevalence of greater than 0%, less than 5%;&#10;1 had a prevalence of greater than or equal to 5%, less than 10%; &#10;5 have a prevalence of greater than or equal to 10%, less than 20%; and&#10;5 have a prevalence of greater than or equal to 20%.&#10;&#10;Kimberley column indicates that of  7 communities,&#10;2 have a prevalence of 0%;&#10;3 has a prevalence of greater than or equal to 5%, less than 10%;and&#10;2 have a prevalence of greater than or equal to 10%, less than 20%.&#10;&#10;Midwest column indicates that of 3 communities, &#10;3 have a prevalence of 0%; &#10;&#10;Pilbara column indicates that of 6 communities,&#10;3 have a prevalence of 0%; and&#10;3 have a prevalence of greater than or equal to 10%, less than 20%.&#10;">
              <a:extLst xmlns:a="http://schemas.openxmlformats.org/drawingml/2006/main">
                <a:ext uri="{FF2B5EF4-FFF2-40B4-BE49-F238E27FC236}">
                  <a16:creationId xmlns:a16="http://schemas.microsoft.com/office/drawing/2014/main" id="{00000000-0008-0000-3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F7E2907" w14:textId="4A0DF0F3" w:rsidR="00E3767F" w:rsidRPr="00A36C6D" w:rsidRDefault="00E3767F" w:rsidP="006451CC">
      <w:pPr>
        <w:pStyle w:val="FigureHeadings"/>
      </w:pPr>
      <w:bookmarkStart w:id="359" w:name="_Ref58331502"/>
      <w:bookmarkStart w:id="360" w:name="_Toc111815994"/>
      <w:r w:rsidRPr="00A36C6D">
        <w:t xml:space="preserve">Figure </w:t>
      </w:r>
      <w:fldSimple w:instr=" STYLEREF 1 \s ">
        <w:r w:rsidRPr="00A36C6D">
          <w:rPr>
            <w:noProof/>
          </w:rPr>
          <w:t>5</w:t>
        </w:r>
      </w:fldSimple>
      <w:r w:rsidRPr="00A36C6D">
        <w:t>.</w:t>
      </w:r>
      <w:fldSimple w:instr=" SEQ Figure \* ARABIC \s 1 ">
        <w:r w:rsidRPr="00A36C6D">
          <w:rPr>
            <w:noProof/>
          </w:rPr>
          <w:t>8</w:t>
        </w:r>
      </w:fldSimple>
      <w:bookmarkEnd w:id="359"/>
      <w:r w:rsidRPr="00A36C6D">
        <w:tab/>
        <w:t>Number of doses of azithromycin administered for the treatment of trachoma by region, Western Australia 2007-</w:t>
      </w:r>
      <w:r w:rsidR="00E3741C">
        <w:t>2021</w:t>
      </w:r>
      <w:bookmarkEnd w:id="360"/>
    </w:p>
    <w:p w14:paraId="35F8CE15" w14:textId="6A44A61B" w:rsidR="00E3767F" w:rsidRPr="00A36C6D" w:rsidRDefault="00630E70" w:rsidP="006451CC">
      <w:r>
        <w:rPr>
          <w:noProof/>
        </w:rPr>
        <w:drawing>
          <wp:inline distT="0" distB="0" distL="0" distR="0" wp14:anchorId="66A552D1" wp14:editId="561F7A2F">
            <wp:extent cx="5580000" cy="3459175"/>
            <wp:effectExtent l="0" t="0" r="1905" b="8255"/>
            <wp:docPr id="42" name="Chart 42" descr="Number of doses of azithromycin administered for the treatment of trachoma by region, Western Australia 2007-2021 &#10;&#10;Figure 5.8 is a line graph indicating the number of doses of azithromycin administered for the treatment of trachoma in Goldfields, Kimberley, Midwest and Pilbara.&#10;&#10;Goldfields data indicates 70 in 2007, gradually increasing to 359 in 2011, dropping to 219 in 2012, increasing over time to 1236 to 2017 with a sharp decrease to 264 in 2018, 229 in 2019, 132 2020 and 363 2021.&#10;&#10;Kimberley data indicates 1096 doses in 2007 followed by a sharp spike up to 2333 in 2008 (Treatments administered in the Kimberley in 2007 are likely to have been under-reported, as treatment data were not received from several communities).    There was a steady decrease from 864 doses in 2009 to 278 in 2013, followed by a steady increase to 1236 in 2017, dropping to 132 in 2020, and 363 2021.&#10;&#10;Midwest data indicates staggering doses at 52 in 2007, 69 in 2008, 182 in 2009, 26 in 2010, 125 in 2011, 10 in 2012, then a gradual increase to 759 in 2016, gradually decreasing to 0 in 2021.&#10;&#10;The Pilbara data indicates 183 doses in 2007 increasing to 420 in 2008 followed by a gradual decrease to 0 doses in 2015, then an increase to 48 in 2016 and 352 in 2017 a decrease to 64 in 2018,  83 in 2019, 59 in 2020 and 92 in 2021.&#10;">
              <a:extLst xmlns:a="http://schemas.openxmlformats.org/drawingml/2006/main">
                <a:ext uri="{FF2B5EF4-FFF2-40B4-BE49-F238E27FC236}">
                  <a16:creationId xmlns:a16="http://schemas.microsoft.com/office/drawing/2014/main" id="{00000000-0008-0000-3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506BB9F" w14:textId="69C1982B" w:rsidR="00E3767F" w:rsidRPr="00A36C6D" w:rsidRDefault="00E3767F" w:rsidP="007A7E95">
      <w:pPr>
        <w:pStyle w:val="tablefigfootnote"/>
      </w:pPr>
      <w:r w:rsidRPr="00A36C6D">
        <w:t>* Treatments administered in the Kimberley in 2007 are likely to have been under-reported, as treatment data were not received from several communities</w:t>
      </w:r>
    </w:p>
    <w:p w14:paraId="0E587AE3" w14:textId="22F8D0E6" w:rsidR="00E3767F" w:rsidRPr="00A36C6D" w:rsidRDefault="00E3767F" w:rsidP="007A7E95">
      <w:pPr>
        <w:pStyle w:val="tablefigfootnote"/>
      </w:pPr>
      <w:r w:rsidRPr="00A36C6D">
        <w:t xml:space="preserve">† In the Kimberley in 2008, 17 communities were reported to have received community-based treatment, compared with only </w:t>
      </w:r>
      <w:r w:rsidR="00A50343">
        <w:t>7</w:t>
      </w:r>
      <w:r w:rsidR="00A50343" w:rsidRPr="00A36C6D">
        <w:t xml:space="preserve"> </w:t>
      </w:r>
      <w:r w:rsidRPr="00A36C6D">
        <w:t>in 2009</w:t>
      </w:r>
    </w:p>
    <w:p w14:paraId="736F0BD0" w14:textId="187BEF1F" w:rsidR="00E3767F" w:rsidRPr="00A36C6D" w:rsidRDefault="00E3767F" w:rsidP="006451CC">
      <w:pPr>
        <w:rPr>
          <w:rFonts w:eastAsia="MS Gothic"/>
        </w:rPr>
      </w:pPr>
      <w:r w:rsidRPr="00A36C6D">
        <w:rPr>
          <w:rFonts w:eastAsia="MS Gothic"/>
        </w:rPr>
        <w:br w:type="page"/>
      </w:r>
    </w:p>
    <w:p w14:paraId="062510FE" w14:textId="4338DEAD" w:rsidR="00E3767F" w:rsidRPr="00A36C6D" w:rsidRDefault="00E3767F" w:rsidP="006451CC">
      <w:pPr>
        <w:pStyle w:val="Tableheadings"/>
      </w:pPr>
      <w:bookmarkStart w:id="361" w:name="_Ref58336742"/>
      <w:bookmarkStart w:id="362" w:name="_Toc111815894"/>
      <w:r w:rsidRPr="00A36C6D">
        <w:t xml:space="preserve">Table </w:t>
      </w:r>
      <w:fldSimple w:instr=" STYLEREF 1 \s ">
        <w:r w:rsidRPr="00A36C6D">
          <w:rPr>
            <w:noProof/>
          </w:rPr>
          <w:t>5</w:t>
        </w:r>
      </w:fldSimple>
      <w:r w:rsidRPr="00A36C6D">
        <w:t>.</w:t>
      </w:r>
      <w:fldSimple w:instr=" SEQ Table \* ARABIC \s 1 ">
        <w:r w:rsidRPr="00A36C6D">
          <w:rPr>
            <w:noProof/>
          </w:rPr>
          <w:t>1</w:t>
        </w:r>
      </w:fldSimple>
      <w:bookmarkEnd w:id="361"/>
      <w:r w:rsidRPr="00A36C6D">
        <w:tab/>
        <w:t xml:space="preserve">Trachoma control delivery by region, Western Australia </w:t>
      </w:r>
      <w:r w:rsidR="00E3741C">
        <w:t>2021</w:t>
      </w:r>
      <w:bookmarkEnd w:id="362"/>
    </w:p>
    <w:tbl>
      <w:tblPr>
        <w:tblW w:w="10180" w:type="dxa"/>
        <w:tblInd w:w="93" w:type="dxa"/>
        <w:tblLook w:val="04A0" w:firstRow="1" w:lastRow="0" w:firstColumn="1" w:lastColumn="0" w:noHBand="0" w:noVBand="1"/>
        <w:tblCaption w:val="Trachoma control delivery by region, Western Australia 2021.  "/>
        <w:tblDescription w:val="Table 5.1 categorises communities at risk or potentially at risk of trachoma "/>
      </w:tblPr>
      <w:tblGrid>
        <w:gridCol w:w="2080"/>
        <w:gridCol w:w="1620"/>
        <w:gridCol w:w="1620"/>
        <w:gridCol w:w="1620"/>
        <w:gridCol w:w="1620"/>
        <w:gridCol w:w="1620"/>
      </w:tblGrid>
      <w:tr w:rsidR="000A2D52" w:rsidRPr="007E4C67" w14:paraId="37338E3E" w14:textId="77777777" w:rsidTr="00E3767F">
        <w:trPr>
          <w:trHeight w:val="1425"/>
        </w:trPr>
        <w:tc>
          <w:tcPr>
            <w:tcW w:w="208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57099F70" w14:textId="77777777" w:rsidR="00E3767F" w:rsidRPr="007E4C67" w:rsidRDefault="00E3767F" w:rsidP="006451CC">
            <w:pPr>
              <w:rPr>
                <w:lang w:eastAsia="en-AU"/>
              </w:rPr>
            </w:pPr>
            <w:r w:rsidRPr="007E4C67">
              <w:rPr>
                <w:lang w:eastAsia="en-AU"/>
              </w:rPr>
              <w:t>Number of communities</w:t>
            </w:r>
          </w:p>
        </w:tc>
        <w:tc>
          <w:tcPr>
            <w:tcW w:w="1620" w:type="dxa"/>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27366A40" w14:textId="77777777" w:rsidR="00E3767F" w:rsidRPr="007E4C67" w:rsidRDefault="00E3767F" w:rsidP="006451CC">
            <w:pPr>
              <w:rPr>
                <w:lang w:eastAsia="en-AU"/>
              </w:rPr>
            </w:pPr>
            <w:r w:rsidRPr="007E4C67">
              <w:rPr>
                <w:lang w:eastAsia="en-AU"/>
              </w:rPr>
              <w:t>Goldfields</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6D96D591" w14:textId="77777777" w:rsidR="00E3767F" w:rsidRPr="007E4C67" w:rsidRDefault="00E3767F" w:rsidP="006451CC">
            <w:pPr>
              <w:rPr>
                <w:lang w:eastAsia="en-AU"/>
              </w:rPr>
            </w:pPr>
            <w:r w:rsidRPr="007E4C67">
              <w:rPr>
                <w:lang w:eastAsia="en-AU"/>
              </w:rPr>
              <w:t>Kimberley</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4E8BFDFB" w14:textId="77777777" w:rsidR="00E3767F" w:rsidRPr="007E4C67" w:rsidRDefault="00E3767F" w:rsidP="006451CC">
            <w:pPr>
              <w:rPr>
                <w:lang w:eastAsia="en-AU"/>
              </w:rPr>
            </w:pPr>
            <w:r w:rsidRPr="007E4C67">
              <w:rPr>
                <w:lang w:eastAsia="en-AU"/>
              </w:rPr>
              <w:t>Midwest</w:t>
            </w:r>
          </w:p>
        </w:tc>
        <w:tc>
          <w:tcPr>
            <w:tcW w:w="1620" w:type="dxa"/>
            <w:tcBorders>
              <w:top w:val="single" w:sz="8" w:space="0" w:color="auto"/>
              <w:left w:val="nil"/>
              <w:bottom w:val="single" w:sz="4" w:space="0" w:color="auto"/>
              <w:right w:val="single" w:sz="4" w:space="0" w:color="auto"/>
            </w:tcBorders>
            <w:shd w:val="clear" w:color="000000" w:fill="BFBFBF"/>
            <w:noWrap/>
            <w:vAlign w:val="center"/>
            <w:hideMark/>
          </w:tcPr>
          <w:p w14:paraId="6B9B6C02" w14:textId="77777777" w:rsidR="00E3767F" w:rsidRPr="007E4C67" w:rsidRDefault="00E3767F" w:rsidP="006451CC">
            <w:pPr>
              <w:rPr>
                <w:lang w:eastAsia="en-AU"/>
              </w:rPr>
            </w:pPr>
            <w:r w:rsidRPr="007E4C67">
              <w:rPr>
                <w:lang w:eastAsia="en-AU"/>
              </w:rPr>
              <w:t>Pilbara</w:t>
            </w:r>
          </w:p>
        </w:tc>
        <w:tc>
          <w:tcPr>
            <w:tcW w:w="1620" w:type="dxa"/>
            <w:tcBorders>
              <w:top w:val="single" w:sz="8" w:space="0" w:color="auto"/>
              <w:left w:val="nil"/>
              <w:bottom w:val="single" w:sz="4" w:space="0" w:color="auto"/>
              <w:right w:val="single" w:sz="8" w:space="0" w:color="auto"/>
            </w:tcBorders>
            <w:shd w:val="clear" w:color="000000" w:fill="BFBFBF"/>
            <w:noWrap/>
            <w:vAlign w:val="center"/>
            <w:hideMark/>
          </w:tcPr>
          <w:p w14:paraId="448B8329" w14:textId="77777777" w:rsidR="00E3767F" w:rsidRPr="007E4C67" w:rsidRDefault="00E3767F" w:rsidP="006451CC">
            <w:pPr>
              <w:rPr>
                <w:lang w:eastAsia="en-AU"/>
              </w:rPr>
            </w:pPr>
            <w:r w:rsidRPr="007E4C67">
              <w:rPr>
                <w:lang w:eastAsia="en-AU"/>
              </w:rPr>
              <w:t>Total</w:t>
            </w:r>
          </w:p>
        </w:tc>
      </w:tr>
      <w:tr w:rsidR="00FD3584" w:rsidRPr="007E4C67" w14:paraId="7440ED84" w14:textId="77777777" w:rsidTr="005072D8">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4FE4ABE7" w14:textId="77777777" w:rsidR="00FD3584" w:rsidRPr="007E4C67" w:rsidRDefault="00FD3584" w:rsidP="006451CC">
            <w:pPr>
              <w:rPr>
                <w:lang w:eastAsia="en-AU"/>
              </w:rPr>
            </w:pPr>
            <w:r w:rsidRPr="007E4C67">
              <w:rPr>
                <w:lang w:eastAsia="en-AU"/>
              </w:rPr>
              <w:t>At risk (A)</w:t>
            </w:r>
          </w:p>
        </w:tc>
        <w:tc>
          <w:tcPr>
            <w:tcW w:w="16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A38C6C" w14:textId="7F665018" w:rsidR="00FD3584" w:rsidRPr="007E4C67" w:rsidRDefault="00FD3584" w:rsidP="005712DB">
            <w:pPr>
              <w:jc w:val="center"/>
              <w:rPr>
                <w:lang w:eastAsia="en-AU"/>
              </w:rPr>
            </w:pPr>
            <w:r w:rsidRPr="007E4C67">
              <w:t>15</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274EB3FF" w14:textId="250FCFCC" w:rsidR="00FD3584" w:rsidRPr="007E4C67" w:rsidRDefault="00FD3584" w:rsidP="005712DB">
            <w:pPr>
              <w:jc w:val="center"/>
              <w:rPr>
                <w:lang w:eastAsia="en-AU"/>
              </w:rPr>
            </w:pPr>
            <w:r w:rsidRPr="007E4C67">
              <w:t>7</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115C1049" w14:textId="1E6F6BFC" w:rsidR="00FD3584" w:rsidRPr="007E4C67" w:rsidRDefault="00FD3584" w:rsidP="005712DB">
            <w:pPr>
              <w:jc w:val="center"/>
              <w:rPr>
                <w:lang w:eastAsia="en-AU"/>
              </w:rPr>
            </w:pPr>
            <w:r w:rsidRPr="007E4C67">
              <w:t>6</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13E98169" w14:textId="75F45C72" w:rsidR="00FD3584" w:rsidRPr="007E4C67" w:rsidRDefault="00FD3584" w:rsidP="005712DB">
            <w:pPr>
              <w:jc w:val="center"/>
              <w:rPr>
                <w:lang w:eastAsia="en-AU"/>
              </w:rPr>
            </w:pPr>
            <w:r w:rsidRPr="007E4C67">
              <w:t>6</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0016582A" w14:textId="11E79F87" w:rsidR="00FD3584" w:rsidRPr="007E4C67" w:rsidRDefault="00FD3584" w:rsidP="005712DB">
            <w:pPr>
              <w:jc w:val="center"/>
              <w:rPr>
                <w:lang w:eastAsia="en-AU"/>
              </w:rPr>
            </w:pPr>
            <w:r w:rsidRPr="007E4C67">
              <w:t>34</w:t>
            </w:r>
          </w:p>
        </w:tc>
      </w:tr>
      <w:tr w:rsidR="00FD3584" w:rsidRPr="007E4C67" w14:paraId="209B0489" w14:textId="77777777" w:rsidTr="005072D8">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79E4CBE0" w14:textId="77777777" w:rsidR="00FD3584" w:rsidRPr="007E4C67" w:rsidRDefault="00FD3584" w:rsidP="006451CC">
            <w:pPr>
              <w:rPr>
                <w:lang w:eastAsia="en-AU"/>
              </w:rPr>
            </w:pPr>
            <w:r w:rsidRPr="007E4C67">
              <w:rPr>
                <w:lang w:eastAsia="en-AU"/>
              </w:rPr>
              <w:t>Requiring screening for trachoma (B)</w:t>
            </w:r>
          </w:p>
        </w:tc>
        <w:tc>
          <w:tcPr>
            <w:tcW w:w="1620" w:type="dxa"/>
            <w:tcBorders>
              <w:top w:val="nil"/>
              <w:left w:val="single" w:sz="8" w:space="0" w:color="auto"/>
              <w:bottom w:val="single" w:sz="8" w:space="0" w:color="auto"/>
              <w:right w:val="single" w:sz="8" w:space="0" w:color="auto"/>
            </w:tcBorders>
            <w:shd w:val="clear" w:color="000000" w:fill="BFBFBF"/>
            <w:noWrap/>
            <w:vAlign w:val="center"/>
            <w:hideMark/>
          </w:tcPr>
          <w:p w14:paraId="596E3FA4" w14:textId="0D8F801E" w:rsidR="00FD3584" w:rsidRPr="007E4C67" w:rsidRDefault="00FD3584" w:rsidP="005712DB">
            <w:pPr>
              <w:jc w:val="center"/>
              <w:rPr>
                <w:lang w:eastAsia="en-AU"/>
              </w:rPr>
            </w:pPr>
            <w:r w:rsidRPr="007E4C67">
              <w:t>12</w:t>
            </w:r>
          </w:p>
        </w:tc>
        <w:tc>
          <w:tcPr>
            <w:tcW w:w="1620" w:type="dxa"/>
            <w:tcBorders>
              <w:top w:val="nil"/>
              <w:left w:val="nil"/>
              <w:bottom w:val="single" w:sz="8" w:space="0" w:color="auto"/>
              <w:right w:val="single" w:sz="8" w:space="0" w:color="auto"/>
            </w:tcBorders>
            <w:shd w:val="clear" w:color="000000" w:fill="BFBFBF"/>
            <w:noWrap/>
            <w:vAlign w:val="center"/>
            <w:hideMark/>
          </w:tcPr>
          <w:p w14:paraId="758C6CBD" w14:textId="134E316E" w:rsidR="00FD3584" w:rsidRPr="007E4C67" w:rsidRDefault="00FD3584" w:rsidP="005712DB">
            <w:pPr>
              <w:jc w:val="center"/>
              <w:rPr>
                <w:lang w:eastAsia="en-AU"/>
              </w:rPr>
            </w:pPr>
            <w:r w:rsidRPr="007E4C67">
              <w:t>7</w:t>
            </w:r>
          </w:p>
        </w:tc>
        <w:tc>
          <w:tcPr>
            <w:tcW w:w="1620" w:type="dxa"/>
            <w:tcBorders>
              <w:top w:val="nil"/>
              <w:left w:val="nil"/>
              <w:bottom w:val="single" w:sz="8" w:space="0" w:color="auto"/>
              <w:right w:val="single" w:sz="8" w:space="0" w:color="auto"/>
            </w:tcBorders>
            <w:shd w:val="clear" w:color="000000" w:fill="BFBFBF"/>
            <w:noWrap/>
            <w:vAlign w:val="center"/>
            <w:hideMark/>
          </w:tcPr>
          <w:p w14:paraId="273479A9" w14:textId="3F1FF9DF" w:rsidR="00FD3584" w:rsidRPr="007E4C67" w:rsidRDefault="00FD3584" w:rsidP="005712DB">
            <w:pPr>
              <w:jc w:val="center"/>
              <w:rPr>
                <w:lang w:eastAsia="en-AU"/>
              </w:rPr>
            </w:pPr>
            <w:r w:rsidRPr="007E4C67">
              <w:t>3</w:t>
            </w:r>
          </w:p>
        </w:tc>
        <w:tc>
          <w:tcPr>
            <w:tcW w:w="1620" w:type="dxa"/>
            <w:tcBorders>
              <w:top w:val="nil"/>
              <w:left w:val="nil"/>
              <w:bottom w:val="single" w:sz="8" w:space="0" w:color="auto"/>
              <w:right w:val="single" w:sz="8" w:space="0" w:color="auto"/>
            </w:tcBorders>
            <w:shd w:val="clear" w:color="000000" w:fill="BFBFBF"/>
            <w:noWrap/>
            <w:vAlign w:val="center"/>
            <w:hideMark/>
          </w:tcPr>
          <w:p w14:paraId="232C0A8F" w14:textId="4B376F8A" w:rsidR="00FD3584" w:rsidRPr="007E4C67" w:rsidRDefault="00FD3584" w:rsidP="005712DB">
            <w:pPr>
              <w:jc w:val="center"/>
              <w:rPr>
                <w:lang w:eastAsia="en-AU"/>
              </w:rPr>
            </w:pPr>
            <w:r w:rsidRPr="007E4C67">
              <w:t>6</w:t>
            </w:r>
          </w:p>
        </w:tc>
        <w:tc>
          <w:tcPr>
            <w:tcW w:w="1620" w:type="dxa"/>
            <w:tcBorders>
              <w:top w:val="nil"/>
              <w:left w:val="nil"/>
              <w:bottom w:val="single" w:sz="8" w:space="0" w:color="auto"/>
              <w:right w:val="single" w:sz="8" w:space="0" w:color="auto"/>
            </w:tcBorders>
            <w:shd w:val="clear" w:color="000000" w:fill="BFBFBF"/>
            <w:noWrap/>
            <w:vAlign w:val="center"/>
            <w:hideMark/>
          </w:tcPr>
          <w:p w14:paraId="6B9DD255" w14:textId="3D33D082" w:rsidR="00FD3584" w:rsidRPr="007E4C67" w:rsidRDefault="00FD3584" w:rsidP="005712DB">
            <w:pPr>
              <w:jc w:val="center"/>
              <w:rPr>
                <w:lang w:eastAsia="en-AU"/>
              </w:rPr>
            </w:pPr>
            <w:r w:rsidRPr="007E4C67">
              <w:t>28</w:t>
            </w:r>
          </w:p>
        </w:tc>
      </w:tr>
      <w:tr w:rsidR="00FD3584" w:rsidRPr="007E4C67" w14:paraId="4BA3562D" w14:textId="77777777" w:rsidTr="005072D8">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7609C6C5" w14:textId="77777777" w:rsidR="00FD3584" w:rsidRPr="007E4C67" w:rsidRDefault="00FD3584" w:rsidP="006451CC">
            <w:pPr>
              <w:rPr>
                <w:lang w:eastAsia="en-AU"/>
              </w:rPr>
            </w:pPr>
            <w:r w:rsidRPr="007E4C67">
              <w:rPr>
                <w:lang w:eastAsia="en-AU"/>
              </w:rPr>
              <w:t>Screened for trachoma (C)</w:t>
            </w:r>
          </w:p>
        </w:tc>
        <w:tc>
          <w:tcPr>
            <w:tcW w:w="1620" w:type="dxa"/>
            <w:tcBorders>
              <w:top w:val="nil"/>
              <w:left w:val="single" w:sz="8" w:space="0" w:color="auto"/>
              <w:bottom w:val="single" w:sz="8" w:space="0" w:color="auto"/>
              <w:right w:val="single" w:sz="8" w:space="0" w:color="auto"/>
            </w:tcBorders>
            <w:shd w:val="clear" w:color="auto" w:fill="auto"/>
            <w:noWrap/>
            <w:vAlign w:val="center"/>
            <w:hideMark/>
          </w:tcPr>
          <w:p w14:paraId="701B6CF3" w14:textId="408DD024" w:rsidR="00FD3584" w:rsidRPr="007E4C67" w:rsidRDefault="00FD3584" w:rsidP="005712DB">
            <w:pPr>
              <w:jc w:val="center"/>
              <w:rPr>
                <w:lang w:eastAsia="en-AU"/>
              </w:rPr>
            </w:pPr>
            <w:r w:rsidRPr="007E4C67">
              <w:t>12</w:t>
            </w:r>
          </w:p>
        </w:tc>
        <w:tc>
          <w:tcPr>
            <w:tcW w:w="1620" w:type="dxa"/>
            <w:tcBorders>
              <w:top w:val="nil"/>
              <w:left w:val="nil"/>
              <w:bottom w:val="single" w:sz="8" w:space="0" w:color="auto"/>
              <w:right w:val="single" w:sz="8" w:space="0" w:color="auto"/>
            </w:tcBorders>
            <w:shd w:val="clear" w:color="auto" w:fill="auto"/>
            <w:noWrap/>
            <w:vAlign w:val="center"/>
            <w:hideMark/>
          </w:tcPr>
          <w:p w14:paraId="672F8A01" w14:textId="3848DAE8" w:rsidR="00FD3584" w:rsidRPr="007E4C67" w:rsidRDefault="00FD3584" w:rsidP="005712DB">
            <w:pPr>
              <w:jc w:val="center"/>
              <w:rPr>
                <w:lang w:eastAsia="en-AU"/>
              </w:rPr>
            </w:pPr>
            <w:r w:rsidRPr="007E4C67">
              <w:t>7</w:t>
            </w:r>
          </w:p>
        </w:tc>
        <w:tc>
          <w:tcPr>
            <w:tcW w:w="1620" w:type="dxa"/>
            <w:tcBorders>
              <w:top w:val="nil"/>
              <w:left w:val="nil"/>
              <w:bottom w:val="single" w:sz="8" w:space="0" w:color="auto"/>
              <w:right w:val="single" w:sz="8" w:space="0" w:color="auto"/>
            </w:tcBorders>
            <w:shd w:val="clear" w:color="auto" w:fill="auto"/>
            <w:noWrap/>
            <w:vAlign w:val="center"/>
            <w:hideMark/>
          </w:tcPr>
          <w:p w14:paraId="25CE3F93" w14:textId="2A61E4AE" w:rsidR="00FD3584" w:rsidRPr="007E4C67" w:rsidRDefault="00FD3584" w:rsidP="005712DB">
            <w:pPr>
              <w:jc w:val="center"/>
              <w:rPr>
                <w:lang w:eastAsia="en-AU"/>
              </w:rPr>
            </w:pPr>
            <w:r w:rsidRPr="007E4C67">
              <w:t>3</w:t>
            </w:r>
          </w:p>
        </w:tc>
        <w:tc>
          <w:tcPr>
            <w:tcW w:w="1620" w:type="dxa"/>
            <w:tcBorders>
              <w:top w:val="nil"/>
              <w:left w:val="nil"/>
              <w:bottom w:val="single" w:sz="8" w:space="0" w:color="auto"/>
              <w:right w:val="single" w:sz="8" w:space="0" w:color="auto"/>
            </w:tcBorders>
            <w:shd w:val="clear" w:color="auto" w:fill="auto"/>
            <w:noWrap/>
            <w:vAlign w:val="center"/>
            <w:hideMark/>
          </w:tcPr>
          <w:p w14:paraId="7469C3DD" w14:textId="65D07591" w:rsidR="00FD3584" w:rsidRPr="007E4C67" w:rsidRDefault="00FD3584" w:rsidP="005712DB">
            <w:pPr>
              <w:jc w:val="center"/>
              <w:rPr>
                <w:lang w:eastAsia="en-AU"/>
              </w:rPr>
            </w:pPr>
            <w:r w:rsidRPr="007E4C67">
              <w:t>6</w:t>
            </w:r>
          </w:p>
        </w:tc>
        <w:tc>
          <w:tcPr>
            <w:tcW w:w="1620" w:type="dxa"/>
            <w:tcBorders>
              <w:top w:val="nil"/>
              <w:left w:val="nil"/>
              <w:bottom w:val="single" w:sz="8" w:space="0" w:color="auto"/>
              <w:right w:val="single" w:sz="8" w:space="0" w:color="auto"/>
            </w:tcBorders>
            <w:shd w:val="clear" w:color="auto" w:fill="auto"/>
            <w:noWrap/>
            <w:vAlign w:val="center"/>
            <w:hideMark/>
          </w:tcPr>
          <w:p w14:paraId="188BF0D8" w14:textId="3EFF4939" w:rsidR="00FD3584" w:rsidRPr="007E4C67" w:rsidRDefault="00FD3584" w:rsidP="005712DB">
            <w:pPr>
              <w:jc w:val="center"/>
              <w:rPr>
                <w:lang w:eastAsia="en-AU"/>
              </w:rPr>
            </w:pPr>
            <w:r w:rsidRPr="007E4C67">
              <w:t>28</w:t>
            </w:r>
          </w:p>
        </w:tc>
      </w:tr>
      <w:tr w:rsidR="00FD3584" w:rsidRPr="007E4C67" w14:paraId="5BD505A4" w14:textId="77777777" w:rsidTr="005072D8">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542DCFAB" w14:textId="75E9AC9C" w:rsidR="00FD3584" w:rsidRPr="007E4C67" w:rsidRDefault="00FD3584" w:rsidP="006451CC">
            <w:pPr>
              <w:rPr>
                <w:lang w:eastAsia="en-AU"/>
              </w:rPr>
            </w:pPr>
            <w:r w:rsidRPr="007E4C67">
              <w:rPr>
                <w:lang w:eastAsia="en-AU"/>
              </w:rPr>
              <w:t>Requiring treatment without screening (D)</w:t>
            </w:r>
          </w:p>
        </w:tc>
        <w:tc>
          <w:tcPr>
            <w:tcW w:w="1620" w:type="dxa"/>
            <w:tcBorders>
              <w:top w:val="nil"/>
              <w:left w:val="single" w:sz="8" w:space="0" w:color="auto"/>
              <w:bottom w:val="single" w:sz="8" w:space="0" w:color="auto"/>
              <w:right w:val="single" w:sz="8" w:space="0" w:color="auto"/>
            </w:tcBorders>
            <w:shd w:val="clear" w:color="000000" w:fill="BFBFBF"/>
            <w:noWrap/>
            <w:vAlign w:val="center"/>
            <w:hideMark/>
          </w:tcPr>
          <w:p w14:paraId="7C84AC5B" w14:textId="04CF74A4"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000000" w:fill="BFBFBF"/>
            <w:noWrap/>
            <w:vAlign w:val="center"/>
            <w:hideMark/>
          </w:tcPr>
          <w:p w14:paraId="08D52C14" w14:textId="792BA677"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000000" w:fill="BFBFBF"/>
            <w:noWrap/>
            <w:vAlign w:val="center"/>
            <w:hideMark/>
          </w:tcPr>
          <w:p w14:paraId="7508A90B" w14:textId="3ED0B5EF"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000000" w:fill="BFBFBF"/>
            <w:noWrap/>
            <w:vAlign w:val="center"/>
            <w:hideMark/>
          </w:tcPr>
          <w:p w14:paraId="684A0A86" w14:textId="28ABBDA1"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000000" w:fill="BFBFBF"/>
            <w:noWrap/>
            <w:vAlign w:val="center"/>
            <w:hideMark/>
          </w:tcPr>
          <w:p w14:paraId="7B829682" w14:textId="2D4D29FF" w:rsidR="00FD3584" w:rsidRPr="007E4C67" w:rsidRDefault="00FD3584" w:rsidP="005712DB">
            <w:pPr>
              <w:jc w:val="center"/>
              <w:rPr>
                <w:lang w:eastAsia="en-AU"/>
              </w:rPr>
            </w:pPr>
            <w:r w:rsidRPr="007E4C67">
              <w:t>0</w:t>
            </w:r>
          </w:p>
        </w:tc>
      </w:tr>
      <w:tr w:rsidR="00FD3584" w:rsidRPr="007E4C67" w14:paraId="31863035" w14:textId="77777777" w:rsidTr="005072D8">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16464DB5" w14:textId="77777777" w:rsidR="00FD3584" w:rsidRPr="007E4C67" w:rsidRDefault="00FD3584" w:rsidP="006451CC">
            <w:pPr>
              <w:rPr>
                <w:lang w:eastAsia="en-AU"/>
              </w:rPr>
            </w:pPr>
            <w:r w:rsidRPr="007E4C67">
              <w:rPr>
                <w:lang w:eastAsia="en-AU"/>
              </w:rPr>
              <w:t xml:space="preserve"> Received treatment without screening * (E)</w:t>
            </w:r>
          </w:p>
        </w:tc>
        <w:tc>
          <w:tcPr>
            <w:tcW w:w="1620" w:type="dxa"/>
            <w:tcBorders>
              <w:top w:val="nil"/>
              <w:left w:val="single" w:sz="8" w:space="0" w:color="auto"/>
              <w:bottom w:val="single" w:sz="8" w:space="0" w:color="auto"/>
              <w:right w:val="single" w:sz="8" w:space="0" w:color="auto"/>
            </w:tcBorders>
            <w:shd w:val="clear" w:color="auto" w:fill="auto"/>
            <w:noWrap/>
            <w:vAlign w:val="center"/>
            <w:hideMark/>
          </w:tcPr>
          <w:p w14:paraId="221FC62A" w14:textId="2E485920"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3801EF95" w14:textId="36A257BD"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3D50F50E" w14:textId="3E6DE9C0"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65D5F054" w14:textId="26109355"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5B71A2FA" w14:textId="0A17867B" w:rsidR="00FD3584" w:rsidRPr="007E4C67" w:rsidRDefault="00FD3584" w:rsidP="005712DB">
            <w:pPr>
              <w:jc w:val="center"/>
              <w:rPr>
                <w:lang w:eastAsia="en-AU"/>
              </w:rPr>
            </w:pPr>
            <w:r w:rsidRPr="007E4C67">
              <w:t>0</w:t>
            </w:r>
          </w:p>
        </w:tc>
      </w:tr>
      <w:tr w:rsidR="00FD3584" w:rsidRPr="007E4C67" w14:paraId="6923D094" w14:textId="77777777" w:rsidTr="005072D8">
        <w:trPr>
          <w:trHeight w:val="1425"/>
        </w:trPr>
        <w:tc>
          <w:tcPr>
            <w:tcW w:w="2080" w:type="dxa"/>
            <w:tcBorders>
              <w:top w:val="nil"/>
              <w:left w:val="single" w:sz="8" w:space="0" w:color="auto"/>
              <w:bottom w:val="single" w:sz="8" w:space="0" w:color="auto"/>
              <w:right w:val="single" w:sz="8" w:space="0" w:color="auto"/>
            </w:tcBorders>
            <w:shd w:val="clear" w:color="000000" w:fill="BFBFBF"/>
            <w:vAlign w:val="center"/>
            <w:hideMark/>
          </w:tcPr>
          <w:p w14:paraId="03F41D80" w14:textId="77777777" w:rsidR="00FD3584" w:rsidRPr="007E4C67" w:rsidRDefault="00FD3584" w:rsidP="006451CC">
            <w:pPr>
              <w:rPr>
                <w:lang w:eastAsia="en-AU"/>
              </w:rPr>
            </w:pPr>
            <w:r w:rsidRPr="007E4C67">
              <w:rPr>
                <w:lang w:eastAsia="en-AU"/>
              </w:rPr>
              <w:t>Screened and/or treated for trachoma (F = C+E)</w:t>
            </w:r>
          </w:p>
        </w:tc>
        <w:tc>
          <w:tcPr>
            <w:tcW w:w="1620" w:type="dxa"/>
            <w:tcBorders>
              <w:top w:val="nil"/>
              <w:left w:val="single" w:sz="8" w:space="0" w:color="auto"/>
              <w:bottom w:val="single" w:sz="8" w:space="0" w:color="auto"/>
              <w:right w:val="single" w:sz="8" w:space="0" w:color="auto"/>
            </w:tcBorders>
            <w:shd w:val="clear" w:color="000000" w:fill="BFBFBF"/>
            <w:noWrap/>
            <w:vAlign w:val="center"/>
            <w:hideMark/>
          </w:tcPr>
          <w:p w14:paraId="471C6C79" w14:textId="5739790F" w:rsidR="00FD3584" w:rsidRPr="007E4C67" w:rsidRDefault="00FD3584" w:rsidP="005712DB">
            <w:pPr>
              <w:jc w:val="center"/>
              <w:rPr>
                <w:lang w:eastAsia="en-AU"/>
              </w:rPr>
            </w:pPr>
            <w:r w:rsidRPr="007E4C67">
              <w:t>12</w:t>
            </w:r>
          </w:p>
        </w:tc>
        <w:tc>
          <w:tcPr>
            <w:tcW w:w="1620" w:type="dxa"/>
            <w:tcBorders>
              <w:top w:val="nil"/>
              <w:left w:val="nil"/>
              <w:bottom w:val="single" w:sz="8" w:space="0" w:color="auto"/>
              <w:right w:val="single" w:sz="8" w:space="0" w:color="auto"/>
            </w:tcBorders>
            <w:shd w:val="clear" w:color="000000" w:fill="BFBFBF"/>
            <w:noWrap/>
            <w:vAlign w:val="center"/>
            <w:hideMark/>
          </w:tcPr>
          <w:p w14:paraId="287A47E8" w14:textId="60C18767" w:rsidR="00FD3584" w:rsidRPr="007E4C67" w:rsidRDefault="00FD3584" w:rsidP="005712DB">
            <w:pPr>
              <w:jc w:val="center"/>
              <w:rPr>
                <w:lang w:eastAsia="en-AU"/>
              </w:rPr>
            </w:pPr>
            <w:r w:rsidRPr="007E4C67">
              <w:t>7</w:t>
            </w:r>
          </w:p>
        </w:tc>
        <w:tc>
          <w:tcPr>
            <w:tcW w:w="1620" w:type="dxa"/>
            <w:tcBorders>
              <w:top w:val="nil"/>
              <w:left w:val="nil"/>
              <w:bottom w:val="single" w:sz="8" w:space="0" w:color="auto"/>
              <w:right w:val="single" w:sz="8" w:space="0" w:color="auto"/>
            </w:tcBorders>
            <w:shd w:val="clear" w:color="000000" w:fill="BFBFBF"/>
            <w:noWrap/>
            <w:vAlign w:val="center"/>
            <w:hideMark/>
          </w:tcPr>
          <w:p w14:paraId="762562F9" w14:textId="3D2F6757" w:rsidR="00FD3584" w:rsidRPr="007E4C67" w:rsidRDefault="00FD3584" w:rsidP="005712DB">
            <w:pPr>
              <w:jc w:val="center"/>
              <w:rPr>
                <w:lang w:eastAsia="en-AU"/>
              </w:rPr>
            </w:pPr>
            <w:r w:rsidRPr="007E4C67">
              <w:t>3</w:t>
            </w:r>
          </w:p>
        </w:tc>
        <w:tc>
          <w:tcPr>
            <w:tcW w:w="1620" w:type="dxa"/>
            <w:tcBorders>
              <w:top w:val="nil"/>
              <w:left w:val="nil"/>
              <w:bottom w:val="single" w:sz="8" w:space="0" w:color="auto"/>
              <w:right w:val="single" w:sz="8" w:space="0" w:color="auto"/>
            </w:tcBorders>
            <w:shd w:val="clear" w:color="000000" w:fill="BFBFBF"/>
            <w:noWrap/>
            <w:vAlign w:val="center"/>
            <w:hideMark/>
          </w:tcPr>
          <w:p w14:paraId="1352E68B" w14:textId="2EA52FA3" w:rsidR="00FD3584" w:rsidRPr="007E4C67" w:rsidRDefault="00FD3584" w:rsidP="005712DB">
            <w:pPr>
              <w:jc w:val="center"/>
              <w:rPr>
                <w:lang w:eastAsia="en-AU"/>
              </w:rPr>
            </w:pPr>
            <w:r w:rsidRPr="007E4C67">
              <w:t>6</w:t>
            </w:r>
          </w:p>
        </w:tc>
        <w:tc>
          <w:tcPr>
            <w:tcW w:w="1620" w:type="dxa"/>
            <w:tcBorders>
              <w:top w:val="nil"/>
              <w:left w:val="nil"/>
              <w:bottom w:val="single" w:sz="8" w:space="0" w:color="auto"/>
              <w:right w:val="single" w:sz="8" w:space="0" w:color="auto"/>
            </w:tcBorders>
            <w:shd w:val="clear" w:color="000000" w:fill="BFBFBF"/>
            <w:noWrap/>
            <w:vAlign w:val="center"/>
            <w:hideMark/>
          </w:tcPr>
          <w:p w14:paraId="6E630E2D" w14:textId="237A68EB" w:rsidR="00FD3584" w:rsidRPr="007E4C67" w:rsidRDefault="00FD3584" w:rsidP="005712DB">
            <w:pPr>
              <w:jc w:val="center"/>
              <w:rPr>
                <w:lang w:eastAsia="en-AU"/>
              </w:rPr>
            </w:pPr>
            <w:r w:rsidRPr="007E4C67">
              <w:t>28</w:t>
            </w:r>
          </w:p>
        </w:tc>
      </w:tr>
      <w:tr w:rsidR="00FD3584" w:rsidRPr="007E4C67" w14:paraId="4FE2D35B" w14:textId="77777777" w:rsidTr="005072D8">
        <w:trPr>
          <w:trHeight w:val="1425"/>
        </w:trPr>
        <w:tc>
          <w:tcPr>
            <w:tcW w:w="2080" w:type="dxa"/>
            <w:tcBorders>
              <w:top w:val="nil"/>
              <w:left w:val="single" w:sz="8" w:space="0" w:color="auto"/>
              <w:bottom w:val="single" w:sz="8" w:space="0" w:color="auto"/>
              <w:right w:val="single" w:sz="8" w:space="0" w:color="auto"/>
            </w:tcBorders>
            <w:shd w:val="clear" w:color="auto" w:fill="auto"/>
            <w:vAlign w:val="center"/>
            <w:hideMark/>
          </w:tcPr>
          <w:p w14:paraId="1E059DE7" w14:textId="5875B1B3" w:rsidR="00FD3584" w:rsidRPr="007E4C67" w:rsidRDefault="00FD3584" w:rsidP="006451CC">
            <w:pPr>
              <w:rPr>
                <w:lang w:eastAsia="en-AU"/>
              </w:rPr>
            </w:pPr>
            <w:r w:rsidRPr="007E4C67">
              <w:rPr>
                <w:lang w:eastAsia="en-AU"/>
              </w:rPr>
              <w:t>Requiring neither screening nor treatment for trachoma (G=A-B-D)</w:t>
            </w:r>
          </w:p>
        </w:tc>
        <w:tc>
          <w:tcPr>
            <w:tcW w:w="1620" w:type="dxa"/>
            <w:tcBorders>
              <w:top w:val="nil"/>
              <w:left w:val="single" w:sz="8" w:space="0" w:color="auto"/>
              <w:bottom w:val="single" w:sz="8" w:space="0" w:color="auto"/>
              <w:right w:val="single" w:sz="8" w:space="0" w:color="auto"/>
            </w:tcBorders>
            <w:shd w:val="clear" w:color="auto" w:fill="auto"/>
            <w:noWrap/>
            <w:vAlign w:val="center"/>
            <w:hideMark/>
          </w:tcPr>
          <w:p w14:paraId="58875C1E" w14:textId="1193E62A" w:rsidR="00FD3584" w:rsidRPr="007E4C67" w:rsidRDefault="00A50343" w:rsidP="005712DB">
            <w:pPr>
              <w:jc w:val="center"/>
              <w:rPr>
                <w:lang w:eastAsia="en-AU"/>
              </w:rPr>
            </w:pPr>
            <w:r w:rsidRPr="007E4C67">
              <w:t>3</w:t>
            </w:r>
          </w:p>
        </w:tc>
        <w:tc>
          <w:tcPr>
            <w:tcW w:w="1620" w:type="dxa"/>
            <w:tcBorders>
              <w:top w:val="nil"/>
              <w:left w:val="nil"/>
              <w:bottom w:val="single" w:sz="8" w:space="0" w:color="auto"/>
              <w:right w:val="single" w:sz="8" w:space="0" w:color="auto"/>
            </w:tcBorders>
            <w:shd w:val="clear" w:color="auto" w:fill="auto"/>
            <w:noWrap/>
            <w:vAlign w:val="center"/>
            <w:hideMark/>
          </w:tcPr>
          <w:p w14:paraId="5BE5C363" w14:textId="52560AC2"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18859AAA" w14:textId="56B57AC9" w:rsidR="00FD3584" w:rsidRPr="007E4C67" w:rsidRDefault="00FD3584" w:rsidP="005712DB">
            <w:pPr>
              <w:jc w:val="center"/>
              <w:rPr>
                <w:lang w:eastAsia="en-AU"/>
              </w:rPr>
            </w:pPr>
            <w:r w:rsidRPr="007E4C67">
              <w:t>3</w:t>
            </w:r>
          </w:p>
        </w:tc>
        <w:tc>
          <w:tcPr>
            <w:tcW w:w="1620" w:type="dxa"/>
            <w:tcBorders>
              <w:top w:val="nil"/>
              <w:left w:val="nil"/>
              <w:bottom w:val="single" w:sz="8" w:space="0" w:color="auto"/>
              <w:right w:val="single" w:sz="8" w:space="0" w:color="auto"/>
            </w:tcBorders>
            <w:shd w:val="clear" w:color="auto" w:fill="auto"/>
            <w:noWrap/>
            <w:vAlign w:val="center"/>
            <w:hideMark/>
          </w:tcPr>
          <w:p w14:paraId="588B1C3C" w14:textId="70B58541" w:rsidR="00FD3584" w:rsidRPr="007E4C67" w:rsidRDefault="00FD3584" w:rsidP="005712DB">
            <w:pPr>
              <w:jc w:val="center"/>
              <w:rPr>
                <w:lang w:eastAsia="en-AU"/>
              </w:rPr>
            </w:pPr>
            <w:r w:rsidRPr="007E4C67">
              <w:t>0</w:t>
            </w:r>
          </w:p>
        </w:tc>
        <w:tc>
          <w:tcPr>
            <w:tcW w:w="1620" w:type="dxa"/>
            <w:tcBorders>
              <w:top w:val="nil"/>
              <w:left w:val="nil"/>
              <w:bottom w:val="single" w:sz="8" w:space="0" w:color="auto"/>
              <w:right w:val="single" w:sz="8" w:space="0" w:color="auto"/>
            </w:tcBorders>
            <w:shd w:val="clear" w:color="auto" w:fill="auto"/>
            <w:noWrap/>
            <w:vAlign w:val="center"/>
            <w:hideMark/>
          </w:tcPr>
          <w:p w14:paraId="6BC717A4" w14:textId="1527712A" w:rsidR="00FD3584" w:rsidRPr="007E4C67" w:rsidRDefault="00A50343" w:rsidP="005712DB">
            <w:pPr>
              <w:jc w:val="center"/>
              <w:rPr>
                <w:lang w:eastAsia="en-AU"/>
              </w:rPr>
            </w:pPr>
            <w:r w:rsidRPr="007E4C67">
              <w:t>6</w:t>
            </w:r>
          </w:p>
        </w:tc>
      </w:tr>
    </w:tbl>
    <w:p w14:paraId="4BD32FBC" w14:textId="77777777" w:rsidR="00E3767F" w:rsidRPr="00A36C6D" w:rsidRDefault="00E3767F" w:rsidP="006451CC">
      <w:pPr>
        <w:rPr>
          <w:lang w:eastAsia="en-US"/>
        </w:rPr>
      </w:pPr>
    </w:p>
    <w:p w14:paraId="7FDB2BCA" w14:textId="29ABD4E4" w:rsidR="00E3767F" w:rsidRPr="00A36C6D" w:rsidRDefault="00E3767F" w:rsidP="00AA29C2">
      <w:pPr>
        <w:pStyle w:val="tablefigfootnote"/>
      </w:pPr>
      <w:r w:rsidRPr="00A36C6D">
        <w:t xml:space="preserve">*Communities treated without screening in </w:t>
      </w:r>
      <w:r w:rsidR="00E3741C">
        <w:t>2021</w:t>
      </w:r>
      <w:r w:rsidRPr="00A36C6D">
        <w:t xml:space="preserve"> as per </w:t>
      </w:r>
      <w:r w:rsidR="00A50343">
        <w:t xml:space="preserve">CDNA </w:t>
      </w:r>
      <w:r w:rsidRPr="00A36C6D">
        <w:t>Guidelines</w:t>
      </w:r>
    </w:p>
    <w:p w14:paraId="162BE530" w14:textId="77777777" w:rsidR="00E3767F" w:rsidRPr="00A36C6D" w:rsidRDefault="00E3767F" w:rsidP="006451CC">
      <w:pPr>
        <w:rPr>
          <w:rFonts w:eastAsia="Calibri"/>
        </w:rPr>
        <w:sectPr w:rsidR="00E3767F" w:rsidRPr="00A36C6D" w:rsidSect="00724975">
          <w:headerReference w:type="even" r:id="rId69"/>
          <w:headerReference w:type="default" r:id="rId70"/>
          <w:footerReference w:type="default" r:id="rId71"/>
          <w:headerReference w:type="first" r:id="rId72"/>
          <w:pgSz w:w="11906" w:h="16838"/>
          <w:pgMar w:top="720" w:right="720" w:bottom="720" w:left="720" w:header="709" w:footer="709" w:gutter="0"/>
          <w:cols w:space="708"/>
          <w:docGrid w:linePitch="360"/>
        </w:sectPr>
      </w:pPr>
    </w:p>
    <w:p w14:paraId="2D041F35" w14:textId="6B8E7F49" w:rsidR="00E3767F" w:rsidRPr="00A36C6D" w:rsidRDefault="00E3767F" w:rsidP="006451CC">
      <w:pPr>
        <w:pStyle w:val="Tableheadings"/>
      </w:pPr>
      <w:bookmarkStart w:id="363" w:name="_Table_4.2_Trachoma"/>
      <w:bookmarkStart w:id="364" w:name="_Ref58336759"/>
      <w:bookmarkStart w:id="365" w:name="_Toc111815895"/>
      <w:bookmarkStart w:id="366" w:name="_Toc392153933"/>
      <w:bookmarkEnd w:id="363"/>
      <w:r w:rsidRPr="00A36C6D">
        <w:t xml:space="preserve">Table </w:t>
      </w:r>
      <w:fldSimple w:instr=" STYLEREF 1 \s ">
        <w:r w:rsidRPr="00A36C6D">
          <w:rPr>
            <w:noProof/>
          </w:rPr>
          <w:t>5</w:t>
        </w:r>
      </w:fldSimple>
      <w:r w:rsidRPr="00A36C6D">
        <w:t>.</w:t>
      </w:r>
      <w:fldSimple w:instr=" SEQ Table \* ARABIC \s 1 ">
        <w:r w:rsidRPr="00A36C6D">
          <w:rPr>
            <w:noProof/>
          </w:rPr>
          <w:t>2</w:t>
        </w:r>
      </w:fldSimple>
      <w:bookmarkEnd w:id="364"/>
      <w:r w:rsidRPr="00A36C6D">
        <w:tab/>
        <w:t xml:space="preserve">Trachoma screening coverage, trachoma prevalence and clean face prevalence by region, Western Australia </w:t>
      </w:r>
      <w:r w:rsidR="00E3741C">
        <w:t>2021</w:t>
      </w:r>
      <w:bookmarkEnd w:id="365"/>
    </w:p>
    <w:tbl>
      <w:tblPr>
        <w:tblStyle w:val="trach2"/>
        <w:tblW w:w="5000" w:type="pct"/>
        <w:tblLook w:val="04A0" w:firstRow="1" w:lastRow="0" w:firstColumn="1" w:lastColumn="0" w:noHBand="0" w:noVBand="1"/>
        <w:tblCaption w:val="Trachoma screening coverage, trachoma prevalence and clean face prevalence by region, Western Australia 2021.  "/>
        <w:tblDescription w:val="Table 5.2 categorises trachoma screening coverage, trachoma prevalence and clean face prevalence in the WA regions.  &#10;"/>
      </w:tblPr>
      <w:tblGrid>
        <w:gridCol w:w="1949"/>
        <w:gridCol w:w="606"/>
        <w:gridCol w:w="610"/>
        <w:gridCol w:w="874"/>
        <w:gridCol w:w="656"/>
        <w:gridCol w:w="874"/>
        <w:gridCol w:w="551"/>
        <w:gridCol w:w="874"/>
        <w:gridCol w:w="656"/>
        <w:gridCol w:w="533"/>
        <w:gridCol w:w="551"/>
        <w:gridCol w:w="776"/>
        <w:gridCol w:w="656"/>
        <w:gridCol w:w="533"/>
        <w:gridCol w:w="610"/>
        <w:gridCol w:w="776"/>
        <w:gridCol w:w="656"/>
        <w:gridCol w:w="606"/>
        <w:gridCol w:w="610"/>
        <w:gridCol w:w="776"/>
        <w:gridCol w:w="659"/>
      </w:tblGrid>
      <w:tr w:rsidR="000A2D52" w:rsidRPr="00A36C6D" w14:paraId="18A0F225" w14:textId="77777777" w:rsidTr="00FD3584">
        <w:trPr>
          <w:cnfStyle w:val="100000000000" w:firstRow="1" w:lastRow="0" w:firstColumn="0" w:lastColumn="0" w:oddVBand="0" w:evenVBand="0" w:oddHBand="0" w:evenHBand="0" w:firstRowFirstColumn="0" w:firstRowLastColumn="0" w:lastRowFirstColumn="0" w:lastRowLastColumn="0"/>
          <w:trHeight w:val="389"/>
        </w:trPr>
        <w:tc>
          <w:tcPr>
            <w:tcW w:w="633" w:type="pct"/>
            <w:hideMark/>
          </w:tcPr>
          <w:p w14:paraId="122DF3A5" w14:textId="77777777" w:rsidR="00E3767F" w:rsidRPr="00A36C6D" w:rsidRDefault="00E3767F" w:rsidP="006451CC">
            <w:pPr>
              <w:rPr>
                <w:lang w:eastAsia="en-AU"/>
              </w:rPr>
            </w:pPr>
            <w:r w:rsidRPr="00A36C6D">
              <w:rPr>
                <w:lang w:eastAsia="en-AU"/>
              </w:rPr>
              <w:t> </w:t>
            </w:r>
          </w:p>
        </w:tc>
        <w:tc>
          <w:tcPr>
            <w:tcW w:w="892" w:type="pct"/>
            <w:gridSpan w:val="4"/>
            <w:noWrap/>
            <w:hideMark/>
          </w:tcPr>
          <w:p w14:paraId="07E8CE0C" w14:textId="77777777" w:rsidR="00E3767F" w:rsidRPr="00A36C6D" w:rsidRDefault="00E3767F" w:rsidP="006451CC">
            <w:pPr>
              <w:rPr>
                <w:lang w:eastAsia="en-AU"/>
              </w:rPr>
            </w:pPr>
            <w:r w:rsidRPr="00A36C6D">
              <w:rPr>
                <w:lang w:eastAsia="en-AU"/>
              </w:rPr>
              <w:t>Goldfields</w:t>
            </w:r>
          </w:p>
        </w:tc>
        <w:tc>
          <w:tcPr>
            <w:tcW w:w="960" w:type="pct"/>
            <w:gridSpan w:val="4"/>
            <w:noWrap/>
            <w:hideMark/>
          </w:tcPr>
          <w:p w14:paraId="09355251" w14:textId="77777777" w:rsidR="00E3767F" w:rsidRPr="00A36C6D" w:rsidRDefault="00E3767F" w:rsidP="006451CC">
            <w:pPr>
              <w:rPr>
                <w:lang w:eastAsia="en-AU"/>
              </w:rPr>
            </w:pPr>
            <w:r w:rsidRPr="00A36C6D">
              <w:rPr>
                <w:lang w:eastAsia="en-AU"/>
              </w:rPr>
              <w:t>Kimberley</w:t>
            </w:r>
          </w:p>
        </w:tc>
        <w:tc>
          <w:tcPr>
            <w:tcW w:w="817" w:type="pct"/>
            <w:gridSpan w:val="4"/>
            <w:noWrap/>
            <w:hideMark/>
          </w:tcPr>
          <w:p w14:paraId="5DA3AA7E" w14:textId="77777777" w:rsidR="00E3767F" w:rsidRPr="00A36C6D" w:rsidRDefault="00E3767F" w:rsidP="006451CC">
            <w:pPr>
              <w:rPr>
                <w:lang w:eastAsia="en-AU"/>
              </w:rPr>
            </w:pPr>
            <w:r w:rsidRPr="00A36C6D">
              <w:rPr>
                <w:lang w:eastAsia="en-AU"/>
              </w:rPr>
              <w:t>Midwest</w:t>
            </w:r>
          </w:p>
        </w:tc>
        <w:tc>
          <w:tcPr>
            <w:tcW w:w="836" w:type="pct"/>
            <w:gridSpan w:val="4"/>
            <w:noWrap/>
            <w:hideMark/>
          </w:tcPr>
          <w:p w14:paraId="6AD07F09" w14:textId="77777777" w:rsidR="00E3767F" w:rsidRPr="00A36C6D" w:rsidRDefault="00E3767F" w:rsidP="006451CC">
            <w:pPr>
              <w:rPr>
                <w:lang w:eastAsia="en-AU"/>
              </w:rPr>
            </w:pPr>
            <w:r w:rsidRPr="00A36C6D">
              <w:rPr>
                <w:lang w:eastAsia="en-AU"/>
              </w:rPr>
              <w:t>Pilbara</w:t>
            </w:r>
          </w:p>
        </w:tc>
        <w:tc>
          <w:tcPr>
            <w:tcW w:w="861" w:type="pct"/>
            <w:gridSpan w:val="4"/>
            <w:noWrap/>
            <w:hideMark/>
          </w:tcPr>
          <w:p w14:paraId="5BA65F40" w14:textId="77777777" w:rsidR="00E3767F" w:rsidRPr="00A36C6D" w:rsidRDefault="00E3767F" w:rsidP="006451CC">
            <w:pPr>
              <w:rPr>
                <w:lang w:eastAsia="en-AU"/>
              </w:rPr>
            </w:pPr>
            <w:r w:rsidRPr="00A36C6D">
              <w:rPr>
                <w:lang w:eastAsia="en-AU"/>
              </w:rPr>
              <w:t>Total</w:t>
            </w:r>
          </w:p>
        </w:tc>
      </w:tr>
      <w:tr w:rsidR="00FD3584" w:rsidRPr="00A36C6D" w14:paraId="088D6772" w14:textId="77777777" w:rsidTr="005712DB">
        <w:trPr>
          <w:trHeight w:val="573"/>
        </w:trPr>
        <w:tc>
          <w:tcPr>
            <w:tcW w:w="633" w:type="pct"/>
            <w:hideMark/>
          </w:tcPr>
          <w:p w14:paraId="71762B63" w14:textId="77777777" w:rsidR="00FD3584" w:rsidRPr="005712DB" w:rsidRDefault="00FD3584" w:rsidP="006451CC">
            <w:pPr>
              <w:rPr>
                <w:sz w:val="20"/>
                <w:szCs w:val="20"/>
                <w:lang w:eastAsia="en-AU"/>
              </w:rPr>
            </w:pPr>
            <w:r w:rsidRPr="005712DB">
              <w:rPr>
                <w:sz w:val="20"/>
                <w:szCs w:val="20"/>
                <w:lang w:eastAsia="en-AU"/>
              </w:rPr>
              <w:t>Number of communities screened</w:t>
            </w:r>
          </w:p>
        </w:tc>
        <w:tc>
          <w:tcPr>
            <w:tcW w:w="892" w:type="pct"/>
            <w:gridSpan w:val="4"/>
            <w:tcBorders>
              <w:top w:val="single" w:sz="4" w:space="0" w:color="auto"/>
              <w:left w:val="single" w:sz="8" w:space="0" w:color="auto"/>
              <w:bottom w:val="single" w:sz="4" w:space="0" w:color="auto"/>
              <w:right w:val="single" w:sz="8" w:space="0" w:color="000000"/>
            </w:tcBorders>
            <w:shd w:val="clear" w:color="auto" w:fill="auto"/>
            <w:noWrap/>
            <w:hideMark/>
          </w:tcPr>
          <w:p w14:paraId="5D6B6CC6" w14:textId="550615F8" w:rsidR="00FD3584" w:rsidRPr="005712DB" w:rsidRDefault="00FD3584" w:rsidP="005712DB">
            <w:pPr>
              <w:jc w:val="center"/>
              <w:rPr>
                <w:sz w:val="18"/>
                <w:szCs w:val="18"/>
                <w:lang w:eastAsia="en-AU"/>
              </w:rPr>
            </w:pPr>
            <w:r w:rsidRPr="005712DB">
              <w:rPr>
                <w:sz w:val="18"/>
                <w:szCs w:val="18"/>
              </w:rPr>
              <w:t>12</w:t>
            </w:r>
          </w:p>
        </w:tc>
        <w:tc>
          <w:tcPr>
            <w:tcW w:w="960" w:type="pct"/>
            <w:gridSpan w:val="4"/>
            <w:tcBorders>
              <w:top w:val="single" w:sz="4" w:space="0" w:color="auto"/>
              <w:left w:val="nil"/>
              <w:bottom w:val="single" w:sz="4" w:space="0" w:color="auto"/>
              <w:right w:val="single" w:sz="8" w:space="0" w:color="000000"/>
            </w:tcBorders>
            <w:shd w:val="clear" w:color="auto" w:fill="auto"/>
            <w:noWrap/>
            <w:hideMark/>
          </w:tcPr>
          <w:p w14:paraId="7D38D2D9" w14:textId="5331F534" w:rsidR="00FD3584" w:rsidRPr="005712DB" w:rsidRDefault="00FD3584" w:rsidP="005712DB">
            <w:pPr>
              <w:jc w:val="center"/>
              <w:rPr>
                <w:sz w:val="18"/>
                <w:szCs w:val="18"/>
                <w:lang w:eastAsia="en-AU"/>
              </w:rPr>
            </w:pPr>
            <w:r w:rsidRPr="005712DB">
              <w:rPr>
                <w:sz w:val="18"/>
                <w:szCs w:val="18"/>
              </w:rPr>
              <w:t>7</w:t>
            </w:r>
          </w:p>
        </w:tc>
        <w:tc>
          <w:tcPr>
            <w:tcW w:w="817" w:type="pct"/>
            <w:gridSpan w:val="4"/>
            <w:tcBorders>
              <w:top w:val="single" w:sz="4" w:space="0" w:color="auto"/>
              <w:left w:val="nil"/>
              <w:bottom w:val="single" w:sz="4" w:space="0" w:color="auto"/>
              <w:right w:val="single" w:sz="8" w:space="0" w:color="000000"/>
            </w:tcBorders>
            <w:shd w:val="clear" w:color="auto" w:fill="auto"/>
            <w:noWrap/>
            <w:hideMark/>
          </w:tcPr>
          <w:p w14:paraId="07FDD6C1" w14:textId="009C4E4D" w:rsidR="00FD3584" w:rsidRPr="005712DB" w:rsidRDefault="00FD3584" w:rsidP="005712DB">
            <w:pPr>
              <w:jc w:val="center"/>
              <w:rPr>
                <w:sz w:val="18"/>
                <w:szCs w:val="18"/>
                <w:lang w:eastAsia="en-AU"/>
              </w:rPr>
            </w:pPr>
            <w:r w:rsidRPr="005712DB">
              <w:rPr>
                <w:sz w:val="18"/>
                <w:szCs w:val="18"/>
              </w:rPr>
              <w:t>3</w:t>
            </w:r>
          </w:p>
        </w:tc>
        <w:tc>
          <w:tcPr>
            <w:tcW w:w="836" w:type="pct"/>
            <w:gridSpan w:val="4"/>
            <w:tcBorders>
              <w:top w:val="single" w:sz="4" w:space="0" w:color="auto"/>
              <w:left w:val="nil"/>
              <w:bottom w:val="single" w:sz="4" w:space="0" w:color="auto"/>
              <w:right w:val="single" w:sz="8" w:space="0" w:color="000000"/>
            </w:tcBorders>
            <w:shd w:val="clear" w:color="auto" w:fill="auto"/>
            <w:noWrap/>
            <w:hideMark/>
          </w:tcPr>
          <w:p w14:paraId="302470C6" w14:textId="1CA5C756" w:rsidR="00FD3584" w:rsidRPr="005712DB" w:rsidRDefault="00FD3584" w:rsidP="005712DB">
            <w:pPr>
              <w:jc w:val="center"/>
              <w:rPr>
                <w:sz w:val="18"/>
                <w:szCs w:val="18"/>
                <w:lang w:eastAsia="en-AU"/>
              </w:rPr>
            </w:pPr>
            <w:r w:rsidRPr="005712DB">
              <w:rPr>
                <w:sz w:val="18"/>
                <w:szCs w:val="18"/>
              </w:rPr>
              <w:t>6</w:t>
            </w:r>
          </w:p>
        </w:tc>
        <w:tc>
          <w:tcPr>
            <w:tcW w:w="861" w:type="pct"/>
            <w:gridSpan w:val="4"/>
            <w:tcBorders>
              <w:top w:val="single" w:sz="4" w:space="0" w:color="auto"/>
              <w:left w:val="nil"/>
              <w:bottom w:val="single" w:sz="4" w:space="0" w:color="auto"/>
              <w:right w:val="single" w:sz="8" w:space="0" w:color="000000"/>
            </w:tcBorders>
            <w:shd w:val="clear" w:color="auto" w:fill="auto"/>
            <w:noWrap/>
            <w:hideMark/>
          </w:tcPr>
          <w:p w14:paraId="01071A6D" w14:textId="1AA27365" w:rsidR="00FD3584" w:rsidRPr="005712DB" w:rsidRDefault="00FD3584" w:rsidP="005712DB">
            <w:pPr>
              <w:jc w:val="center"/>
              <w:rPr>
                <w:sz w:val="18"/>
                <w:szCs w:val="18"/>
                <w:lang w:eastAsia="en-AU"/>
              </w:rPr>
            </w:pPr>
            <w:r w:rsidRPr="005712DB">
              <w:rPr>
                <w:sz w:val="18"/>
                <w:szCs w:val="18"/>
              </w:rPr>
              <w:t>28</w:t>
            </w:r>
          </w:p>
        </w:tc>
      </w:tr>
      <w:tr w:rsidR="00000000" w:rsidRPr="00A36C6D" w14:paraId="25B42B56" w14:textId="77777777" w:rsidTr="00C51FBD">
        <w:trPr>
          <w:cnfStyle w:val="000000010000" w:firstRow="0" w:lastRow="0" w:firstColumn="0" w:lastColumn="0" w:oddVBand="0" w:evenVBand="0" w:oddHBand="0" w:evenHBand="1" w:firstRowFirstColumn="0" w:firstRowLastColumn="0" w:lastRowFirstColumn="0" w:lastRowLastColumn="0"/>
          <w:trHeight w:val="545"/>
        </w:trPr>
        <w:tc>
          <w:tcPr>
            <w:tcW w:w="633" w:type="pct"/>
            <w:shd w:val="clear" w:color="auto" w:fill="BFBFBF" w:themeFill="background1" w:themeFillShade="BF"/>
            <w:hideMark/>
          </w:tcPr>
          <w:p w14:paraId="33C63B76" w14:textId="77777777" w:rsidR="00E3767F" w:rsidRPr="005712DB" w:rsidRDefault="00E3767F" w:rsidP="006451CC">
            <w:pPr>
              <w:rPr>
                <w:sz w:val="20"/>
                <w:szCs w:val="20"/>
                <w:lang w:eastAsia="en-AU"/>
              </w:rPr>
            </w:pPr>
            <w:r w:rsidRPr="005712DB">
              <w:rPr>
                <w:sz w:val="20"/>
                <w:szCs w:val="20"/>
                <w:lang w:eastAsia="en-AU"/>
              </w:rPr>
              <w:t>Age group (years)</w:t>
            </w:r>
          </w:p>
        </w:tc>
        <w:tc>
          <w:tcPr>
            <w:tcW w:w="197" w:type="pct"/>
            <w:shd w:val="clear" w:color="auto" w:fill="BFBFBF" w:themeFill="background1" w:themeFillShade="BF"/>
            <w:noWrap/>
            <w:hideMark/>
          </w:tcPr>
          <w:p w14:paraId="56E3E1F0" w14:textId="77777777" w:rsidR="00E3767F" w:rsidRPr="005712DB" w:rsidRDefault="00E3767F" w:rsidP="005712DB">
            <w:pPr>
              <w:jc w:val="center"/>
              <w:rPr>
                <w:sz w:val="18"/>
                <w:szCs w:val="18"/>
                <w:lang w:eastAsia="en-AU"/>
              </w:rPr>
            </w:pPr>
            <w:r w:rsidRPr="005712DB">
              <w:rPr>
                <w:sz w:val="18"/>
                <w:szCs w:val="18"/>
                <w:lang w:eastAsia="en-AU"/>
              </w:rPr>
              <w:t>1-4</w:t>
            </w:r>
          </w:p>
        </w:tc>
        <w:tc>
          <w:tcPr>
            <w:tcW w:w="198" w:type="pct"/>
            <w:shd w:val="clear" w:color="auto" w:fill="BFBFBF" w:themeFill="background1" w:themeFillShade="BF"/>
            <w:noWrap/>
            <w:hideMark/>
          </w:tcPr>
          <w:p w14:paraId="7F5FA1FE" w14:textId="77777777" w:rsidR="00E3767F" w:rsidRPr="005712DB" w:rsidRDefault="00E3767F" w:rsidP="005712DB">
            <w:pPr>
              <w:jc w:val="center"/>
              <w:rPr>
                <w:sz w:val="18"/>
                <w:szCs w:val="18"/>
                <w:lang w:eastAsia="en-AU"/>
              </w:rPr>
            </w:pPr>
            <w:r w:rsidRPr="005712DB">
              <w:rPr>
                <w:sz w:val="18"/>
                <w:szCs w:val="18"/>
                <w:lang w:eastAsia="en-AU"/>
              </w:rPr>
              <w:t>5-9</w:t>
            </w:r>
          </w:p>
        </w:tc>
        <w:tc>
          <w:tcPr>
            <w:tcW w:w="284" w:type="pct"/>
            <w:shd w:val="clear" w:color="auto" w:fill="BFBFBF" w:themeFill="background1" w:themeFillShade="BF"/>
            <w:noWrap/>
            <w:hideMark/>
          </w:tcPr>
          <w:p w14:paraId="12D681B7" w14:textId="77777777" w:rsidR="00E3767F" w:rsidRPr="005712DB" w:rsidRDefault="00E3767F" w:rsidP="005712DB">
            <w:pPr>
              <w:jc w:val="center"/>
              <w:rPr>
                <w:sz w:val="18"/>
                <w:szCs w:val="18"/>
                <w:lang w:eastAsia="en-AU"/>
              </w:rPr>
            </w:pPr>
            <w:r w:rsidRPr="005712DB">
              <w:rPr>
                <w:sz w:val="18"/>
                <w:szCs w:val="18"/>
                <w:lang w:eastAsia="en-AU"/>
              </w:rPr>
              <w:t>10-14</w:t>
            </w:r>
          </w:p>
        </w:tc>
        <w:tc>
          <w:tcPr>
            <w:tcW w:w="213" w:type="pct"/>
            <w:shd w:val="clear" w:color="auto" w:fill="BFBFBF" w:themeFill="background1" w:themeFillShade="BF"/>
            <w:noWrap/>
            <w:hideMark/>
          </w:tcPr>
          <w:p w14:paraId="4A3B0772" w14:textId="77777777" w:rsidR="00E3767F" w:rsidRPr="005712DB" w:rsidRDefault="00E3767F" w:rsidP="005712DB">
            <w:pPr>
              <w:jc w:val="center"/>
              <w:rPr>
                <w:sz w:val="18"/>
                <w:szCs w:val="18"/>
                <w:lang w:eastAsia="en-AU"/>
              </w:rPr>
            </w:pPr>
            <w:r w:rsidRPr="005712DB">
              <w:rPr>
                <w:sz w:val="18"/>
                <w:szCs w:val="18"/>
                <w:lang w:eastAsia="en-AU"/>
              </w:rPr>
              <w:t>1-14</w:t>
            </w:r>
          </w:p>
        </w:tc>
        <w:tc>
          <w:tcPr>
            <w:tcW w:w="284" w:type="pct"/>
            <w:shd w:val="clear" w:color="auto" w:fill="BFBFBF" w:themeFill="background1" w:themeFillShade="BF"/>
            <w:noWrap/>
            <w:hideMark/>
          </w:tcPr>
          <w:p w14:paraId="55998292" w14:textId="77777777" w:rsidR="00E3767F" w:rsidRPr="005712DB" w:rsidRDefault="00E3767F" w:rsidP="005712DB">
            <w:pPr>
              <w:jc w:val="center"/>
              <w:rPr>
                <w:sz w:val="18"/>
                <w:szCs w:val="18"/>
                <w:lang w:eastAsia="en-AU"/>
              </w:rPr>
            </w:pPr>
            <w:r w:rsidRPr="005712DB">
              <w:rPr>
                <w:sz w:val="18"/>
                <w:szCs w:val="18"/>
                <w:lang w:eastAsia="en-AU"/>
              </w:rPr>
              <w:t>1-4</w:t>
            </w:r>
          </w:p>
        </w:tc>
        <w:tc>
          <w:tcPr>
            <w:tcW w:w="179" w:type="pct"/>
            <w:shd w:val="clear" w:color="auto" w:fill="BFBFBF" w:themeFill="background1" w:themeFillShade="BF"/>
            <w:noWrap/>
            <w:hideMark/>
          </w:tcPr>
          <w:p w14:paraId="7D32F2ED" w14:textId="77777777" w:rsidR="00E3767F" w:rsidRPr="005712DB" w:rsidRDefault="00E3767F" w:rsidP="005712DB">
            <w:pPr>
              <w:jc w:val="center"/>
              <w:rPr>
                <w:sz w:val="18"/>
                <w:szCs w:val="18"/>
                <w:lang w:eastAsia="en-AU"/>
              </w:rPr>
            </w:pPr>
            <w:r w:rsidRPr="005712DB">
              <w:rPr>
                <w:sz w:val="18"/>
                <w:szCs w:val="18"/>
                <w:lang w:eastAsia="en-AU"/>
              </w:rPr>
              <w:t>5-9</w:t>
            </w:r>
          </w:p>
        </w:tc>
        <w:tc>
          <w:tcPr>
            <w:tcW w:w="284" w:type="pct"/>
            <w:shd w:val="clear" w:color="auto" w:fill="BFBFBF" w:themeFill="background1" w:themeFillShade="BF"/>
            <w:noWrap/>
            <w:hideMark/>
          </w:tcPr>
          <w:p w14:paraId="269E70C6" w14:textId="77777777" w:rsidR="00E3767F" w:rsidRPr="005712DB" w:rsidRDefault="00E3767F" w:rsidP="005712DB">
            <w:pPr>
              <w:jc w:val="center"/>
              <w:rPr>
                <w:sz w:val="18"/>
                <w:szCs w:val="18"/>
                <w:lang w:eastAsia="en-AU"/>
              </w:rPr>
            </w:pPr>
            <w:r w:rsidRPr="005712DB">
              <w:rPr>
                <w:sz w:val="18"/>
                <w:szCs w:val="18"/>
                <w:lang w:eastAsia="en-AU"/>
              </w:rPr>
              <w:t>10-14</w:t>
            </w:r>
          </w:p>
        </w:tc>
        <w:tc>
          <w:tcPr>
            <w:tcW w:w="213" w:type="pct"/>
            <w:shd w:val="clear" w:color="auto" w:fill="BFBFBF" w:themeFill="background1" w:themeFillShade="BF"/>
            <w:noWrap/>
            <w:hideMark/>
          </w:tcPr>
          <w:p w14:paraId="27592D61" w14:textId="77777777" w:rsidR="00E3767F" w:rsidRPr="005712DB" w:rsidRDefault="00E3767F" w:rsidP="005712DB">
            <w:pPr>
              <w:jc w:val="center"/>
              <w:rPr>
                <w:sz w:val="18"/>
                <w:szCs w:val="18"/>
                <w:lang w:eastAsia="en-AU"/>
              </w:rPr>
            </w:pPr>
            <w:r w:rsidRPr="005712DB">
              <w:rPr>
                <w:sz w:val="18"/>
                <w:szCs w:val="18"/>
                <w:lang w:eastAsia="en-AU"/>
              </w:rPr>
              <w:t>0-14</w:t>
            </w:r>
          </w:p>
        </w:tc>
        <w:tc>
          <w:tcPr>
            <w:tcW w:w="173" w:type="pct"/>
            <w:shd w:val="clear" w:color="auto" w:fill="BFBFBF" w:themeFill="background1" w:themeFillShade="BF"/>
            <w:noWrap/>
            <w:hideMark/>
          </w:tcPr>
          <w:p w14:paraId="232EA6BA" w14:textId="77777777" w:rsidR="00E3767F" w:rsidRPr="005712DB" w:rsidRDefault="00E3767F" w:rsidP="005712DB">
            <w:pPr>
              <w:jc w:val="center"/>
              <w:rPr>
                <w:sz w:val="18"/>
                <w:szCs w:val="18"/>
                <w:lang w:eastAsia="en-AU"/>
              </w:rPr>
            </w:pPr>
            <w:r w:rsidRPr="005712DB">
              <w:rPr>
                <w:sz w:val="18"/>
                <w:szCs w:val="18"/>
                <w:lang w:eastAsia="en-AU"/>
              </w:rPr>
              <w:t>1-4</w:t>
            </w:r>
          </w:p>
        </w:tc>
        <w:tc>
          <w:tcPr>
            <w:tcW w:w="179" w:type="pct"/>
            <w:shd w:val="clear" w:color="auto" w:fill="BFBFBF" w:themeFill="background1" w:themeFillShade="BF"/>
            <w:noWrap/>
            <w:hideMark/>
          </w:tcPr>
          <w:p w14:paraId="4FBEE1CB" w14:textId="77777777" w:rsidR="00E3767F" w:rsidRPr="005712DB" w:rsidRDefault="00E3767F" w:rsidP="005712DB">
            <w:pPr>
              <w:jc w:val="center"/>
              <w:rPr>
                <w:sz w:val="18"/>
                <w:szCs w:val="18"/>
                <w:lang w:eastAsia="en-AU"/>
              </w:rPr>
            </w:pPr>
            <w:r w:rsidRPr="005712DB">
              <w:rPr>
                <w:sz w:val="18"/>
                <w:szCs w:val="18"/>
                <w:lang w:eastAsia="en-AU"/>
              </w:rPr>
              <w:t>5-9</w:t>
            </w:r>
          </w:p>
        </w:tc>
        <w:tc>
          <w:tcPr>
            <w:tcW w:w="252" w:type="pct"/>
            <w:shd w:val="clear" w:color="auto" w:fill="BFBFBF" w:themeFill="background1" w:themeFillShade="BF"/>
            <w:noWrap/>
            <w:hideMark/>
          </w:tcPr>
          <w:p w14:paraId="68E919BC" w14:textId="77777777" w:rsidR="00E3767F" w:rsidRPr="005712DB" w:rsidRDefault="00E3767F" w:rsidP="005712DB">
            <w:pPr>
              <w:jc w:val="center"/>
              <w:rPr>
                <w:sz w:val="18"/>
                <w:szCs w:val="18"/>
                <w:lang w:eastAsia="en-AU"/>
              </w:rPr>
            </w:pPr>
            <w:r w:rsidRPr="005712DB">
              <w:rPr>
                <w:sz w:val="18"/>
                <w:szCs w:val="18"/>
                <w:lang w:eastAsia="en-AU"/>
              </w:rPr>
              <w:t>10-14</w:t>
            </w:r>
          </w:p>
        </w:tc>
        <w:tc>
          <w:tcPr>
            <w:tcW w:w="213" w:type="pct"/>
            <w:shd w:val="clear" w:color="auto" w:fill="BFBFBF" w:themeFill="background1" w:themeFillShade="BF"/>
            <w:noWrap/>
            <w:hideMark/>
          </w:tcPr>
          <w:p w14:paraId="518D3E34" w14:textId="77777777" w:rsidR="00E3767F" w:rsidRPr="005712DB" w:rsidRDefault="00E3767F" w:rsidP="005712DB">
            <w:pPr>
              <w:jc w:val="center"/>
              <w:rPr>
                <w:sz w:val="18"/>
                <w:szCs w:val="18"/>
                <w:lang w:eastAsia="en-AU"/>
              </w:rPr>
            </w:pPr>
            <w:r w:rsidRPr="005712DB">
              <w:rPr>
                <w:sz w:val="18"/>
                <w:szCs w:val="18"/>
                <w:lang w:eastAsia="en-AU"/>
              </w:rPr>
              <w:t>0-14</w:t>
            </w:r>
          </w:p>
        </w:tc>
        <w:tc>
          <w:tcPr>
            <w:tcW w:w="173" w:type="pct"/>
            <w:shd w:val="clear" w:color="auto" w:fill="BFBFBF" w:themeFill="background1" w:themeFillShade="BF"/>
            <w:noWrap/>
            <w:hideMark/>
          </w:tcPr>
          <w:p w14:paraId="329822DD" w14:textId="77777777" w:rsidR="00E3767F" w:rsidRPr="005712DB" w:rsidRDefault="00E3767F" w:rsidP="005712DB">
            <w:pPr>
              <w:jc w:val="center"/>
              <w:rPr>
                <w:sz w:val="18"/>
                <w:szCs w:val="18"/>
                <w:lang w:eastAsia="en-AU"/>
              </w:rPr>
            </w:pPr>
            <w:r w:rsidRPr="005712DB">
              <w:rPr>
                <w:sz w:val="18"/>
                <w:szCs w:val="18"/>
                <w:lang w:eastAsia="en-AU"/>
              </w:rPr>
              <w:t>1-4</w:t>
            </w:r>
          </w:p>
        </w:tc>
        <w:tc>
          <w:tcPr>
            <w:tcW w:w="198" w:type="pct"/>
            <w:shd w:val="clear" w:color="auto" w:fill="BFBFBF" w:themeFill="background1" w:themeFillShade="BF"/>
            <w:noWrap/>
            <w:hideMark/>
          </w:tcPr>
          <w:p w14:paraId="117E4730" w14:textId="77777777" w:rsidR="00E3767F" w:rsidRPr="005712DB" w:rsidRDefault="00E3767F" w:rsidP="005712DB">
            <w:pPr>
              <w:jc w:val="center"/>
              <w:rPr>
                <w:sz w:val="18"/>
                <w:szCs w:val="18"/>
                <w:lang w:eastAsia="en-AU"/>
              </w:rPr>
            </w:pPr>
            <w:r w:rsidRPr="005712DB">
              <w:rPr>
                <w:sz w:val="18"/>
                <w:szCs w:val="18"/>
                <w:lang w:eastAsia="en-AU"/>
              </w:rPr>
              <w:t>5-9</w:t>
            </w:r>
          </w:p>
        </w:tc>
        <w:tc>
          <w:tcPr>
            <w:tcW w:w="252" w:type="pct"/>
            <w:shd w:val="clear" w:color="auto" w:fill="BFBFBF" w:themeFill="background1" w:themeFillShade="BF"/>
            <w:noWrap/>
            <w:hideMark/>
          </w:tcPr>
          <w:p w14:paraId="347DBA2E" w14:textId="77777777" w:rsidR="00E3767F" w:rsidRPr="005712DB" w:rsidRDefault="00E3767F" w:rsidP="005712DB">
            <w:pPr>
              <w:jc w:val="center"/>
              <w:rPr>
                <w:sz w:val="18"/>
                <w:szCs w:val="18"/>
                <w:lang w:eastAsia="en-AU"/>
              </w:rPr>
            </w:pPr>
            <w:r w:rsidRPr="005712DB">
              <w:rPr>
                <w:sz w:val="18"/>
                <w:szCs w:val="18"/>
                <w:lang w:eastAsia="en-AU"/>
              </w:rPr>
              <w:t>10-14</w:t>
            </w:r>
          </w:p>
        </w:tc>
        <w:tc>
          <w:tcPr>
            <w:tcW w:w="213" w:type="pct"/>
            <w:shd w:val="clear" w:color="auto" w:fill="BFBFBF" w:themeFill="background1" w:themeFillShade="BF"/>
            <w:noWrap/>
            <w:hideMark/>
          </w:tcPr>
          <w:p w14:paraId="565C43F6" w14:textId="77777777" w:rsidR="00E3767F" w:rsidRPr="005712DB" w:rsidRDefault="00E3767F" w:rsidP="005712DB">
            <w:pPr>
              <w:jc w:val="center"/>
              <w:rPr>
                <w:sz w:val="18"/>
                <w:szCs w:val="18"/>
                <w:lang w:eastAsia="en-AU"/>
              </w:rPr>
            </w:pPr>
            <w:r w:rsidRPr="005712DB">
              <w:rPr>
                <w:sz w:val="18"/>
                <w:szCs w:val="18"/>
                <w:lang w:eastAsia="en-AU"/>
              </w:rPr>
              <w:t>0-14</w:t>
            </w:r>
          </w:p>
        </w:tc>
        <w:tc>
          <w:tcPr>
            <w:tcW w:w="197" w:type="pct"/>
            <w:shd w:val="clear" w:color="auto" w:fill="BFBFBF" w:themeFill="background1" w:themeFillShade="BF"/>
            <w:noWrap/>
            <w:hideMark/>
          </w:tcPr>
          <w:p w14:paraId="2CA8189F" w14:textId="77777777" w:rsidR="00E3767F" w:rsidRPr="005712DB" w:rsidRDefault="00E3767F" w:rsidP="005712DB">
            <w:pPr>
              <w:jc w:val="center"/>
              <w:rPr>
                <w:sz w:val="18"/>
                <w:szCs w:val="18"/>
                <w:lang w:eastAsia="en-AU"/>
              </w:rPr>
            </w:pPr>
            <w:r w:rsidRPr="005712DB">
              <w:rPr>
                <w:sz w:val="18"/>
                <w:szCs w:val="18"/>
                <w:lang w:eastAsia="en-AU"/>
              </w:rPr>
              <w:t>1-4</w:t>
            </w:r>
          </w:p>
        </w:tc>
        <w:tc>
          <w:tcPr>
            <w:tcW w:w="198" w:type="pct"/>
            <w:shd w:val="clear" w:color="auto" w:fill="BFBFBF" w:themeFill="background1" w:themeFillShade="BF"/>
            <w:noWrap/>
            <w:hideMark/>
          </w:tcPr>
          <w:p w14:paraId="47C566F3" w14:textId="77777777" w:rsidR="00E3767F" w:rsidRPr="005712DB" w:rsidRDefault="00E3767F" w:rsidP="005712DB">
            <w:pPr>
              <w:jc w:val="center"/>
              <w:rPr>
                <w:sz w:val="18"/>
                <w:szCs w:val="18"/>
                <w:lang w:eastAsia="en-AU"/>
              </w:rPr>
            </w:pPr>
            <w:r w:rsidRPr="005712DB">
              <w:rPr>
                <w:sz w:val="18"/>
                <w:szCs w:val="18"/>
                <w:lang w:eastAsia="en-AU"/>
              </w:rPr>
              <w:t>5-9</w:t>
            </w:r>
          </w:p>
        </w:tc>
        <w:tc>
          <w:tcPr>
            <w:tcW w:w="252" w:type="pct"/>
            <w:shd w:val="clear" w:color="auto" w:fill="BFBFBF" w:themeFill="background1" w:themeFillShade="BF"/>
            <w:noWrap/>
            <w:hideMark/>
          </w:tcPr>
          <w:p w14:paraId="7B0B5449" w14:textId="77777777" w:rsidR="00E3767F" w:rsidRPr="005712DB" w:rsidRDefault="00E3767F" w:rsidP="005712DB">
            <w:pPr>
              <w:jc w:val="center"/>
              <w:rPr>
                <w:sz w:val="18"/>
                <w:szCs w:val="18"/>
                <w:lang w:eastAsia="en-AU"/>
              </w:rPr>
            </w:pPr>
            <w:r w:rsidRPr="005712DB">
              <w:rPr>
                <w:sz w:val="18"/>
                <w:szCs w:val="18"/>
                <w:lang w:eastAsia="en-AU"/>
              </w:rPr>
              <w:t>10-14</w:t>
            </w:r>
          </w:p>
        </w:tc>
        <w:tc>
          <w:tcPr>
            <w:tcW w:w="213" w:type="pct"/>
            <w:shd w:val="clear" w:color="auto" w:fill="BFBFBF" w:themeFill="background1" w:themeFillShade="BF"/>
            <w:noWrap/>
            <w:hideMark/>
          </w:tcPr>
          <w:p w14:paraId="7CAD76D1" w14:textId="77777777" w:rsidR="00E3767F" w:rsidRPr="005712DB" w:rsidRDefault="00E3767F" w:rsidP="005712DB">
            <w:pPr>
              <w:jc w:val="center"/>
              <w:rPr>
                <w:sz w:val="18"/>
                <w:szCs w:val="18"/>
                <w:lang w:eastAsia="en-AU"/>
              </w:rPr>
            </w:pPr>
            <w:r w:rsidRPr="005712DB">
              <w:rPr>
                <w:sz w:val="18"/>
                <w:szCs w:val="18"/>
                <w:lang w:eastAsia="en-AU"/>
              </w:rPr>
              <w:t>0-14</w:t>
            </w:r>
          </w:p>
        </w:tc>
      </w:tr>
      <w:tr w:rsidR="00AC6C23" w:rsidRPr="00A36C6D" w14:paraId="3C1CF6E4" w14:textId="77777777" w:rsidTr="005712DB">
        <w:trPr>
          <w:trHeight w:val="566"/>
        </w:trPr>
        <w:tc>
          <w:tcPr>
            <w:tcW w:w="633" w:type="pct"/>
            <w:hideMark/>
          </w:tcPr>
          <w:p w14:paraId="0BEF3C04" w14:textId="77777777" w:rsidR="00077912" w:rsidRPr="005712DB" w:rsidRDefault="00077912" w:rsidP="006451CC">
            <w:pPr>
              <w:rPr>
                <w:sz w:val="20"/>
                <w:szCs w:val="20"/>
                <w:lang w:eastAsia="en-AU"/>
              </w:rPr>
            </w:pPr>
            <w:r w:rsidRPr="005712DB">
              <w:rPr>
                <w:sz w:val="20"/>
                <w:szCs w:val="20"/>
                <w:lang w:eastAsia="en-AU"/>
              </w:rPr>
              <w:t>Children examined for clean face</w:t>
            </w:r>
          </w:p>
        </w:tc>
        <w:tc>
          <w:tcPr>
            <w:tcW w:w="197" w:type="pct"/>
            <w:tcBorders>
              <w:top w:val="single" w:sz="4" w:space="0" w:color="auto"/>
              <w:left w:val="single" w:sz="8" w:space="0" w:color="auto"/>
              <w:bottom w:val="single" w:sz="4" w:space="0" w:color="auto"/>
              <w:right w:val="single" w:sz="4" w:space="0" w:color="auto"/>
            </w:tcBorders>
            <w:shd w:val="clear" w:color="auto" w:fill="auto"/>
            <w:noWrap/>
            <w:hideMark/>
          </w:tcPr>
          <w:p w14:paraId="73DE1AA6" w14:textId="3D9219BE" w:rsidR="00077912" w:rsidRPr="005712DB" w:rsidRDefault="00077912" w:rsidP="005712DB">
            <w:pPr>
              <w:jc w:val="center"/>
              <w:rPr>
                <w:sz w:val="18"/>
                <w:szCs w:val="18"/>
              </w:rPr>
            </w:pPr>
            <w:r w:rsidRPr="005712DB">
              <w:rPr>
                <w:sz w:val="18"/>
                <w:szCs w:val="18"/>
              </w:rPr>
              <w:t>12</w:t>
            </w:r>
          </w:p>
        </w:tc>
        <w:tc>
          <w:tcPr>
            <w:tcW w:w="198" w:type="pct"/>
            <w:tcBorders>
              <w:top w:val="single" w:sz="4" w:space="0" w:color="auto"/>
              <w:left w:val="nil"/>
              <w:bottom w:val="single" w:sz="4" w:space="0" w:color="auto"/>
              <w:right w:val="single" w:sz="4" w:space="0" w:color="auto"/>
            </w:tcBorders>
            <w:shd w:val="clear" w:color="auto" w:fill="auto"/>
            <w:noWrap/>
            <w:hideMark/>
          </w:tcPr>
          <w:p w14:paraId="2AB15129" w14:textId="7842070A" w:rsidR="00077912" w:rsidRPr="005712DB" w:rsidRDefault="00077912" w:rsidP="005712DB">
            <w:pPr>
              <w:jc w:val="center"/>
              <w:rPr>
                <w:sz w:val="18"/>
                <w:szCs w:val="18"/>
              </w:rPr>
            </w:pPr>
            <w:r w:rsidRPr="005712DB">
              <w:rPr>
                <w:sz w:val="18"/>
                <w:szCs w:val="18"/>
              </w:rPr>
              <w:t>164</w:t>
            </w:r>
          </w:p>
        </w:tc>
        <w:tc>
          <w:tcPr>
            <w:tcW w:w="284" w:type="pct"/>
            <w:tcBorders>
              <w:top w:val="single" w:sz="4" w:space="0" w:color="auto"/>
              <w:left w:val="nil"/>
              <w:bottom w:val="single" w:sz="4" w:space="0" w:color="auto"/>
              <w:right w:val="single" w:sz="4" w:space="0" w:color="auto"/>
            </w:tcBorders>
            <w:shd w:val="clear" w:color="auto" w:fill="auto"/>
            <w:noWrap/>
            <w:hideMark/>
          </w:tcPr>
          <w:p w14:paraId="6F83594C" w14:textId="771D2A37" w:rsidR="00077912" w:rsidRPr="005712DB" w:rsidRDefault="00077912" w:rsidP="005712DB">
            <w:pPr>
              <w:jc w:val="center"/>
              <w:rPr>
                <w:sz w:val="18"/>
                <w:szCs w:val="18"/>
              </w:rPr>
            </w:pPr>
            <w:r w:rsidRPr="005712DB">
              <w:rPr>
                <w:sz w:val="18"/>
                <w:szCs w:val="18"/>
              </w:rPr>
              <w:t>34</w:t>
            </w:r>
          </w:p>
        </w:tc>
        <w:tc>
          <w:tcPr>
            <w:tcW w:w="213" w:type="pct"/>
            <w:tcBorders>
              <w:top w:val="single" w:sz="4" w:space="0" w:color="auto"/>
              <w:left w:val="nil"/>
              <w:bottom w:val="single" w:sz="4" w:space="0" w:color="auto"/>
              <w:right w:val="single" w:sz="8" w:space="0" w:color="auto"/>
            </w:tcBorders>
            <w:shd w:val="clear" w:color="auto" w:fill="auto"/>
            <w:noWrap/>
            <w:hideMark/>
          </w:tcPr>
          <w:p w14:paraId="1D05BCC9" w14:textId="7B0D123B" w:rsidR="00077912" w:rsidRPr="005712DB" w:rsidRDefault="00077912" w:rsidP="005712DB">
            <w:pPr>
              <w:jc w:val="center"/>
              <w:rPr>
                <w:sz w:val="18"/>
                <w:szCs w:val="18"/>
              </w:rPr>
            </w:pPr>
            <w:r w:rsidRPr="005712DB">
              <w:rPr>
                <w:sz w:val="18"/>
                <w:szCs w:val="18"/>
              </w:rPr>
              <w:t>210</w:t>
            </w:r>
          </w:p>
        </w:tc>
        <w:tc>
          <w:tcPr>
            <w:tcW w:w="284" w:type="pct"/>
            <w:tcBorders>
              <w:top w:val="single" w:sz="4" w:space="0" w:color="auto"/>
              <w:left w:val="nil"/>
              <w:bottom w:val="single" w:sz="4" w:space="0" w:color="auto"/>
              <w:right w:val="single" w:sz="4" w:space="0" w:color="auto"/>
            </w:tcBorders>
            <w:shd w:val="clear" w:color="auto" w:fill="auto"/>
            <w:noWrap/>
            <w:hideMark/>
          </w:tcPr>
          <w:p w14:paraId="00282E62" w14:textId="61FB96FE" w:rsidR="00077912" w:rsidRPr="005712DB" w:rsidRDefault="00077912" w:rsidP="005712DB">
            <w:pPr>
              <w:jc w:val="center"/>
              <w:rPr>
                <w:sz w:val="18"/>
                <w:szCs w:val="18"/>
              </w:rPr>
            </w:pPr>
            <w:r w:rsidRPr="005712DB">
              <w:rPr>
                <w:sz w:val="18"/>
                <w:szCs w:val="18"/>
              </w:rPr>
              <w:t>47</w:t>
            </w:r>
          </w:p>
        </w:tc>
        <w:tc>
          <w:tcPr>
            <w:tcW w:w="179" w:type="pct"/>
            <w:tcBorders>
              <w:top w:val="single" w:sz="4" w:space="0" w:color="auto"/>
              <w:left w:val="nil"/>
              <w:bottom w:val="single" w:sz="4" w:space="0" w:color="auto"/>
              <w:right w:val="single" w:sz="4" w:space="0" w:color="auto"/>
            </w:tcBorders>
            <w:shd w:val="clear" w:color="auto" w:fill="auto"/>
            <w:noWrap/>
            <w:hideMark/>
          </w:tcPr>
          <w:p w14:paraId="20882465" w14:textId="2281877A" w:rsidR="00077912" w:rsidRPr="005712DB" w:rsidRDefault="00077912" w:rsidP="005712DB">
            <w:pPr>
              <w:jc w:val="center"/>
              <w:rPr>
                <w:sz w:val="18"/>
                <w:szCs w:val="18"/>
              </w:rPr>
            </w:pPr>
            <w:r w:rsidRPr="005712DB">
              <w:rPr>
                <w:sz w:val="18"/>
                <w:szCs w:val="18"/>
              </w:rPr>
              <w:t>208</w:t>
            </w:r>
          </w:p>
        </w:tc>
        <w:tc>
          <w:tcPr>
            <w:tcW w:w="284" w:type="pct"/>
            <w:tcBorders>
              <w:top w:val="single" w:sz="4" w:space="0" w:color="auto"/>
              <w:left w:val="nil"/>
              <w:bottom w:val="single" w:sz="4" w:space="0" w:color="auto"/>
              <w:right w:val="single" w:sz="4" w:space="0" w:color="auto"/>
            </w:tcBorders>
            <w:shd w:val="clear" w:color="auto" w:fill="auto"/>
            <w:noWrap/>
            <w:hideMark/>
          </w:tcPr>
          <w:p w14:paraId="21E8F26A" w14:textId="0076ED00" w:rsidR="00077912" w:rsidRPr="005712DB" w:rsidRDefault="00077912" w:rsidP="005712DB">
            <w:pPr>
              <w:jc w:val="center"/>
              <w:rPr>
                <w:sz w:val="18"/>
                <w:szCs w:val="18"/>
              </w:rPr>
            </w:pPr>
            <w:r w:rsidRPr="005712DB">
              <w:rPr>
                <w:sz w:val="18"/>
                <w:szCs w:val="18"/>
              </w:rPr>
              <w:t>50</w:t>
            </w:r>
          </w:p>
        </w:tc>
        <w:tc>
          <w:tcPr>
            <w:tcW w:w="213" w:type="pct"/>
            <w:tcBorders>
              <w:top w:val="single" w:sz="4" w:space="0" w:color="auto"/>
              <w:left w:val="nil"/>
              <w:bottom w:val="single" w:sz="4" w:space="0" w:color="auto"/>
              <w:right w:val="single" w:sz="8" w:space="0" w:color="auto"/>
            </w:tcBorders>
            <w:shd w:val="clear" w:color="auto" w:fill="auto"/>
            <w:noWrap/>
            <w:hideMark/>
          </w:tcPr>
          <w:p w14:paraId="00A88575" w14:textId="4EBB5516" w:rsidR="00077912" w:rsidRPr="005712DB" w:rsidRDefault="00077912" w:rsidP="005712DB">
            <w:pPr>
              <w:jc w:val="center"/>
              <w:rPr>
                <w:sz w:val="18"/>
                <w:szCs w:val="18"/>
              </w:rPr>
            </w:pPr>
            <w:r w:rsidRPr="005712DB">
              <w:rPr>
                <w:sz w:val="18"/>
                <w:szCs w:val="18"/>
              </w:rPr>
              <w:t>305</w:t>
            </w:r>
          </w:p>
        </w:tc>
        <w:tc>
          <w:tcPr>
            <w:tcW w:w="173" w:type="pct"/>
            <w:tcBorders>
              <w:top w:val="single" w:sz="4" w:space="0" w:color="auto"/>
              <w:left w:val="nil"/>
              <w:bottom w:val="single" w:sz="4" w:space="0" w:color="auto"/>
              <w:right w:val="single" w:sz="4" w:space="0" w:color="auto"/>
            </w:tcBorders>
            <w:shd w:val="clear" w:color="auto" w:fill="auto"/>
            <w:noWrap/>
            <w:hideMark/>
          </w:tcPr>
          <w:p w14:paraId="5C148EC7" w14:textId="6278475B" w:rsidR="00077912" w:rsidRPr="005712DB" w:rsidRDefault="00077912" w:rsidP="005712DB">
            <w:pPr>
              <w:jc w:val="center"/>
              <w:rPr>
                <w:sz w:val="18"/>
                <w:szCs w:val="18"/>
              </w:rPr>
            </w:pPr>
            <w:r w:rsidRPr="005712DB">
              <w:rPr>
                <w:sz w:val="18"/>
                <w:szCs w:val="18"/>
              </w:rPr>
              <w:t>12</w:t>
            </w:r>
          </w:p>
        </w:tc>
        <w:tc>
          <w:tcPr>
            <w:tcW w:w="179" w:type="pct"/>
            <w:tcBorders>
              <w:top w:val="single" w:sz="4" w:space="0" w:color="auto"/>
              <w:left w:val="nil"/>
              <w:bottom w:val="single" w:sz="4" w:space="0" w:color="auto"/>
              <w:right w:val="single" w:sz="4" w:space="0" w:color="auto"/>
            </w:tcBorders>
            <w:shd w:val="clear" w:color="auto" w:fill="auto"/>
            <w:noWrap/>
            <w:hideMark/>
          </w:tcPr>
          <w:p w14:paraId="1BB647C1" w14:textId="7A053DB8" w:rsidR="00077912" w:rsidRPr="005712DB" w:rsidRDefault="00077912" w:rsidP="005712DB">
            <w:pPr>
              <w:jc w:val="center"/>
              <w:rPr>
                <w:sz w:val="18"/>
                <w:szCs w:val="18"/>
              </w:rPr>
            </w:pPr>
            <w:r w:rsidRPr="005712DB">
              <w:rPr>
                <w:sz w:val="18"/>
                <w:szCs w:val="18"/>
              </w:rPr>
              <w:t>85</w:t>
            </w:r>
          </w:p>
        </w:tc>
        <w:tc>
          <w:tcPr>
            <w:tcW w:w="252" w:type="pct"/>
            <w:tcBorders>
              <w:top w:val="single" w:sz="4" w:space="0" w:color="auto"/>
              <w:left w:val="nil"/>
              <w:bottom w:val="single" w:sz="4" w:space="0" w:color="auto"/>
              <w:right w:val="single" w:sz="4" w:space="0" w:color="auto"/>
            </w:tcBorders>
            <w:shd w:val="clear" w:color="auto" w:fill="auto"/>
            <w:noWrap/>
            <w:hideMark/>
          </w:tcPr>
          <w:p w14:paraId="3AEB85CA" w14:textId="2F78D673" w:rsidR="00077912" w:rsidRPr="005712DB" w:rsidRDefault="00077912" w:rsidP="005712DB">
            <w:pPr>
              <w:jc w:val="center"/>
              <w:rPr>
                <w:sz w:val="18"/>
                <w:szCs w:val="18"/>
              </w:rPr>
            </w:pPr>
            <w:r w:rsidRPr="005712DB">
              <w:rPr>
                <w:sz w:val="18"/>
                <w:szCs w:val="18"/>
              </w:rPr>
              <w:t>5</w:t>
            </w:r>
          </w:p>
        </w:tc>
        <w:tc>
          <w:tcPr>
            <w:tcW w:w="213" w:type="pct"/>
            <w:tcBorders>
              <w:top w:val="single" w:sz="4" w:space="0" w:color="auto"/>
              <w:left w:val="nil"/>
              <w:bottom w:val="single" w:sz="4" w:space="0" w:color="auto"/>
              <w:right w:val="single" w:sz="8" w:space="0" w:color="auto"/>
            </w:tcBorders>
            <w:shd w:val="clear" w:color="auto" w:fill="auto"/>
            <w:noWrap/>
            <w:hideMark/>
          </w:tcPr>
          <w:p w14:paraId="78786594" w14:textId="1125508D" w:rsidR="00077912" w:rsidRPr="005712DB" w:rsidRDefault="00077912" w:rsidP="005712DB">
            <w:pPr>
              <w:jc w:val="center"/>
              <w:rPr>
                <w:sz w:val="18"/>
                <w:szCs w:val="18"/>
              </w:rPr>
            </w:pPr>
            <w:r w:rsidRPr="005712DB">
              <w:rPr>
                <w:sz w:val="18"/>
                <w:szCs w:val="18"/>
              </w:rPr>
              <w:t>102</w:t>
            </w:r>
          </w:p>
        </w:tc>
        <w:tc>
          <w:tcPr>
            <w:tcW w:w="173" w:type="pct"/>
            <w:tcBorders>
              <w:top w:val="single" w:sz="4" w:space="0" w:color="auto"/>
              <w:left w:val="nil"/>
              <w:bottom w:val="single" w:sz="4" w:space="0" w:color="auto"/>
              <w:right w:val="single" w:sz="4" w:space="0" w:color="auto"/>
            </w:tcBorders>
            <w:shd w:val="clear" w:color="auto" w:fill="auto"/>
            <w:noWrap/>
            <w:hideMark/>
          </w:tcPr>
          <w:p w14:paraId="3DDDDEBE" w14:textId="2C7C6D43" w:rsidR="00077912" w:rsidRPr="005712DB" w:rsidRDefault="00077912" w:rsidP="005712DB">
            <w:pPr>
              <w:jc w:val="center"/>
              <w:rPr>
                <w:sz w:val="18"/>
                <w:szCs w:val="18"/>
              </w:rPr>
            </w:pPr>
            <w:r w:rsidRPr="005712DB">
              <w:rPr>
                <w:sz w:val="18"/>
                <w:szCs w:val="18"/>
              </w:rPr>
              <w:t>4</w:t>
            </w:r>
          </w:p>
        </w:tc>
        <w:tc>
          <w:tcPr>
            <w:tcW w:w="198" w:type="pct"/>
            <w:tcBorders>
              <w:top w:val="single" w:sz="4" w:space="0" w:color="auto"/>
              <w:left w:val="nil"/>
              <w:bottom w:val="single" w:sz="4" w:space="0" w:color="auto"/>
              <w:right w:val="single" w:sz="4" w:space="0" w:color="auto"/>
            </w:tcBorders>
            <w:shd w:val="clear" w:color="auto" w:fill="auto"/>
            <w:noWrap/>
            <w:hideMark/>
          </w:tcPr>
          <w:p w14:paraId="03B70228" w14:textId="75CBBADA" w:rsidR="00077912" w:rsidRPr="005712DB" w:rsidRDefault="00077912" w:rsidP="005712DB">
            <w:pPr>
              <w:jc w:val="center"/>
              <w:rPr>
                <w:sz w:val="18"/>
                <w:szCs w:val="18"/>
              </w:rPr>
            </w:pPr>
            <w:r w:rsidRPr="005712DB">
              <w:rPr>
                <w:sz w:val="18"/>
                <w:szCs w:val="18"/>
              </w:rPr>
              <w:t>65</w:t>
            </w:r>
          </w:p>
        </w:tc>
        <w:tc>
          <w:tcPr>
            <w:tcW w:w="252" w:type="pct"/>
            <w:tcBorders>
              <w:top w:val="single" w:sz="4" w:space="0" w:color="auto"/>
              <w:left w:val="nil"/>
              <w:bottom w:val="single" w:sz="4" w:space="0" w:color="auto"/>
              <w:right w:val="single" w:sz="4" w:space="0" w:color="auto"/>
            </w:tcBorders>
            <w:shd w:val="clear" w:color="auto" w:fill="auto"/>
            <w:noWrap/>
            <w:hideMark/>
          </w:tcPr>
          <w:p w14:paraId="1EDA77EC" w14:textId="6EAC9498" w:rsidR="00077912" w:rsidRPr="005712DB" w:rsidRDefault="00077912" w:rsidP="005712DB">
            <w:pPr>
              <w:jc w:val="center"/>
              <w:rPr>
                <w:sz w:val="18"/>
                <w:szCs w:val="18"/>
              </w:rPr>
            </w:pPr>
            <w:r w:rsidRPr="005712DB">
              <w:rPr>
                <w:sz w:val="18"/>
                <w:szCs w:val="18"/>
              </w:rPr>
              <w:t>25</w:t>
            </w:r>
          </w:p>
        </w:tc>
        <w:tc>
          <w:tcPr>
            <w:tcW w:w="213" w:type="pct"/>
            <w:tcBorders>
              <w:top w:val="single" w:sz="4" w:space="0" w:color="auto"/>
              <w:left w:val="nil"/>
              <w:bottom w:val="single" w:sz="4" w:space="0" w:color="auto"/>
              <w:right w:val="single" w:sz="8" w:space="0" w:color="auto"/>
            </w:tcBorders>
            <w:shd w:val="clear" w:color="auto" w:fill="auto"/>
            <w:noWrap/>
            <w:hideMark/>
          </w:tcPr>
          <w:p w14:paraId="3E3765D6" w14:textId="7E14C676" w:rsidR="00077912" w:rsidRPr="005712DB" w:rsidRDefault="00077912" w:rsidP="005712DB">
            <w:pPr>
              <w:jc w:val="center"/>
              <w:rPr>
                <w:sz w:val="18"/>
                <w:szCs w:val="18"/>
              </w:rPr>
            </w:pPr>
            <w:r w:rsidRPr="005712DB">
              <w:rPr>
                <w:sz w:val="18"/>
                <w:szCs w:val="18"/>
              </w:rPr>
              <w:t>94</w:t>
            </w:r>
          </w:p>
        </w:tc>
        <w:tc>
          <w:tcPr>
            <w:tcW w:w="197" w:type="pct"/>
            <w:tcBorders>
              <w:top w:val="single" w:sz="4" w:space="0" w:color="auto"/>
              <w:left w:val="nil"/>
              <w:bottom w:val="single" w:sz="4" w:space="0" w:color="auto"/>
              <w:right w:val="single" w:sz="4" w:space="0" w:color="auto"/>
            </w:tcBorders>
            <w:shd w:val="clear" w:color="auto" w:fill="auto"/>
            <w:noWrap/>
            <w:hideMark/>
          </w:tcPr>
          <w:p w14:paraId="6E4A990F" w14:textId="1327FC38" w:rsidR="00077912" w:rsidRPr="005712DB" w:rsidRDefault="00077912" w:rsidP="005712DB">
            <w:pPr>
              <w:jc w:val="center"/>
              <w:rPr>
                <w:sz w:val="18"/>
                <w:szCs w:val="18"/>
              </w:rPr>
            </w:pPr>
            <w:r w:rsidRPr="005712DB">
              <w:rPr>
                <w:sz w:val="18"/>
                <w:szCs w:val="18"/>
              </w:rPr>
              <w:t>75</w:t>
            </w:r>
          </w:p>
        </w:tc>
        <w:tc>
          <w:tcPr>
            <w:tcW w:w="198" w:type="pct"/>
            <w:tcBorders>
              <w:top w:val="single" w:sz="4" w:space="0" w:color="auto"/>
              <w:left w:val="nil"/>
              <w:bottom w:val="single" w:sz="4" w:space="0" w:color="auto"/>
              <w:right w:val="single" w:sz="4" w:space="0" w:color="auto"/>
            </w:tcBorders>
            <w:shd w:val="clear" w:color="auto" w:fill="auto"/>
            <w:noWrap/>
            <w:hideMark/>
          </w:tcPr>
          <w:p w14:paraId="3EDEB7E1" w14:textId="26A5017B" w:rsidR="00077912" w:rsidRPr="005712DB" w:rsidRDefault="00077912" w:rsidP="005712DB">
            <w:pPr>
              <w:jc w:val="center"/>
              <w:rPr>
                <w:sz w:val="18"/>
                <w:szCs w:val="18"/>
              </w:rPr>
            </w:pPr>
            <w:r w:rsidRPr="005712DB">
              <w:rPr>
                <w:sz w:val="18"/>
                <w:szCs w:val="18"/>
              </w:rPr>
              <w:t>522</w:t>
            </w:r>
          </w:p>
        </w:tc>
        <w:tc>
          <w:tcPr>
            <w:tcW w:w="252" w:type="pct"/>
            <w:tcBorders>
              <w:top w:val="single" w:sz="4" w:space="0" w:color="auto"/>
              <w:left w:val="nil"/>
              <w:bottom w:val="single" w:sz="4" w:space="0" w:color="auto"/>
              <w:right w:val="single" w:sz="4" w:space="0" w:color="auto"/>
            </w:tcBorders>
            <w:shd w:val="clear" w:color="auto" w:fill="auto"/>
            <w:noWrap/>
            <w:hideMark/>
          </w:tcPr>
          <w:p w14:paraId="01410E14" w14:textId="7F204BB6" w:rsidR="00077912" w:rsidRPr="005712DB" w:rsidRDefault="00077912" w:rsidP="005712DB">
            <w:pPr>
              <w:jc w:val="center"/>
              <w:rPr>
                <w:sz w:val="18"/>
                <w:szCs w:val="18"/>
              </w:rPr>
            </w:pPr>
            <w:r w:rsidRPr="005712DB">
              <w:rPr>
                <w:sz w:val="18"/>
                <w:szCs w:val="18"/>
              </w:rPr>
              <w:t>114</w:t>
            </w:r>
          </w:p>
        </w:tc>
        <w:tc>
          <w:tcPr>
            <w:tcW w:w="213" w:type="pct"/>
            <w:noWrap/>
            <w:hideMark/>
          </w:tcPr>
          <w:p w14:paraId="37C5D8DA" w14:textId="7ED122C4" w:rsidR="00077912" w:rsidRPr="005712DB" w:rsidRDefault="001840A1" w:rsidP="005712DB">
            <w:pPr>
              <w:jc w:val="center"/>
              <w:rPr>
                <w:sz w:val="18"/>
                <w:szCs w:val="18"/>
              </w:rPr>
            </w:pPr>
            <w:r w:rsidRPr="005712DB">
              <w:rPr>
                <w:sz w:val="18"/>
                <w:szCs w:val="18"/>
              </w:rPr>
              <w:t>711</w:t>
            </w:r>
          </w:p>
        </w:tc>
      </w:tr>
      <w:tr w:rsidR="00AC6C23" w:rsidRPr="00A36C6D" w14:paraId="6F4C77AC" w14:textId="77777777" w:rsidTr="00135E51">
        <w:trPr>
          <w:cnfStyle w:val="000000010000" w:firstRow="0" w:lastRow="0" w:firstColumn="0" w:lastColumn="0" w:oddVBand="0" w:evenVBand="0" w:oddHBand="0" w:evenHBand="1" w:firstRowFirstColumn="0" w:firstRowLastColumn="0" w:lastRowFirstColumn="0" w:lastRowLastColumn="0"/>
          <w:trHeight w:val="550"/>
        </w:trPr>
        <w:tc>
          <w:tcPr>
            <w:tcW w:w="633" w:type="pct"/>
            <w:shd w:val="clear" w:color="auto" w:fill="BFBFBF" w:themeFill="background1" w:themeFillShade="BF"/>
            <w:hideMark/>
          </w:tcPr>
          <w:p w14:paraId="3E386A03" w14:textId="77777777" w:rsidR="00077912" w:rsidRPr="005712DB" w:rsidRDefault="00077912" w:rsidP="006451CC">
            <w:pPr>
              <w:rPr>
                <w:sz w:val="20"/>
                <w:szCs w:val="20"/>
                <w:lang w:eastAsia="en-AU"/>
              </w:rPr>
            </w:pPr>
            <w:r w:rsidRPr="005712DB">
              <w:rPr>
                <w:sz w:val="20"/>
                <w:szCs w:val="20"/>
                <w:lang w:eastAsia="en-AU"/>
              </w:rPr>
              <w:t>Children with clean face</w:t>
            </w:r>
          </w:p>
        </w:tc>
        <w:tc>
          <w:tcPr>
            <w:tcW w:w="197" w:type="pct"/>
            <w:tcBorders>
              <w:top w:val="nil"/>
              <w:left w:val="single" w:sz="8" w:space="0" w:color="auto"/>
              <w:bottom w:val="single" w:sz="4" w:space="0" w:color="auto"/>
              <w:right w:val="single" w:sz="4" w:space="0" w:color="auto"/>
            </w:tcBorders>
            <w:shd w:val="clear" w:color="auto" w:fill="BFBFBF" w:themeFill="background1" w:themeFillShade="BF"/>
            <w:noWrap/>
            <w:hideMark/>
          </w:tcPr>
          <w:p w14:paraId="1547BF1F" w14:textId="0FEB1BA9" w:rsidR="00077912" w:rsidRPr="005712DB" w:rsidRDefault="00077912" w:rsidP="005712DB">
            <w:pPr>
              <w:jc w:val="center"/>
              <w:rPr>
                <w:sz w:val="18"/>
                <w:szCs w:val="18"/>
              </w:rPr>
            </w:pPr>
            <w:r w:rsidRPr="005712DB">
              <w:rPr>
                <w:sz w:val="18"/>
                <w:szCs w:val="18"/>
              </w:rPr>
              <w:t>4</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7C7BCD6B" w14:textId="569A2477" w:rsidR="00077912" w:rsidRPr="005712DB" w:rsidRDefault="00077912" w:rsidP="005712DB">
            <w:pPr>
              <w:jc w:val="center"/>
              <w:rPr>
                <w:sz w:val="18"/>
                <w:szCs w:val="18"/>
              </w:rPr>
            </w:pPr>
            <w:r w:rsidRPr="005712DB">
              <w:rPr>
                <w:sz w:val="18"/>
                <w:szCs w:val="18"/>
              </w:rPr>
              <w:t>74</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348474D0" w14:textId="2B05B87F" w:rsidR="00077912" w:rsidRPr="005712DB" w:rsidRDefault="00077912" w:rsidP="005712DB">
            <w:pPr>
              <w:jc w:val="center"/>
              <w:rPr>
                <w:sz w:val="18"/>
                <w:szCs w:val="18"/>
              </w:rPr>
            </w:pPr>
            <w:r w:rsidRPr="005712DB">
              <w:rPr>
                <w:sz w:val="18"/>
                <w:szCs w:val="18"/>
              </w:rPr>
              <w:t>23</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58821B9D" w14:textId="77FB8F14" w:rsidR="00077912" w:rsidRPr="005712DB" w:rsidRDefault="00077912" w:rsidP="005712DB">
            <w:pPr>
              <w:jc w:val="center"/>
              <w:rPr>
                <w:sz w:val="18"/>
                <w:szCs w:val="18"/>
              </w:rPr>
            </w:pPr>
            <w:r w:rsidRPr="005712DB">
              <w:rPr>
                <w:sz w:val="18"/>
                <w:szCs w:val="18"/>
              </w:rPr>
              <w:t>101</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126A3DE4" w14:textId="6B8E91FB" w:rsidR="00077912" w:rsidRPr="005712DB" w:rsidRDefault="00077912" w:rsidP="005712DB">
            <w:pPr>
              <w:jc w:val="center"/>
              <w:rPr>
                <w:sz w:val="18"/>
                <w:szCs w:val="18"/>
              </w:rPr>
            </w:pPr>
            <w:r w:rsidRPr="005712DB">
              <w:rPr>
                <w:sz w:val="18"/>
                <w:szCs w:val="18"/>
              </w:rPr>
              <w:t>1</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10D4FDDE" w14:textId="5EC19810" w:rsidR="00077912" w:rsidRPr="005712DB" w:rsidRDefault="00077912" w:rsidP="005712DB">
            <w:pPr>
              <w:jc w:val="center"/>
              <w:rPr>
                <w:sz w:val="18"/>
                <w:szCs w:val="18"/>
              </w:rPr>
            </w:pPr>
            <w:r w:rsidRPr="005712DB">
              <w:rPr>
                <w:sz w:val="18"/>
                <w:szCs w:val="18"/>
              </w:rPr>
              <w:t>131</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561BDD4D" w14:textId="716F8EBD" w:rsidR="00077912" w:rsidRPr="005712DB" w:rsidRDefault="00077912" w:rsidP="005712DB">
            <w:pPr>
              <w:jc w:val="center"/>
              <w:rPr>
                <w:sz w:val="18"/>
                <w:szCs w:val="18"/>
              </w:rPr>
            </w:pPr>
            <w:r w:rsidRPr="005712DB">
              <w:rPr>
                <w:sz w:val="18"/>
                <w:szCs w:val="18"/>
              </w:rPr>
              <w:t>37</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0605C0E5" w14:textId="776AB33E" w:rsidR="00077912" w:rsidRPr="005712DB" w:rsidRDefault="00077912" w:rsidP="005712DB">
            <w:pPr>
              <w:jc w:val="center"/>
              <w:rPr>
                <w:sz w:val="18"/>
                <w:szCs w:val="18"/>
              </w:rPr>
            </w:pPr>
            <w:r w:rsidRPr="005712DB">
              <w:rPr>
                <w:sz w:val="18"/>
                <w:szCs w:val="18"/>
              </w:rPr>
              <w:t>169</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25C5D694" w14:textId="552E5548" w:rsidR="00077912" w:rsidRPr="005712DB" w:rsidRDefault="00077912" w:rsidP="005712DB">
            <w:pPr>
              <w:jc w:val="center"/>
              <w:rPr>
                <w:sz w:val="18"/>
                <w:szCs w:val="18"/>
              </w:rPr>
            </w:pPr>
            <w:r w:rsidRPr="005712DB">
              <w:rPr>
                <w:sz w:val="18"/>
                <w:szCs w:val="18"/>
              </w:rPr>
              <w:t>7</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31C5A6E3" w14:textId="7836841F" w:rsidR="00077912" w:rsidRPr="005712DB" w:rsidRDefault="00077912" w:rsidP="005712DB">
            <w:pPr>
              <w:jc w:val="center"/>
              <w:rPr>
                <w:sz w:val="18"/>
                <w:szCs w:val="18"/>
              </w:rPr>
            </w:pPr>
            <w:r w:rsidRPr="005712DB">
              <w:rPr>
                <w:sz w:val="18"/>
                <w:szCs w:val="18"/>
              </w:rPr>
              <w:t>62</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06A01202" w14:textId="2CB78272" w:rsidR="00077912" w:rsidRPr="005712DB" w:rsidRDefault="00077912" w:rsidP="005712DB">
            <w:pPr>
              <w:jc w:val="center"/>
              <w:rPr>
                <w:sz w:val="18"/>
                <w:szCs w:val="18"/>
              </w:rPr>
            </w:pPr>
            <w:r w:rsidRPr="005712DB">
              <w:rPr>
                <w:sz w:val="18"/>
                <w:szCs w:val="18"/>
              </w:rPr>
              <w:t>5</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45DF8B67" w14:textId="78DBF2AC" w:rsidR="00077912" w:rsidRPr="005712DB" w:rsidRDefault="00077912" w:rsidP="005712DB">
            <w:pPr>
              <w:jc w:val="center"/>
              <w:rPr>
                <w:sz w:val="18"/>
                <w:szCs w:val="18"/>
              </w:rPr>
            </w:pPr>
            <w:r w:rsidRPr="005712DB">
              <w:rPr>
                <w:sz w:val="18"/>
                <w:szCs w:val="18"/>
              </w:rPr>
              <w:t>74</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2BF3BC7F" w14:textId="0F52325F" w:rsidR="00077912" w:rsidRPr="005712DB" w:rsidRDefault="00077912" w:rsidP="005712DB">
            <w:pPr>
              <w:jc w:val="center"/>
              <w:rPr>
                <w:sz w:val="18"/>
                <w:szCs w:val="18"/>
              </w:rPr>
            </w:pPr>
            <w:r w:rsidRPr="005712DB">
              <w:rPr>
                <w:sz w:val="18"/>
                <w:szCs w:val="18"/>
              </w:rPr>
              <w:t>2</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409311F4" w14:textId="7B2D4AF2" w:rsidR="00077912" w:rsidRPr="005712DB" w:rsidRDefault="00077912" w:rsidP="005712DB">
            <w:pPr>
              <w:jc w:val="center"/>
              <w:rPr>
                <w:sz w:val="18"/>
                <w:szCs w:val="18"/>
              </w:rPr>
            </w:pPr>
            <w:r w:rsidRPr="005712DB">
              <w:rPr>
                <w:sz w:val="18"/>
                <w:szCs w:val="18"/>
              </w:rPr>
              <w:t>33</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652491DC" w14:textId="26B0908C" w:rsidR="00077912" w:rsidRPr="005712DB" w:rsidRDefault="00077912" w:rsidP="005712DB">
            <w:pPr>
              <w:jc w:val="center"/>
              <w:rPr>
                <w:sz w:val="18"/>
                <w:szCs w:val="18"/>
              </w:rPr>
            </w:pPr>
            <w:r w:rsidRPr="005712DB">
              <w:rPr>
                <w:sz w:val="18"/>
                <w:szCs w:val="18"/>
              </w:rPr>
              <w:t>25</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46FC850E" w14:textId="2664DE01" w:rsidR="00077912" w:rsidRPr="005712DB" w:rsidRDefault="00077912" w:rsidP="005712DB">
            <w:pPr>
              <w:jc w:val="center"/>
              <w:rPr>
                <w:sz w:val="18"/>
                <w:szCs w:val="18"/>
              </w:rPr>
            </w:pPr>
            <w:r w:rsidRPr="005712DB">
              <w:rPr>
                <w:sz w:val="18"/>
                <w:szCs w:val="18"/>
              </w:rPr>
              <w:t>60</w:t>
            </w:r>
          </w:p>
        </w:tc>
        <w:tc>
          <w:tcPr>
            <w:tcW w:w="197" w:type="pct"/>
            <w:tcBorders>
              <w:top w:val="nil"/>
              <w:left w:val="nil"/>
              <w:bottom w:val="single" w:sz="4" w:space="0" w:color="auto"/>
              <w:right w:val="single" w:sz="4" w:space="0" w:color="auto"/>
            </w:tcBorders>
            <w:shd w:val="clear" w:color="auto" w:fill="BFBFBF" w:themeFill="background1" w:themeFillShade="BF"/>
            <w:noWrap/>
            <w:hideMark/>
          </w:tcPr>
          <w:p w14:paraId="608945A6" w14:textId="1867F2C9" w:rsidR="00077912" w:rsidRPr="005712DB" w:rsidRDefault="00077912" w:rsidP="005712DB">
            <w:pPr>
              <w:jc w:val="center"/>
              <w:rPr>
                <w:sz w:val="18"/>
                <w:szCs w:val="18"/>
              </w:rPr>
            </w:pPr>
            <w:r w:rsidRPr="005712DB">
              <w:rPr>
                <w:sz w:val="18"/>
                <w:szCs w:val="18"/>
              </w:rPr>
              <w:t>14</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0D41C9CC" w14:textId="4C68AB8E" w:rsidR="00077912" w:rsidRPr="005712DB" w:rsidRDefault="00077912" w:rsidP="005712DB">
            <w:pPr>
              <w:jc w:val="center"/>
              <w:rPr>
                <w:sz w:val="18"/>
                <w:szCs w:val="18"/>
              </w:rPr>
            </w:pPr>
            <w:r w:rsidRPr="005712DB">
              <w:rPr>
                <w:sz w:val="18"/>
                <w:szCs w:val="18"/>
              </w:rPr>
              <w:t>300</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2FE75E71" w14:textId="61E1BB3E" w:rsidR="00077912" w:rsidRPr="005712DB" w:rsidRDefault="00077912" w:rsidP="005712DB">
            <w:pPr>
              <w:jc w:val="center"/>
              <w:rPr>
                <w:sz w:val="18"/>
                <w:szCs w:val="18"/>
              </w:rPr>
            </w:pPr>
            <w:r w:rsidRPr="005712DB">
              <w:rPr>
                <w:sz w:val="18"/>
                <w:szCs w:val="18"/>
              </w:rPr>
              <w:t>90</w:t>
            </w:r>
          </w:p>
        </w:tc>
        <w:tc>
          <w:tcPr>
            <w:tcW w:w="213" w:type="pct"/>
            <w:shd w:val="clear" w:color="auto" w:fill="BFBFBF" w:themeFill="background1" w:themeFillShade="BF"/>
            <w:noWrap/>
            <w:hideMark/>
          </w:tcPr>
          <w:p w14:paraId="5A1EEBE4" w14:textId="34738D1B" w:rsidR="00077912" w:rsidRPr="005712DB" w:rsidRDefault="001840A1" w:rsidP="005712DB">
            <w:pPr>
              <w:jc w:val="center"/>
              <w:rPr>
                <w:sz w:val="18"/>
                <w:szCs w:val="18"/>
              </w:rPr>
            </w:pPr>
            <w:r w:rsidRPr="005712DB">
              <w:rPr>
                <w:sz w:val="18"/>
                <w:szCs w:val="18"/>
              </w:rPr>
              <w:t>404</w:t>
            </w:r>
          </w:p>
        </w:tc>
      </w:tr>
      <w:tr w:rsidR="00AC6C23" w:rsidRPr="00A36C6D" w14:paraId="1C16CBB3" w14:textId="77777777" w:rsidTr="00FD3584">
        <w:trPr>
          <w:trHeight w:val="544"/>
        </w:trPr>
        <w:tc>
          <w:tcPr>
            <w:tcW w:w="633" w:type="pct"/>
            <w:hideMark/>
          </w:tcPr>
          <w:p w14:paraId="6397E643" w14:textId="77777777" w:rsidR="00077912" w:rsidRPr="005712DB" w:rsidRDefault="00077912" w:rsidP="006451CC">
            <w:pPr>
              <w:rPr>
                <w:sz w:val="20"/>
                <w:szCs w:val="20"/>
                <w:lang w:eastAsia="en-AU"/>
              </w:rPr>
            </w:pPr>
            <w:r w:rsidRPr="005712DB">
              <w:rPr>
                <w:sz w:val="20"/>
                <w:szCs w:val="20"/>
                <w:lang w:eastAsia="en-AU"/>
              </w:rPr>
              <w:t>Clean face prevalence (%)</w:t>
            </w:r>
          </w:p>
        </w:tc>
        <w:tc>
          <w:tcPr>
            <w:tcW w:w="197" w:type="pct"/>
            <w:tcBorders>
              <w:top w:val="nil"/>
              <w:left w:val="single" w:sz="8" w:space="0" w:color="auto"/>
              <w:bottom w:val="single" w:sz="4" w:space="0" w:color="auto"/>
              <w:right w:val="single" w:sz="4" w:space="0" w:color="auto"/>
            </w:tcBorders>
            <w:shd w:val="clear" w:color="auto" w:fill="auto"/>
            <w:noWrap/>
            <w:hideMark/>
          </w:tcPr>
          <w:p w14:paraId="55697E04" w14:textId="41C5C896" w:rsidR="00077912" w:rsidRPr="005712DB" w:rsidRDefault="00077912" w:rsidP="005712DB">
            <w:pPr>
              <w:jc w:val="center"/>
              <w:rPr>
                <w:sz w:val="18"/>
                <w:szCs w:val="18"/>
              </w:rPr>
            </w:pPr>
            <w:r w:rsidRPr="005712DB">
              <w:rPr>
                <w:sz w:val="18"/>
                <w:szCs w:val="18"/>
              </w:rPr>
              <w:t>33</w:t>
            </w:r>
          </w:p>
        </w:tc>
        <w:tc>
          <w:tcPr>
            <w:tcW w:w="198" w:type="pct"/>
            <w:tcBorders>
              <w:top w:val="nil"/>
              <w:left w:val="nil"/>
              <w:bottom w:val="single" w:sz="4" w:space="0" w:color="auto"/>
              <w:right w:val="single" w:sz="4" w:space="0" w:color="auto"/>
            </w:tcBorders>
            <w:shd w:val="clear" w:color="auto" w:fill="auto"/>
            <w:noWrap/>
            <w:hideMark/>
          </w:tcPr>
          <w:p w14:paraId="4B144BF3" w14:textId="16E5F437" w:rsidR="00077912" w:rsidRPr="005712DB" w:rsidRDefault="00077912" w:rsidP="005712DB">
            <w:pPr>
              <w:jc w:val="center"/>
              <w:rPr>
                <w:sz w:val="18"/>
                <w:szCs w:val="18"/>
              </w:rPr>
            </w:pPr>
            <w:r w:rsidRPr="005712DB">
              <w:rPr>
                <w:sz w:val="18"/>
                <w:szCs w:val="18"/>
              </w:rPr>
              <w:t>45</w:t>
            </w:r>
          </w:p>
        </w:tc>
        <w:tc>
          <w:tcPr>
            <w:tcW w:w="284" w:type="pct"/>
            <w:tcBorders>
              <w:top w:val="nil"/>
              <w:left w:val="nil"/>
              <w:bottom w:val="single" w:sz="4" w:space="0" w:color="auto"/>
              <w:right w:val="single" w:sz="4" w:space="0" w:color="auto"/>
            </w:tcBorders>
            <w:shd w:val="clear" w:color="auto" w:fill="auto"/>
            <w:noWrap/>
            <w:hideMark/>
          </w:tcPr>
          <w:p w14:paraId="64B283B7" w14:textId="5D5AEB32" w:rsidR="00077912" w:rsidRPr="005712DB" w:rsidRDefault="00077912" w:rsidP="005712DB">
            <w:pPr>
              <w:jc w:val="center"/>
              <w:rPr>
                <w:sz w:val="18"/>
                <w:szCs w:val="18"/>
              </w:rPr>
            </w:pPr>
            <w:r w:rsidRPr="005712DB">
              <w:rPr>
                <w:sz w:val="18"/>
                <w:szCs w:val="18"/>
              </w:rPr>
              <w:t>68</w:t>
            </w:r>
          </w:p>
        </w:tc>
        <w:tc>
          <w:tcPr>
            <w:tcW w:w="213" w:type="pct"/>
            <w:tcBorders>
              <w:top w:val="nil"/>
              <w:left w:val="nil"/>
              <w:bottom w:val="single" w:sz="4" w:space="0" w:color="auto"/>
              <w:right w:val="single" w:sz="8" w:space="0" w:color="auto"/>
            </w:tcBorders>
            <w:shd w:val="clear" w:color="auto" w:fill="auto"/>
            <w:noWrap/>
            <w:hideMark/>
          </w:tcPr>
          <w:p w14:paraId="2F73E689" w14:textId="3828CA1D" w:rsidR="00077912" w:rsidRPr="005712DB" w:rsidRDefault="00077912" w:rsidP="005712DB">
            <w:pPr>
              <w:jc w:val="center"/>
              <w:rPr>
                <w:sz w:val="18"/>
                <w:szCs w:val="18"/>
              </w:rPr>
            </w:pPr>
            <w:r w:rsidRPr="005712DB">
              <w:rPr>
                <w:sz w:val="18"/>
                <w:szCs w:val="18"/>
              </w:rPr>
              <w:t>48</w:t>
            </w:r>
          </w:p>
        </w:tc>
        <w:tc>
          <w:tcPr>
            <w:tcW w:w="284" w:type="pct"/>
            <w:tcBorders>
              <w:top w:val="nil"/>
              <w:left w:val="nil"/>
              <w:bottom w:val="single" w:sz="4" w:space="0" w:color="auto"/>
              <w:right w:val="single" w:sz="4" w:space="0" w:color="auto"/>
            </w:tcBorders>
            <w:shd w:val="clear" w:color="auto" w:fill="auto"/>
            <w:noWrap/>
            <w:hideMark/>
          </w:tcPr>
          <w:p w14:paraId="0C5FF48F" w14:textId="667F349C" w:rsidR="00077912" w:rsidRPr="005712DB" w:rsidRDefault="00077912" w:rsidP="005712DB">
            <w:pPr>
              <w:jc w:val="center"/>
              <w:rPr>
                <w:sz w:val="18"/>
                <w:szCs w:val="18"/>
              </w:rPr>
            </w:pPr>
            <w:r w:rsidRPr="005712DB">
              <w:rPr>
                <w:sz w:val="18"/>
                <w:szCs w:val="18"/>
              </w:rPr>
              <w:t>2</w:t>
            </w:r>
          </w:p>
        </w:tc>
        <w:tc>
          <w:tcPr>
            <w:tcW w:w="179" w:type="pct"/>
            <w:tcBorders>
              <w:top w:val="nil"/>
              <w:left w:val="nil"/>
              <w:bottom w:val="single" w:sz="4" w:space="0" w:color="auto"/>
              <w:right w:val="single" w:sz="4" w:space="0" w:color="auto"/>
            </w:tcBorders>
            <w:shd w:val="clear" w:color="auto" w:fill="auto"/>
            <w:noWrap/>
            <w:hideMark/>
          </w:tcPr>
          <w:p w14:paraId="5835BCCF" w14:textId="08E1257A" w:rsidR="00077912" w:rsidRPr="005712DB" w:rsidRDefault="00077912" w:rsidP="005712DB">
            <w:pPr>
              <w:jc w:val="center"/>
              <w:rPr>
                <w:sz w:val="18"/>
                <w:szCs w:val="18"/>
              </w:rPr>
            </w:pPr>
            <w:r w:rsidRPr="005712DB">
              <w:rPr>
                <w:sz w:val="18"/>
                <w:szCs w:val="18"/>
              </w:rPr>
              <w:t>63</w:t>
            </w:r>
          </w:p>
        </w:tc>
        <w:tc>
          <w:tcPr>
            <w:tcW w:w="284" w:type="pct"/>
            <w:tcBorders>
              <w:top w:val="nil"/>
              <w:left w:val="nil"/>
              <w:bottom w:val="single" w:sz="4" w:space="0" w:color="auto"/>
              <w:right w:val="single" w:sz="4" w:space="0" w:color="auto"/>
            </w:tcBorders>
            <w:shd w:val="clear" w:color="auto" w:fill="auto"/>
            <w:noWrap/>
            <w:hideMark/>
          </w:tcPr>
          <w:p w14:paraId="20992725" w14:textId="5DF31B2E" w:rsidR="00077912" w:rsidRPr="005712DB" w:rsidRDefault="00077912" w:rsidP="005712DB">
            <w:pPr>
              <w:jc w:val="center"/>
              <w:rPr>
                <w:sz w:val="18"/>
                <w:szCs w:val="18"/>
              </w:rPr>
            </w:pPr>
            <w:r w:rsidRPr="005712DB">
              <w:rPr>
                <w:sz w:val="18"/>
                <w:szCs w:val="18"/>
              </w:rPr>
              <w:t>74</w:t>
            </w:r>
          </w:p>
        </w:tc>
        <w:tc>
          <w:tcPr>
            <w:tcW w:w="213" w:type="pct"/>
            <w:tcBorders>
              <w:top w:val="nil"/>
              <w:left w:val="nil"/>
              <w:bottom w:val="single" w:sz="4" w:space="0" w:color="auto"/>
              <w:right w:val="single" w:sz="8" w:space="0" w:color="auto"/>
            </w:tcBorders>
            <w:shd w:val="clear" w:color="auto" w:fill="auto"/>
            <w:noWrap/>
            <w:hideMark/>
          </w:tcPr>
          <w:p w14:paraId="2E7F7708" w14:textId="46B264F8" w:rsidR="00077912" w:rsidRPr="005712DB" w:rsidRDefault="00077912" w:rsidP="005712DB">
            <w:pPr>
              <w:jc w:val="center"/>
              <w:rPr>
                <w:sz w:val="18"/>
                <w:szCs w:val="18"/>
              </w:rPr>
            </w:pPr>
            <w:r w:rsidRPr="005712DB">
              <w:rPr>
                <w:sz w:val="18"/>
                <w:szCs w:val="18"/>
              </w:rPr>
              <w:t>55</w:t>
            </w:r>
          </w:p>
        </w:tc>
        <w:tc>
          <w:tcPr>
            <w:tcW w:w="173" w:type="pct"/>
            <w:tcBorders>
              <w:top w:val="nil"/>
              <w:left w:val="nil"/>
              <w:bottom w:val="single" w:sz="4" w:space="0" w:color="auto"/>
              <w:right w:val="single" w:sz="4" w:space="0" w:color="auto"/>
            </w:tcBorders>
            <w:shd w:val="clear" w:color="auto" w:fill="auto"/>
            <w:noWrap/>
            <w:hideMark/>
          </w:tcPr>
          <w:p w14:paraId="6B063769" w14:textId="38B57463" w:rsidR="00077912" w:rsidRPr="005712DB" w:rsidRDefault="00077912" w:rsidP="005712DB">
            <w:pPr>
              <w:jc w:val="center"/>
              <w:rPr>
                <w:sz w:val="18"/>
                <w:szCs w:val="18"/>
              </w:rPr>
            </w:pPr>
            <w:r w:rsidRPr="005712DB">
              <w:rPr>
                <w:sz w:val="18"/>
                <w:szCs w:val="18"/>
              </w:rPr>
              <w:t>58</w:t>
            </w:r>
          </w:p>
        </w:tc>
        <w:tc>
          <w:tcPr>
            <w:tcW w:w="179" w:type="pct"/>
            <w:tcBorders>
              <w:top w:val="nil"/>
              <w:left w:val="nil"/>
              <w:bottom w:val="single" w:sz="4" w:space="0" w:color="auto"/>
              <w:right w:val="single" w:sz="4" w:space="0" w:color="auto"/>
            </w:tcBorders>
            <w:shd w:val="clear" w:color="auto" w:fill="auto"/>
            <w:noWrap/>
            <w:hideMark/>
          </w:tcPr>
          <w:p w14:paraId="68889840" w14:textId="19533762" w:rsidR="00077912" w:rsidRPr="005712DB" w:rsidRDefault="00077912" w:rsidP="005712DB">
            <w:pPr>
              <w:jc w:val="center"/>
              <w:rPr>
                <w:sz w:val="18"/>
                <w:szCs w:val="18"/>
              </w:rPr>
            </w:pPr>
            <w:r w:rsidRPr="005712DB">
              <w:rPr>
                <w:sz w:val="18"/>
                <w:szCs w:val="18"/>
              </w:rPr>
              <w:t>73</w:t>
            </w:r>
          </w:p>
        </w:tc>
        <w:tc>
          <w:tcPr>
            <w:tcW w:w="252" w:type="pct"/>
            <w:tcBorders>
              <w:top w:val="nil"/>
              <w:left w:val="nil"/>
              <w:bottom w:val="single" w:sz="4" w:space="0" w:color="auto"/>
              <w:right w:val="single" w:sz="4" w:space="0" w:color="auto"/>
            </w:tcBorders>
            <w:shd w:val="clear" w:color="auto" w:fill="auto"/>
            <w:noWrap/>
            <w:hideMark/>
          </w:tcPr>
          <w:p w14:paraId="5B45B8AC" w14:textId="5EF69ED3" w:rsidR="00077912" w:rsidRPr="005712DB" w:rsidRDefault="00077912" w:rsidP="005712DB">
            <w:pPr>
              <w:jc w:val="center"/>
              <w:rPr>
                <w:sz w:val="18"/>
                <w:szCs w:val="18"/>
              </w:rPr>
            </w:pPr>
            <w:r w:rsidRPr="005712DB">
              <w:rPr>
                <w:sz w:val="18"/>
                <w:szCs w:val="18"/>
              </w:rPr>
              <w:t>100</w:t>
            </w:r>
          </w:p>
        </w:tc>
        <w:tc>
          <w:tcPr>
            <w:tcW w:w="213" w:type="pct"/>
            <w:tcBorders>
              <w:top w:val="nil"/>
              <w:left w:val="nil"/>
              <w:bottom w:val="single" w:sz="4" w:space="0" w:color="auto"/>
              <w:right w:val="single" w:sz="8" w:space="0" w:color="auto"/>
            </w:tcBorders>
            <w:shd w:val="clear" w:color="auto" w:fill="auto"/>
            <w:noWrap/>
            <w:hideMark/>
          </w:tcPr>
          <w:p w14:paraId="1CCA8E21" w14:textId="1B7B95A0" w:rsidR="00077912" w:rsidRPr="005712DB" w:rsidRDefault="00077912" w:rsidP="005712DB">
            <w:pPr>
              <w:jc w:val="center"/>
              <w:rPr>
                <w:sz w:val="18"/>
                <w:szCs w:val="18"/>
              </w:rPr>
            </w:pPr>
            <w:r w:rsidRPr="005712DB">
              <w:rPr>
                <w:sz w:val="18"/>
                <w:szCs w:val="18"/>
              </w:rPr>
              <w:t>73</w:t>
            </w:r>
          </w:p>
        </w:tc>
        <w:tc>
          <w:tcPr>
            <w:tcW w:w="173" w:type="pct"/>
            <w:tcBorders>
              <w:top w:val="nil"/>
              <w:left w:val="nil"/>
              <w:bottom w:val="single" w:sz="4" w:space="0" w:color="auto"/>
              <w:right w:val="single" w:sz="4" w:space="0" w:color="auto"/>
            </w:tcBorders>
            <w:shd w:val="clear" w:color="auto" w:fill="auto"/>
            <w:noWrap/>
            <w:hideMark/>
          </w:tcPr>
          <w:p w14:paraId="21BB5431" w14:textId="6683CC3A" w:rsidR="00077912" w:rsidRPr="005712DB" w:rsidRDefault="00077912" w:rsidP="005712DB">
            <w:pPr>
              <w:jc w:val="center"/>
              <w:rPr>
                <w:sz w:val="18"/>
                <w:szCs w:val="18"/>
              </w:rPr>
            </w:pPr>
            <w:r w:rsidRPr="005712DB">
              <w:rPr>
                <w:sz w:val="18"/>
                <w:szCs w:val="18"/>
              </w:rPr>
              <w:t>50</w:t>
            </w:r>
          </w:p>
        </w:tc>
        <w:tc>
          <w:tcPr>
            <w:tcW w:w="198" w:type="pct"/>
            <w:tcBorders>
              <w:top w:val="nil"/>
              <w:left w:val="nil"/>
              <w:bottom w:val="single" w:sz="4" w:space="0" w:color="auto"/>
              <w:right w:val="single" w:sz="4" w:space="0" w:color="auto"/>
            </w:tcBorders>
            <w:shd w:val="clear" w:color="auto" w:fill="auto"/>
            <w:noWrap/>
            <w:hideMark/>
          </w:tcPr>
          <w:p w14:paraId="2A99AB3A" w14:textId="24C6BC9C" w:rsidR="00077912" w:rsidRPr="005712DB" w:rsidRDefault="00077912" w:rsidP="005712DB">
            <w:pPr>
              <w:jc w:val="center"/>
              <w:rPr>
                <w:sz w:val="18"/>
                <w:szCs w:val="18"/>
              </w:rPr>
            </w:pPr>
            <w:r w:rsidRPr="005712DB">
              <w:rPr>
                <w:sz w:val="18"/>
                <w:szCs w:val="18"/>
              </w:rPr>
              <w:t>51</w:t>
            </w:r>
          </w:p>
        </w:tc>
        <w:tc>
          <w:tcPr>
            <w:tcW w:w="252" w:type="pct"/>
            <w:tcBorders>
              <w:top w:val="nil"/>
              <w:left w:val="nil"/>
              <w:bottom w:val="single" w:sz="4" w:space="0" w:color="auto"/>
              <w:right w:val="single" w:sz="4" w:space="0" w:color="auto"/>
            </w:tcBorders>
            <w:shd w:val="clear" w:color="auto" w:fill="auto"/>
            <w:noWrap/>
            <w:hideMark/>
          </w:tcPr>
          <w:p w14:paraId="644A9839" w14:textId="3270BBA5" w:rsidR="00077912" w:rsidRPr="005712DB" w:rsidRDefault="00077912" w:rsidP="005712DB">
            <w:pPr>
              <w:jc w:val="center"/>
              <w:rPr>
                <w:sz w:val="18"/>
                <w:szCs w:val="18"/>
              </w:rPr>
            </w:pPr>
            <w:r w:rsidRPr="005712DB">
              <w:rPr>
                <w:sz w:val="18"/>
                <w:szCs w:val="18"/>
              </w:rPr>
              <w:t>100</w:t>
            </w:r>
          </w:p>
        </w:tc>
        <w:tc>
          <w:tcPr>
            <w:tcW w:w="213" w:type="pct"/>
            <w:tcBorders>
              <w:top w:val="nil"/>
              <w:left w:val="nil"/>
              <w:bottom w:val="single" w:sz="4" w:space="0" w:color="auto"/>
              <w:right w:val="single" w:sz="8" w:space="0" w:color="auto"/>
            </w:tcBorders>
            <w:shd w:val="clear" w:color="auto" w:fill="auto"/>
            <w:noWrap/>
            <w:hideMark/>
          </w:tcPr>
          <w:p w14:paraId="1CBEBFD7" w14:textId="64AB0A89" w:rsidR="00077912" w:rsidRPr="005712DB" w:rsidRDefault="00077912" w:rsidP="005712DB">
            <w:pPr>
              <w:jc w:val="center"/>
              <w:rPr>
                <w:sz w:val="18"/>
                <w:szCs w:val="18"/>
              </w:rPr>
            </w:pPr>
            <w:r w:rsidRPr="005712DB">
              <w:rPr>
                <w:sz w:val="18"/>
                <w:szCs w:val="18"/>
              </w:rPr>
              <w:t>64</w:t>
            </w:r>
          </w:p>
        </w:tc>
        <w:tc>
          <w:tcPr>
            <w:tcW w:w="197" w:type="pct"/>
            <w:tcBorders>
              <w:top w:val="nil"/>
              <w:left w:val="nil"/>
              <w:bottom w:val="single" w:sz="4" w:space="0" w:color="auto"/>
              <w:right w:val="single" w:sz="4" w:space="0" w:color="auto"/>
            </w:tcBorders>
            <w:shd w:val="clear" w:color="auto" w:fill="auto"/>
            <w:noWrap/>
            <w:hideMark/>
          </w:tcPr>
          <w:p w14:paraId="5CD25B9E" w14:textId="322BFFC6" w:rsidR="00077912" w:rsidRPr="005712DB" w:rsidRDefault="00077912" w:rsidP="005712DB">
            <w:pPr>
              <w:jc w:val="center"/>
              <w:rPr>
                <w:sz w:val="18"/>
                <w:szCs w:val="18"/>
              </w:rPr>
            </w:pPr>
            <w:r w:rsidRPr="005712DB">
              <w:rPr>
                <w:sz w:val="18"/>
                <w:szCs w:val="18"/>
              </w:rPr>
              <w:t>19</w:t>
            </w:r>
          </w:p>
        </w:tc>
        <w:tc>
          <w:tcPr>
            <w:tcW w:w="198" w:type="pct"/>
            <w:tcBorders>
              <w:top w:val="nil"/>
              <w:left w:val="nil"/>
              <w:bottom w:val="single" w:sz="4" w:space="0" w:color="auto"/>
              <w:right w:val="single" w:sz="4" w:space="0" w:color="auto"/>
            </w:tcBorders>
            <w:shd w:val="clear" w:color="auto" w:fill="auto"/>
            <w:noWrap/>
            <w:hideMark/>
          </w:tcPr>
          <w:p w14:paraId="0D11A54D" w14:textId="6A625CA6" w:rsidR="00077912" w:rsidRPr="005712DB" w:rsidRDefault="00077912" w:rsidP="005712DB">
            <w:pPr>
              <w:jc w:val="center"/>
              <w:rPr>
                <w:sz w:val="18"/>
                <w:szCs w:val="18"/>
              </w:rPr>
            </w:pPr>
            <w:r w:rsidRPr="005712DB">
              <w:rPr>
                <w:sz w:val="18"/>
                <w:szCs w:val="18"/>
              </w:rPr>
              <w:t>57</w:t>
            </w:r>
          </w:p>
        </w:tc>
        <w:tc>
          <w:tcPr>
            <w:tcW w:w="252" w:type="pct"/>
            <w:tcBorders>
              <w:top w:val="nil"/>
              <w:left w:val="nil"/>
              <w:bottom w:val="single" w:sz="4" w:space="0" w:color="auto"/>
              <w:right w:val="single" w:sz="4" w:space="0" w:color="auto"/>
            </w:tcBorders>
            <w:shd w:val="clear" w:color="auto" w:fill="auto"/>
            <w:noWrap/>
            <w:hideMark/>
          </w:tcPr>
          <w:p w14:paraId="78FF39D6" w14:textId="5F5D3380" w:rsidR="00077912" w:rsidRPr="005712DB" w:rsidRDefault="00077912" w:rsidP="005712DB">
            <w:pPr>
              <w:jc w:val="center"/>
              <w:rPr>
                <w:sz w:val="18"/>
                <w:szCs w:val="18"/>
              </w:rPr>
            </w:pPr>
            <w:r w:rsidRPr="005712DB">
              <w:rPr>
                <w:sz w:val="18"/>
                <w:szCs w:val="18"/>
              </w:rPr>
              <w:t>79</w:t>
            </w:r>
          </w:p>
        </w:tc>
        <w:tc>
          <w:tcPr>
            <w:tcW w:w="213" w:type="pct"/>
            <w:noWrap/>
            <w:hideMark/>
          </w:tcPr>
          <w:p w14:paraId="725AAFCA" w14:textId="445F458D" w:rsidR="00077912" w:rsidRPr="005712DB" w:rsidRDefault="001840A1" w:rsidP="005712DB">
            <w:pPr>
              <w:jc w:val="center"/>
              <w:rPr>
                <w:sz w:val="18"/>
                <w:szCs w:val="18"/>
              </w:rPr>
            </w:pPr>
            <w:r w:rsidRPr="005712DB">
              <w:rPr>
                <w:sz w:val="18"/>
                <w:szCs w:val="18"/>
              </w:rPr>
              <w:t>57</w:t>
            </w:r>
          </w:p>
        </w:tc>
      </w:tr>
      <w:tr w:rsidR="00AC6C23" w:rsidRPr="00A36C6D" w14:paraId="62BA2446" w14:textId="77777777" w:rsidTr="00135E51">
        <w:trPr>
          <w:cnfStyle w:val="000000010000" w:firstRow="0" w:lastRow="0" w:firstColumn="0" w:lastColumn="0" w:oddVBand="0" w:evenVBand="0" w:oddHBand="0" w:evenHBand="1" w:firstRowFirstColumn="0" w:firstRowLastColumn="0" w:lastRowFirstColumn="0" w:lastRowLastColumn="0"/>
          <w:trHeight w:val="780"/>
        </w:trPr>
        <w:tc>
          <w:tcPr>
            <w:tcW w:w="633" w:type="pct"/>
            <w:shd w:val="clear" w:color="auto" w:fill="BFBFBF" w:themeFill="background1" w:themeFillShade="BF"/>
            <w:hideMark/>
          </w:tcPr>
          <w:p w14:paraId="31915A7C" w14:textId="77777777" w:rsidR="00077912" w:rsidRPr="005712DB" w:rsidRDefault="00077912" w:rsidP="006451CC">
            <w:pPr>
              <w:rPr>
                <w:sz w:val="20"/>
                <w:szCs w:val="20"/>
                <w:lang w:eastAsia="en-AU"/>
              </w:rPr>
            </w:pPr>
            <w:r w:rsidRPr="005712DB">
              <w:rPr>
                <w:sz w:val="20"/>
                <w:szCs w:val="20"/>
                <w:lang w:eastAsia="en-AU"/>
              </w:rPr>
              <w:t>Estimated number* of Aboriginal children in communities</w:t>
            </w:r>
            <w:r w:rsidRPr="005712DB">
              <w:rPr>
                <w:sz w:val="20"/>
                <w:szCs w:val="20"/>
                <w:vertAlign w:val="superscript"/>
                <w:lang w:eastAsia="en-AU"/>
              </w:rPr>
              <w:t>†</w:t>
            </w:r>
            <w:r w:rsidRPr="005712DB">
              <w:rPr>
                <w:sz w:val="20"/>
                <w:szCs w:val="20"/>
                <w:lang w:eastAsia="en-AU"/>
              </w:rPr>
              <w:t xml:space="preserve"> </w:t>
            </w:r>
          </w:p>
        </w:tc>
        <w:tc>
          <w:tcPr>
            <w:tcW w:w="197" w:type="pct"/>
            <w:tcBorders>
              <w:top w:val="nil"/>
              <w:left w:val="single" w:sz="8" w:space="0" w:color="auto"/>
              <w:bottom w:val="single" w:sz="4" w:space="0" w:color="auto"/>
              <w:right w:val="single" w:sz="4" w:space="0" w:color="auto"/>
            </w:tcBorders>
            <w:shd w:val="clear" w:color="auto" w:fill="BFBFBF" w:themeFill="background1" w:themeFillShade="BF"/>
            <w:noWrap/>
            <w:hideMark/>
          </w:tcPr>
          <w:p w14:paraId="30491353" w14:textId="77559982" w:rsidR="00077912" w:rsidRPr="005712DB" w:rsidRDefault="00077912" w:rsidP="005712DB">
            <w:pPr>
              <w:jc w:val="center"/>
              <w:rPr>
                <w:sz w:val="18"/>
                <w:szCs w:val="18"/>
              </w:rPr>
            </w:pPr>
            <w:r w:rsidRPr="005712DB">
              <w:rPr>
                <w:sz w:val="18"/>
                <w:szCs w:val="18"/>
              </w:rPr>
              <w:t>2</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7E772D8B" w14:textId="5441D31A" w:rsidR="00077912" w:rsidRPr="005712DB" w:rsidRDefault="00077912" w:rsidP="005712DB">
            <w:pPr>
              <w:jc w:val="center"/>
              <w:rPr>
                <w:sz w:val="18"/>
                <w:szCs w:val="18"/>
              </w:rPr>
            </w:pPr>
            <w:r w:rsidRPr="005712DB">
              <w:rPr>
                <w:sz w:val="18"/>
                <w:szCs w:val="18"/>
              </w:rPr>
              <w:t>166</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3D1B17E5" w14:textId="1C109845" w:rsidR="00077912" w:rsidRPr="005712DB" w:rsidRDefault="00077912" w:rsidP="005712DB">
            <w:pPr>
              <w:jc w:val="center"/>
              <w:rPr>
                <w:sz w:val="18"/>
                <w:szCs w:val="18"/>
              </w:rPr>
            </w:pPr>
            <w:r w:rsidRPr="005712DB">
              <w:rPr>
                <w:sz w:val="18"/>
                <w:szCs w:val="18"/>
              </w:rPr>
              <w:t>0</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53708355" w14:textId="0FE81869" w:rsidR="00077912" w:rsidRPr="005712DB" w:rsidRDefault="00077912" w:rsidP="005712DB">
            <w:pPr>
              <w:jc w:val="center"/>
              <w:rPr>
                <w:sz w:val="18"/>
                <w:szCs w:val="18"/>
              </w:rPr>
            </w:pPr>
            <w:r w:rsidRPr="005712DB">
              <w:rPr>
                <w:sz w:val="18"/>
                <w:szCs w:val="18"/>
              </w:rPr>
              <w:t>168</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1E6B373C" w14:textId="6F04EC7A" w:rsidR="00077912" w:rsidRPr="005712DB" w:rsidRDefault="00077912" w:rsidP="005712DB">
            <w:pPr>
              <w:jc w:val="center"/>
              <w:rPr>
                <w:sz w:val="18"/>
                <w:szCs w:val="18"/>
              </w:rPr>
            </w:pPr>
            <w:r w:rsidRPr="005712DB">
              <w:rPr>
                <w:sz w:val="18"/>
                <w:szCs w:val="18"/>
              </w:rPr>
              <w:t>0</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1232CD18" w14:textId="7BFF5225" w:rsidR="00077912" w:rsidRPr="005712DB" w:rsidRDefault="00077912" w:rsidP="005712DB">
            <w:pPr>
              <w:jc w:val="center"/>
              <w:rPr>
                <w:sz w:val="18"/>
                <w:szCs w:val="18"/>
              </w:rPr>
            </w:pPr>
            <w:r w:rsidRPr="005712DB">
              <w:rPr>
                <w:sz w:val="18"/>
                <w:szCs w:val="18"/>
              </w:rPr>
              <w:t>167</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41F2D275" w14:textId="3C37793C" w:rsidR="00077912" w:rsidRPr="005712DB" w:rsidRDefault="00077912" w:rsidP="005712DB">
            <w:pPr>
              <w:jc w:val="center"/>
              <w:rPr>
                <w:sz w:val="18"/>
                <w:szCs w:val="18"/>
              </w:rPr>
            </w:pPr>
            <w:r w:rsidRPr="005712DB">
              <w:rPr>
                <w:sz w:val="18"/>
                <w:szCs w:val="18"/>
              </w:rPr>
              <w:t>0</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1B80A9F3" w14:textId="33A1F239" w:rsidR="00077912" w:rsidRPr="005712DB" w:rsidRDefault="00077912" w:rsidP="005712DB">
            <w:pPr>
              <w:jc w:val="center"/>
              <w:rPr>
                <w:sz w:val="18"/>
                <w:szCs w:val="18"/>
              </w:rPr>
            </w:pPr>
            <w:r w:rsidRPr="005712DB">
              <w:rPr>
                <w:sz w:val="18"/>
                <w:szCs w:val="18"/>
              </w:rPr>
              <w:t>167</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320481C8" w14:textId="455C905E" w:rsidR="00077912" w:rsidRPr="005712DB" w:rsidRDefault="00077912" w:rsidP="005712DB">
            <w:pPr>
              <w:jc w:val="center"/>
              <w:rPr>
                <w:sz w:val="18"/>
                <w:szCs w:val="18"/>
              </w:rPr>
            </w:pPr>
            <w:r w:rsidRPr="005712DB">
              <w:rPr>
                <w:sz w:val="18"/>
                <w:szCs w:val="18"/>
              </w:rPr>
              <w:t>18</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71F39977" w14:textId="32389EA4" w:rsidR="00077912" w:rsidRPr="005712DB" w:rsidRDefault="00077912" w:rsidP="005712DB">
            <w:pPr>
              <w:jc w:val="center"/>
              <w:rPr>
                <w:sz w:val="18"/>
                <w:szCs w:val="18"/>
              </w:rPr>
            </w:pPr>
            <w:r w:rsidRPr="005712DB">
              <w:rPr>
                <w:sz w:val="18"/>
                <w:szCs w:val="18"/>
              </w:rPr>
              <w:t>107</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295352D5" w14:textId="1FDB85A1" w:rsidR="00077912" w:rsidRPr="005712DB" w:rsidRDefault="00077912" w:rsidP="005712DB">
            <w:pPr>
              <w:jc w:val="center"/>
              <w:rPr>
                <w:sz w:val="18"/>
                <w:szCs w:val="18"/>
              </w:rPr>
            </w:pPr>
            <w:r w:rsidRPr="005712DB">
              <w:rPr>
                <w:sz w:val="18"/>
                <w:szCs w:val="18"/>
              </w:rPr>
              <w:t>24</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7C9D7EBB" w14:textId="3E348C1E" w:rsidR="00077912" w:rsidRPr="005712DB" w:rsidRDefault="00077912" w:rsidP="005712DB">
            <w:pPr>
              <w:jc w:val="center"/>
              <w:rPr>
                <w:sz w:val="18"/>
                <w:szCs w:val="18"/>
              </w:rPr>
            </w:pPr>
            <w:r w:rsidRPr="005712DB">
              <w:rPr>
                <w:sz w:val="18"/>
                <w:szCs w:val="18"/>
              </w:rPr>
              <w:t>149</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4113C578" w14:textId="1B8B582B" w:rsidR="00077912" w:rsidRPr="005712DB" w:rsidRDefault="00077912" w:rsidP="005712DB">
            <w:pPr>
              <w:jc w:val="center"/>
              <w:rPr>
                <w:sz w:val="18"/>
                <w:szCs w:val="18"/>
              </w:rPr>
            </w:pPr>
            <w:r w:rsidRPr="005712DB">
              <w:rPr>
                <w:sz w:val="18"/>
                <w:szCs w:val="18"/>
              </w:rPr>
              <w:t>24</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2E8B580C" w14:textId="741C2023" w:rsidR="00077912" w:rsidRPr="005712DB" w:rsidRDefault="00077912" w:rsidP="005712DB">
            <w:pPr>
              <w:jc w:val="center"/>
              <w:rPr>
                <w:sz w:val="18"/>
                <w:szCs w:val="18"/>
              </w:rPr>
            </w:pPr>
            <w:r w:rsidRPr="005712DB">
              <w:rPr>
                <w:sz w:val="18"/>
                <w:szCs w:val="18"/>
              </w:rPr>
              <w:t>66</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32BD9AD4" w14:textId="71162D6F" w:rsidR="00077912" w:rsidRPr="005712DB" w:rsidRDefault="00077912" w:rsidP="005712DB">
            <w:pPr>
              <w:jc w:val="center"/>
              <w:rPr>
                <w:sz w:val="18"/>
                <w:szCs w:val="18"/>
              </w:rPr>
            </w:pPr>
            <w:r w:rsidRPr="005712DB">
              <w:rPr>
                <w:sz w:val="18"/>
                <w:szCs w:val="18"/>
              </w:rPr>
              <w:t>45</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2EE98205" w14:textId="132C6E7D" w:rsidR="00077912" w:rsidRPr="005712DB" w:rsidRDefault="00077912" w:rsidP="005712DB">
            <w:pPr>
              <w:jc w:val="center"/>
              <w:rPr>
                <w:sz w:val="18"/>
                <w:szCs w:val="18"/>
              </w:rPr>
            </w:pPr>
            <w:r w:rsidRPr="005712DB">
              <w:rPr>
                <w:sz w:val="18"/>
                <w:szCs w:val="18"/>
              </w:rPr>
              <w:t>135</w:t>
            </w:r>
          </w:p>
        </w:tc>
        <w:tc>
          <w:tcPr>
            <w:tcW w:w="197" w:type="pct"/>
            <w:tcBorders>
              <w:top w:val="nil"/>
              <w:left w:val="nil"/>
              <w:bottom w:val="single" w:sz="4" w:space="0" w:color="auto"/>
              <w:right w:val="single" w:sz="4" w:space="0" w:color="auto"/>
            </w:tcBorders>
            <w:shd w:val="clear" w:color="auto" w:fill="BFBFBF" w:themeFill="background1" w:themeFillShade="BF"/>
            <w:noWrap/>
            <w:hideMark/>
          </w:tcPr>
          <w:p w14:paraId="4F2DCCD6" w14:textId="0EA41784" w:rsidR="00077912" w:rsidRPr="005712DB" w:rsidRDefault="00077912" w:rsidP="005712DB">
            <w:pPr>
              <w:jc w:val="center"/>
              <w:rPr>
                <w:sz w:val="18"/>
                <w:szCs w:val="18"/>
              </w:rPr>
            </w:pPr>
            <w:r w:rsidRPr="005712DB">
              <w:rPr>
                <w:sz w:val="18"/>
                <w:szCs w:val="18"/>
              </w:rPr>
              <w:t>44</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2B181179" w14:textId="17F9A93C" w:rsidR="00077912" w:rsidRPr="005712DB" w:rsidRDefault="00077912" w:rsidP="005712DB">
            <w:pPr>
              <w:jc w:val="center"/>
              <w:rPr>
                <w:sz w:val="18"/>
                <w:szCs w:val="18"/>
              </w:rPr>
            </w:pPr>
            <w:r w:rsidRPr="005712DB">
              <w:rPr>
                <w:sz w:val="18"/>
                <w:szCs w:val="18"/>
              </w:rPr>
              <w:t>506</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55631FBB" w14:textId="686AB1AF" w:rsidR="00077912" w:rsidRPr="005712DB" w:rsidRDefault="00077912" w:rsidP="005712DB">
            <w:pPr>
              <w:jc w:val="center"/>
              <w:rPr>
                <w:sz w:val="18"/>
                <w:szCs w:val="18"/>
              </w:rPr>
            </w:pPr>
            <w:r w:rsidRPr="005712DB">
              <w:rPr>
                <w:sz w:val="18"/>
                <w:szCs w:val="18"/>
              </w:rPr>
              <w:t>69</w:t>
            </w:r>
          </w:p>
        </w:tc>
        <w:tc>
          <w:tcPr>
            <w:tcW w:w="213" w:type="pct"/>
            <w:shd w:val="clear" w:color="auto" w:fill="BFBFBF" w:themeFill="background1" w:themeFillShade="BF"/>
            <w:noWrap/>
            <w:hideMark/>
          </w:tcPr>
          <w:p w14:paraId="56C51B6E" w14:textId="62F354DD" w:rsidR="00077912" w:rsidRPr="005712DB" w:rsidRDefault="001840A1" w:rsidP="005712DB">
            <w:pPr>
              <w:jc w:val="center"/>
              <w:rPr>
                <w:sz w:val="18"/>
                <w:szCs w:val="18"/>
              </w:rPr>
            </w:pPr>
            <w:r w:rsidRPr="005712DB">
              <w:rPr>
                <w:sz w:val="18"/>
                <w:szCs w:val="18"/>
              </w:rPr>
              <w:t>619</w:t>
            </w:r>
          </w:p>
        </w:tc>
      </w:tr>
      <w:tr w:rsidR="00AC6C23" w:rsidRPr="00A36C6D" w14:paraId="767753A0" w14:textId="77777777" w:rsidTr="00135E51">
        <w:trPr>
          <w:trHeight w:val="464"/>
        </w:trPr>
        <w:tc>
          <w:tcPr>
            <w:tcW w:w="633" w:type="pct"/>
            <w:hideMark/>
          </w:tcPr>
          <w:p w14:paraId="1A0E7F0D" w14:textId="77777777" w:rsidR="00077912" w:rsidRPr="005712DB" w:rsidRDefault="00077912" w:rsidP="006451CC">
            <w:pPr>
              <w:rPr>
                <w:sz w:val="20"/>
                <w:szCs w:val="20"/>
                <w:lang w:eastAsia="en-AU"/>
              </w:rPr>
            </w:pPr>
            <w:r w:rsidRPr="005712DB">
              <w:rPr>
                <w:sz w:val="20"/>
                <w:szCs w:val="20"/>
                <w:lang w:eastAsia="en-AU"/>
              </w:rPr>
              <w:t>Children screened for trachoma</w:t>
            </w:r>
          </w:p>
        </w:tc>
        <w:tc>
          <w:tcPr>
            <w:tcW w:w="197" w:type="pct"/>
            <w:tcBorders>
              <w:top w:val="nil"/>
              <w:left w:val="single" w:sz="8" w:space="0" w:color="auto"/>
              <w:bottom w:val="single" w:sz="4" w:space="0" w:color="auto"/>
              <w:right w:val="single" w:sz="4" w:space="0" w:color="auto"/>
            </w:tcBorders>
            <w:shd w:val="clear" w:color="auto" w:fill="auto"/>
            <w:noWrap/>
            <w:hideMark/>
          </w:tcPr>
          <w:p w14:paraId="392CE599" w14:textId="15CEC5F5" w:rsidR="00077912" w:rsidRPr="005712DB" w:rsidRDefault="00077912" w:rsidP="005712DB">
            <w:pPr>
              <w:jc w:val="center"/>
              <w:rPr>
                <w:sz w:val="18"/>
                <w:szCs w:val="18"/>
              </w:rPr>
            </w:pPr>
            <w:r w:rsidRPr="005712DB">
              <w:rPr>
                <w:sz w:val="18"/>
                <w:szCs w:val="18"/>
              </w:rPr>
              <w:t>13</w:t>
            </w:r>
          </w:p>
        </w:tc>
        <w:tc>
          <w:tcPr>
            <w:tcW w:w="198" w:type="pct"/>
            <w:tcBorders>
              <w:top w:val="nil"/>
              <w:left w:val="nil"/>
              <w:bottom w:val="single" w:sz="4" w:space="0" w:color="auto"/>
              <w:right w:val="single" w:sz="4" w:space="0" w:color="auto"/>
            </w:tcBorders>
            <w:shd w:val="clear" w:color="auto" w:fill="auto"/>
            <w:noWrap/>
            <w:hideMark/>
          </w:tcPr>
          <w:p w14:paraId="0A70EA30" w14:textId="149563FA" w:rsidR="00077912" w:rsidRPr="005712DB" w:rsidRDefault="00077912" w:rsidP="005712DB">
            <w:pPr>
              <w:jc w:val="center"/>
              <w:rPr>
                <w:sz w:val="18"/>
                <w:szCs w:val="18"/>
              </w:rPr>
            </w:pPr>
            <w:r w:rsidRPr="005712DB">
              <w:rPr>
                <w:sz w:val="18"/>
                <w:szCs w:val="18"/>
              </w:rPr>
              <w:t>160</w:t>
            </w:r>
          </w:p>
        </w:tc>
        <w:tc>
          <w:tcPr>
            <w:tcW w:w="284" w:type="pct"/>
            <w:tcBorders>
              <w:top w:val="nil"/>
              <w:left w:val="nil"/>
              <w:bottom w:val="single" w:sz="4" w:space="0" w:color="auto"/>
              <w:right w:val="single" w:sz="4" w:space="0" w:color="auto"/>
            </w:tcBorders>
            <w:shd w:val="clear" w:color="auto" w:fill="auto"/>
            <w:noWrap/>
            <w:hideMark/>
          </w:tcPr>
          <w:p w14:paraId="28D4F17B" w14:textId="4202CED9" w:rsidR="00077912" w:rsidRPr="005712DB" w:rsidRDefault="00077912" w:rsidP="005712DB">
            <w:pPr>
              <w:jc w:val="center"/>
              <w:rPr>
                <w:sz w:val="18"/>
                <w:szCs w:val="18"/>
              </w:rPr>
            </w:pPr>
            <w:r w:rsidRPr="005712DB">
              <w:rPr>
                <w:sz w:val="18"/>
                <w:szCs w:val="18"/>
              </w:rPr>
              <w:t>34</w:t>
            </w:r>
          </w:p>
        </w:tc>
        <w:tc>
          <w:tcPr>
            <w:tcW w:w="213" w:type="pct"/>
            <w:tcBorders>
              <w:top w:val="nil"/>
              <w:left w:val="nil"/>
              <w:bottom w:val="single" w:sz="4" w:space="0" w:color="auto"/>
              <w:right w:val="single" w:sz="8" w:space="0" w:color="auto"/>
            </w:tcBorders>
            <w:shd w:val="clear" w:color="auto" w:fill="auto"/>
            <w:noWrap/>
            <w:hideMark/>
          </w:tcPr>
          <w:p w14:paraId="0C40BE73" w14:textId="4C5019A4" w:rsidR="00077912" w:rsidRPr="005712DB" w:rsidRDefault="00077912" w:rsidP="005712DB">
            <w:pPr>
              <w:jc w:val="center"/>
              <w:rPr>
                <w:sz w:val="18"/>
                <w:szCs w:val="18"/>
              </w:rPr>
            </w:pPr>
            <w:r w:rsidRPr="005712DB">
              <w:rPr>
                <w:sz w:val="18"/>
                <w:szCs w:val="18"/>
              </w:rPr>
              <w:t>207</w:t>
            </w:r>
          </w:p>
        </w:tc>
        <w:tc>
          <w:tcPr>
            <w:tcW w:w="284" w:type="pct"/>
            <w:tcBorders>
              <w:top w:val="nil"/>
              <w:left w:val="nil"/>
              <w:bottom w:val="single" w:sz="4" w:space="0" w:color="auto"/>
              <w:right w:val="single" w:sz="4" w:space="0" w:color="auto"/>
            </w:tcBorders>
            <w:shd w:val="clear" w:color="auto" w:fill="auto"/>
            <w:noWrap/>
            <w:hideMark/>
          </w:tcPr>
          <w:p w14:paraId="2AD6EF2F" w14:textId="3CFF4031" w:rsidR="00077912" w:rsidRPr="005712DB" w:rsidRDefault="00077912" w:rsidP="005712DB">
            <w:pPr>
              <w:jc w:val="center"/>
              <w:rPr>
                <w:sz w:val="18"/>
                <w:szCs w:val="18"/>
              </w:rPr>
            </w:pPr>
            <w:r w:rsidRPr="005712DB">
              <w:rPr>
                <w:sz w:val="18"/>
                <w:szCs w:val="18"/>
              </w:rPr>
              <w:t>0</w:t>
            </w:r>
          </w:p>
        </w:tc>
        <w:tc>
          <w:tcPr>
            <w:tcW w:w="179" w:type="pct"/>
            <w:tcBorders>
              <w:top w:val="nil"/>
              <w:left w:val="nil"/>
              <w:bottom w:val="single" w:sz="4" w:space="0" w:color="auto"/>
              <w:right w:val="single" w:sz="4" w:space="0" w:color="auto"/>
            </w:tcBorders>
            <w:shd w:val="clear" w:color="auto" w:fill="auto"/>
            <w:noWrap/>
            <w:hideMark/>
          </w:tcPr>
          <w:p w14:paraId="12A2BAC3" w14:textId="0972BAD8" w:rsidR="00077912" w:rsidRPr="005712DB" w:rsidRDefault="00077912" w:rsidP="005712DB">
            <w:pPr>
              <w:jc w:val="center"/>
              <w:rPr>
                <w:sz w:val="18"/>
                <w:szCs w:val="18"/>
              </w:rPr>
            </w:pPr>
            <w:r w:rsidRPr="005712DB">
              <w:rPr>
                <w:sz w:val="18"/>
                <w:szCs w:val="18"/>
              </w:rPr>
              <w:t>156</w:t>
            </w:r>
          </w:p>
        </w:tc>
        <w:tc>
          <w:tcPr>
            <w:tcW w:w="284" w:type="pct"/>
            <w:tcBorders>
              <w:top w:val="nil"/>
              <w:left w:val="nil"/>
              <w:bottom w:val="single" w:sz="4" w:space="0" w:color="auto"/>
              <w:right w:val="single" w:sz="4" w:space="0" w:color="auto"/>
            </w:tcBorders>
            <w:shd w:val="clear" w:color="auto" w:fill="auto"/>
            <w:noWrap/>
            <w:hideMark/>
          </w:tcPr>
          <w:p w14:paraId="07E398C5" w14:textId="129E4882" w:rsidR="00077912" w:rsidRPr="005712DB" w:rsidRDefault="00077912" w:rsidP="005712DB">
            <w:pPr>
              <w:jc w:val="center"/>
              <w:rPr>
                <w:sz w:val="18"/>
                <w:szCs w:val="18"/>
              </w:rPr>
            </w:pPr>
            <w:r w:rsidRPr="005712DB">
              <w:rPr>
                <w:sz w:val="18"/>
                <w:szCs w:val="18"/>
              </w:rPr>
              <w:t>0</w:t>
            </w:r>
          </w:p>
        </w:tc>
        <w:tc>
          <w:tcPr>
            <w:tcW w:w="213" w:type="pct"/>
            <w:tcBorders>
              <w:top w:val="nil"/>
              <w:left w:val="nil"/>
              <w:bottom w:val="single" w:sz="4" w:space="0" w:color="auto"/>
              <w:right w:val="single" w:sz="8" w:space="0" w:color="auto"/>
            </w:tcBorders>
            <w:shd w:val="clear" w:color="auto" w:fill="auto"/>
            <w:noWrap/>
            <w:hideMark/>
          </w:tcPr>
          <w:p w14:paraId="41686D72" w14:textId="6E34E7E5" w:rsidR="00077912" w:rsidRPr="005712DB" w:rsidRDefault="00077912" w:rsidP="005712DB">
            <w:pPr>
              <w:jc w:val="center"/>
              <w:rPr>
                <w:sz w:val="18"/>
                <w:szCs w:val="18"/>
              </w:rPr>
            </w:pPr>
            <w:r w:rsidRPr="005712DB">
              <w:rPr>
                <w:sz w:val="18"/>
                <w:szCs w:val="18"/>
              </w:rPr>
              <w:t>156</w:t>
            </w:r>
          </w:p>
        </w:tc>
        <w:tc>
          <w:tcPr>
            <w:tcW w:w="173" w:type="pct"/>
            <w:tcBorders>
              <w:top w:val="nil"/>
              <w:left w:val="nil"/>
              <w:bottom w:val="single" w:sz="4" w:space="0" w:color="auto"/>
              <w:right w:val="single" w:sz="4" w:space="0" w:color="auto"/>
            </w:tcBorders>
            <w:shd w:val="clear" w:color="auto" w:fill="auto"/>
            <w:noWrap/>
            <w:hideMark/>
          </w:tcPr>
          <w:p w14:paraId="5E3B8AE0" w14:textId="70865F16" w:rsidR="00077912" w:rsidRPr="005712DB" w:rsidRDefault="00077912" w:rsidP="005712DB">
            <w:pPr>
              <w:jc w:val="center"/>
              <w:rPr>
                <w:sz w:val="18"/>
                <w:szCs w:val="18"/>
              </w:rPr>
            </w:pPr>
            <w:r w:rsidRPr="005712DB">
              <w:rPr>
                <w:sz w:val="18"/>
                <w:szCs w:val="18"/>
              </w:rPr>
              <w:t>12</w:t>
            </w:r>
          </w:p>
        </w:tc>
        <w:tc>
          <w:tcPr>
            <w:tcW w:w="179" w:type="pct"/>
            <w:tcBorders>
              <w:top w:val="nil"/>
              <w:left w:val="nil"/>
              <w:bottom w:val="single" w:sz="4" w:space="0" w:color="auto"/>
              <w:right w:val="single" w:sz="4" w:space="0" w:color="auto"/>
            </w:tcBorders>
            <w:shd w:val="clear" w:color="auto" w:fill="auto"/>
            <w:noWrap/>
            <w:hideMark/>
          </w:tcPr>
          <w:p w14:paraId="2D4B92C3" w14:textId="4AE87788" w:rsidR="00077912" w:rsidRPr="005712DB" w:rsidRDefault="00077912" w:rsidP="005712DB">
            <w:pPr>
              <w:jc w:val="center"/>
              <w:rPr>
                <w:sz w:val="18"/>
                <w:szCs w:val="18"/>
              </w:rPr>
            </w:pPr>
            <w:r w:rsidRPr="005712DB">
              <w:rPr>
                <w:sz w:val="18"/>
                <w:szCs w:val="18"/>
              </w:rPr>
              <w:t>85</w:t>
            </w:r>
          </w:p>
        </w:tc>
        <w:tc>
          <w:tcPr>
            <w:tcW w:w="252" w:type="pct"/>
            <w:tcBorders>
              <w:top w:val="nil"/>
              <w:left w:val="nil"/>
              <w:bottom w:val="single" w:sz="4" w:space="0" w:color="auto"/>
              <w:right w:val="single" w:sz="4" w:space="0" w:color="auto"/>
            </w:tcBorders>
            <w:shd w:val="clear" w:color="auto" w:fill="auto"/>
            <w:noWrap/>
            <w:hideMark/>
          </w:tcPr>
          <w:p w14:paraId="4749FF15" w14:textId="1CAD332F" w:rsidR="00077912" w:rsidRPr="005712DB" w:rsidRDefault="00077912" w:rsidP="005712DB">
            <w:pPr>
              <w:jc w:val="center"/>
              <w:rPr>
                <w:sz w:val="18"/>
                <w:szCs w:val="18"/>
              </w:rPr>
            </w:pPr>
            <w:r w:rsidRPr="005712DB">
              <w:rPr>
                <w:sz w:val="18"/>
                <w:szCs w:val="18"/>
              </w:rPr>
              <w:t>5</w:t>
            </w:r>
          </w:p>
        </w:tc>
        <w:tc>
          <w:tcPr>
            <w:tcW w:w="213" w:type="pct"/>
            <w:tcBorders>
              <w:top w:val="nil"/>
              <w:left w:val="nil"/>
              <w:bottom w:val="single" w:sz="4" w:space="0" w:color="auto"/>
              <w:right w:val="single" w:sz="8" w:space="0" w:color="auto"/>
            </w:tcBorders>
            <w:shd w:val="clear" w:color="auto" w:fill="auto"/>
            <w:noWrap/>
            <w:hideMark/>
          </w:tcPr>
          <w:p w14:paraId="7CCBA3F7" w14:textId="51C6A5A2" w:rsidR="00077912" w:rsidRPr="005712DB" w:rsidRDefault="00077912" w:rsidP="005712DB">
            <w:pPr>
              <w:jc w:val="center"/>
              <w:rPr>
                <w:sz w:val="18"/>
                <w:szCs w:val="18"/>
              </w:rPr>
            </w:pPr>
            <w:r w:rsidRPr="005712DB">
              <w:rPr>
                <w:sz w:val="18"/>
                <w:szCs w:val="18"/>
              </w:rPr>
              <w:t>102</w:t>
            </w:r>
          </w:p>
        </w:tc>
        <w:tc>
          <w:tcPr>
            <w:tcW w:w="173" w:type="pct"/>
            <w:tcBorders>
              <w:top w:val="nil"/>
              <w:left w:val="nil"/>
              <w:bottom w:val="single" w:sz="4" w:space="0" w:color="auto"/>
              <w:right w:val="single" w:sz="4" w:space="0" w:color="auto"/>
            </w:tcBorders>
            <w:shd w:val="clear" w:color="auto" w:fill="auto"/>
            <w:noWrap/>
            <w:hideMark/>
          </w:tcPr>
          <w:p w14:paraId="2B5E24AE" w14:textId="71520ECC" w:rsidR="00077912" w:rsidRPr="005712DB" w:rsidRDefault="00077912" w:rsidP="005712DB">
            <w:pPr>
              <w:jc w:val="center"/>
              <w:rPr>
                <w:sz w:val="18"/>
                <w:szCs w:val="18"/>
              </w:rPr>
            </w:pPr>
            <w:r w:rsidRPr="005712DB">
              <w:rPr>
                <w:sz w:val="18"/>
                <w:szCs w:val="18"/>
              </w:rPr>
              <w:t>4</w:t>
            </w:r>
          </w:p>
        </w:tc>
        <w:tc>
          <w:tcPr>
            <w:tcW w:w="198" w:type="pct"/>
            <w:tcBorders>
              <w:top w:val="nil"/>
              <w:left w:val="nil"/>
              <w:bottom w:val="single" w:sz="4" w:space="0" w:color="auto"/>
              <w:right w:val="single" w:sz="4" w:space="0" w:color="auto"/>
            </w:tcBorders>
            <w:shd w:val="clear" w:color="auto" w:fill="auto"/>
            <w:noWrap/>
            <w:hideMark/>
          </w:tcPr>
          <w:p w14:paraId="55B1FB0E" w14:textId="723C0CB8" w:rsidR="00077912" w:rsidRPr="005712DB" w:rsidRDefault="00077912" w:rsidP="005712DB">
            <w:pPr>
              <w:jc w:val="center"/>
              <w:rPr>
                <w:sz w:val="18"/>
                <w:szCs w:val="18"/>
              </w:rPr>
            </w:pPr>
            <w:r w:rsidRPr="005712DB">
              <w:rPr>
                <w:sz w:val="18"/>
                <w:szCs w:val="18"/>
              </w:rPr>
              <w:t>63</w:t>
            </w:r>
          </w:p>
        </w:tc>
        <w:tc>
          <w:tcPr>
            <w:tcW w:w="252" w:type="pct"/>
            <w:tcBorders>
              <w:top w:val="nil"/>
              <w:left w:val="nil"/>
              <w:bottom w:val="single" w:sz="4" w:space="0" w:color="auto"/>
              <w:right w:val="single" w:sz="4" w:space="0" w:color="auto"/>
            </w:tcBorders>
            <w:shd w:val="clear" w:color="auto" w:fill="auto"/>
            <w:noWrap/>
            <w:hideMark/>
          </w:tcPr>
          <w:p w14:paraId="27F92BBE" w14:textId="776EBED0" w:rsidR="00077912" w:rsidRPr="005712DB" w:rsidRDefault="00077912" w:rsidP="005712DB">
            <w:pPr>
              <w:jc w:val="center"/>
              <w:rPr>
                <w:sz w:val="18"/>
                <w:szCs w:val="18"/>
              </w:rPr>
            </w:pPr>
            <w:r w:rsidRPr="005712DB">
              <w:rPr>
                <w:sz w:val="18"/>
                <w:szCs w:val="18"/>
              </w:rPr>
              <w:t>25</w:t>
            </w:r>
          </w:p>
        </w:tc>
        <w:tc>
          <w:tcPr>
            <w:tcW w:w="213" w:type="pct"/>
            <w:tcBorders>
              <w:top w:val="nil"/>
              <w:left w:val="nil"/>
              <w:bottom w:val="single" w:sz="4" w:space="0" w:color="auto"/>
              <w:right w:val="single" w:sz="8" w:space="0" w:color="auto"/>
            </w:tcBorders>
            <w:shd w:val="clear" w:color="auto" w:fill="auto"/>
            <w:noWrap/>
            <w:hideMark/>
          </w:tcPr>
          <w:p w14:paraId="1D0FE1D5" w14:textId="50447B3B" w:rsidR="00077912" w:rsidRPr="005712DB" w:rsidRDefault="00077912" w:rsidP="005712DB">
            <w:pPr>
              <w:jc w:val="center"/>
              <w:rPr>
                <w:sz w:val="18"/>
                <w:szCs w:val="18"/>
              </w:rPr>
            </w:pPr>
            <w:r w:rsidRPr="005712DB">
              <w:rPr>
                <w:sz w:val="18"/>
                <w:szCs w:val="18"/>
              </w:rPr>
              <w:t>92</w:t>
            </w:r>
          </w:p>
        </w:tc>
        <w:tc>
          <w:tcPr>
            <w:tcW w:w="197" w:type="pct"/>
            <w:tcBorders>
              <w:top w:val="nil"/>
              <w:left w:val="nil"/>
              <w:bottom w:val="single" w:sz="4" w:space="0" w:color="auto"/>
              <w:right w:val="single" w:sz="4" w:space="0" w:color="auto"/>
            </w:tcBorders>
            <w:shd w:val="clear" w:color="auto" w:fill="auto"/>
            <w:noWrap/>
            <w:hideMark/>
          </w:tcPr>
          <w:p w14:paraId="055758A3" w14:textId="05FA1646" w:rsidR="00077912" w:rsidRPr="005712DB" w:rsidRDefault="00077912" w:rsidP="005712DB">
            <w:pPr>
              <w:jc w:val="center"/>
              <w:rPr>
                <w:sz w:val="18"/>
                <w:szCs w:val="18"/>
              </w:rPr>
            </w:pPr>
            <w:r w:rsidRPr="005712DB">
              <w:rPr>
                <w:sz w:val="18"/>
                <w:szCs w:val="18"/>
              </w:rPr>
              <w:t>29</w:t>
            </w:r>
          </w:p>
        </w:tc>
        <w:tc>
          <w:tcPr>
            <w:tcW w:w="198" w:type="pct"/>
            <w:tcBorders>
              <w:top w:val="nil"/>
              <w:left w:val="nil"/>
              <w:bottom w:val="single" w:sz="4" w:space="0" w:color="auto"/>
              <w:right w:val="single" w:sz="4" w:space="0" w:color="auto"/>
            </w:tcBorders>
            <w:shd w:val="clear" w:color="auto" w:fill="auto"/>
            <w:noWrap/>
            <w:hideMark/>
          </w:tcPr>
          <w:p w14:paraId="02F017CC" w14:textId="2371B3A4" w:rsidR="00077912" w:rsidRPr="005712DB" w:rsidRDefault="00077912" w:rsidP="005712DB">
            <w:pPr>
              <w:jc w:val="center"/>
              <w:rPr>
                <w:sz w:val="18"/>
                <w:szCs w:val="18"/>
              </w:rPr>
            </w:pPr>
            <w:r w:rsidRPr="005712DB">
              <w:rPr>
                <w:sz w:val="18"/>
                <w:szCs w:val="18"/>
              </w:rPr>
              <w:t>464</w:t>
            </w:r>
          </w:p>
        </w:tc>
        <w:tc>
          <w:tcPr>
            <w:tcW w:w="252" w:type="pct"/>
            <w:tcBorders>
              <w:top w:val="nil"/>
              <w:left w:val="nil"/>
              <w:bottom w:val="single" w:sz="4" w:space="0" w:color="auto"/>
              <w:right w:val="single" w:sz="4" w:space="0" w:color="auto"/>
            </w:tcBorders>
            <w:shd w:val="clear" w:color="auto" w:fill="auto"/>
            <w:noWrap/>
            <w:hideMark/>
          </w:tcPr>
          <w:p w14:paraId="4FCD9186" w14:textId="571F4C40" w:rsidR="00077912" w:rsidRPr="005712DB" w:rsidRDefault="00077912" w:rsidP="005712DB">
            <w:pPr>
              <w:jc w:val="center"/>
              <w:rPr>
                <w:sz w:val="18"/>
                <w:szCs w:val="18"/>
              </w:rPr>
            </w:pPr>
            <w:r w:rsidRPr="005712DB">
              <w:rPr>
                <w:sz w:val="18"/>
                <w:szCs w:val="18"/>
              </w:rPr>
              <w:t>64</w:t>
            </w:r>
          </w:p>
        </w:tc>
        <w:tc>
          <w:tcPr>
            <w:tcW w:w="213" w:type="pct"/>
            <w:noWrap/>
            <w:hideMark/>
          </w:tcPr>
          <w:p w14:paraId="1C54A62A" w14:textId="3B1EBEAC" w:rsidR="00077912" w:rsidRPr="005712DB" w:rsidRDefault="001840A1" w:rsidP="005712DB">
            <w:pPr>
              <w:jc w:val="center"/>
              <w:rPr>
                <w:sz w:val="18"/>
                <w:szCs w:val="18"/>
              </w:rPr>
            </w:pPr>
            <w:r w:rsidRPr="005712DB">
              <w:rPr>
                <w:sz w:val="18"/>
                <w:szCs w:val="18"/>
              </w:rPr>
              <w:t>557</w:t>
            </w:r>
          </w:p>
        </w:tc>
      </w:tr>
      <w:tr w:rsidR="00AC6C23" w:rsidRPr="00A36C6D" w14:paraId="782BBFF0" w14:textId="77777777" w:rsidTr="00135E51">
        <w:trPr>
          <w:cnfStyle w:val="000000010000" w:firstRow="0" w:lastRow="0" w:firstColumn="0" w:lastColumn="0" w:oddVBand="0" w:evenVBand="0" w:oddHBand="0" w:evenHBand="1" w:firstRowFirstColumn="0" w:firstRowLastColumn="0" w:lastRowFirstColumn="0" w:lastRowLastColumn="0"/>
          <w:trHeight w:val="542"/>
        </w:trPr>
        <w:tc>
          <w:tcPr>
            <w:tcW w:w="633" w:type="pct"/>
            <w:shd w:val="clear" w:color="auto" w:fill="BFBFBF" w:themeFill="background1" w:themeFillShade="BF"/>
            <w:hideMark/>
          </w:tcPr>
          <w:p w14:paraId="5AD00E12" w14:textId="77777777" w:rsidR="00077912" w:rsidRPr="005712DB" w:rsidRDefault="00077912" w:rsidP="006451CC">
            <w:pPr>
              <w:rPr>
                <w:sz w:val="20"/>
                <w:szCs w:val="20"/>
                <w:lang w:eastAsia="en-AU"/>
              </w:rPr>
            </w:pPr>
            <w:r w:rsidRPr="005712DB">
              <w:rPr>
                <w:sz w:val="20"/>
                <w:szCs w:val="20"/>
                <w:lang w:eastAsia="en-AU"/>
              </w:rPr>
              <w:t>Trachoma screening coverage (%)</w:t>
            </w:r>
          </w:p>
        </w:tc>
        <w:tc>
          <w:tcPr>
            <w:tcW w:w="197" w:type="pct"/>
            <w:tcBorders>
              <w:top w:val="nil"/>
              <w:left w:val="single" w:sz="8" w:space="0" w:color="auto"/>
              <w:bottom w:val="single" w:sz="4" w:space="0" w:color="auto"/>
              <w:right w:val="single" w:sz="4" w:space="0" w:color="auto"/>
            </w:tcBorders>
            <w:shd w:val="clear" w:color="auto" w:fill="BFBFBF" w:themeFill="background1" w:themeFillShade="BF"/>
            <w:noWrap/>
            <w:hideMark/>
          </w:tcPr>
          <w:p w14:paraId="7AB8A692" w14:textId="1A796FFE" w:rsidR="00077912" w:rsidRPr="005712DB" w:rsidRDefault="00077912" w:rsidP="005712DB">
            <w:pPr>
              <w:jc w:val="center"/>
              <w:rPr>
                <w:sz w:val="18"/>
                <w:szCs w:val="18"/>
              </w:rPr>
            </w:pP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18DB2DAC" w14:textId="61499C0E" w:rsidR="00077912" w:rsidRPr="005712DB" w:rsidRDefault="00077912" w:rsidP="005712DB">
            <w:pPr>
              <w:jc w:val="center"/>
              <w:rPr>
                <w:sz w:val="18"/>
                <w:szCs w:val="18"/>
              </w:rPr>
            </w:pPr>
            <w:r w:rsidRPr="005712DB">
              <w:rPr>
                <w:sz w:val="18"/>
                <w:szCs w:val="18"/>
              </w:rPr>
              <w:t>96</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2B73D210" w14:textId="6859CDB7"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154E7A98" w14:textId="2EAB321A" w:rsidR="00077912" w:rsidRPr="005712DB" w:rsidRDefault="00077912" w:rsidP="005712DB">
            <w:pPr>
              <w:jc w:val="center"/>
              <w:rPr>
                <w:sz w:val="18"/>
                <w:szCs w:val="18"/>
              </w:rPr>
            </w:pPr>
            <w:r w:rsidRPr="005712DB">
              <w:rPr>
                <w:sz w:val="18"/>
                <w:szCs w:val="18"/>
              </w:rPr>
              <w:t>123</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7EC1D755" w14:textId="6BCF58E4" w:rsidR="00077912" w:rsidRPr="005712DB" w:rsidRDefault="00077912" w:rsidP="005712DB">
            <w:pPr>
              <w:jc w:val="center"/>
              <w:rPr>
                <w:sz w:val="18"/>
                <w:szCs w:val="18"/>
              </w:rPr>
            </w:pP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6D6EC7F8" w14:textId="5D8C8C4F" w:rsidR="00077912" w:rsidRPr="005712DB" w:rsidRDefault="00077912" w:rsidP="005712DB">
            <w:pPr>
              <w:jc w:val="center"/>
              <w:rPr>
                <w:sz w:val="18"/>
                <w:szCs w:val="18"/>
              </w:rPr>
            </w:pPr>
            <w:r w:rsidRPr="005712DB">
              <w:rPr>
                <w:sz w:val="18"/>
                <w:szCs w:val="18"/>
              </w:rPr>
              <w:t>93</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4DFA6B1B" w14:textId="69288928"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1AEBC7F2" w14:textId="374E33B3" w:rsidR="00077912" w:rsidRPr="005712DB" w:rsidRDefault="00077912" w:rsidP="005712DB">
            <w:pPr>
              <w:jc w:val="center"/>
              <w:rPr>
                <w:sz w:val="18"/>
                <w:szCs w:val="18"/>
              </w:rPr>
            </w:pPr>
            <w:r w:rsidRPr="005712DB">
              <w:rPr>
                <w:sz w:val="18"/>
                <w:szCs w:val="18"/>
              </w:rPr>
              <w:t>93</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62626049" w14:textId="0DBD04E6" w:rsidR="00077912" w:rsidRPr="005712DB" w:rsidRDefault="00077912" w:rsidP="005712DB">
            <w:pPr>
              <w:jc w:val="center"/>
              <w:rPr>
                <w:sz w:val="18"/>
                <w:szCs w:val="18"/>
              </w:rPr>
            </w:pPr>
            <w:r w:rsidRPr="005712DB">
              <w:rPr>
                <w:sz w:val="18"/>
                <w:szCs w:val="18"/>
              </w:rPr>
              <w:t>67</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7314B465" w14:textId="4C1FD0E4" w:rsidR="00077912" w:rsidRPr="005712DB" w:rsidRDefault="00077912" w:rsidP="005712DB">
            <w:pPr>
              <w:jc w:val="center"/>
              <w:rPr>
                <w:sz w:val="18"/>
                <w:szCs w:val="18"/>
              </w:rPr>
            </w:pPr>
            <w:r w:rsidRPr="005712DB">
              <w:rPr>
                <w:sz w:val="18"/>
                <w:szCs w:val="18"/>
              </w:rPr>
              <w:t>79</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7C598BC3" w14:textId="65C50828" w:rsidR="00077912" w:rsidRPr="005712DB" w:rsidRDefault="00077912" w:rsidP="005712DB">
            <w:pPr>
              <w:jc w:val="center"/>
              <w:rPr>
                <w:sz w:val="18"/>
                <w:szCs w:val="18"/>
              </w:rPr>
            </w:pPr>
            <w:r w:rsidRPr="005712DB">
              <w:rPr>
                <w:sz w:val="18"/>
                <w:szCs w:val="18"/>
              </w:rPr>
              <w:t>21</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1253A876" w14:textId="15033E26" w:rsidR="00077912" w:rsidRPr="005712DB" w:rsidRDefault="00077912" w:rsidP="005712DB">
            <w:pPr>
              <w:jc w:val="center"/>
              <w:rPr>
                <w:sz w:val="18"/>
                <w:szCs w:val="18"/>
              </w:rPr>
            </w:pPr>
            <w:r w:rsidRPr="005712DB">
              <w:rPr>
                <w:sz w:val="18"/>
                <w:szCs w:val="18"/>
              </w:rPr>
              <w:t>68</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2E726AA5" w14:textId="55ED0E99" w:rsidR="00077912" w:rsidRPr="005712DB" w:rsidRDefault="00077912" w:rsidP="005712DB">
            <w:pPr>
              <w:jc w:val="center"/>
              <w:rPr>
                <w:sz w:val="18"/>
                <w:szCs w:val="18"/>
              </w:rPr>
            </w:pPr>
            <w:r w:rsidRPr="005712DB">
              <w:rPr>
                <w:sz w:val="18"/>
                <w:szCs w:val="18"/>
              </w:rPr>
              <w:t>17</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7672031F" w14:textId="348C395B" w:rsidR="00077912" w:rsidRPr="005712DB" w:rsidRDefault="00077912" w:rsidP="005712DB">
            <w:pPr>
              <w:jc w:val="center"/>
              <w:rPr>
                <w:sz w:val="18"/>
                <w:szCs w:val="18"/>
              </w:rPr>
            </w:pPr>
            <w:r w:rsidRPr="005712DB">
              <w:rPr>
                <w:sz w:val="18"/>
                <w:szCs w:val="18"/>
              </w:rPr>
              <w:t>95</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0EEEAB89" w14:textId="2D031FAB" w:rsidR="00077912" w:rsidRPr="005712DB" w:rsidRDefault="00077912" w:rsidP="005712DB">
            <w:pPr>
              <w:jc w:val="center"/>
              <w:rPr>
                <w:sz w:val="18"/>
                <w:szCs w:val="18"/>
              </w:rPr>
            </w:pPr>
            <w:r w:rsidRPr="005712DB">
              <w:rPr>
                <w:sz w:val="18"/>
                <w:szCs w:val="18"/>
              </w:rPr>
              <w:t>56</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75375034" w14:textId="726FC972" w:rsidR="00077912" w:rsidRPr="005712DB" w:rsidRDefault="00077912" w:rsidP="005712DB">
            <w:pPr>
              <w:jc w:val="center"/>
              <w:rPr>
                <w:sz w:val="18"/>
                <w:szCs w:val="18"/>
              </w:rPr>
            </w:pPr>
            <w:r w:rsidRPr="005712DB">
              <w:rPr>
                <w:sz w:val="18"/>
                <w:szCs w:val="18"/>
              </w:rPr>
              <w:t>68</w:t>
            </w:r>
          </w:p>
        </w:tc>
        <w:tc>
          <w:tcPr>
            <w:tcW w:w="197" w:type="pct"/>
            <w:tcBorders>
              <w:top w:val="nil"/>
              <w:left w:val="nil"/>
              <w:bottom w:val="single" w:sz="4" w:space="0" w:color="auto"/>
              <w:right w:val="single" w:sz="4" w:space="0" w:color="auto"/>
            </w:tcBorders>
            <w:shd w:val="clear" w:color="auto" w:fill="BFBFBF" w:themeFill="background1" w:themeFillShade="BF"/>
            <w:noWrap/>
            <w:hideMark/>
          </w:tcPr>
          <w:p w14:paraId="660CC5E3" w14:textId="45796436" w:rsidR="00077912" w:rsidRPr="005712DB" w:rsidRDefault="00077912" w:rsidP="005712DB">
            <w:pPr>
              <w:jc w:val="center"/>
              <w:rPr>
                <w:sz w:val="18"/>
                <w:szCs w:val="18"/>
              </w:rPr>
            </w:pPr>
            <w:r w:rsidRPr="005712DB">
              <w:rPr>
                <w:sz w:val="18"/>
                <w:szCs w:val="18"/>
              </w:rPr>
              <w:t>66</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13107DFE" w14:textId="5718EEDA" w:rsidR="00077912" w:rsidRPr="005712DB" w:rsidRDefault="00077912" w:rsidP="005712DB">
            <w:pPr>
              <w:jc w:val="center"/>
              <w:rPr>
                <w:sz w:val="18"/>
                <w:szCs w:val="18"/>
              </w:rPr>
            </w:pPr>
            <w:r w:rsidRPr="005712DB">
              <w:rPr>
                <w:sz w:val="18"/>
                <w:szCs w:val="18"/>
              </w:rPr>
              <w:t>92</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7ABE3BA8" w14:textId="1B479B4B" w:rsidR="00077912" w:rsidRPr="005712DB" w:rsidRDefault="00077912" w:rsidP="005712DB">
            <w:pPr>
              <w:jc w:val="center"/>
              <w:rPr>
                <w:sz w:val="18"/>
                <w:szCs w:val="18"/>
              </w:rPr>
            </w:pPr>
            <w:r w:rsidRPr="005712DB">
              <w:rPr>
                <w:sz w:val="18"/>
                <w:szCs w:val="18"/>
              </w:rPr>
              <w:t>93</w:t>
            </w:r>
          </w:p>
        </w:tc>
        <w:tc>
          <w:tcPr>
            <w:tcW w:w="213" w:type="pct"/>
            <w:shd w:val="clear" w:color="auto" w:fill="BFBFBF" w:themeFill="background1" w:themeFillShade="BF"/>
            <w:noWrap/>
            <w:hideMark/>
          </w:tcPr>
          <w:p w14:paraId="6F0399AF" w14:textId="77777777" w:rsidR="00077912" w:rsidRPr="005712DB" w:rsidRDefault="00077912" w:rsidP="005712DB">
            <w:pPr>
              <w:jc w:val="center"/>
              <w:rPr>
                <w:sz w:val="18"/>
                <w:szCs w:val="18"/>
              </w:rPr>
            </w:pPr>
            <w:r w:rsidRPr="005712DB">
              <w:rPr>
                <w:sz w:val="18"/>
                <w:szCs w:val="18"/>
              </w:rPr>
              <w:t>97</w:t>
            </w:r>
          </w:p>
        </w:tc>
      </w:tr>
      <w:tr w:rsidR="00AC6C23" w:rsidRPr="00A36C6D" w14:paraId="1D0ADF57" w14:textId="77777777" w:rsidTr="00FD3584">
        <w:trPr>
          <w:trHeight w:val="550"/>
        </w:trPr>
        <w:tc>
          <w:tcPr>
            <w:tcW w:w="633" w:type="pct"/>
            <w:hideMark/>
          </w:tcPr>
          <w:p w14:paraId="416F53A6" w14:textId="65BFAE7E" w:rsidR="00077912" w:rsidRPr="005712DB" w:rsidRDefault="00B7583F" w:rsidP="006451CC">
            <w:pPr>
              <w:rPr>
                <w:sz w:val="20"/>
                <w:szCs w:val="20"/>
                <w:lang w:eastAsia="en-AU"/>
              </w:rPr>
            </w:pPr>
            <w:r w:rsidRPr="005712DB">
              <w:rPr>
                <w:sz w:val="20"/>
                <w:szCs w:val="20"/>
                <w:lang w:eastAsia="en-AU"/>
              </w:rPr>
              <w:t>Children with clinical findings consistent with TF</w:t>
            </w:r>
            <w:r w:rsidR="00077912" w:rsidRPr="005712DB">
              <w:rPr>
                <w:sz w:val="20"/>
                <w:szCs w:val="20"/>
                <w:vertAlign w:val="superscript"/>
                <w:lang w:eastAsia="en-AU"/>
              </w:rPr>
              <w:t>†</w:t>
            </w:r>
          </w:p>
        </w:tc>
        <w:tc>
          <w:tcPr>
            <w:tcW w:w="197" w:type="pct"/>
            <w:tcBorders>
              <w:top w:val="nil"/>
              <w:left w:val="single" w:sz="8" w:space="0" w:color="auto"/>
              <w:bottom w:val="single" w:sz="4" w:space="0" w:color="auto"/>
              <w:right w:val="single" w:sz="4" w:space="0" w:color="auto"/>
            </w:tcBorders>
            <w:shd w:val="clear" w:color="auto" w:fill="auto"/>
            <w:noWrap/>
            <w:hideMark/>
          </w:tcPr>
          <w:p w14:paraId="66E8CBB6" w14:textId="71304AB3" w:rsidR="00077912" w:rsidRPr="005712DB" w:rsidRDefault="00077912" w:rsidP="005712DB">
            <w:pPr>
              <w:jc w:val="center"/>
              <w:rPr>
                <w:sz w:val="18"/>
                <w:szCs w:val="18"/>
              </w:rPr>
            </w:pPr>
            <w:r w:rsidRPr="005712DB">
              <w:rPr>
                <w:sz w:val="18"/>
                <w:szCs w:val="18"/>
              </w:rPr>
              <w:t>6</w:t>
            </w:r>
          </w:p>
        </w:tc>
        <w:tc>
          <w:tcPr>
            <w:tcW w:w="198" w:type="pct"/>
            <w:tcBorders>
              <w:top w:val="nil"/>
              <w:left w:val="nil"/>
              <w:bottom w:val="single" w:sz="4" w:space="0" w:color="auto"/>
              <w:right w:val="single" w:sz="4" w:space="0" w:color="auto"/>
            </w:tcBorders>
            <w:shd w:val="clear" w:color="auto" w:fill="auto"/>
            <w:noWrap/>
            <w:hideMark/>
          </w:tcPr>
          <w:p w14:paraId="0BDBFF1B" w14:textId="1C183971" w:rsidR="00077912" w:rsidRPr="005712DB" w:rsidRDefault="00077912" w:rsidP="005712DB">
            <w:pPr>
              <w:jc w:val="center"/>
              <w:rPr>
                <w:sz w:val="18"/>
                <w:szCs w:val="18"/>
              </w:rPr>
            </w:pPr>
            <w:r w:rsidRPr="005712DB">
              <w:rPr>
                <w:sz w:val="18"/>
                <w:szCs w:val="18"/>
              </w:rPr>
              <w:t>48</w:t>
            </w:r>
          </w:p>
        </w:tc>
        <w:tc>
          <w:tcPr>
            <w:tcW w:w="284" w:type="pct"/>
            <w:tcBorders>
              <w:top w:val="nil"/>
              <w:left w:val="nil"/>
              <w:bottom w:val="single" w:sz="4" w:space="0" w:color="auto"/>
              <w:right w:val="single" w:sz="4" w:space="0" w:color="auto"/>
            </w:tcBorders>
            <w:shd w:val="clear" w:color="auto" w:fill="auto"/>
            <w:noWrap/>
            <w:hideMark/>
          </w:tcPr>
          <w:p w14:paraId="11D65733" w14:textId="57E74FB7" w:rsidR="00077912" w:rsidRPr="005712DB" w:rsidRDefault="00077912" w:rsidP="005712DB">
            <w:pPr>
              <w:jc w:val="center"/>
              <w:rPr>
                <w:sz w:val="18"/>
                <w:szCs w:val="18"/>
              </w:rPr>
            </w:pPr>
            <w:r w:rsidRPr="005712DB">
              <w:rPr>
                <w:sz w:val="18"/>
                <w:szCs w:val="18"/>
              </w:rPr>
              <w:t>12</w:t>
            </w:r>
          </w:p>
        </w:tc>
        <w:tc>
          <w:tcPr>
            <w:tcW w:w="213" w:type="pct"/>
            <w:tcBorders>
              <w:top w:val="nil"/>
              <w:left w:val="nil"/>
              <w:bottom w:val="single" w:sz="4" w:space="0" w:color="auto"/>
              <w:right w:val="single" w:sz="8" w:space="0" w:color="auto"/>
            </w:tcBorders>
            <w:shd w:val="clear" w:color="auto" w:fill="auto"/>
            <w:noWrap/>
            <w:hideMark/>
          </w:tcPr>
          <w:p w14:paraId="66DBEF54" w14:textId="30C91109" w:rsidR="00077912" w:rsidRPr="005712DB" w:rsidRDefault="00077912" w:rsidP="005712DB">
            <w:pPr>
              <w:jc w:val="center"/>
              <w:rPr>
                <w:sz w:val="18"/>
                <w:szCs w:val="18"/>
              </w:rPr>
            </w:pPr>
            <w:r w:rsidRPr="005712DB">
              <w:rPr>
                <w:sz w:val="18"/>
                <w:szCs w:val="18"/>
              </w:rPr>
              <w:t>66</w:t>
            </w:r>
          </w:p>
        </w:tc>
        <w:tc>
          <w:tcPr>
            <w:tcW w:w="284" w:type="pct"/>
            <w:tcBorders>
              <w:top w:val="nil"/>
              <w:left w:val="nil"/>
              <w:bottom w:val="single" w:sz="4" w:space="0" w:color="auto"/>
              <w:right w:val="single" w:sz="4" w:space="0" w:color="auto"/>
            </w:tcBorders>
            <w:shd w:val="clear" w:color="auto" w:fill="auto"/>
            <w:noWrap/>
            <w:hideMark/>
          </w:tcPr>
          <w:p w14:paraId="1E796560" w14:textId="788D4B79" w:rsidR="00077912" w:rsidRPr="005712DB" w:rsidRDefault="00077912" w:rsidP="005712DB">
            <w:pPr>
              <w:jc w:val="center"/>
              <w:rPr>
                <w:sz w:val="18"/>
                <w:szCs w:val="18"/>
              </w:rPr>
            </w:pPr>
            <w:r w:rsidRPr="005712DB">
              <w:rPr>
                <w:sz w:val="18"/>
                <w:szCs w:val="18"/>
              </w:rPr>
              <w:t>0</w:t>
            </w:r>
          </w:p>
        </w:tc>
        <w:tc>
          <w:tcPr>
            <w:tcW w:w="179" w:type="pct"/>
            <w:tcBorders>
              <w:top w:val="nil"/>
              <w:left w:val="nil"/>
              <w:bottom w:val="single" w:sz="4" w:space="0" w:color="auto"/>
              <w:right w:val="single" w:sz="4" w:space="0" w:color="auto"/>
            </w:tcBorders>
            <w:shd w:val="clear" w:color="auto" w:fill="auto"/>
            <w:noWrap/>
            <w:hideMark/>
          </w:tcPr>
          <w:p w14:paraId="3232D105" w14:textId="7CDD8055" w:rsidR="00077912" w:rsidRPr="005712DB" w:rsidRDefault="00077912" w:rsidP="005712DB">
            <w:pPr>
              <w:jc w:val="center"/>
              <w:rPr>
                <w:sz w:val="18"/>
                <w:szCs w:val="18"/>
              </w:rPr>
            </w:pPr>
            <w:r w:rsidRPr="005712DB">
              <w:rPr>
                <w:sz w:val="18"/>
                <w:szCs w:val="18"/>
              </w:rPr>
              <w:t>12</w:t>
            </w:r>
          </w:p>
        </w:tc>
        <w:tc>
          <w:tcPr>
            <w:tcW w:w="284" w:type="pct"/>
            <w:tcBorders>
              <w:top w:val="nil"/>
              <w:left w:val="nil"/>
              <w:bottom w:val="single" w:sz="4" w:space="0" w:color="auto"/>
              <w:right w:val="single" w:sz="4" w:space="0" w:color="auto"/>
            </w:tcBorders>
            <w:shd w:val="clear" w:color="auto" w:fill="auto"/>
            <w:noWrap/>
            <w:hideMark/>
          </w:tcPr>
          <w:p w14:paraId="628968AF" w14:textId="537FE760" w:rsidR="00077912" w:rsidRPr="005712DB" w:rsidRDefault="00077912" w:rsidP="005712DB">
            <w:pPr>
              <w:jc w:val="center"/>
              <w:rPr>
                <w:sz w:val="18"/>
                <w:szCs w:val="18"/>
              </w:rPr>
            </w:pPr>
            <w:r w:rsidRPr="005712DB">
              <w:rPr>
                <w:sz w:val="18"/>
                <w:szCs w:val="18"/>
              </w:rPr>
              <w:t>0</w:t>
            </w:r>
          </w:p>
        </w:tc>
        <w:tc>
          <w:tcPr>
            <w:tcW w:w="213" w:type="pct"/>
            <w:tcBorders>
              <w:top w:val="nil"/>
              <w:left w:val="nil"/>
              <w:bottom w:val="single" w:sz="4" w:space="0" w:color="auto"/>
              <w:right w:val="single" w:sz="8" w:space="0" w:color="auto"/>
            </w:tcBorders>
            <w:shd w:val="clear" w:color="auto" w:fill="auto"/>
            <w:noWrap/>
            <w:hideMark/>
          </w:tcPr>
          <w:p w14:paraId="4C81E06F" w14:textId="58DD5BC2" w:rsidR="00077912" w:rsidRPr="005712DB" w:rsidRDefault="00077912" w:rsidP="005712DB">
            <w:pPr>
              <w:jc w:val="center"/>
              <w:rPr>
                <w:sz w:val="18"/>
                <w:szCs w:val="18"/>
              </w:rPr>
            </w:pPr>
            <w:r w:rsidRPr="005712DB">
              <w:rPr>
                <w:sz w:val="18"/>
                <w:szCs w:val="18"/>
              </w:rPr>
              <w:t>12</w:t>
            </w:r>
          </w:p>
        </w:tc>
        <w:tc>
          <w:tcPr>
            <w:tcW w:w="173" w:type="pct"/>
            <w:tcBorders>
              <w:top w:val="nil"/>
              <w:left w:val="nil"/>
              <w:bottom w:val="single" w:sz="4" w:space="0" w:color="auto"/>
              <w:right w:val="single" w:sz="4" w:space="0" w:color="auto"/>
            </w:tcBorders>
            <w:shd w:val="clear" w:color="auto" w:fill="auto"/>
            <w:noWrap/>
            <w:hideMark/>
          </w:tcPr>
          <w:p w14:paraId="2D8BDA84" w14:textId="4AFAD137" w:rsidR="00077912" w:rsidRPr="005712DB" w:rsidRDefault="00077912" w:rsidP="005712DB">
            <w:pPr>
              <w:jc w:val="center"/>
              <w:rPr>
                <w:sz w:val="18"/>
                <w:szCs w:val="18"/>
              </w:rPr>
            </w:pPr>
            <w:r w:rsidRPr="005712DB">
              <w:rPr>
                <w:sz w:val="18"/>
                <w:szCs w:val="18"/>
              </w:rPr>
              <w:t>0</w:t>
            </w:r>
          </w:p>
        </w:tc>
        <w:tc>
          <w:tcPr>
            <w:tcW w:w="179" w:type="pct"/>
            <w:tcBorders>
              <w:top w:val="nil"/>
              <w:left w:val="nil"/>
              <w:bottom w:val="single" w:sz="4" w:space="0" w:color="auto"/>
              <w:right w:val="single" w:sz="4" w:space="0" w:color="auto"/>
            </w:tcBorders>
            <w:shd w:val="clear" w:color="auto" w:fill="auto"/>
            <w:noWrap/>
            <w:hideMark/>
          </w:tcPr>
          <w:p w14:paraId="694ACBC6" w14:textId="0F3B29CA" w:rsidR="00077912" w:rsidRPr="005712DB" w:rsidRDefault="00077912" w:rsidP="005712DB">
            <w:pPr>
              <w:jc w:val="center"/>
              <w:rPr>
                <w:sz w:val="18"/>
                <w:szCs w:val="18"/>
              </w:rPr>
            </w:pPr>
            <w:r w:rsidRPr="005712DB">
              <w:rPr>
                <w:sz w:val="18"/>
                <w:szCs w:val="18"/>
              </w:rPr>
              <w:t>0</w:t>
            </w:r>
          </w:p>
        </w:tc>
        <w:tc>
          <w:tcPr>
            <w:tcW w:w="252" w:type="pct"/>
            <w:tcBorders>
              <w:top w:val="nil"/>
              <w:left w:val="nil"/>
              <w:bottom w:val="single" w:sz="4" w:space="0" w:color="auto"/>
              <w:right w:val="single" w:sz="4" w:space="0" w:color="auto"/>
            </w:tcBorders>
            <w:shd w:val="clear" w:color="auto" w:fill="auto"/>
            <w:noWrap/>
            <w:hideMark/>
          </w:tcPr>
          <w:p w14:paraId="75785241" w14:textId="15A54356" w:rsidR="00077912" w:rsidRPr="005712DB" w:rsidRDefault="00077912" w:rsidP="005712DB">
            <w:pPr>
              <w:jc w:val="center"/>
              <w:rPr>
                <w:sz w:val="18"/>
                <w:szCs w:val="18"/>
              </w:rPr>
            </w:pPr>
            <w:r w:rsidRPr="005712DB">
              <w:rPr>
                <w:sz w:val="18"/>
                <w:szCs w:val="18"/>
              </w:rPr>
              <w:t>0</w:t>
            </w:r>
          </w:p>
        </w:tc>
        <w:tc>
          <w:tcPr>
            <w:tcW w:w="213" w:type="pct"/>
            <w:tcBorders>
              <w:top w:val="nil"/>
              <w:left w:val="nil"/>
              <w:bottom w:val="single" w:sz="4" w:space="0" w:color="auto"/>
              <w:right w:val="single" w:sz="8" w:space="0" w:color="auto"/>
            </w:tcBorders>
            <w:shd w:val="clear" w:color="auto" w:fill="auto"/>
            <w:noWrap/>
            <w:hideMark/>
          </w:tcPr>
          <w:p w14:paraId="23F873F6" w14:textId="3FBC68D3" w:rsidR="00077912" w:rsidRPr="005712DB" w:rsidRDefault="00077912" w:rsidP="005712DB">
            <w:pPr>
              <w:jc w:val="center"/>
              <w:rPr>
                <w:sz w:val="18"/>
                <w:szCs w:val="18"/>
              </w:rPr>
            </w:pPr>
            <w:r w:rsidRPr="005712DB">
              <w:rPr>
                <w:sz w:val="18"/>
                <w:szCs w:val="18"/>
              </w:rPr>
              <w:t>0</w:t>
            </w:r>
          </w:p>
        </w:tc>
        <w:tc>
          <w:tcPr>
            <w:tcW w:w="173" w:type="pct"/>
            <w:tcBorders>
              <w:top w:val="nil"/>
              <w:left w:val="nil"/>
              <w:bottom w:val="single" w:sz="4" w:space="0" w:color="auto"/>
              <w:right w:val="single" w:sz="4" w:space="0" w:color="auto"/>
            </w:tcBorders>
            <w:shd w:val="clear" w:color="auto" w:fill="auto"/>
            <w:noWrap/>
            <w:hideMark/>
          </w:tcPr>
          <w:p w14:paraId="0D857106" w14:textId="4EA7CE46" w:rsidR="00077912" w:rsidRPr="005712DB" w:rsidRDefault="00077912" w:rsidP="005712DB">
            <w:pPr>
              <w:jc w:val="center"/>
              <w:rPr>
                <w:sz w:val="18"/>
                <w:szCs w:val="18"/>
              </w:rPr>
            </w:pPr>
            <w:r w:rsidRPr="005712DB">
              <w:rPr>
                <w:sz w:val="18"/>
                <w:szCs w:val="18"/>
              </w:rPr>
              <w:t>0</w:t>
            </w:r>
          </w:p>
        </w:tc>
        <w:tc>
          <w:tcPr>
            <w:tcW w:w="198" w:type="pct"/>
            <w:tcBorders>
              <w:top w:val="nil"/>
              <w:left w:val="nil"/>
              <w:bottom w:val="single" w:sz="4" w:space="0" w:color="auto"/>
              <w:right w:val="single" w:sz="4" w:space="0" w:color="auto"/>
            </w:tcBorders>
            <w:shd w:val="clear" w:color="auto" w:fill="auto"/>
            <w:noWrap/>
            <w:hideMark/>
          </w:tcPr>
          <w:p w14:paraId="534D9FB0" w14:textId="4058417B" w:rsidR="00077912" w:rsidRPr="005712DB" w:rsidRDefault="00077912" w:rsidP="005712DB">
            <w:pPr>
              <w:jc w:val="center"/>
              <w:rPr>
                <w:sz w:val="18"/>
                <w:szCs w:val="18"/>
              </w:rPr>
            </w:pPr>
            <w:r w:rsidRPr="005712DB">
              <w:rPr>
                <w:sz w:val="18"/>
                <w:szCs w:val="18"/>
              </w:rPr>
              <w:t>7</w:t>
            </w:r>
          </w:p>
        </w:tc>
        <w:tc>
          <w:tcPr>
            <w:tcW w:w="252" w:type="pct"/>
            <w:tcBorders>
              <w:top w:val="nil"/>
              <w:left w:val="nil"/>
              <w:bottom w:val="single" w:sz="4" w:space="0" w:color="auto"/>
              <w:right w:val="single" w:sz="4" w:space="0" w:color="auto"/>
            </w:tcBorders>
            <w:shd w:val="clear" w:color="auto" w:fill="auto"/>
            <w:noWrap/>
            <w:hideMark/>
          </w:tcPr>
          <w:p w14:paraId="63F3F8BB" w14:textId="4528A65A" w:rsidR="00077912" w:rsidRPr="005712DB" w:rsidRDefault="00077912" w:rsidP="005712DB">
            <w:pPr>
              <w:jc w:val="center"/>
              <w:rPr>
                <w:sz w:val="18"/>
                <w:szCs w:val="18"/>
              </w:rPr>
            </w:pPr>
            <w:r w:rsidRPr="005712DB">
              <w:rPr>
                <w:sz w:val="18"/>
                <w:szCs w:val="18"/>
              </w:rPr>
              <w:t>2</w:t>
            </w:r>
          </w:p>
        </w:tc>
        <w:tc>
          <w:tcPr>
            <w:tcW w:w="213" w:type="pct"/>
            <w:tcBorders>
              <w:top w:val="nil"/>
              <w:left w:val="nil"/>
              <w:bottom w:val="single" w:sz="4" w:space="0" w:color="auto"/>
              <w:right w:val="single" w:sz="8" w:space="0" w:color="auto"/>
            </w:tcBorders>
            <w:shd w:val="clear" w:color="auto" w:fill="auto"/>
            <w:noWrap/>
            <w:hideMark/>
          </w:tcPr>
          <w:p w14:paraId="2199F6F3" w14:textId="08840FB3" w:rsidR="00077912" w:rsidRPr="005712DB" w:rsidRDefault="00077912" w:rsidP="005712DB">
            <w:pPr>
              <w:jc w:val="center"/>
              <w:rPr>
                <w:sz w:val="18"/>
                <w:szCs w:val="18"/>
              </w:rPr>
            </w:pPr>
            <w:r w:rsidRPr="005712DB">
              <w:rPr>
                <w:sz w:val="18"/>
                <w:szCs w:val="18"/>
              </w:rPr>
              <w:t>9</w:t>
            </w:r>
          </w:p>
        </w:tc>
        <w:tc>
          <w:tcPr>
            <w:tcW w:w="197" w:type="pct"/>
            <w:tcBorders>
              <w:top w:val="nil"/>
              <w:left w:val="nil"/>
              <w:bottom w:val="single" w:sz="4" w:space="0" w:color="auto"/>
              <w:right w:val="single" w:sz="4" w:space="0" w:color="auto"/>
            </w:tcBorders>
            <w:shd w:val="clear" w:color="auto" w:fill="auto"/>
            <w:noWrap/>
            <w:hideMark/>
          </w:tcPr>
          <w:p w14:paraId="2AA39A07" w14:textId="37C088EA" w:rsidR="00077912" w:rsidRPr="005712DB" w:rsidRDefault="00077912" w:rsidP="005712DB">
            <w:pPr>
              <w:jc w:val="center"/>
              <w:rPr>
                <w:sz w:val="18"/>
                <w:szCs w:val="18"/>
              </w:rPr>
            </w:pPr>
            <w:r w:rsidRPr="005712DB">
              <w:rPr>
                <w:sz w:val="18"/>
                <w:szCs w:val="18"/>
              </w:rPr>
              <w:t>6</w:t>
            </w:r>
          </w:p>
        </w:tc>
        <w:tc>
          <w:tcPr>
            <w:tcW w:w="198" w:type="pct"/>
            <w:tcBorders>
              <w:top w:val="nil"/>
              <w:left w:val="nil"/>
              <w:bottom w:val="single" w:sz="4" w:space="0" w:color="auto"/>
              <w:right w:val="single" w:sz="4" w:space="0" w:color="auto"/>
            </w:tcBorders>
            <w:shd w:val="clear" w:color="auto" w:fill="auto"/>
            <w:noWrap/>
            <w:hideMark/>
          </w:tcPr>
          <w:p w14:paraId="6158B889" w14:textId="78210051" w:rsidR="00077912" w:rsidRPr="005712DB" w:rsidRDefault="00077912" w:rsidP="005712DB">
            <w:pPr>
              <w:jc w:val="center"/>
              <w:rPr>
                <w:sz w:val="18"/>
                <w:szCs w:val="18"/>
              </w:rPr>
            </w:pPr>
            <w:r w:rsidRPr="005712DB">
              <w:rPr>
                <w:sz w:val="18"/>
                <w:szCs w:val="18"/>
              </w:rPr>
              <w:t>67</w:t>
            </w:r>
          </w:p>
        </w:tc>
        <w:tc>
          <w:tcPr>
            <w:tcW w:w="252" w:type="pct"/>
            <w:tcBorders>
              <w:top w:val="nil"/>
              <w:left w:val="nil"/>
              <w:bottom w:val="single" w:sz="4" w:space="0" w:color="auto"/>
              <w:right w:val="single" w:sz="4" w:space="0" w:color="auto"/>
            </w:tcBorders>
            <w:shd w:val="clear" w:color="auto" w:fill="auto"/>
            <w:noWrap/>
            <w:hideMark/>
          </w:tcPr>
          <w:p w14:paraId="23AC503D" w14:textId="5A035008" w:rsidR="00077912" w:rsidRPr="005712DB" w:rsidRDefault="00077912" w:rsidP="005712DB">
            <w:pPr>
              <w:jc w:val="center"/>
              <w:rPr>
                <w:sz w:val="18"/>
                <w:szCs w:val="18"/>
              </w:rPr>
            </w:pPr>
            <w:r w:rsidRPr="005712DB">
              <w:rPr>
                <w:sz w:val="18"/>
                <w:szCs w:val="18"/>
              </w:rPr>
              <w:t>14</w:t>
            </w:r>
          </w:p>
        </w:tc>
        <w:tc>
          <w:tcPr>
            <w:tcW w:w="213" w:type="pct"/>
            <w:noWrap/>
            <w:hideMark/>
          </w:tcPr>
          <w:p w14:paraId="248F004A" w14:textId="7D297646" w:rsidR="00077912" w:rsidRPr="005712DB" w:rsidRDefault="001840A1" w:rsidP="005712DB">
            <w:pPr>
              <w:jc w:val="center"/>
              <w:rPr>
                <w:sz w:val="18"/>
                <w:szCs w:val="18"/>
              </w:rPr>
            </w:pPr>
            <w:r w:rsidRPr="005712DB">
              <w:rPr>
                <w:sz w:val="18"/>
                <w:szCs w:val="18"/>
              </w:rPr>
              <w:t>87</w:t>
            </w:r>
          </w:p>
        </w:tc>
      </w:tr>
      <w:tr w:rsidR="00AC6C23" w:rsidRPr="00A36C6D" w14:paraId="6D1ADD81" w14:textId="77777777" w:rsidTr="00135E51">
        <w:trPr>
          <w:cnfStyle w:val="000000010000" w:firstRow="0" w:lastRow="0" w:firstColumn="0" w:lastColumn="0" w:oddVBand="0" w:evenVBand="0" w:oddHBand="0" w:evenHBand="1" w:firstRowFirstColumn="0" w:firstRowLastColumn="0" w:lastRowFirstColumn="0" w:lastRowLastColumn="0"/>
          <w:trHeight w:val="539"/>
        </w:trPr>
        <w:tc>
          <w:tcPr>
            <w:tcW w:w="633" w:type="pct"/>
            <w:shd w:val="clear" w:color="auto" w:fill="BFBFBF" w:themeFill="background1" w:themeFillShade="BF"/>
            <w:hideMark/>
          </w:tcPr>
          <w:p w14:paraId="4526D8E2" w14:textId="0A7F0BA9" w:rsidR="00077912" w:rsidRPr="005712DB" w:rsidRDefault="00A50343" w:rsidP="006451CC">
            <w:pPr>
              <w:rPr>
                <w:sz w:val="20"/>
                <w:szCs w:val="20"/>
                <w:lang w:eastAsia="en-AU"/>
              </w:rPr>
            </w:pPr>
            <w:r w:rsidRPr="005712DB">
              <w:rPr>
                <w:sz w:val="20"/>
                <w:szCs w:val="20"/>
                <w:lang w:eastAsia="en-AU"/>
              </w:rPr>
              <w:t xml:space="preserve">Observed </w:t>
            </w:r>
            <w:r w:rsidR="00B7583F" w:rsidRPr="005712DB">
              <w:rPr>
                <w:sz w:val="20"/>
                <w:szCs w:val="20"/>
                <w:lang w:eastAsia="en-AU"/>
              </w:rPr>
              <w:t xml:space="preserve">prevalence of trachoma </w:t>
            </w:r>
            <w:r w:rsidR="00077912" w:rsidRPr="005712DB">
              <w:rPr>
                <w:sz w:val="20"/>
                <w:szCs w:val="20"/>
                <w:vertAlign w:val="superscript"/>
                <w:lang w:eastAsia="en-AU"/>
              </w:rPr>
              <w:t>‡</w:t>
            </w:r>
            <w:r w:rsidR="00077912" w:rsidRPr="005712DB">
              <w:rPr>
                <w:sz w:val="20"/>
                <w:szCs w:val="20"/>
                <w:lang w:eastAsia="en-AU"/>
              </w:rPr>
              <w:t xml:space="preserve"> (%)</w:t>
            </w:r>
          </w:p>
        </w:tc>
        <w:tc>
          <w:tcPr>
            <w:tcW w:w="197" w:type="pct"/>
            <w:tcBorders>
              <w:top w:val="nil"/>
              <w:left w:val="single" w:sz="8" w:space="0" w:color="auto"/>
              <w:bottom w:val="single" w:sz="4" w:space="0" w:color="auto"/>
              <w:right w:val="single" w:sz="4" w:space="0" w:color="auto"/>
            </w:tcBorders>
            <w:shd w:val="clear" w:color="auto" w:fill="BFBFBF" w:themeFill="background1" w:themeFillShade="BF"/>
            <w:noWrap/>
            <w:hideMark/>
          </w:tcPr>
          <w:p w14:paraId="7E5B2C7E" w14:textId="55FD22CE" w:rsidR="00077912" w:rsidRPr="005712DB" w:rsidRDefault="00077912" w:rsidP="005712DB">
            <w:pPr>
              <w:jc w:val="center"/>
              <w:rPr>
                <w:sz w:val="18"/>
                <w:szCs w:val="18"/>
              </w:rPr>
            </w:pPr>
            <w:r w:rsidRPr="005712DB">
              <w:rPr>
                <w:sz w:val="18"/>
                <w:szCs w:val="18"/>
              </w:rPr>
              <w:t>46.2</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0AC6C82D" w14:textId="3C3D9C7E" w:rsidR="00077912" w:rsidRPr="005712DB" w:rsidRDefault="00077912" w:rsidP="005712DB">
            <w:pPr>
              <w:jc w:val="center"/>
              <w:rPr>
                <w:sz w:val="18"/>
                <w:szCs w:val="18"/>
              </w:rPr>
            </w:pPr>
            <w:r w:rsidRPr="005712DB">
              <w:rPr>
                <w:sz w:val="18"/>
                <w:szCs w:val="18"/>
              </w:rPr>
              <w:t>30.0</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06FA1721" w14:textId="57F8C3B5" w:rsidR="00077912" w:rsidRPr="005712DB" w:rsidRDefault="00077912" w:rsidP="005712DB">
            <w:pPr>
              <w:jc w:val="center"/>
              <w:rPr>
                <w:sz w:val="18"/>
                <w:szCs w:val="18"/>
              </w:rPr>
            </w:pPr>
            <w:r w:rsidRPr="005712DB">
              <w:rPr>
                <w:sz w:val="18"/>
                <w:szCs w:val="18"/>
              </w:rPr>
              <w:t>35.3</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435609FB" w14:textId="1ED5E9AB" w:rsidR="00077912" w:rsidRPr="005712DB" w:rsidRDefault="00077912" w:rsidP="005712DB">
            <w:pPr>
              <w:jc w:val="center"/>
              <w:rPr>
                <w:sz w:val="18"/>
                <w:szCs w:val="18"/>
              </w:rPr>
            </w:pPr>
            <w:r w:rsidRPr="005712DB">
              <w:rPr>
                <w:sz w:val="18"/>
                <w:szCs w:val="18"/>
              </w:rPr>
              <w:t>31.9</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56C9B67A" w14:textId="25FE2D5B" w:rsidR="00077912" w:rsidRPr="005712DB" w:rsidRDefault="00077912" w:rsidP="005712DB">
            <w:pPr>
              <w:jc w:val="center"/>
              <w:rPr>
                <w:sz w:val="18"/>
                <w:szCs w:val="18"/>
              </w:rPr>
            </w:pPr>
            <w:r w:rsidRPr="005712DB">
              <w:rPr>
                <w:sz w:val="18"/>
                <w:szCs w:val="18"/>
              </w:rPr>
              <w:t>######</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136A4D6D" w14:textId="6C4F2048" w:rsidR="00077912" w:rsidRPr="005712DB" w:rsidRDefault="00077912" w:rsidP="005712DB">
            <w:pPr>
              <w:jc w:val="center"/>
              <w:rPr>
                <w:sz w:val="18"/>
                <w:szCs w:val="18"/>
              </w:rPr>
            </w:pPr>
            <w:r w:rsidRPr="005712DB">
              <w:rPr>
                <w:sz w:val="18"/>
                <w:szCs w:val="18"/>
              </w:rPr>
              <w:t>7.7</w:t>
            </w:r>
          </w:p>
        </w:tc>
        <w:tc>
          <w:tcPr>
            <w:tcW w:w="284" w:type="pct"/>
            <w:tcBorders>
              <w:top w:val="nil"/>
              <w:left w:val="nil"/>
              <w:bottom w:val="single" w:sz="4" w:space="0" w:color="auto"/>
              <w:right w:val="single" w:sz="4" w:space="0" w:color="auto"/>
            </w:tcBorders>
            <w:shd w:val="clear" w:color="auto" w:fill="BFBFBF" w:themeFill="background1" w:themeFillShade="BF"/>
            <w:noWrap/>
            <w:hideMark/>
          </w:tcPr>
          <w:p w14:paraId="7028FFAC" w14:textId="4EDA2469" w:rsidR="00077912" w:rsidRPr="005712DB" w:rsidRDefault="00077912" w:rsidP="005712DB">
            <w:pPr>
              <w:jc w:val="center"/>
              <w:rPr>
                <w:sz w:val="18"/>
                <w:szCs w:val="18"/>
              </w:rPr>
            </w:pPr>
            <w:r w:rsidRPr="005712DB">
              <w:rPr>
                <w:sz w:val="18"/>
                <w:szCs w:val="18"/>
              </w:rPr>
              <w:t>######</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6FE568B6" w14:textId="059E0DF0" w:rsidR="00077912" w:rsidRPr="005712DB" w:rsidRDefault="00077912" w:rsidP="005712DB">
            <w:pPr>
              <w:jc w:val="center"/>
              <w:rPr>
                <w:sz w:val="18"/>
                <w:szCs w:val="18"/>
              </w:rPr>
            </w:pPr>
            <w:r w:rsidRPr="005712DB">
              <w:rPr>
                <w:sz w:val="18"/>
                <w:szCs w:val="18"/>
              </w:rPr>
              <w:t>7.7</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4EEEF871" w14:textId="7F8230C8" w:rsidR="00077912" w:rsidRPr="005712DB" w:rsidRDefault="00077912" w:rsidP="005712DB">
            <w:pPr>
              <w:jc w:val="center"/>
              <w:rPr>
                <w:sz w:val="18"/>
                <w:szCs w:val="18"/>
              </w:rPr>
            </w:pPr>
            <w:r w:rsidRPr="005712DB">
              <w:rPr>
                <w:sz w:val="18"/>
                <w:szCs w:val="18"/>
              </w:rPr>
              <w:t>0.0</w:t>
            </w:r>
          </w:p>
        </w:tc>
        <w:tc>
          <w:tcPr>
            <w:tcW w:w="179" w:type="pct"/>
            <w:tcBorders>
              <w:top w:val="nil"/>
              <w:left w:val="nil"/>
              <w:bottom w:val="single" w:sz="4" w:space="0" w:color="auto"/>
              <w:right w:val="single" w:sz="4" w:space="0" w:color="auto"/>
            </w:tcBorders>
            <w:shd w:val="clear" w:color="auto" w:fill="BFBFBF" w:themeFill="background1" w:themeFillShade="BF"/>
            <w:noWrap/>
            <w:hideMark/>
          </w:tcPr>
          <w:p w14:paraId="40BDD74D" w14:textId="64C03790" w:rsidR="00077912" w:rsidRPr="005712DB" w:rsidRDefault="00077912" w:rsidP="005712DB">
            <w:pPr>
              <w:jc w:val="center"/>
              <w:rPr>
                <w:sz w:val="18"/>
                <w:szCs w:val="18"/>
              </w:rPr>
            </w:pPr>
            <w:r w:rsidRPr="005712DB">
              <w:rPr>
                <w:sz w:val="18"/>
                <w:szCs w:val="18"/>
              </w:rPr>
              <w:t>0.0</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4DF96D0E" w14:textId="207FE28E" w:rsidR="00077912" w:rsidRPr="005712DB" w:rsidRDefault="00077912" w:rsidP="005712DB">
            <w:pPr>
              <w:jc w:val="center"/>
              <w:rPr>
                <w:sz w:val="18"/>
                <w:szCs w:val="18"/>
              </w:rPr>
            </w:pPr>
            <w:r w:rsidRPr="005712DB">
              <w:rPr>
                <w:sz w:val="18"/>
                <w:szCs w:val="18"/>
              </w:rPr>
              <w:t>0.0</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74D981E2" w14:textId="126C84A1" w:rsidR="00077912" w:rsidRPr="005712DB" w:rsidRDefault="00077912" w:rsidP="005712DB">
            <w:pPr>
              <w:jc w:val="center"/>
              <w:rPr>
                <w:sz w:val="18"/>
                <w:szCs w:val="18"/>
              </w:rPr>
            </w:pPr>
            <w:r w:rsidRPr="005712DB">
              <w:rPr>
                <w:sz w:val="18"/>
                <w:szCs w:val="18"/>
              </w:rPr>
              <w:t>0.0</w:t>
            </w:r>
          </w:p>
        </w:tc>
        <w:tc>
          <w:tcPr>
            <w:tcW w:w="173" w:type="pct"/>
            <w:tcBorders>
              <w:top w:val="nil"/>
              <w:left w:val="nil"/>
              <w:bottom w:val="single" w:sz="4" w:space="0" w:color="auto"/>
              <w:right w:val="single" w:sz="4" w:space="0" w:color="auto"/>
            </w:tcBorders>
            <w:shd w:val="clear" w:color="auto" w:fill="BFBFBF" w:themeFill="background1" w:themeFillShade="BF"/>
            <w:noWrap/>
            <w:hideMark/>
          </w:tcPr>
          <w:p w14:paraId="5758A619" w14:textId="7F0AC638" w:rsidR="00077912" w:rsidRPr="005712DB" w:rsidRDefault="00077912" w:rsidP="005712DB">
            <w:pPr>
              <w:jc w:val="center"/>
              <w:rPr>
                <w:sz w:val="18"/>
                <w:szCs w:val="18"/>
              </w:rPr>
            </w:pPr>
            <w:r w:rsidRPr="005712DB">
              <w:rPr>
                <w:sz w:val="18"/>
                <w:szCs w:val="18"/>
              </w:rPr>
              <w:t>0.0</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7EE8F59A" w14:textId="0B5D024E" w:rsidR="00077912" w:rsidRPr="005712DB" w:rsidRDefault="00077912" w:rsidP="005712DB">
            <w:pPr>
              <w:jc w:val="center"/>
              <w:rPr>
                <w:sz w:val="18"/>
                <w:szCs w:val="18"/>
              </w:rPr>
            </w:pPr>
            <w:r w:rsidRPr="005712DB">
              <w:rPr>
                <w:sz w:val="18"/>
                <w:szCs w:val="18"/>
              </w:rPr>
              <w:t>11.1</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4A23240F" w14:textId="24DEB5E2" w:rsidR="00077912" w:rsidRPr="005712DB" w:rsidRDefault="00077912" w:rsidP="005712DB">
            <w:pPr>
              <w:jc w:val="center"/>
              <w:rPr>
                <w:sz w:val="18"/>
                <w:szCs w:val="18"/>
              </w:rPr>
            </w:pPr>
            <w:r w:rsidRPr="005712DB">
              <w:rPr>
                <w:sz w:val="18"/>
                <w:szCs w:val="18"/>
              </w:rPr>
              <w:t>8.0</w:t>
            </w:r>
          </w:p>
        </w:tc>
        <w:tc>
          <w:tcPr>
            <w:tcW w:w="213" w:type="pct"/>
            <w:tcBorders>
              <w:top w:val="nil"/>
              <w:left w:val="nil"/>
              <w:bottom w:val="single" w:sz="4" w:space="0" w:color="auto"/>
              <w:right w:val="single" w:sz="8" w:space="0" w:color="auto"/>
            </w:tcBorders>
            <w:shd w:val="clear" w:color="auto" w:fill="BFBFBF" w:themeFill="background1" w:themeFillShade="BF"/>
            <w:noWrap/>
            <w:hideMark/>
          </w:tcPr>
          <w:p w14:paraId="412B2AE4" w14:textId="53BC6821" w:rsidR="00077912" w:rsidRPr="005712DB" w:rsidRDefault="00077912" w:rsidP="005712DB">
            <w:pPr>
              <w:jc w:val="center"/>
              <w:rPr>
                <w:sz w:val="18"/>
                <w:szCs w:val="18"/>
              </w:rPr>
            </w:pPr>
            <w:r w:rsidRPr="005712DB">
              <w:rPr>
                <w:sz w:val="18"/>
                <w:szCs w:val="18"/>
              </w:rPr>
              <w:t>9.8</w:t>
            </w:r>
          </w:p>
        </w:tc>
        <w:tc>
          <w:tcPr>
            <w:tcW w:w="197" w:type="pct"/>
            <w:tcBorders>
              <w:top w:val="nil"/>
              <w:left w:val="nil"/>
              <w:bottom w:val="single" w:sz="4" w:space="0" w:color="auto"/>
              <w:right w:val="single" w:sz="4" w:space="0" w:color="auto"/>
            </w:tcBorders>
            <w:shd w:val="clear" w:color="auto" w:fill="BFBFBF" w:themeFill="background1" w:themeFillShade="BF"/>
            <w:noWrap/>
            <w:hideMark/>
          </w:tcPr>
          <w:p w14:paraId="301945B2" w14:textId="02FCAEE4" w:rsidR="00077912" w:rsidRPr="005712DB" w:rsidRDefault="00077912" w:rsidP="005712DB">
            <w:pPr>
              <w:jc w:val="center"/>
              <w:rPr>
                <w:sz w:val="18"/>
                <w:szCs w:val="18"/>
              </w:rPr>
            </w:pPr>
            <w:r w:rsidRPr="005712DB">
              <w:rPr>
                <w:sz w:val="18"/>
                <w:szCs w:val="18"/>
              </w:rPr>
              <w:t>20.7</w:t>
            </w:r>
          </w:p>
        </w:tc>
        <w:tc>
          <w:tcPr>
            <w:tcW w:w="198" w:type="pct"/>
            <w:tcBorders>
              <w:top w:val="nil"/>
              <w:left w:val="nil"/>
              <w:bottom w:val="single" w:sz="4" w:space="0" w:color="auto"/>
              <w:right w:val="single" w:sz="4" w:space="0" w:color="auto"/>
            </w:tcBorders>
            <w:shd w:val="clear" w:color="auto" w:fill="BFBFBF" w:themeFill="background1" w:themeFillShade="BF"/>
            <w:noWrap/>
            <w:hideMark/>
          </w:tcPr>
          <w:p w14:paraId="54938179" w14:textId="2885F3A6" w:rsidR="00077912" w:rsidRPr="005712DB" w:rsidRDefault="00077912" w:rsidP="005712DB">
            <w:pPr>
              <w:jc w:val="center"/>
              <w:rPr>
                <w:sz w:val="18"/>
                <w:szCs w:val="18"/>
              </w:rPr>
            </w:pPr>
            <w:r w:rsidRPr="005712DB">
              <w:rPr>
                <w:sz w:val="18"/>
                <w:szCs w:val="18"/>
              </w:rPr>
              <w:t>14.4</w:t>
            </w:r>
          </w:p>
        </w:tc>
        <w:tc>
          <w:tcPr>
            <w:tcW w:w="252" w:type="pct"/>
            <w:tcBorders>
              <w:top w:val="nil"/>
              <w:left w:val="nil"/>
              <w:bottom w:val="single" w:sz="4" w:space="0" w:color="auto"/>
              <w:right w:val="single" w:sz="4" w:space="0" w:color="auto"/>
            </w:tcBorders>
            <w:shd w:val="clear" w:color="auto" w:fill="BFBFBF" w:themeFill="background1" w:themeFillShade="BF"/>
            <w:noWrap/>
            <w:hideMark/>
          </w:tcPr>
          <w:p w14:paraId="39DAE78F" w14:textId="10218637" w:rsidR="00077912" w:rsidRPr="005712DB" w:rsidRDefault="00077912" w:rsidP="005712DB">
            <w:pPr>
              <w:jc w:val="center"/>
              <w:rPr>
                <w:sz w:val="18"/>
                <w:szCs w:val="18"/>
              </w:rPr>
            </w:pPr>
            <w:r w:rsidRPr="005712DB">
              <w:rPr>
                <w:sz w:val="18"/>
                <w:szCs w:val="18"/>
              </w:rPr>
              <w:t>21.9</w:t>
            </w:r>
          </w:p>
        </w:tc>
        <w:tc>
          <w:tcPr>
            <w:tcW w:w="213" w:type="pct"/>
            <w:shd w:val="clear" w:color="auto" w:fill="BFBFBF" w:themeFill="background1" w:themeFillShade="BF"/>
            <w:noWrap/>
            <w:hideMark/>
          </w:tcPr>
          <w:p w14:paraId="1DF2224E" w14:textId="77777777" w:rsidR="00077912" w:rsidRPr="005712DB" w:rsidRDefault="00077912" w:rsidP="005712DB">
            <w:pPr>
              <w:jc w:val="center"/>
              <w:rPr>
                <w:sz w:val="18"/>
                <w:szCs w:val="18"/>
              </w:rPr>
            </w:pPr>
            <w:r w:rsidRPr="005712DB">
              <w:rPr>
                <w:sz w:val="18"/>
                <w:szCs w:val="18"/>
              </w:rPr>
              <w:t>11.4</w:t>
            </w:r>
          </w:p>
        </w:tc>
      </w:tr>
      <w:tr w:rsidR="00AC6C23" w:rsidRPr="00A36C6D" w14:paraId="2F2594B1" w14:textId="77777777" w:rsidTr="00FD3584">
        <w:trPr>
          <w:trHeight w:val="550"/>
        </w:trPr>
        <w:tc>
          <w:tcPr>
            <w:tcW w:w="633" w:type="pct"/>
            <w:hideMark/>
          </w:tcPr>
          <w:p w14:paraId="3AB08F88" w14:textId="18D1A3A9" w:rsidR="00077912" w:rsidRPr="005712DB" w:rsidRDefault="00077912" w:rsidP="006451CC">
            <w:pPr>
              <w:rPr>
                <w:sz w:val="20"/>
                <w:szCs w:val="20"/>
                <w:lang w:eastAsia="en-AU"/>
              </w:rPr>
            </w:pPr>
            <w:r w:rsidRPr="005712DB">
              <w:rPr>
                <w:sz w:val="20"/>
                <w:szCs w:val="20"/>
                <w:lang w:eastAsia="en-AU"/>
              </w:rPr>
              <w:t>Estimated prevalence of trachoma‡ (%)</w:t>
            </w:r>
          </w:p>
        </w:tc>
        <w:tc>
          <w:tcPr>
            <w:tcW w:w="197" w:type="pct"/>
            <w:tcBorders>
              <w:top w:val="nil"/>
              <w:left w:val="single" w:sz="8" w:space="0" w:color="auto"/>
              <w:bottom w:val="single" w:sz="4" w:space="0" w:color="auto"/>
              <w:right w:val="single" w:sz="4" w:space="0" w:color="auto"/>
            </w:tcBorders>
            <w:shd w:val="clear" w:color="000000" w:fill="000000"/>
            <w:noWrap/>
            <w:hideMark/>
          </w:tcPr>
          <w:p w14:paraId="227F1D04" w14:textId="35528D1D" w:rsidR="00077912" w:rsidRPr="005712DB" w:rsidRDefault="00077912" w:rsidP="005712DB">
            <w:pPr>
              <w:jc w:val="center"/>
              <w:rPr>
                <w:sz w:val="18"/>
                <w:szCs w:val="18"/>
              </w:rPr>
            </w:pPr>
          </w:p>
        </w:tc>
        <w:tc>
          <w:tcPr>
            <w:tcW w:w="198" w:type="pct"/>
            <w:tcBorders>
              <w:top w:val="nil"/>
              <w:left w:val="nil"/>
              <w:bottom w:val="single" w:sz="4" w:space="0" w:color="auto"/>
              <w:right w:val="single" w:sz="4" w:space="0" w:color="auto"/>
            </w:tcBorders>
            <w:shd w:val="clear" w:color="auto" w:fill="auto"/>
            <w:noWrap/>
            <w:hideMark/>
          </w:tcPr>
          <w:p w14:paraId="0188D64F" w14:textId="3772F11C" w:rsidR="00077912" w:rsidRPr="005712DB" w:rsidRDefault="00077912" w:rsidP="005712DB">
            <w:pPr>
              <w:jc w:val="center"/>
              <w:rPr>
                <w:sz w:val="18"/>
                <w:szCs w:val="18"/>
              </w:rPr>
            </w:pPr>
            <w:r w:rsidRPr="005712DB">
              <w:rPr>
                <w:sz w:val="18"/>
                <w:szCs w:val="18"/>
              </w:rPr>
              <w:t>21.4</w:t>
            </w:r>
          </w:p>
        </w:tc>
        <w:tc>
          <w:tcPr>
            <w:tcW w:w="284" w:type="pct"/>
            <w:tcBorders>
              <w:top w:val="nil"/>
              <w:left w:val="nil"/>
              <w:bottom w:val="single" w:sz="4" w:space="0" w:color="auto"/>
              <w:right w:val="single" w:sz="4" w:space="0" w:color="auto"/>
            </w:tcBorders>
            <w:shd w:val="clear" w:color="000000" w:fill="000000"/>
            <w:noWrap/>
            <w:hideMark/>
          </w:tcPr>
          <w:p w14:paraId="79923C7C" w14:textId="3AFC5113"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000000" w:fill="000000"/>
            <w:noWrap/>
            <w:hideMark/>
          </w:tcPr>
          <w:p w14:paraId="7A274C31" w14:textId="7CBF20F0" w:rsidR="00077912" w:rsidRPr="005712DB" w:rsidRDefault="00077912" w:rsidP="005712DB">
            <w:pPr>
              <w:jc w:val="center"/>
              <w:rPr>
                <w:sz w:val="18"/>
                <w:szCs w:val="18"/>
              </w:rPr>
            </w:pPr>
          </w:p>
        </w:tc>
        <w:tc>
          <w:tcPr>
            <w:tcW w:w="284" w:type="pct"/>
            <w:tcBorders>
              <w:top w:val="nil"/>
              <w:left w:val="nil"/>
              <w:bottom w:val="single" w:sz="4" w:space="0" w:color="auto"/>
              <w:right w:val="single" w:sz="4" w:space="0" w:color="auto"/>
            </w:tcBorders>
            <w:shd w:val="clear" w:color="000000" w:fill="000000"/>
            <w:noWrap/>
            <w:hideMark/>
          </w:tcPr>
          <w:p w14:paraId="50A2F5CD" w14:textId="4B5F8BA0" w:rsidR="00077912" w:rsidRPr="005712DB" w:rsidRDefault="00077912" w:rsidP="005712DB">
            <w:pPr>
              <w:jc w:val="center"/>
              <w:rPr>
                <w:sz w:val="18"/>
                <w:szCs w:val="18"/>
              </w:rPr>
            </w:pPr>
          </w:p>
        </w:tc>
        <w:tc>
          <w:tcPr>
            <w:tcW w:w="179" w:type="pct"/>
            <w:tcBorders>
              <w:top w:val="nil"/>
              <w:left w:val="nil"/>
              <w:bottom w:val="single" w:sz="4" w:space="0" w:color="auto"/>
              <w:right w:val="single" w:sz="4" w:space="0" w:color="auto"/>
            </w:tcBorders>
            <w:shd w:val="clear" w:color="auto" w:fill="auto"/>
            <w:noWrap/>
            <w:hideMark/>
          </w:tcPr>
          <w:p w14:paraId="16BC9902" w14:textId="50ED8F08" w:rsidR="00077912" w:rsidRPr="005712DB" w:rsidRDefault="00077912" w:rsidP="005712DB">
            <w:pPr>
              <w:jc w:val="center"/>
              <w:rPr>
                <w:sz w:val="18"/>
                <w:szCs w:val="18"/>
              </w:rPr>
            </w:pPr>
            <w:r w:rsidRPr="005712DB">
              <w:rPr>
                <w:sz w:val="18"/>
                <w:szCs w:val="18"/>
              </w:rPr>
              <w:t>7.7</w:t>
            </w:r>
          </w:p>
        </w:tc>
        <w:tc>
          <w:tcPr>
            <w:tcW w:w="284" w:type="pct"/>
            <w:tcBorders>
              <w:top w:val="nil"/>
              <w:left w:val="nil"/>
              <w:bottom w:val="single" w:sz="4" w:space="0" w:color="auto"/>
              <w:right w:val="single" w:sz="4" w:space="0" w:color="auto"/>
            </w:tcBorders>
            <w:shd w:val="clear" w:color="000000" w:fill="000000"/>
            <w:noWrap/>
            <w:hideMark/>
          </w:tcPr>
          <w:p w14:paraId="5C46ABE7" w14:textId="2B7C5D75"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000000" w:fill="000000"/>
            <w:noWrap/>
            <w:hideMark/>
          </w:tcPr>
          <w:p w14:paraId="1E3DB661" w14:textId="5D1A0D4C" w:rsidR="00077912" w:rsidRPr="005712DB" w:rsidRDefault="00077912" w:rsidP="005712DB">
            <w:pPr>
              <w:jc w:val="center"/>
              <w:rPr>
                <w:sz w:val="18"/>
                <w:szCs w:val="18"/>
              </w:rPr>
            </w:pPr>
          </w:p>
        </w:tc>
        <w:tc>
          <w:tcPr>
            <w:tcW w:w="173" w:type="pct"/>
            <w:tcBorders>
              <w:top w:val="nil"/>
              <w:left w:val="nil"/>
              <w:bottom w:val="single" w:sz="4" w:space="0" w:color="auto"/>
              <w:right w:val="single" w:sz="4" w:space="0" w:color="auto"/>
            </w:tcBorders>
            <w:shd w:val="clear" w:color="000000" w:fill="000000"/>
            <w:noWrap/>
            <w:hideMark/>
          </w:tcPr>
          <w:p w14:paraId="408A6B93" w14:textId="4B7CF480" w:rsidR="00077912" w:rsidRPr="005712DB" w:rsidRDefault="00077912" w:rsidP="005712DB">
            <w:pPr>
              <w:jc w:val="center"/>
              <w:rPr>
                <w:sz w:val="18"/>
                <w:szCs w:val="18"/>
              </w:rPr>
            </w:pPr>
          </w:p>
        </w:tc>
        <w:tc>
          <w:tcPr>
            <w:tcW w:w="179" w:type="pct"/>
            <w:tcBorders>
              <w:top w:val="nil"/>
              <w:left w:val="nil"/>
              <w:bottom w:val="single" w:sz="4" w:space="0" w:color="auto"/>
              <w:right w:val="single" w:sz="4" w:space="0" w:color="auto"/>
            </w:tcBorders>
            <w:shd w:val="clear" w:color="auto" w:fill="auto"/>
            <w:noWrap/>
            <w:hideMark/>
          </w:tcPr>
          <w:p w14:paraId="194DB30F" w14:textId="6B951912" w:rsidR="00077912" w:rsidRPr="005712DB" w:rsidRDefault="00077912" w:rsidP="005712DB">
            <w:pPr>
              <w:jc w:val="center"/>
              <w:rPr>
                <w:sz w:val="18"/>
                <w:szCs w:val="18"/>
              </w:rPr>
            </w:pPr>
            <w:r w:rsidRPr="005712DB">
              <w:rPr>
                <w:sz w:val="18"/>
                <w:szCs w:val="18"/>
              </w:rPr>
              <w:t>0.0</w:t>
            </w:r>
          </w:p>
        </w:tc>
        <w:tc>
          <w:tcPr>
            <w:tcW w:w="252" w:type="pct"/>
            <w:tcBorders>
              <w:top w:val="nil"/>
              <w:left w:val="nil"/>
              <w:bottom w:val="single" w:sz="4" w:space="0" w:color="auto"/>
              <w:right w:val="single" w:sz="4" w:space="0" w:color="auto"/>
            </w:tcBorders>
            <w:shd w:val="clear" w:color="000000" w:fill="000000"/>
            <w:noWrap/>
            <w:hideMark/>
          </w:tcPr>
          <w:p w14:paraId="54DAF2F5" w14:textId="13BCAED1"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000000" w:fill="000000"/>
            <w:noWrap/>
            <w:hideMark/>
          </w:tcPr>
          <w:p w14:paraId="6EA776CB" w14:textId="488B3302" w:rsidR="00077912" w:rsidRPr="005712DB" w:rsidRDefault="00077912" w:rsidP="005712DB">
            <w:pPr>
              <w:jc w:val="center"/>
              <w:rPr>
                <w:sz w:val="18"/>
                <w:szCs w:val="18"/>
              </w:rPr>
            </w:pPr>
          </w:p>
        </w:tc>
        <w:tc>
          <w:tcPr>
            <w:tcW w:w="173" w:type="pct"/>
            <w:tcBorders>
              <w:top w:val="nil"/>
              <w:left w:val="nil"/>
              <w:bottom w:val="single" w:sz="4" w:space="0" w:color="auto"/>
              <w:right w:val="single" w:sz="4" w:space="0" w:color="auto"/>
            </w:tcBorders>
            <w:shd w:val="clear" w:color="000000" w:fill="000000"/>
            <w:noWrap/>
            <w:hideMark/>
          </w:tcPr>
          <w:p w14:paraId="29854920" w14:textId="1F30BE94" w:rsidR="00077912" w:rsidRPr="005712DB" w:rsidRDefault="00077912" w:rsidP="005712DB">
            <w:pPr>
              <w:jc w:val="center"/>
              <w:rPr>
                <w:sz w:val="18"/>
                <w:szCs w:val="18"/>
              </w:rPr>
            </w:pPr>
          </w:p>
        </w:tc>
        <w:tc>
          <w:tcPr>
            <w:tcW w:w="198" w:type="pct"/>
            <w:tcBorders>
              <w:top w:val="nil"/>
              <w:left w:val="nil"/>
              <w:bottom w:val="single" w:sz="4" w:space="0" w:color="auto"/>
              <w:right w:val="single" w:sz="4" w:space="0" w:color="auto"/>
            </w:tcBorders>
            <w:shd w:val="clear" w:color="auto" w:fill="auto"/>
            <w:noWrap/>
            <w:hideMark/>
          </w:tcPr>
          <w:p w14:paraId="7953225E" w14:textId="4AB7EAD9" w:rsidR="00077912" w:rsidRPr="005712DB" w:rsidRDefault="00077912" w:rsidP="005712DB">
            <w:pPr>
              <w:jc w:val="center"/>
              <w:rPr>
                <w:sz w:val="18"/>
                <w:szCs w:val="18"/>
              </w:rPr>
            </w:pPr>
            <w:r w:rsidRPr="005712DB">
              <w:rPr>
                <w:sz w:val="18"/>
                <w:szCs w:val="18"/>
              </w:rPr>
              <w:t>11.1</w:t>
            </w:r>
          </w:p>
        </w:tc>
        <w:tc>
          <w:tcPr>
            <w:tcW w:w="252" w:type="pct"/>
            <w:tcBorders>
              <w:top w:val="nil"/>
              <w:left w:val="nil"/>
              <w:bottom w:val="single" w:sz="4" w:space="0" w:color="auto"/>
              <w:right w:val="single" w:sz="4" w:space="0" w:color="auto"/>
            </w:tcBorders>
            <w:shd w:val="clear" w:color="000000" w:fill="000000"/>
            <w:noWrap/>
            <w:hideMark/>
          </w:tcPr>
          <w:p w14:paraId="055A76E0" w14:textId="2C0BE7FE" w:rsidR="00077912" w:rsidRPr="005712DB" w:rsidRDefault="00077912" w:rsidP="005712DB">
            <w:pPr>
              <w:jc w:val="center"/>
              <w:rPr>
                <w:sz w:val="18"/>
                <w:szCs w:val="18"/>
              </w:rPr>
            </w:pPr>
          </w:p>
        </w:tc>
        <w:tc>
          <w:tcPr>
            <w:tcW w:w="213" w:type="pct"/>
            <w:tcBorders>
              <w:top w:val="nil"/>
              <w:left w:val="nil"/>
              <w:bottom w:val="single" w:sz="4" w:space="0" w:color="auto"/>
              <w:right w:val="single" w:sz="8" w:space="0" w:color="auto"/>
            </w:tcBorders>
            <w:shd w:val="clear" w:color="000000" w:fill="000000"/>
            <w:noWrap/>
            <w:hideMark/>
          </w:tcPr>
          <w:p w14:paraId="7A8F1343" w14:textId="5FCFC5E7" w:rsidR="00077912" w:rsidRPr="005712DB" w:rsidRDefault="00077912" w:rsidP="005712DB">
            <w:pPr>
              <w:jc w:val="center"/>
              <w:rPr>
                <w:sz w:val="18"/>
                <w:szCs w:val="18"/>
              </w:rPr>
            </w:pPr>
          </w:p>
        </w:tc>
        <w:tc>
          <w:tcPr>
            <w:tcW w:w="197" w:type="pct"/>
            <w:tcBorders>
              <w:top w:val="nil"/>
              <w:left w:val="nil"/>
              <w:bottom w:val="single" w:sz="4" w:space="0" w:color="auto"/>
              <w:right w:val="single" w:sz="4" w:space="0" w:color="auto"/>
            </w:tcBorders>
            <w:shd w:val="clear" w:color="000000" w:fill="000000"/>
            <w:noWrap/>
            <w:hideMark/>
          </w:tcPr>
          <w:p w14:paraId="5DE2F1C4" w14:textId="40E80576" w:rsidR="00077912" w:rsidRPr="005712DB" w:rsidRDefault="00077912" w:rsidP="005712DB">
            <w:pPr>
              <w:jc w:val="center"/>
              <w:rPr>
                <w:sz w:val="18"/>
                <w:szCs w:val="18"/>
              </w:rPr>
            </w:pPr>
          </w:p>
        </w:tc>
        <w:tc>
          <w:tcPr>
            <w:tcW w:w="198" w:type="pct"/>
            <w:tcBorders>
              <w:top w:val="nil"/>
              <w:left w:val="nil"/>
              <w:bottom w:val="single" w:sz="4" w:space="0" w:color="auto"/>
              <w:right w:val="single" w:sz="4" w:space="0" w:color="auto"/>
            </w:tcBorders>
            <w:shd w:val="clear" w:color="auto" w:fill="auto"/>
            <w:noWrap/>
            <w:hideMark/>
          </w:tcPr>
          <w:p w14:paraId="6661D2EE" w14:textId="6528D15B" w:rsidR="00077912" w:rsidRPr="005712DB" w:rsidRDefault="00077912" w:rsidP="005712DB">
            <w:pPr>
              <w:jc w:val="center"/>
              <w:rPr>
                <w:sz w:val="18"/>
                <w:szCs w:val="18"/>
              </w:rPr>
            </w:pPr>
            <w:r w:rsidRPr="005712DB">
              <w:rPr>
                <w:sz w:val="18"/>
                <w:szCs w:val="18"/>
              </w:rPr>
              <w:t>12.3</w:t>
            </w:r>
          </w:p>
        </w:tc>
        <w:tc>
          <w:tcPr>
            <w:tcW w:w="252" w:type="pct"/>
            <w:tcBorders>
              <w:top w:val="nil"/>
              <w:left w:val="nil"/>
              <w:bottom w:val="single" w:sz="4" w:space="0" w:color="auto"/>
              <w:right w:val="single" w:sz="4" w:space="0" w:color="auto"/>
            </w:tcBorders>
            <w:shd w:val="clear" w:color="000000" w:fill="000000"/>
            <w:noWrap/>
            <w:hideMark/>
          </w:tcPr>
          <w:p w14:paraId="51E5CF6C" w14:textId="202651D7" w:rsidR="00077912" w:rsidRPr="005712DB" w:rsidRDefault="00077912" w:rsidP="005712DB">
            <w:pPr>
              <w:jc w:val="center"/>
              <w:rPr>
                <w:sz w:val="18"/>
                <w:szCs w:val="18"/>
              </w:rPr>
            </w:pPr>
          </w:p>
        </w:tc>
        <w:tc>
          <w:tcPr>
            <w:tcW w:w="213" w:type="pct"/>
            <w:shd w:val="clear" w:color="auto" w:fill="2F2B20" w:themeFill="text1"/>
            <w:noWrap/>
            <w:hideMark/>
          </w:tcPr>
          <w:p w14:paraId="78534FB4" w14:textId="791E7400" w:rsidR="00077912" w:rsidRPr="005712DB" w:rsidRDefault="00077912" w:rsidP="005712DB">
            <w:pPr>
              <w:jc w:val="center"/>
              <w:rPr>
                <w:sz w:val="18"/>
                <w:szCs w:val="18"/>
              </w:rPr>
            </w:pPr>
          </w:p>
        </w:tc>
      </w:tr>
      <w:tr w:rsidR="00AC6C23" w:rsidRPr="00A36C6D" w14:paraId="20689896" w14:textId="77777777" w:rsidTr="00135E51">
        <w:trPr>
          <w:cnfStyle w:val="000000010000" w:firstRow="0" w:lastRow="0" w:firstColumn="0" w:lastColumn="0" w:oddVBand="0" w:evenVBand="0" w:oddHBand="0" w:evenHBand="1" w:firstRowFirstColumn="0" w:firstRowLastColumn="0" w:lastRowFirstColumn="0" w:lastRowLastColumn="0"/>
          <w:trHeight w:val="546"/>
        </w:trPr>
        <w:tc>
          <w:tcPr>
            <w:tcW w:w="633" w:type="pct"/>
            <w:shd w:val="clear" w:color="auto" w:fill="BFBFBF" w:themeFill="background1" w:themeFillShade="BF"/>
            <w:hideMark/>
          </w:tcPr>
          <w:p w14:paraId="4FC61E25" w14:textId="00057552" w:rsidR="00077912" w:rsidRPr="005712DB" w:rsidRDefault="00077912" w:rsidP="006451CC">
            <w:pPr>
              <w:rPr>
                <w:sz w:val="20"/>
                <w:szCs w:val="20"/>
                <w:lang w:eastAsia="en-AU"/>
              </w:rPr>
            </w:pPr>
            <w:r w:rsidRPr="005712DB">
              <w:rPr>
                <w:sz w:val="20"/>
                <w:szCs w:val="20"/>
                <w:lang w:eastAsia="en-AU"/>
              </w:rPr>
              <w:t>Overall prevalence of trachoma‡ (%)</w:t>
            </w:r>
          </w:p>
        </w:tc>
        <w:tc>
          <w:tcPr>
            <w:tcW w:w="197" w:type="pct"/>
            <w:tcBorders>
              <w:top w:val="nil"/>
              <w:left w:val="single" w:sz="8" w:space="0" w:color="auto"/>
              <w:bottom w:val="single" w:sz="8" w:space="0" w:color="auto"/>
              <w:right w:val="single" w:sz="4" w:space="0" w:color="auto"/>
            </w:tcBorders>
            <w:shd w:val="clear" w:color="000000" w:fill="000000"/>
            <w:noWrap/>
            <w:hideMark/>
          </w:tcPr>
          <w:p w14:paraId="7E7F5518" w14:textId="20552E78" w:rsidR="00077912" w:rsidRPr="005712DB" w:rsidRDefault="00077912" w:rsidP="005712DB">
            <w:pPr>
              <w:jc w:val="center"/>
              <w:rPr>
                <w:sz w:val="18"/>
                <w:szCs w:val="18"/>
              </w:rPr>
            </w:pPr>
          </w:p>
        </w:tc>
        <w:tc>
          <w:tcPr>
            <w:tcW w:w="198" w:type="pct"/>
            <w:tcBorders>
              <w:top w:val="nil"/>
              <w:left w:val="nil"/>
              <w:bottom w:val="single" w:sz="8" w:space="0" w:color="auto"/>
              <w:right w:val="single" w:sz="4" w:space="0" w:color="auto"/>
            </w:tcBorders>
            <w:shd w:val="clear" w:color="000000" w:fill="BFBFBF"/>
            <w:noWrap/>
            <w:hideMark/>
          </w:tcPr>
          <w:p w14:paraId="75F069E2" w14:textId="73DFD24B" w:rsidR="00077912" w:rsidRPr="005712DB" w:rsidRDefault="00077912" w:rsidP="005712DB">
            <w:pPr>
              <w:jc w:val="center"/>
              <w:rPr>
                <w:sz w:val="18"/>
                <w:szCs w:val="18"/>
              </w:rPr>
            </w:pPr>
            <w:r w:rsidRPr="005712DB">
              <w:rPr>
                <w:sz w:val="18"/>
                <w:szCs w:val="18"/>
              </w:rPr>
              <w:t>15.8</w:t>
            </w:r>
          </w:p>
        </w:tc>
        <w:tc>
          <w:tcPr>
            <w:tcW w:w="284" w:type="pct"/>
            <w:tcBorders>
              <w:top w:val="nil"/>
              <w:left w:val="nil"/>
              <w:bottom w:val="single" w:sz="8" w:space="0" w:color="auto"/>
              <w:right w:val="single" w:sz="4" w:space="0" w:color="auto"/>
            </w:tcBorders>
            <w:shd w:val="clear" w:color="000000" w:fill="000000"/>
            <w:noWrap/>
            <w:hideMark/>
          </w:tcPr>
          <w:p w14:paraId="231B0029" w14:textId="7EE47ED7" w:rsidR="00077912" w:rsidRPr="005712DB" w:rsidRDefault="00077912" w:rsidP="005712DB">
            <w:pPr>
              <w:jc w:val="center"/>
              <w:rPr>
                <w:sz w:val="18"/>
                <w:szCs w:val="18"/>
              </w:rPr>
            </w:pPr>
          </w:p>
        </w:tc>
        <w:tc>
          <w:tcPr>
            <w:tcW w:w="213" w:type="pct"/>
            <w:tcBorders>
              <w:top w:val="nil"/>
              <w:left w:val="nil"/>
              <w:bottom w:val="single" w:sz="8" w:space="0" w:color="auto"/>
              <w:right w:val="single" w:sz="8" w:space="0" w:color="auto"/>
            </w:tcBorders>
            <w:shd w:val="clear" w:color="000000" w:fill="000000"/>
            <w:noWrap/>
            <w:hideMark/>
          </w:tcPr>
          <w:p w14:paraId="5DE1DE83" w14:textId="1EE308BA" w:rsidR="00077912" w:rsidRPr="005712DB" w:rsidRDefault="00077912" w:rsidP="005712DB">
            <w:pPr>
              <w:jc w:val="center"/>
              <w:rPr>
                <w:sz w:val="18"/>
                <w:szCs w:val="18"/>
              </w:rPr>
            </w:pPr>
          </w:p>
        </w:tc>
        <w:tc>
          <w:tcPr>
            <w:tcW w:w="284" w:type="pct"/>
            <w:tcBorders>
              <w:top w:val="nil"/>
              <w:left w:val="nil"/>
              <w:bottom w:val="single" w:sz="8" w:space="0" w:color="auto"/>
              <w:right w:val="single" w:sz="4" w:space="0" w:color="auto"/>
            </w:tcBorders>
            <w:shd w:val="clear" w:color="000000" w:fill="000000"/>
            <w:noWrap/>
            <w:hideMark/>
          </w:tcPr>
          <w:p w14:paraId="3D223B94" w14:textId="06D27C8C" w:rsidR="00077912" w:rsidRPr="005712DB" w:rsidRDefault="00077912" w:rsidP="005712DB">
            <w:pPr>
              <w:jc w:val="center"/>
              <w:rPr>
                <w:sz w:val="18"/>
                <w:szCs w:val="18"/>
              </w:rPr>
            </w:pPr>
          </w:p>
        </w:tc>
        <w:tc>
          <w:tcPr>
            <w:tcW w:w="179" w:type="pct"/>
            <w:tcBorders>
              <w:top w:val="nil"/>
              <w:left w:val="nil"/>
              <w:bottom w:val="single" w:sz="8" w:space="0" w:color="auto"/>
              <w:right w:val="single" w:sz="4" w:space="0" w:color="auto"/>
            </w:tcBorders>
            <w:shd w:val="clear" w:color="000000" w:fill="BFBFBF"/>
            <w:noWrap/>
            <w:hideMark/>
          </w:tcPr>
          <w:p w14:paraId="65547D7F" w14:textId="320A81BC" w:rsidR="00077912" w:rsidRPr="005712DB" w:rsidRDefault="00077912" w:rsidP="005712DB">
            <w:pPr>
              <w:jc w:val="center"/>
              <w:rPr>
                <w:sz w:val="18"/>
                <w:szCs w:val="18"/>
              </w:rPr>
            </w:pPr>
            <w:r w:rsidRPr="005712DB">
              <w:rPr>
                <w:sz w:val="18"/>
                <w:szCs w:val="18"/>
              </w:rPr>
              <w:t>2.1</w:t>
            </w:r>
          </w:p>
        </w:tc>
        <w:tc>
          <w:tcPr>
            <w:tcW w:w="284" w:type="pct"/>
            <w:tcBorders>
              <w:top w:val="nil"/>
              <w:left w:val="nil"/>
              <w:bottom w:val="single" w:sz="8" w:space="0" w:color="auto"/>
              <w:right w:val="single" w:sz="4" w:space="0" w:color="auto"/>
            </w:tcBorders>
            <w:shd w:val="clear" w:color="000000" w:fill="000000"/>
            <w:noWrap/>
            <w:hideMark/>
          </w:tcPr>
          <w:p w14:paraId="755F5E14" w14:textId="5400CA72" w:rsidR="00077912" w:rsidRPr="005712DB" w:rsidRDefault="00077912" w:rsidP="005712DB">
            <w:pPr>
              <w:jc w:val="center"/>
              <w:rPr>
                <w:sz w:val="18"/>
                <w:szCs w:val="18"/>
              </w:rPr>
            </w:pPr>
          </w:p>
        </w:tc>
        <w:tc>
          <w:tcPr>
            <w:tcW w:w="213" w:type="pct"/>
            <w:tcBorders>
              <w:top w:val="nil"/>
              <w:left w:val="nil"/>
              <w:bottom w:val="single" w:sz="8" w:space="0" w:color="auto"/>
              <w:right w:val="single" w:sz="8" w:space="0" w:color="auto"/>
            </w:tcBorders>
            <w:shd w:val="clear" w:color="000000" w:fill="000000"/>
            <w:noWrap/>
            <w:hideMark/>
          </w:tcPr>
          <w:p w14:paraId="66A92983" w14:textId="3D634B1C" w:rsidR="00077912" w:rsidRPr="005712DB" w:rsidRDefault="00077912" w:rsidP="005712DB">
            <w:pPr>
              <w:jc w:val="center"/>
              <w:rPr>
                <w:sz w:val="18"/>
                <w:szCs w:val="18"/>
              </w:rPr>
            </w:pPr>
          </w:p>
        </w:tc>
        <w:tc>
          <w:tcPr>
            <w:tcW w:w="173" w:type="pct"/>
            <w:tcBorders>
              <w:top w:val="nil"/>
              <w:left w:val="nil"/>
              <w:bottom w:val="single" w:sz="8" w:space="0" w:color="auto"/>
              <w:right w:val="single" w:sz="4" w:space="0" w:color="auto"/>
            </w:tcBorders>
            <w:shd w:val="clear" w:color="000000" w:fill="000000"/>
            <w:noWrap/>
            <w:hideMark/>
          </w:tcPr>
          <w:p w14:paraId="02AA775C" w14:textId="254546E4" w:rsidR="00077912" w:rsidRPr="005712DB" w:rsidRDefault="00077912" w:rsidP="005712DB">
            <w:pPr>
              <w:jc w:val="center"/>
              <w:rPr>
                <w:sz w:val="18"/>
                <w:szCs w:val="18"/>
              </w:rPr>
            </w:pPr>
          </w:p>
        </w:tc>
        <w:tc>
          <w:tcPr>
            <w:tcW w:w="179" w:type="pct"/>
            <w:tcBorders>
              <w:top w:val="nil"/>
              <w:left w:val="nil"/>
              <w:bottom w:val="single" w:sz="8" w:space="0" w:color="auto"/>
              <w:right w:val="single" w:sz="4" w:space="0" w:color="auto"/>
            </w:tcBorders>
            <w:shd w:val="clear" w:color="000000" w:fill="BFBFBF"/>
            <w:noWrap/>
            <w:hideMark/>
          </w:tcPr>
          <w:p w14:paraId="60B1C60F" w14:textId="370B27F7" w:rsidR="00077912" w:rsidRPr="005712DB" w:rsidRDefault="00077912" w:rsidP="005712DB">
            <w:pPr>
              <w:jc w:val="center"/>
              <w:rPr>
                <w:sz w:val="18"/>
                <w:szCs w:val="18"/>
              </w:rPr>
            </w:pPr>
            <w:r w:rsidRPr="005712DB">
              <w:rPr>
                <w:sz w:val="18"/>
                <w:szCs w:val="18"/>
              </w:rPr>
              <w:t>0.0</w:t>
            </w:r>
          </w:p>
        </w:tc>
        <w:tc>
          <w:tcPr>
            <w:tcW w:w="252" w:type="pct"/>
            <w:tcBorders>
              <w:top w:val="nil"/>
              <w:left w:val="nil"/>
              <w:bottom w:val="single" w:sz="8" w:space="0" w:color="auto"/>
              <w:right w:val="single" w:sz="4" w:space="0" w:color="auto"/>
            </w:tcBorders>
            <w:shd w:val="clear" w:color="000000" w:fill="000000"/>
            <w:noWrap/>
            <w:hideMark/>
          </w:tcPr>
          <w:p w14:paraId="1F080BCA" w14:textId="6DBD6ADF" w:rsidR="00077912" w:rsidRPr="005712DB" w:rsidRDefault="00077912" w:rsidP="005712DB">
            <w:pPr>
              <w:jc w:val="center"/>
              <w:rPr>
                <w:sz w:val="18"/>
                <w:szCs w:val="18"/>
              </w:rPr>
            </w:pPr>
          </w:p>
        </w:tc>
        <w:tc>
          <w:tcPr>
            <w:tcW w:w="213" w:type="pct"/>
            <w:tcBorders>
              <w:top w:val="nil"/>
              <w:left w:val="nil"/>
              <w:bottom w:val="single" w:sz="8" w:space="0" w:color="auto"/>
              <w:right w:val="single" w:sz="8" w:space="0" w:color="auto"/>
            </w:tcBorders>
            <w:shd w:val="clear" w:color="000000" w:fill="000000"/>
            <w:noWrap/>
            <w:hideMark/>
          </w:tcPr>
          <w:p w14:paraId="12B902CD" w14:textId="16B9E93F" w:rsidR="00077912" w:rsidRPr="005712DB" w:rsidRDefault="00077912" w:rsidP="005712DB">
            <w:pPr>
              <w:jc w:val="center"/>
              <w:rPr>
                <w:sz w:val="18"/>
                <w:szCs w:val="18"/>
              </w:rPr>
            </w:pPr>
          </w:p>
        </w:tc>
        <w:tc>
          <w:tcPr>
            <w:tcW w:w="173" w:type="pct"/>
            <w:tcBorders>
              <w:top w:val="nil"/>
              <w:left w:val="nil"/>
              <w:bottom w:val="single" w:sz="8" w:space="0" w:color="auto"/>
              <w:right w:val="single" w:sz="4" w:space="0" w:color="auto"/>
            </w:tcBorders>
            <w:shd w:val="clear" w:color="000000" w:fill="000000"/>
            <w:noWrap/>
            <w:hideMark/>
          </w:tcPr>
          <w:p w14:paraId="5EAD31B6" w14:textId="7535CFA7" w:rsidR="00077912" w:rsidRPr="005712DB" w:rsidRDefault="00077912" w:rsidP="005712DB">
            <w:pPr>
              <w:jc w:val="center"/>
              <w:rPr>
                <w:sz w:val="18"/>
                <w:szCs w:val="18"/>
              </w:rPr>
            </w:pPr>
          </w:p>
        </w:tc>
        <w:tc>
          <w:tcPr>
            <w:tcW w:w="198" w:type="pct"/>
            <w:tcBorders>
              <w:top w:val="nil"/>
              <w:left w:val="nil"/>
              <w:bottom w:val="single" w:sz="8" w:space="0" w:color="auto"/>
              <w:right w:val="single" w:sz="4" w:space="0" w:color="auto"/>
            </w:tcBorders>
            <w:shd w:val="clear" w:color="000000" w:fill="BFBFBF"/>
            <w:noWrap/>
            <w:hideMark/>
          </w:tcPr>
          <w:p w14:paraId="3558F8A5" w14:textId="1A81F628" w:rsidR="00077912" w:rsidRPr="005712DB" w:rsidRDefault="00077912" w:rsidP="005712DB">
            <w:pPr>
              <w:jc w:val="center"/>
              <w:rPr>
                <w:sz w:val="18"/>
                <w:szCs w:val="18"/>
              </w:rPr>
            </w:pPr>
            <w:r w:rsidRPr="005712DB">
              <w:rPr>
                <w:sz w:val="18"/>
                <w:szCs w:val="18"/>
              </w:rPr>
              <w:t>4.0</w:t>
            </w:r>
          </w:p>
        </w:tc>
        <w:tc>
          <w:tcPr>
            <w:tcW w:w="252" w:type="pct"/>
            <w:tcBorders>
              <w:top w:val="nil"/>
              <w:left w:val="nil"/>
              <w:bottom w:val="single" w:sz="8" w:space="0" w:color="auto"/>
              <w:right w:val="single" w:sz="4" w:space="0" w:color="auto"/>
            </w:tcBorders>
            <w:shd w:val="clear" w:color="000000" w:fill="000000"/>
            <w:noWrap/>
            <w:hideMark/>
          </w:tcPr>
          <w:p w14:paraId="3147B081" w14:textId="2C6C3B98" w:rsidR="00077912" w:rsidRPr="005712DB" w:rsidRDefault="00077912" w:rsidP="005712DB">
            <w:pPr>
              <w:jc w:val="center"/>
              <w:rPr>
                <w:sz w:val="18"/>
                <w:szCs w:val="18"/>
              </w:rPr>
            </w:pPr>
          </w:p>
        </w:tc>
        <w:tc>
          <w:tcPr>
            <w:tcW w:w="213" w:type="pct"/>
            <w:tcBorders>
              <w:top w:val="nil"/>
              <w:left w:val="nil"/>
              <w:bottom w:val="single" w:sz="8" w:space="0" w:color="auto"/>
              <w:right w:val="single" w:sz="8" w:space="0" w:color="auto"/>
            </w:tcBorders>
            <w:shd w:val="clear" w:color="000000" w:fill="000000"/>
            <w:noWrap/>
            <w:hideMark/>
          </w:tcPr>
          <w:p w14:paraId="264B012F" w14:textId="4F370EDC" w:rsidR="00077912" w:rsidRPr="005712DB" w:rsidRDefault="00077912" w:rsidP="005712DB">
            <w:pPr>
              <w:jc w:val="center"/>
              <w:rPr>
                <w:sz w:val="18"/>
                <w:szCs w:val="18"/>
              </w:rPr>
            </w:pPr>
          </w:p>
        </w:tc>
        <w:tc>
          <w:tcPr>
            <w:tcW w:w="197" w:type="pct"/>
            <w:tcBorders>
              <w:top w:val="nil"/>
              <w:left w:val="nil"/>
              <w:bottom w:val="single" w:sz="8" w:space="0" w:color="auto"/>
              <w:right w:val="single" w:sz="4" w:space="0" w:color="auto"/>
            </w:tcBorders>
            <w:shd w:val="clear" w:color="000000" w:fill="000000"/>
            <w:noWrap/>
            <w:hideMark/>
          </w:tcPr>
          <w:p w14:paraId="26792405" w14:textId="0E41E332" w:rsidR="00077912" w:rsidRPr="005712DB" w:rsidRDefault="00077912" w:rsidP="005712DB">
            <w:pPr>
              <w:jc w:val="center"/>
              <w:rPr>
                <w:sz w:val="18"/>
                <w:szCs w:val="18"/>
              </w:rPr>
            </w:pPr>
          </w:p>
        </w:tc>
        <w:tc>
          <w:tcPr>
            <w:tcW w:w="198" w:type="pct"/>
            <w:tcBorders>
              <w:top w:val="nil"/>
              <w:left w:val="nil"/>
              <w:bottom w:val="single" w:sz="8" w:space="0" w:color="auto"/>
              <w:right w:val="single" w:sz="4" w:space="0" w:color="auto"/>
            </w:tcBorders>
            <w:shd w:val="clear" w:color="auto" w:fill="BFBFBF" w:themeFill="background1" w:themeFillShade="BF"/>
            <w:noWrap/>
            <w:hideMark/>
          </w:tcPr>
          <w:p w14:paraId="10679349" w14:textId="0C02DF5C" w:rsidR="00077912" w:rsidRPr="005712DB" w:rsidRDefault="00077912" w:rsidP="005712DB">
            <w:pPr>
              <w:jc w:val="center"/>
              <w:rPr>
                <w:sz w:val="18"/>
                <w:szCs w:val="18"/>
              </w:rPr>
            </w:pPr>
            <w:r w:rsidRPr="005712DB">
              <w:rPr>
                <w:sz w:val="18"/>
                <w:szCs w:val="18"/>
              </w:rPr>
              <w:t>5.0</w:t>
            </w:r>
          </w:p>
        </w:tc>
        <w:tc>
          <w:tcPr>
            <w:tcW w:w="252" w:type="pct"/>
            <w:tcBorders>
              <w:top w:val="nil"/>
              <w:left w:val="nil"/>
              <w:bottom w:val="single" w:sz="8" w:space="0" w:color="auto"/>
              <w:right w:val="single" w:sz="4" w:space="0" w:color="auto"/>
            </w:tcBorders>
            <w:shd w:val="clear" w:color="000000" w:fill="000000"/>
            <w:noWrap/>
            <w:hideMark/>
          </w:tcPr>
          <w:p w14:paraId="708A0539" w14:textId="10B59D67" w:rsidR="00077912" w:rsidRPr="005712DB" w:rsidRDefault="00077912" w:rsidP="005712DB">
            <w:pPr>
              <w:jc w:val="center"/>
              <w:rPr>
                <w:sz w:val="18"/>
                <w:szCs w:val="18"/>
              </w:rPr>
            </w:pPr>
          </w:p>
        </w:tc>
        <w:tc>
          <w:tcPr>
            <w:tcW w:w="213" w:type="pct"/>
            <w:shd w:val="clear" w:color="auto" w:fill="2F2B20" w:themeFill="text1"/>
            <w:noWrap/>
            <w:hideMark/>
          </w:tcPr>
          <w:p w14:paraId="79F75443" w14:textId="226440A7" w:rsidR="00077912" w:rsidRPr="005712DB" w:rsidRDefault="00077912" w:rsidP="005712DB">
            <w:pPr>
              <w:jc w:val="center"/>
              <w:rPr>
                <w:sz w:val="18"/>
                <w:szCs w:val="18"/>
              </w:rPr>
            </w:pPr>
          </w:p>
        </w:tc>
      </w:tr>
    </w:tbl>
    <w:p w14:paraId="1B1BA446" w14:textId="6DE24989" w:rsidR="001840A1" w:rsidRDefault="001840A1" w:rsidP="005712DB">
      <w:pPr>
        <w:pStyle w:val="tablefigfootnote"/>
        <w:spacing w:before="0" w:after="0" w:line="240" w:lineRule="auto"/>
      </w:pPr>
      <w:r>
        <w:t xml:space="preserve">TF: </w:t>
      </w:r>
      <w:r w:rsidR="00F37C42">
        <w:t>trachomatous inflammation - follicular</w:t>
      </w:r>
    </w:p>
    <w:p w14:paraId="67B26AE9" w14:textId="41880B05" w:rsidR="00E3767F" w:rsidRPr="00A36C6D" w:rsidRDefault="00E3767F" w:rsidP="005712DB">
      <w:pPr>
        <w:pStyle w:val="tablefigfootnote"/>
        <w:spacing w:before="0" w:after="0" w:line="240" w:lineRule="auto"/>
      </w:pPr>
      <w:r w:rsidRPr="00A36C6D">
        <w:t>* Jurisdiction provide</w:t>
      </w:r>
      <w:r w:rsidR="00135E51">
        <w:t>d</w:t>
      </w:r>
      <w:r w:rsidRPr="00A36C6D">
        <w:t xml:space="preserve"> estimate</w:t>
      </w:r>
      <w:r w:rsidR="00135E51">
        <w:t>s</w:t>
      </w:r>
      <w:r w:rsidRPr="00A36C6D">
        <w:t xml:space="preserve"> for children aged 5-9 years only; number of children aged 0-4 and 10-14 years </w:t>
      </w:r>
      <w:r w:rsidR="00135E51">
        <w:t>have not been provided in all communities</w:t>
      </w:r>
    </w:p>
    <w:p w14:paraId="42BC643B" w14:textId="6886ED4C" w:rsidR="00E3767F" w:rsidRPr="00A36C6D" w:rsidRDefault="00E3767F" w:rsidP="005712DB">
      <w:pPr>
        <w:pStyle w:val="tablefigfootnote"/>
        <w:spacing w:before="0" w:after="0" w:line="240" w:lineRule="auto"/>
      </w:pPr>
      <w:r w:rsidRPr="00A36C6D">
        <w:t xml:space="preserve">† In communities that were screened for trachoma in </w:t>
      </w:r>
      <w:r w:rsidR="00E3741C">
        <w:t>2021</w:t>
      </w:r>
    </w:p>
    <w:p w14:paraId="505E0160" w14:textId="77777777" w:rsidR="00E3767F" w:rsidRPr="00A36C6D" w:rsidRDefault="00E3767F" w:rsidP="005712DB">
      <w:pPr>
        <w:pStyle w:val="tablefigfootnote"/>
        <w:spacing w:before="0" w:after="0" w:line="240" w:lineRule="auto"/>
      </w:pPr>
      <w:r w:rsidRPr="00A36C6D">
        <w:t xml:space="preserve">‡ Methods of calculating the different prevalence rates on page </w:t>
      </w:r>
      <w:r w:rsidRPr="00A36C6D">
        <w:fldChar w:fldCharType="begin"/>
      </w:r>
      <w:r w:rsidRPr="00A36C6D">
        <w:instrText xml:space="preserve"> PAGEREF _Ref58406097 \h </w:instrText>
      </w:r>
      <w:r w:rsidRPr="00A36C6D">
        <w:fldChar w:fldCharType="separate"/>
      </w:r>
      <w:r w:rsidRPr="00A36C6D">
        <w:rPr>
          <w:noProof/>
        </w:rPr>
        <w:t>23</w:t>
      </w:r>
      <w:r w:rsidRPr="00A36C6D">
        <w:fldChar w:fldCharType="end"/>
      </w:r>
    </w:p>
    <w:p w14:paraId="4167A6D4" w14:textId="0FA0D768" w:rsidR="00E3767F" w:rsidRPr="00A36C6D" w:rsidRDefault="00E3767F" w:rsidP="006451CC">
      <w:pPr>
        <w:pStyle w:val="Tableheadings"/>
      </w:pPr>
      <w:bookmarkStart w:id="367" w:name="_Table_4.3_Number"/>
      <w:bookmarkStart w:id="368" w:name="_Ref58336787"/>
      <w:bookmarkStart w:id="369" w:name="_Toc111815896"/>
      <w:bookmarkEnd w:id="367"/>
      <w:r w:rsidRPr="00A36C6D">
        <w:t xml:space="preserve">Table </w:t>
      </w:r>
      <w:fldSimple w:instr=" STYLEREF 1 \s ">
        <w:r w:rsidRPr="00A36C6D">
          <w:rPr>
            <w:noProof/>
          </w:rPr>
          <w:t>5</w:t>
        </w:r>
      </w:fldSimple>
      <w:r w:rsidRPr="00A36C6D">
        <w:t>.</w:t>
      </w:r>
      <w:fldSimple w:instr=" SEQ Table \* ARABIC \s 1 ">
        <w:r w:rsidRPr="00A36C6D">
          <w:rPr>
            <w:noProof/>
          </w:rPr>
          <w:t>3</w:t>
        </w:r>
      </w:fldSimple>
      <w:bookmarkEnd w:id="368"/>
      <w:r w:rsidRPr="00A36C6D">
        <w:tab/>
        <w:t>Number and proportion of at-risk communities* according to level of trachoma prevalence in children aged 5-9 years, Western Australia 2007-</w:t>
      </w:r>
      <w:r w:rsidR="00E3741C">
        <w:t>2021</w:t>
      </w:r>
      <w:bookmarkEnd w:id="369"/>
    </w:p>
    <w:tbl>
      <w:tblPr>
        <w:tblW w:w="5000" w:type="pct"/>
        <w:tblLook w:val="04A0" w:firstRow="1" w:lastRow="0" w:firstColumn="1" w:lastColumn="0" w:noHBand="0" w:noVBand="1"/>
        <w:tblCaption w:val="Number and proportion of at-risk communities* according to level of trachoma prevalence in children aged 5-9 years, Western Australia 2007-2021."/>
        <w:tblDescription w:val="Table 5.3 compares the prevalence of trachoma in children aged 5 to 9 years is categorised by greater than or equal to 20%, greater than or equal to 10% but less than 20%, greater than or equal to 5% but less than 10%, greater than 0% but less than 5%, and 0% prevalence.&#10;"/>
      </w:tblPr>
      <w:tblGrid>
        <w:gridCol w:w="1474"/>
        <w:gridCol w:w="398"/>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gridCol w:w="399"/>
        <w:gridCol w:w="528"/>
      </w:tblGrid>
      <w:tr w:rsidR="00630E70" w:rsidRPr="005712DB" w14:paraId="488498BC" w14:textId="77777777" w:rsidTr="00B54072">
        <w:trPr>
          <w:trHeight w:val="645"/>
        </w:trPr>
        <w:tc>
          <w:tcPr>
            <w:tcW w:w="571"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28714B8" w14:textId="77777777" w:rsidR="00630E70" w:rsidRPr="005712DB" w:rsidRDefault="00630E70" w:rsidP="006451CC">
            <w:pPr>
              <w:rPr>
                <w:sz w:val="20"/>
                <w:szCs w:val="20"/>
                <w:lang w:eastAsia="en-AU"/>
              </w:rPr>
            </w:pPr>
            <w:r w:rsidRPr="005712DB">
              <w:rPr>
                <w:sz w:val="20"/>
                <w:szCs w:val="20"/>
                <w:lang w:eastAsia="en-AU"/>
              </w:rPr>
              <w:t> </w:t>
            </w:r>
          </w:p>
        </w:tc>
        <w:tc>
          <w:tcPr>
            <w:tcW w:w="29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332C583" w14:textId="77777777" w:rsidR="00630E70" w:rsidRPr="005712DB" w:rsidRDefault="00630E70" w:rsidP="006451CC">
            <w:pPr>
              <w:rPr>
                <w:sz w:val="20"/>
                <w:szCs w:val="20"/>
                <w:lang w:eastAsia="en-AU"/>
              </w:rPr>
            </w:pPr>
            <w:r w:rsidRPr="005712DB">
              <w:rPr>
                <w:sz w:val="20"/>
                <w:szCs w:val="20"/>
                <w:lang w:eastAsia="en-AU"/>
              </w:rPr>
              <w:t>2007</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DD0175F" w14:textId="77777777" w:rsidR="00630E70" w:rsidRPr="005712DB" w:rsidRDefault="00630E70" w:rsidP="006451CC">
            <w:pPr>
              <w:rPr>
                <w:sz w:val="20"/>
                <w:szCs w:val="20"/>
                <w:lang w:eastAsia="en-AU"/>
              </w:rPr>
            </w:pPr>
            <w:r w:rsidRPr="005712DB">
              <w:rPr>
                <w:sz w:val="20"/>
                <w:szCs w:val="20"/>
                <w:lang w:eastAsia="en-AU"/>
              </w:rPr>
              <w:t>2008</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31D56C1" w14:textId="77777777" w:rsidR="00630E70" w:rsidRPr="005712DB" w:rsidRDefault="00630E70" w:rsidP="006451CC">
            <w:pPr>
              <w:rPr>
                <w:sz w:val="20"/>
                <w:szCs w:val="20"/>
                <w:lang w:eastAsia="en-AU"/>
              </w:rPr>
            </w:pPr>
            <w:r w:rsidRPr="005712DB">
              <w:rPr>
                <w:sz w:val="20"/>
                <w:szCs w:val="20"/>
                <w:lang w:eastAsia="en-AU"/>
              </w:rPr>
              <w:t>2009</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795E948" w14:textId="77777777" w:rsidR="00630E70" w:rsidRPr="005712DB" w:rsidRDefault="00630E70" w:rsidP="006451CC">
            <w:pPr>
              <w:rPr>
                <w:sz w:val="20"/>
                <w:szCs w:val="20"/>
                <w:lang w:eastAsia="en-AU"/>
              </w:rPr>
            </w:pPr>
            <w:r w:rsidRPr="005712DB">
              <w:rPr>
                <w:sz w:val="20"/>
                <w:szCs w:val="20"/>
                <w:lang w:eastAsia="en-AU"/>
              </w:rPr>
              <w:t>2010</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D23275A" w14:textId="77777777" w:rsidR="00630E70" w:rsidRPr="005712DB" w:rsidRDefault="00630E70" w:rsidP="006451CC">
            <w:pPr>
              <w:rPr>
                <w:sz w:val="20"/>
                <w:szCs w:val="20"/>
                <w:lang w:eastAsia="en-AU"/>
              </w:rPr>
            </w:pPr>
            <w:r w:rsidRPr="005712DB">
              <w:rPr>
                <w:sz w:val="20"/>
                <w:szCs w:val="20"/>
                <w:lang w:eastAsia="en-AU"/>
              </w:rPr>
              <w:t>2011</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8A9A160" w14:textId="77777777" w:rsidR="00630E70" w:rsidRPr="005712DB" w:rsidRDefault="00630E70" w:rsidP="006451CC">
            <w:pPr>
              <w:rPr>
                <w:sz w:val="20"/>
                <w:szCs w:val="20"/>
                <w:lang w:eastAsia="en-AU"/>
              </w:rPr>
            </w:pPr>
            <w:r w:rsidRPr="005712DB">
              <w:rPr>
                <w:sz w:val="20"/>
                <w:szCs w:val="20"/>
                <w:lang w:eastAsia="en-AU"/>
              </w:rPr>
              <w:t>2012</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EA0DF7B" w14:textId="77777777" w:rsidR="00630E70" w:rsidRPr="005712DB" w:rsidRDefault="00630E70" w:rsidP="006451CC">
            <w:pPr>
              <w:rPr>
                <w:sz w:val="20"/>
                <w:szCs w:val="20"/>
                <w:lang w:eastAsia="en-AU"/>
              </w:rPr>
            </w:pPr>
            <w:r w:rsidRPr="005712DB">
              <w:rPr>
                <w:sz w:val="20"/>
                <w:szCs w:val="20"/>
                <w:lang w:eastAsia="en-AU"/>
              </w:rPr>
              <w:t>2013</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CAA320D" w14:textId="77777777" w:rsidR="00630E70" w:rsidRPr="005712DB" w:rsidRDefault="00630E70" w:rsidP="006451CC">
            <w:pPr>
              <w:rPr>
                <w:sz w:val="20"/>
                <w:szCs w:val="20"/>
                <w:lang w:eastAsia="en-AU"/>
              </w:rPr>
            </w:pPr>
            <w:r w:rsidRPr="005712DB">
              <w:rPr>
                <w:sz w:val="20"/>
                <w:szCs w:val="20"/>
                <w:lang w:eastAsia="en-AU"/>
              </w:rPr>
              <w:t>2014</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84ED152" w14:textId="77777777" w:rsidR="00630E70" w:rsidRPr="005712DB" w:rsidRDefault="00630E70" w:rsidP="006451CC">
            <w:pPr>
              <w:rPr>
                <w:sz w:val="20"/>
                <w:szCs w:val="20"/>
                <w:lang w:eastAsia="en-AU"/>
              </w:rPr>
            </w:pPr>
            <w:r w:rsidRPr="005712DB">
              <w:rPr>
                <w:sz w:val="20"/>
                <w:szCs w:val="20"/>
                <w:lang w:eastAsia="en-AU"/>
              </w:rPr>
              <w:t>2015</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2C12443" w14:textId="77777777" w:rsidR="00630E70" w:rsidRPr="005712DB" w:rsidRDefault="00630E70" w:rsidP="006451CC">
            <w:pPr>
              <w:rPr>
                <w:sz w:val="20"/>
                <w:szCs w:val="20"/>
                <w:lang w:eastAsia="en-AU"/>
              </w:rPr>
            </w:pPr>
            <w:r w:rsidRPr="005712DB">
              <w:rPr>
                <w:sz w:val="20"/>
                <w:szCs w:val="20"/>
                <w:lang w:eastAsia="en-AU"/>
              </w:rPr>
              <w:t>2016</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698E048" w14:textId="77777777" w:rsidR="00630E70" w:rsidRPr="005712DB" w:rsidRDefault="00630E70" w:rsidP="006451CC">
            <w:pPr>
              <w:rPr>
                <w:sz w:val="20"/>
                <w:szCs w:val="20"/>
                <w:lang w:eastAsia="en-AU"/>
              </w:rPr>
            </w:pPr>
            <w:r w:rsidRPr="005712DB">
              <w:rPr>
                <w:sz w:val="20"/>
                <w:szCs w:val="20"/>
                <w:lang w:eastAsia="en-AU"/>
              </w:rPr>
              <w:t>2017</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1E0D7A4" w14:textId="77777777" w:rsidR="00630E70" w:rsidRPr="005712DB" w:rsidRDefault="00630E70" w:rsidP="006451CC">
            <w:pPr>
              <w:rPr>
                <w:sz w:val="20"/>
                <w:szCs w:val="20"/>
                <w:lang w:eastAsia="en-AU"/>
              </w:rPr>
            </w:pPr>
            <w:r w:rsidRPr="005712DB">
              <w:rPr>
                <w:sz w:val="20"/>
                <w:szCs w:val="20"/>
                <w:lang w:eastAsia="en-AU"/>
              </w:rPr>
              <w:t>2018</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9BD6BDF" w14:textId="77777777" w:rsidR="00630E70" w:rsidRPr="005712DB" w:rsidRDefault="00630E70" w:rsidP="006451CC">
            <w:pPr>
              <w:rPr>
                <w:sz w:val="20"/>
                <w:szCs w:val="20"/>
                <w:lang w:eastAsia="en-AU"/>
              </w:rPr>
            </w:pPr>
            <w:r w:rsidRPr="005712DB">
              <w:rPr>
                <w:sz w:val="20"/>
                <w:szCs w:val="20"/>
                <w:lang w:eastAsia="en-AU"/>
              </w:rPr>
              <w:t>2019</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2E013D1" w14:textId="77777777" w:rsidR="00630E70" w:rsidRPr="005712DB" w:rsidRDefault="00630E70" w:rsidP="006451CC">
            <w:pPr>
              <w:rPr>
                <w:sz w:val="20"/>
                <w:szCs w:val="20"/>
                <w:lang w:eastAsia="en-AU"/>
              </w:rPr>
            </w:pPr>
            <w:r w:rsidRPr="005712DB">
              <w:rPr>
                <w:sz w:val="20"/>
                <w:szCs w:val="20"/>
                <w:lang w:eastAsia="en-AU"/>
              </w:rPr>
              <w:t>2020</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965268C" w14:textId="77777777" w:rsidR="00630E70" w:rsidRPr="005712DB" w:rsidRDefault="00630E70" w:rsidP="006451CC">
            <w:pPr>
              <w:rPr>
                <w:sz w:val="20"/>
                <w:szCs w:val="20"/>
                <w:lang w:eastAsia="en-AU"/>
              </w:rPr>
            </w:pPr>
            <w:r w:rsidRPr="005712DB">
              <w:rPr>
                <w:sz w:val="20"/>
                <w:szCs w:val="20"/>
                <w:lang w:eastAsia="en-AU"/>
              </w:rPr>
              <w:t>2021</w:t>
            </w:r>
          </w:p>
        </w:tc>
      </w:tr>
      <w:tr w:rsidR="00630E70" w:rsidRPr="005712DB" w14:paraId="1AD91F85" w14:textId="77777777" w:rsidTr="00B54072">
        <w:trPr>
          <w:trHeight w:val="645"/>
        </w:trPr>
        <w:tc>
          <w:tcPr>
            <w:tcW w:w="571" w:type="pct"/>
            <w:tcBorders>
              <w:top w:val="nil"/>
              <w:left w:val="single" w:sz="8" w:space="0" w:color="auto"/>
              <w:bottom w:val="single" w:sz="8" w:space="0" w:color="auto"/>
              <w:right w:val="single" w:sz="8" w:space="0" w:color="auto"/>
            </w:tcBorders>
            <w:shd w:val="clear" w:color="auto" w:fill="auto"/>
            <w:vAlign w:val="center"/>
            <w:hideMark/>
          </w:tcPr>
          <w:p w14:paraId="21E42FE7" w14:textId="77777777" w:rsidR="00630E70" w:rsidRPr="005712DB" w:rsidRDefault="00630E70" w:rsidP="006451CC">
            <w:pPr>
              <w:rPr>
                <w:sz w:val="20"/>
                <w:szCs w:val="20"/>
                <w:lang w:eastAsia="en-AU"/>
              </w:rPr>
            </w:pPr>
            <w:r w:rsidRPr="005712DB">
              <w:rPr>
                <w:sz w:val="20"/>
                <w:szCs w:val="20"/>
                <w:lang w:eastAsia="en-AU"/>
              </w:rPr>
              <w:t>Communities at-risk †</w:t>
            </w:r>
          </w:p>
        </w:tc>
        <w:tc>
          <w:tcPr>
            <w:tcW w:w="29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A0E6EF5" w14:textId="77777777" w:rsidR="00630E70" w:rsidRPr="005712DB" w:rsidRDefault="00630E70" w:rsidP="005712DB">
            <w:pPr>
              <w:jc w:val="center"/>
              <w:rPr>
                <w:sz w:val="18"/>
                <w:szCs w:val="18"/>
                <w:lang w:eastAsia="en-AU"/>
              </w:rPr>
            </w:pPr>
            <w:r w:rsidRPr="005712DB">
              <w:rPr>
                <w:sz w:val="18"/>
                <w:szCs w:val="18"/>
                <w:lang w:eastAsia="en-AU"/>
              </w:rPr>
              <w:t>72</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C39621" w14:textId="77777777" w:rsidR="00630E70" w:rsidRPr="005712DB" w:rsidRDefault="00630E70" w:rsidP="005712DB">
            <w:pPr>
              <w:jc w:val="center"/>
              <w:rPr>
                <w:sz w:val="18"/>
                <w:szCs w:val="18"/>
                <w:lang w:eastAsia="en-AU"/>
              </w:rPr>
            </w:pPr>
            <w:r w:rsidRPr="005712DB">
              <w:rPr>
                <w:sz w:val="18"/>
                <w:szCs w:val="18"/>
                <w:lang w:eastAsia="en-AU"/>
              </w:rPr>
              <w:t>74</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86343C2" w14:textId="77777777" w:rsidR="00630E70" w:rsidRPr="005712DB" w:rsidRDefault="00630E70" w:rsidP="005712DB">
            <w:pPr>
              <w:jc w:val="center"/>
              <w:rPr>
                <w:sz w:val="18"/>
                <w:szCs w:val="18"/>
                <w:lang w:eastAsia="en-AU"/>
              </w:rPr>
            </w:pPr>
            <w:r w:rsidRPr="005712DB">
              <w:rPr>
                <w:sz w:val="18"/>
                <w:szCs w:val="18"/>
                <w:lang w:eastAsia="en-AU"/>
              </w:rPr>
              <w:t>74</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32B4629" w14:textId="77777777" w:rsidR="00630E70" w:rsidRPr="005712DB" w:rsidRDefault="00630E70" w:rsidP="005712DB">
            <w:pPr>
              <w:jc w:val="center"/>
              <w:rPr>
                <w:sz w:val="18"/>
                <w:szCs w:val="18"/>
                <w:lang w:eastAsia="en-AU"/>
              </w:rPr>
            </w:pPr>
            <w:r w:rsidRPr="005712DB">
              <w:rPr>
                <w:sz w:val="18"/>
                <w:szCs w:val="18"/>
                <w:lang w:eastAsia="en-AU"/>
              </w:rPr>
              <w:t>86</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E2F872F" w14:textId="77777777" w:rsidR="00630E70" w:rsidRPr="005712DB" w:rsidRDefault="00630E70" w:rsidP="005712DB">
            <w:pPr>
              <w:jc w:val="center"/>
              <w:rPr>
                <w:sz w:val="18"/>
                <w:szCs w:val="18"/>
                <w:lang w:eastAsia="en-AU"/>
              </w:rPr>
            </w:pPr>
            <w:r w:rsidRPr="005712DB">
              <w:rPr>
                <w:sz w:val="18"/>
                <w:szCs w:val="18"/>
                <w:lang w:eastAsia="en-AU"/>
              </w:rPr>
              <w:t>75</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061EC51" w14:textId="77777777" w:rsidR="00630E70" w:rsidRPr="005712DB" w:rsidRDefault="00630E70" w:rsidP="005712DB">
            <w:pPr>
              <w:jc w:val="center"/>
              <w:rPr>
                <w:sz w:val="18"/>
                <w:szCs w:val="18"/>
                <w:lang w:eastAsia="en-AU"/>
              </w:rPr>
            </w:pPr>
            <w:r w:rsidRPr="005712DB">
              <w:rPr>
                <w:sz w:val="18"/>
                <w:szCs w:val="18"/>
                <w:lang w:eastAsia="en-AU"/>
              </w:rPr>
              <w:t>78</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B3BBE4" w14:textId="77777777" w:rsidR="00630E70" w:rsidRPr="005712DB" w:rsidRDefault="00630E70" w:rsidP="005712DB">
            <w:pPr>
              <w:jc w:val="center"/>
              <w:rPr>
                <w:sz w:val="18"/>
                <w:szCs w:val="18"/>
                <w:lang w:eastAsia="en-AU"/>
              </w:rPr>
            </w:pPr>
            <w:r w:rsidRPr="005712DB">
              <w:rPr>
                <w:sz w:val="18"/>
                <w:szCs w:val="18"/>
                <w:lang w:eastAsia="en-AU"/>
              </w:rPr>
              <w:t>71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53BD2DA" w14:textId="77777777" w:rsidR="00630E70" w:rsidRPr="005712DB" w:rsidRDefault="00630E70" w:rsidP="005712DB">
            <w:pPr>
              <w:jc w:val="center"/>
              <w:rPr>
                <w:sz w:val="18"/>
                <w:szCs w:val="18"/>
                <w:lang w:eastAsia="en-AU"/>
              </w:rPr>
            </w:pPr>
            <w:r w:rsidRPr="005712DB">
              <w:rPr>
                <w:sz w:val="18"/>
                <w:szCs w:val="18"/>
                <w:lang w:eastAsia="en-AU"/>
              </w:rPr>
              <w:t>59</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14B170" w14:textId="77777777" w:rsidR="00630E70" w:rsidRPr="005712DB" w:rsidRDefault="00630E70" w:rsidP="005712DB">
            <w:pPr>
              <w:jc w:val="center"/>
              <w:rPr>
                <w:sz w:val="18"/>
                <w:szCs w:val="18"/>
                <w:lang w:eastAsia="en-AU"/>
              </w:rPr>
            </w:pPr>
            <w:r w:rsidRPr="005712DB">
              <w:rPr>
                <w:sz w:val="18"/>
                <w:szCs w:val="18"/>
                <w:lang w:eastAsia="en-AU"/>
              </w:rPr>
              <w:t>49</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BE7F107" w14:textId="77777777" w:rsidR="00630E70" w:rsidRPr="005712DB" w:rsidRDefault="00630E70" w:rsidP="005712DB">
            <w:pPr>
              <w:jc w:val="center"/>
              <w:rPr>
                <w:sz w:val="18"/>
                <w:szCs w:val="18"/>
                <w:lang w:eastAsia="en-AU"/>
              </w:rPr>
            </w:pPr>
            <w:r w:rsidRPr="005712DB">
              <w:rPr>
                <w:sz w:val="18"/>
                <w:szCs w:val="18"/>
                <w:lang w:eastAsia="en-AU"/>
              </w:rPr>
              <w:t>51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C165D21" w14:textId="77777777" w:rsidR="00630E70" w:rsidRPr="005712DB" w:rsidRDefault="00630E70" w:rsidP="005712DB">
            <w:pPr>
              <w:jc w:val="center"/>
              <w:rPr>
                <w:sz w:val="18"/>
                <w:szCs w:val="18"/>
                <w:lang w:eastAsia="en-AU"/>
              </w:rPr>
            </w:pPr>
            <w:r w:rsidRPr="005712DB">
              <w:rPr>
                <w:sz w:val="18"/>
                <w:szCs w:val="18"/>
                <w:lang w:eastAsia="en-AU"/>
              </w:rPr>
              <w:t>41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0FF8EB0" w14:textId="77777777" w:rsidR="00630E70" w:rsidRPr="005712DB" w:rsidRDefault="00630E70" w:rsidP="005712DB">
            <w:pPr>
              <w:jc w:val="center"/>
              <w:rPr>
                <w:sz w:val="18"/>
                <w:szCs w:val="18"/>
                <w:lang w:eastAsia="en-AU"/>
              </w:rPr>
            </w:pPr>
            <w:r w:rsidRPr="005712DB">
              <w:rPr>
                <w:sz w:val="18"/>
                <w:szCs w:val="18"/>
                <w:lang w:eastAsia="en-AU"/>
              </w:rPr>
              <w:t>40</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711A54B" w14:textId="77777777" w:rsidR="00630E70" w:rsidRPr="005712DB" w:rsidRDefault="00630E70" w:rsidP="005712DB">
            <w:pPr>
              <w:jc w:val="center"/>
              <w:rPr>
                <w:sz w:val="18"/>
                <w:szCs w:val="18"/>
                <w:lang w:eastAsia="en-AU"/>
              </w:rPr>
            </w:pPr>
            <w:r w:rsidRPr="005712DB">
              <w:rPr>
                <w:sz w:val="18"/>
                <w:szCs w:val="18"/>
                <w:lang w:eastAsia="en-AU"/>
              </w:rPr>
              <w:t>38</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AFF004B" w14:textId="77777777" w:rsidR="00630E70" w:rsidRPr="005712DB" w:rsidRDefault="00630E70" w:rsidP="005712DB">
            <w:pPr>
              <w:jc w:val="center"/>
              <w:rPr>
                <w:sz w:val="18"/>
                <w:szCs w:val="18"/>
                <w:lang w:eastAsia="en-AU"/>
              </w:rPr>
            </w:pPr>
            <w:r w:rsidRPr="005712DB">
              <w:rPr>
                <w:sz w:val="18"/>
                <w:szCs w:val="18"/>
                <w:lang w:eastAsia="en-AU"/>
              </w:rPr>
              <w:t>36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3BB131D" w14:textId="7DE5B111" w:rsidR="00630E70" w:rsidRPr="005712DB" w:rsidRDefault="00630E70" w:rsidP="005712DB">
            <w:pPr>
              <w:jc w:val="center"/>
              <w:rPr>
                <w:sz w:val="18"/>
                <w:szCs w:val="18"/>
                <w:lang w:eastAsia="en-AU"/>
              </w:rPr>
            </w:pPr>
            <w:r w:rsidRPr="005712DB">
              <w:rPr>
                <w:sz w:val="18"/>
                <w:szCs w:val="18"/>
                <w:lang w:eastAsia="en-AU"/>
              </w:rPr>
              <w:t>3</w:t>
            </w:r>
            <w:r w:rsidR="00FD3584" w:rsidRPr="005712DB">
              <w:rPr>
                <w:sz w:val="18"/>
                <w:szCs w:val="18"/>
                <w:lang w:eastAsia="en-AU"/>
              </w:rPr>
              <w:t>4</w:t>
            </w:r>
          </w:p>
        </w:tc>
      </w:tr>
      <w:tr w:rsidR="00630E70" w:rsidRPr="005712DB" w14:paraId="4D7B817B" w14:textId="77777777" w:rsidTr="00B54072">
        <w:trPr>
          <w:trHeight w:val="645"/>
        </w:trPr>
        <w:tc>
          <w:tcPr>
            <w:tcW w:w="571" w:type="pct"/>
            <w:tcBorders>
              <w:top w:val="nil"/>
              <w:left w:val="single" w:sz="8" w:space="0" w:color="auto"/>
              <w:bottom w:val="single" w:sz="8" w:space="0" w:color="auto"/>
              <w:right w:val="single" w:sz="8" w:space="0" w:color="auto"/>
            </w:tcBorders>
            <w:shd w:val="clear" w:color="000000" w:fill="BFBFBF"/>
            <w:vAlign w:val="center"/>
            <w:hideMark/>
          </w:tcPr>
          <w:p w14:paraId="169AFEF2" w14:textId="77777777" w:rsidR="00630E70" w:rsidRPr="005712DB" w:rsidRDefault="00630E70" w:rsidP="006451CC">
            <w:pPr>
              <w:rPr>
                <w:sz w:val="20"/>
                <w:szCs w:val="20"/>
                <w:lang w:eastAsia="en-AU"/>
              </w:rPr>
            </w:pPr>
            <w:r w:rsidRPr="005712DB">
              <w:rPr>
                <w:sz w:val="20"/>
                <w:szCs w:val="20"/>
                <w:lang w:eastAsia="en-AU"/>
              </w:rPr>
              <w:t>Communities not screened ‡</w:t>
            </w:r>
          </w:p>
        </w:tc>
        <w:tc>
          <w:tcPr>
            <w:tcW w:w="29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3334448" w14:textId="77777777" w:rsidR="00630E70" w:rsidRPr="005712DB" w:rsidRDefault="00630E70" w:rsidP="005712DB">
            <w:pPr>
              <w:jc w:val="center"/>
              <w:rPr>
                <w:sz w:val="18"/>
                <w:szCs w:val="18"/>
                <w:lang w:eastAsia="en-AU"/>
              </w:rPr>
            </w:pPr>
            <w:r w:rsidRPr="005712DB">
              <w:rPr>
                <w:sz w:val="18"/>
                <w:szCs w:val="18"/>
                <w:lang w:eastAsia="en-AU"/>
              </w:rPr>
              <w:t>17</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0CF6B19" w14:textId="77777777" w:rsidR="00630E70" w:rsidRPr="005712DB" w:rsidRDefault="00630E70" w:rsidP="005712DB">
            <w:pPr>
              <w:jc w:val="center"/>
              <w:rPr>
                <w:sz w:val="18"/>
                <w:szCs w:val="18"/>
                <w:lang w:eastAsia="en-AU"/>
              </w:rPr>
            </w:pPr>
            <w:r w:rsidRPr="005712DB">
              <w:rPr>
                <w:sz w:val="18"/>
                <w:szCs w:val="18"/>
                <w:lang w:eastAsia="en-AU"/>
              </w:rPr>
              <w:t>7</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04CA254" w14:textId="77777777" w:rsidR="00630E70" w:rsidRPr="005712DB" w:rsidRDefault="00630E70" w:rsidP="005712DB">
            <w:pPr>
              <w:jc w:val="center"/>
              <w:rPr>
                <w:sz w:val="18"/>
                <w:szCs w:val="18"/>
                <w:lang w:eastAsia="en-AU"/>
              </w:rPr>
            </w:pPr>
            <w:r w:rsidRPr="005712DB">
              <w:rPr>
                <w:sz w:val="18"/>
                <w:szCs w:val="18"/>
                <w:lang w:eastAsia="en-AU"/>
              </w:rPr>
              <w:t>5</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6FC6148" w14:textId="77777777" w:rsidR="00630E70" w:rsidRPr="005712DB" w:rsidRDefault="00630E70" w:rsidP="005712DB">
            <w:pPr>
              <w:jc w:val="center"/>
              <w:rPr>
                <w:sz w:val="18"/>
                <w:szCs w:val="18"/>
                <w:lang w:eastAsia="en-AU"/>
              </w:rPr>
            </w:pPr>
            <w:r w:rsidRPr="005712DB">
              <w:rPr>
                <w:sz w:val="18"/>
                <w:szCs w:val="18"/>
                <w:lang w:eastAsia="en-AU"/>
              </w:rPr>
              <w:t>8</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B2CEF28" w14:textId="77777777" w:rsidR="00630E70" w:rsidRPr="005712DB" w:rsidRDefault="00630E70" w:rsidP="005712DB">
            <w:pPr>
              <w:jc w:val="center"/>
              <w:rPr>
                <w:sz w:val="18"/>
                <w:szCs w:val="18"/>
                <w:lang w:eastAsia="en-AU"/>
              </w:rPr>
            </w:pPr>
            <w:r w:rsidRPr="005712DB">
              <w:rPr>
                <w:sz w:val="18"/>
                <w:szCs w:val="18"/>
                <w:lang w:eastAsia="en-AU"/>
              </w:rPr>
              <w:t>7</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5DFAFDE" w14:textId="77777777" w:rsidR="00630E70" w:rsidRPr="005712DB" w:rsidRDefault="00630E70" w:rsidP="005712DB">
            <w:pPr>
              <w:jc w:val="center"/>
              <w:rPr>
                <w:sz w:val="18"/>
                <w:szCs w:val="18"/>
                <w:lang w:eastAsia="en-AU"/>
              </w:rPr>
            </w:pPr>
            <w:r w:rsidRPr="005712DB">
              <w:rPr>
                <w:sz w:val="18"/>
                <w:szCs w:val="18"/>
                <w:lang w:eastAsia="en-AU"/>
              </w:rPr>
              <w:t>3</w:t>
            </w:r>
          </w:p>
        </w:tc>
        <w:tc>
          <w:tcPr>
            <w:tcW w:w="29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16AA56D" w14:textId="77777777" w:rsidR="00630E70" w:rsidRPr="005712DB" w:rsidRDefault="00630E70" w:rsidP="005712DB">
            <w:pPr>
              <w:jc w:val="center"/>
              <w:rPr>
                <w:sz w:val="18"/>
                <w:szCs w:val="18"/>
                <w:lang w:eastAsia="en-AU"/>
              </w:rPr>
            </w:pPr>
            <w:r w:rsidRPr="005712DB">
              <w:rPr>
                <w:sz w:val="18"/>
                <w:szCs w:val="18"/>
                <w:lang w:eastAsia="en-AU"/>
              </w:rPr>
              <w:t>2</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3590EE8"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A9D989E"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AF4EA66"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0D10E6A"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F22DDAA"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79E7EA1" w14:textId="77777777" w:rsidR="00630E70" w:rsidRPr="005712DB" w:rsidRDefault="00630E70" w:rsidP="005712DB">
            <w:pPr>
              <w:jc w:val="center"/>
              <w:rPr>
                <w:sz w:val="18"/>
                <w:szCs w:val="18"/>
                <w:lang w:eastAsia="en-AU"/>
              </w:rPr>
            </w:pPr>
            <w:r w:rsidRPr="005712DB">
              <w:rPr>
                <w:sz w:val="18"/>
                <w:szCs w:val="18"/>
                <w:lang w:eastAsia="en-AU"/>
              </w:rPr>
              <w:t>0</w:t>
            </w:r>
          </w:p>
        </w:tc>
        <w:tc>
          <w:tcPr>
            <w:tcW w:w="29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66C9EFC" w14:textId="77777777" w:rsidR="00630E70" w:rsidRPr="005712DB" w:rsidRDefault="00630E70" w:rsidP="005712DB">
            <w:pPr>
              <w:jc w:val="center"/>
              <w:rPr>
                <w:sz w:val="18"/>
                <w:szCs w:val="18"/>
                <w:lang w:eastAsia="en-AU"/>
              </w:rPr>
            </w:pPr>
            <w:r w:rsidRPr="005712DB">
              <w:rPr>
                <w:sz w:val="18"/>
                <w:szCs w:val="18"/>
                <w:lang w:eastAsia="en-AU"/>
              </w:rPr>
              <w:t>0</w:t>
            </w:r>
          </w:p>
        </w:tc>
        <w:tc>
          <w:tcPr>
            <w:tcW w:w="292"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01C01BE" w14:textId="5310F9F2" w:rsidR="00630E70" w:rsidRPr="005712DB" w:rsidRDefault="001C0A75" w:rsidP="005712DB">
            <w:pPr>
              <w:jc w:val="center"/>
              <w:rPr>
                <w:sz w:val="18"/>
                <w:szCs w:val="18"/>
                <w:lang w:eastAsia="en-AU"/>
              </w:rPr>
            </w:pPr>
            <w:r w:rsidRPr="005712DB">
              <w:rPr>
                <w:sz w:val="18"/>
                <w:szCs w:val="18"/>
                <w:lang w:eastAsia="en-AU"/>
              </w:rPr>
              <w:t>6</w:t>
            </w:r>
          </w:p>
        </w:tc>
      </w:tr>
      <w:tr w:rsidR="00630E70" w:rsidRPr="005712DB" w14:paraId="713FF9DA" w14:textId="77777777" w:rsidTr="00B54072">
        <w:trPr>
          <w:trHeight w:val="645"/>
        </w:trPr>
        <w:tc>
          <w:tcPr>
            <w:tcW w:w="571" w:type="pct"/>
            <w:tcBorders>
              <w:top w:val="nil"/>
              <w:left w:val="single" w:sz="8" w:space="0" w:color="auto"/>
              <w:bottom w:val="single" w:sz="8" w:space="0" w:color="auto"/>
              <w:right w:val="single" w:sz="8" w:space="0" w:color="auto"/>
            </w:tcBorders>
            <w:shd w:val="clear" w:color="auto" w:fill="auto"/>
            <w:vAlign w:val="center"/>
            <w:hideMark/>
          </w:tcPr>
          <w:p w14:paraId="16233304" w14:textId="77777777" w:rsidR="00630E70" w:rsidRPr="005712DB" w:rsidRDefault="00630E70" w:rsidP="006451CC">
            <w:pPr>
              <w:rPr>
                <w:sz w:val="20"/>
                <w:szCs w:val="20"/>
                <w:lang w:eastAsia="en-AU"/>
              </w:rPr>
            </w:pPr>
            <w:r w:rsidRPr="005712DB">
              <w:rPr>
                <w:sz w:val="20"/>
                <w:szCs w:val="20"/>
                <w:lang w:eastAsia="en-AU"/>
              </w:rPr>
              <w:t>Number of communities §</w:t>
            </w:r>
          </w:p>
        </w:tc>
        <w:tc>
          <w:tcPr>
            <w:tcW w:w="29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F68CE75" w14:textId="77777777" w:rsidR="00630E70" w:rsidRPr="005712DB" w:rsidRDefault="00630E70" w:rsidP="005712DB">
            <w:pPr>
              <w:jc w:val="center"/>
              <w:rPr>
                <w:sz w:val="18"/>
                <w:szCs w:val="18"/>
                <w:lang w:eastAsia="en-AU"/>
              </w:rPr>
            </w:pPr>
            <w:r w:rsidRPr="005712DB">
              <w:rPr>
                <w:sz w:val="18"/>
                <w:szCs w:val="18"/>
                <w:lang w:eastAsia="en-AU"/>
              </w:rPr>
              <w:t>55</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C54C93" w14:textId="77777777" w:rsidR="00630E70" w:rsidRPr="005712DB" w:rsidRDefault="00630E70" w:rsidP="005712DB">
            <w:pPr>
              <w:jc w:val="center"/>
              <w:rPr>
                <w:sz w:val="18"/>
                <w:szCs w:val="18"/>
                <w:lang w:eastAsia="en-AU"/>
              </w:rPr>
            </w:pPr>
            <w:r w:rsidRPr="005712DB">
              <w:rPr>
                <w:sz w:val="18"/>
                <w:szCs w:val="18"/>
                <w:lang w:eastAsia="en-AU"/>
              </w:rPr>
              <w:t>67</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61776B8" w14:textId="77777777" w:rsidR="00630E70" w:rsidRPr="005712DB" w:rsidRDefault="00630E70" w:rsidP="005712DB">
            <w:pPr>
              <w:jc w:val="center"/>
              <w:rPr>
                <w:sz w:val="18"/>
                <w:szCs w:val="18"/>
                <w:lang w:eastAsia="en-AU"/>
              </w:rPr>
            </w:pPr>
            <w:r w:rsidRPr="005712DB">
              <w:rPr>
                <w:sz w:val="18"/>
                <w:szCs w:val="18"/>
                <w:lang w:eastAsia="en-AU"/>
              </w:rPr>
              <w:t>69</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D327071" w14:textId="77777777" w:rsidR="00630E70" w:rsidRPr="005712DB" w:rsidRDefault="00630E70" w:rsidP="005712DB">
            <w:pPr>
              <w:jc w:val="center"/>
              <w:rPr>
                <w:sz w:val="18"/>
                <w:szCs w:val="18"/>
                <w:lang w:eastAsia="en-AU"/>
              </w:rPr>
            </w:pPr>
            <w:r w:rsidRPr="005712DB">
              <w:rPr>
                <w:sz w:val="18"/>
                <w:szCs w:val="18"/>
                <w:lang w:eastAsia="en-AU"/>
              </w:rPr>
              <w:t>78</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310AC25" w14:textId="77777777" w:rsidR="00630E70" w:rsidRPr="005712DB" w:rsidRDefault="00630E70" w:rsidP="005712DB">
            <w:pPr>
              <w:jc w:val="center"/>
              <w:rPr>
                <w:sz w:val="18"/>
                <w:szCs w:val="18"/>
                <w:lang w:eastAsia="en-AU"/>
              </w:rPr>
            </w:pPr>
            <w:r w:rsidRPr="005712DB">
              <w:rPr>
                <w:sz w:val="18"/>
                <w:szCs w:val="18"/>
                <w:lang w:eastAsia="en-AU"/>
              </w:rPr>
              <w:t>68</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1A8BC1F" w14:textId="77777777" w:rsidR="00630E70" w:rsidRPr="005712DB" w:rsidRDefault="00630E70" w:rsidP="005712DB">
            <w:pPr>
              <w:jc w:val="center"/>
              <w:rPr>
                <w:sz w:val="18"/>
                <w:szCs w:val="18"/>
                <w:lang w:eastAsia="en-AU"/>
              </w:rPr>
            </w:pPr>
            <w:r w:rsidRPr="005712DB">
              <w:rPr>
                <w:sz w:val="18"/>
                <w:szCs w:val="18"/>
                <w:lang w:eastAsia="en-AU"/>
              </w:rPr>
              <w:t>75</w:t>
            </w:r>
          </w:p>
        </w:tc>
        <w:tc>
          <w:tcPr>
            <w:tcW w:w="29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14598F9" w14:textId="77777777" w:rsidR="00630E70" w:rsidRPr="005712DB" w:rsidRDefault="00630E70" w:rsidP="005712DB">
            <w:pPr>
              <w:jc w:val="center"/>
              <w:rPr>
                <w:sz w:val="18"/>
                <w:szCs w:val="18"/>
                <w:lang w:eastAsia="en-AU"/>
              </w:rPr>
            </w:pPr>
            <w:r w:rsidRPr="005712DB">
              <w:rPr>
                <w:sz w:val="18"/>
                <w:szCs w:val="18"/>
                <w:lang w:eastAsia="en-AU"/>
              </w:rPr>
              <w:t>69</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0A6CA4" w14:textId="77777777" w:rsidR="00630E70" w:rsidRPr="005712DB" w:rsidRDefault="00630E70" w:rsidP="005712DB">
            <w:pPr>
              <w:jc w:val="center"/>
              <w:rPr>
                <w:sz w:val="18"/>
                <w:szCs w:val="18"/>
                <w:lang w:eastAsia="en-AU"/>
              </w:rPr>
            </w:pPr>
            <w:r w:rsidRPr="005712DB">
              <w:rPr>
                <w:sz w:val="18"/>
                <w:szCs w:val="18"/>
                <w:lang w:eastAsia="en-AU"/>
              </w:rPr>
              <w:t>59</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8F688E5" w14:textId="77777777" w:rsidR="00630E70" w:rsidRPr="005712DB" w:rsidRDefault="00630E70" w:rsidP="005712DB">
            <w:pPr>
              <w:jc w:val="center"/>
              <w:rPr>
                <w:sz w:val="18"/>
                <w:szCs w:val="18"/>
                <w:lang w:eastAsia="en-AU"/>
              </w:rPr>
            </w:pPr>
            <w:r w:rsidRPr="005712DB">
              <w:rPr>
                <w:sz w:val="18"/>
                <w:szCs w:val="18"/>
                <w:lang w:eastAsia="en-AU"/>
              </w:rPr>
              <w:t>49</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4EEB7AC" w14:textId="77777777" w:rsidR="00630E70" w:rsidRPr="005712DB" w:rsidRDefault="00630E70" w:rsidP="005712DB">
            <w:pPr>
              <w:jc w:val="center"/>
              <w:rPr>
                <w:sz w:val="18"/>
                <w:szCs w:val="18"/>
                <w:lang w:eastAsia="en-AU"/>
              </w:rPr>
            </w:pPr>
            <w:r w:rsidRPr="005712DB">
              <w:rPr>
                <w:sz w:val="18"/>
                <w:szCs w:val="18"/>
                <w:lang w:eastAsia="en-AU"/>
              </w:rPr>
              <w:t>51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5090C56" w14:textId="77777777" w:rsidR="00630E70" w:rsidRPr="005712DB" w:rsidRDefault="00630E70" w:rsidP="005712DB">
            <w:pPr>
              <w:jc w:val="center"/>
              <w:rPr>
                <w:sz w:val="18"/>
                <w:szCs w:val="18"/>
                <w:lang w:eastAsia="en-AU"/>
              </w:rPr>
            </w:pPr>
            <w:r w:rsidRPr="005712DB">
              <w:rPr>
                <w:sz w:val="18"/>
                <w:szCs w:val="18"/>
                <w:lang w:eastAsia="en-AU"/>
              </w:rPr>
              <w:t>41</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72B2AB0" w14:textId="77777777" w:rsidR="00630E70" w:rsidRPr="005712DB" w:rsidRDefault="00630E70" w:rsidP="005712DB">
            <w:pPr>
              <w:jc w:val="center"/>
              <w:rPr>
                <w:sz w:val="18"/>
                <w:szCs w:val="18"/>
                <w:lang w:eastAsia="en-AU"/>
              </w:rPr>
            </w:pPr>
            <w:r w:rsidRPr="005712DB">
              <w:rPr>
                <w:sz w:val="18"/>
                <w:szCs w:val="18"/>
                <w:lang w:eastAsia="en-AU"/>
              </w:rPr>
              <w:t>40</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E118E0F" w14:textId="77777777" w:rsidR="00630E70" w:rsidRPr="005712DB" w:rsidRDefault="00630E70" w:rsidP="005712DB">
            <w:pPr>
              <w:jc w:val="center"/>
              <w:rPr>
                <w:sz w:val="18"/>
                <w:szCs w:val="18"/>
                <w:lang w:eastAsia="en-AU"/>
              </w:rPr>
            </w:pPr>
            <w:r w:rsidRPr="005712DB">
              <w:rPr>
                <w:sz w:val="18"/>
                <w:szCs w:val="18"/>
                <w:lang w:eastAsia="en-AU"/>
              </w:rPr>
              <w:t>36</w:t>
            </w:r>
          </w:p>
        </w:tc>
        <w:tc>
          <w:tcPr>
            <w:tcW w:w="29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283B37D" w14:textId="77777777" w:rsidR="00630E70" w:rsidRPr="005712DB" w:rsidRDefault="00630E70" w:rsidP="005712DB">
            <w:pPr>
              <w:jc w:val="center"/>
              <w:rPr>
                <w:sz w:val="18"/>
                <w:szCs w:val="18"/>
                <w:lang w:eastAsia="en-AU"/>
              </w:rPr>
            </w:pPr>
            <w:r w:rsidRPr="005712DB">
              <w:rPr>
                <w:sz w:val="18"/>
                <w:szCs w:val="18"/>
                <w:lang w:eastAsia="en-AU"/>
              </w:rPr>
              <w:t>36</w:t>
            </w:r>
          </w:p>
        </w:tc>
        <w:tc>
          <w:tcPr>
            <w:tcW w:w="292"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1897450" w14:textId="77777777" w:rsidR="00630E70" w:rsidRPr="005712DB" w:rsidRDefault="00630E70" w:rsidP="005712DB">
            <w:pPr>
              <w:jc w:val="center"/>
              <w:rPr>
                <w:sz w:val="18"/>
                <w:szCs w:val="18"/>
                <w:lang w:eastAsia="en-AU"/>
              </w:rPr>
            </w:pPr>
            <w:r w:rsidRPr="005712DB">
              <w:rPr>
                <w:sz w:val="18"/>
                <w:szCs w:val="18"/>
                <w:lang w:eastAsia="en-AU"/>
              </w:rPr>
              <w:t>28</w:t>
            </w:r>
          </w:p>
        </w:tc>
      </w:tr>
      <w:tr w:rsidR="005712DB" w:rsidRPr="005712DB" w14:paraId="7DFA0738" w14:textId="77777777" w:rsidTr="00B54072">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3E610367" w14:textId="77777777" w:rsidR="00B54072" w:rsidRPr="005712DB" w:rsidRDefault="00B54072" w:rsidP="006451CC">
            <w:pPr>
              <w:rPr>
                <w:sz w:val="20"/>
                <w:szCs w:val="20"/>
                <w:lang w:eastAsia="en-AU"/>
              </w:rPr>
            </w:pPr>
            <w:r w:rsidRPr="005712DB">
              <w:rPr>
                <w:sz w:val="20"/>
                <w:szCs w:val="20"/>
                <w:lang w:eastAsia="en-AU"/>
              </w:rPr>
              <w:t>≥20%</w:t>
            </w:r>
          </w:p>
        </w:tc>
        <w:tc>
          <w:tcPr>
            <w:tcW w:w="125" w:type="pct"/>
            <w:tcBorders>
              <w:top w:val="nil"/>
              <w:left w:val="nil"/>
              <w:bottom w:val="single" w:sz="8" w:space="0" w:color="auto"/>
              <w:right w:val="single" w:sz="8" w:space="0" w:color="auto"/>
            </w:tcBorders>
            <w:shd w:val="clear" w:color="000000" w:fill="BFBFBF"/>
            <w:noWrap/>
            <w:vAlign w:val="center"/>
            <w:hideMark/>
          </w:tcPr>
          <w:p w14:paraId="2ACC4CC7" w14:textId="77777777" w:rsidR="00B54072" w:rsidRPr="005712DB" w:rsidRDefault="00B54072" w:rsidP="005712DB">
            <w:pPr>
              <w:jc w:val="center"/>
              <w:rPr>
                <w:sz w:val="18"/>
                <w:szCs w:val="18"/>
                <w:lang w:eastAsia="en-AU"/>
              </w:rPr>
            </w:pPr>
            <w:r w:rsidRPr="005712DB">
              <w:rPr>
                <w:sz w:val="18"/>
                <w:szCs w:val="18"/>
                <w:lang w:eastAsia="en-AU"/>
              </w:rPr>
              <w:t>18</w:t>
            </w:r>
          </w:p>
        </w:tc>
        <w:tc>
          <w:tcPr>
            <w:tcW w:w="171" w:type="pct"/>
            <w:tcBorders>
              <w:top w:val="nil"/>
              <w:left w:val="nil"/>
              <w:bottom w:val="single" w:sz="8" w:space="0" w:color="auto"/>
              <w:right w:val="single" w:sz="8" w:space="0" w:color="auto"/>
            </w:tcBorders>
            <w:shd w:val="clear" w:color="000000" w:fill="BFBFBF"/>
            <w:noWrap/>
            <w:vAlign w:val="center"/>
            <w:hideMark/>
          </w:tcPr>
          <w:p w14:paraId="7AAA3745" w14:textId="77777777" w:rsidR="00B54072" w:rsidRPr="005712DB" w:rsidRDefault="00B54072" w:rsidP="005712DB">
            <w:pPr>
              <w:jc w:val="center"/>
              <w:rPr>
                <w:sz w:val="18"/>
                <w:szCs w:val="18"/>
                <w:lang w:eastAsia="en-AU"/>
              </w:rPr>
            </w:pPr>
            <w:r w:rsidRPr="005712DB">
              <w:rPr>
                <w:sz w:val="18"/>
                <w:szCs w:val="18"/>
                <w:lang w:eastAsia="en-AU"/>
              </w:rPr>
              <w:t>33%</w:t>
            </w:r>
          </w:p>
        </w:tc>
        <w:tc>
          <w:tcPr>
            <w:tcW w:w="125" w:type="pct"/>
            <w:tcBorders>
              <w:top w:val="nil"/>
              <w:left w:val="nil"/>
              <w:bottom w:val="single" w:sz="8" w:space="0" w:color="auto"/>
              <w:right w:val="single" w:sz="8" w:space="0" w:color="auto"/>
            </w:tcBorders>
            <w:shd w:val="clear" w:color="000000" w:fill="BFBFBF"/>
            <w:noWrap/>
            <w:vAlign w:val="center"/>
            <w:hideMark/>
          </w:tcPr>
          <w:p w14:paraId="6F174F1F" w14:textId="77777777" w:rsidR="00B54072" w:rsidRPr="005712DB" w:rsidRDefault="00B54072" w:rsidP="005712DB">
            <w:pPr>
              <w:jc w:val="center"/>
              <w:rPr>
                <w:sz w:val="18"/>
                <w:szCs w:val="18"/>
                <w:lang w:eastAsia="en-AU"/>
              </w:rPr>
            </w:pPr>
            <w:r w:rsidRPr="005712DB">
              <w:rPr>
                <w:sz w:val="18"/>
                <w:szCs w:val="18"/>
                <w:lang w:eastAsia="en-AU"/>
              </w:rPr>
              <w:t>29</w:t>
            </w:r>
          </w:p>
        </w:tc>
        <w:tc>
          <w:tcPr>
            <w:tcW w:w="171" w:type="pct"/>
            <w:tcBorders>
              <w:top w:val="nil"/>
              <w:left w:val="nil"/>
              <w:bottom w:val="single" w:sz="8" w:space="0" w:color="auto"/>
              <w:right w:val="single" w:sz="8" w:space="0" w:color="auto"/>
            </w:tcBorders>
            <w:shd w:val="clear" w:color="000000" w:fill="BFBFBF"/>
            <w:noWrap/>
            <w:vAlign w:val="center"/>
            <w:hideMark/>
          </w:tcPr>
          <w:p w14:paraId="6C43383E" w14:textId="77777777" w:rsidR="00B54072" w:rsidRPr="005712DB" w:rsidRDefault="00B54072" w:rsidP="005712DB">
            <w:pPr>
              <w:jc w:val="center"/>
              <w:rPr>
                <w:sz w:val="18"/>
                <w:szCs w:val="18"/>
                <w:lang w:eastAsia="en-AU"/>
              </w:rPr>
            </w:pPr>
            <w:r w:rsidRPr="005712DB">
              <w:rPr>
                <w:sz w:val="18"/>
                <w:szCs w:val="18"/>
                <w:lang w:eastAsia="en-AU"/>
              </w:rPr>
              <w:t>43%</w:t>
            </w:r>
          </w:p>
        </w:tc>
        <w:tc>
          <w:tcPr>
            <w:tcW w:w="125" w:type="pct"/>
            <w:tcBorders>
              <w:top w:val="nil"/>
              <w:left w:val="nil"/>
              <w:bottom w:val="single" w:sz="8" w:space="0" w:color="auto"/>
              <w:right w:val="single" w:sz="8" w:space="0" w:color="auto"/>
            </w:tcBorders>
            <w:shd w:val="clear" w:color="000000" w:fill="BFBFBF"/>
            <w:noWrap/>
            <w:vAlign w:val="center"/>
            <w:hideMark/>
          </w:tcPr>
          <w:p w14:paraId="69D19696" w14:textId="77777777" w:rsidR="00B54072" w:rsidRPr="005712DB" w:rsidRDefault="00B54072" w:rsidP="005712DB">
            <w:pPr>
              <w:jc w:val="center"/>
              <w:rPr>
                <w:sz w:val="18"/>
                <w:szCs w:val="18"/>
                <w:lang w:eastAsia="en-AU"/>
              </w:rPr>
            </w:pPr>
            <w:r w:rsidRPr="005712DB">
              <w:rPr>
                <w:sz w:val="18"/>
                <w:szCs w:val="18"/>
                <w:lang w:eastAsia="en-AU"/>
              </w:rPr>
              <w:t>22</w:t>
            </w:r>
          </w:p>
        </w:tc>
        <w:tc>
          <w:tcPr>
            <w:tcW w:w="171" w:type="pct"/>
            <w:tcBorders>
              <w:top w:val="nil"/>
              <w:left w:val="nil"/>
              <w:bottom w:val="single" w:sz="8" w:space="0" w:color="auto"/>
              <w:right w:val="single" w:sz="8" w:space="0" w:color="auto"/>
            </w:tcBorders>
            <w:shd w:val="clear" w:color="000000" w:fill="BFBFBF"/>
            <w:noWrap/>
            <w:vAlign w:val="center"/>
            <w:hideMark/>
          </w:tcPr>
          <w:p w14:paraId="288AE045" w14:textId="77777777" w:rsidR="00B54072" w:rsidRPr="005712DB" w:rsidRDefault="00B54072" w:rsidP="005712DB">
            <w:pPr>
              <w:jc w:val="center"/>
              <w:rPr>
                <w:sz w:val="18"/>
                <w:szCs w:val="18"/>
                <w:lang w:eastAsia="en-AU"/>
              </w:rPr>
            </w:pPr>
            <w:r w:rsidRPr="005712DB">
              <w:rPr>
                <w:sz w:val="18"/>
                <w:szCs w:val="18"/>
                <w:lang w:eastAsia="en-AU"/>
              </w:rPr>
              <w:t>32%</w:t>
            </w:r>
          </w:p>
        </w:tc>
        <w:tc>
          <w:tcPr>
            <w:tcW w:w="125" w:type="pct"/>
            <w:tcBorders>
              <w:top w:val="nil"/>
              <w:left w:val="nil"/>
              <w:bottom w:val="single" w:sz="8" w:space="0" w:color="auto"/>
              <w:right w:val="single" w:sz="8" w:space="0" w:color="auto"/>
            </w:tcBorders>
            <w:shd w:val="clear" w:color="000000" w:fill="BFBFBF"/>
            <w:noWrap/>
            <w:vAlign w:val="center"/>
            <w:hideMark/>
          </w:tcPr>
          <w:p w14:paraId="72CA807E" w14:textId="77777777" w:rsidR="00B54072" w:rsidRPr="005712DB" w:rsidRDefault="00B54072" w:rsidP="005712DB">
            <w:pPr>
              <w:jc w:val="center"/>
              <w:rPr>
                <w:sz w:val="18"/>
                <w:szCs w:val="18"/>
                <w:lang w:eastAsia="en-AU"/>
              </w:rPr>
            </w:pPr>
            <w:r w:rsidRPr="005712DB">
              <w:rPr>
                <w:sz w:val="18"/>
                <w:szCs w:val="18"/>
                <w:lang w:eastAsia="en-AU"/>
              </w:rPr>
              <w:t>14</w:t>
            </w:r>
          </w:p>
        </w:tc>
        <w:tc>
          <w:tcPr>
            <w:tcW w:w="171" w:type="pct"/>
            <w:tcBorders>
              <w:top w:val="nil"/>
              <w:left w:val="nil"/>
              <w:bottom w:val="single" w:sz="8" w:space="0" w:color="auto"/>
              <w:right w:val="single" w:sz="8" w:space="0" w:color="auto"/>
            </w:tcBorders>
            <w:shd w:val="clear" w:color="000000" w:fill="BFBFBF"/>
            <w:noWrap/>
            <w:vAlign w:val="center"/>
            <w:hideMark/>
          </w:tcPr>
          <w:p w14:paraId="5DB06246" w14:textId="77777777" w:rsidR="00B54072" w:rsidRPr="005712DB" w:rsidRDefault="00B54072" w:rsidP="005712DB">
            <w:pPr>
              <w:jc w:val="center"/>
              <w:rPr>
                <w:sz w:val="18"/>
                <w:szCs w:val="18"/>
                <w:lang w:eastAsia="en-AU"/>
              </w:rPr>
            </w:pPr>
            <w:r w:rsidRPr="005712DB">
              <w:rPr>
                <w:sz w:val="18"/>
                <w:szCs w:val="18"/>
                <w:lang w:eastAsia="en-AU"/>
              </w:rPr>
              <w:t>18%</w:t>
            </w:r>
          </w:p>
        </w:tc>
        <w:tc>
          <w:tcPr>
            <w:tcW w:w="125" w:type="pct"/>
            <w:tcBorders>
              <w:top w:val="nil"/>
              <w:left w:val="nil"/>
              <w:bottom w:val="single" w:sz="8" w:space="0" w:color="auto"/>
              <w:right w:val="single" w:sz="8" w:space="0" w:color="auto"/>
            </w:tcBorders>
            <w:shd w:val="clear" w:color="000000" w:fill="BFBFBF"/>
            <w:noWrap/>
            <w:vAlign w:val="center"/>
            <w:hideMark/>
          </w:tcPr>
          <w:p w14:paraId="52B7050D" w14:textId="77777777" w:rsidR="00B54072" w:rsidRPr="005712DB" w:rsidRDefault="00B54072" w:rsidP="005712DB">
            <w:pPr>
              <w:jc w:val="center"/>
              <w:rPr>
                <w:sz w:val="18"/>
                <w:szCs w:val="18"/>
                <w:lang w:eastAsia="en-AU"/>
              </w:rPr>
            </w:pPr>
            <w:r w:rsidRPr="005712DB">
              <w:rPr>
                <w:sz w:val="18"/>
                <w:szCs w:val="18"/>
                <w:lang w:eastAsia="en-AU"/>
              </w:rPr>
              <w:t>10</w:t>
            </w:r>
          </w:p>
        </w:tc>
        <w:tc>
          <w:tcPr>
            <w:tcW w:w="171" w:type="pct"/>
            <w:tcBorders>
              <w:top w:val="nil"/>
              <w:left w:val="nil"/>
              <w:bottom w:val="single" w:sz="8" w:space="0" w:color="auto"/>
              <w:right w:val="single" w:sz="8" w:space="0" w:color="auto"/>
            </w:tcBorders>
            <w:shd w:val="clear" w:color="000000" w:fill="BFBFBF"/>
            <w:noWrap/>
            <w:vAlign w:val="center"/>
            <w:hideMark/>
          </w:tcPr>
          <w:p w14:paraId="52499398" w14:textId="77777777" w:rsidR="00B54072" w:rsidRPr="005712DB" w:rsidRDefault="00B54072" w:rsidP="005712DB">
            <w:pPr>
              <w:jc w:val="center"/>
              <w:rPr>
                <w:sz w:val="18"/>
                <w:szCs w:val="18"/>
                <w:lang w:eastAsia="en-AU"/>
              </w:rPr>
            </w:pPr>
            <w:r w:rsidRPr="005712DB">
              <w:rPr>
                <w:sz w:val="18"/>
                <w:szCs w:val="18"/>
                <w:lang w:eastAsia="en-AU"/>
              </w:rPr>
              <w:t>15%</w:t>
            </w:r>
          </w:p>
        </w:tc>
        <w:tc>
          <w:tcPr>
            <w:tcW w:w="125" w:type="pct"/>
            <w:tcBorders>
              <w:top w:val="nil"/>
              <w:left w:val="nil"/>
              <w:bottom w:val="single" w:sz="8" w:space="0" w:color="auto"/>
              <w:right w:val="single" w:sz="8" w:space="0" w:color="auto"/>
            </w:tcBorders>
            <w:shd w:val="clear" w:color="000000" w:fill="BFBFBF"/>
            <w:noWrap/>
            <w:vAlign w:val="center"/>
            <w:hideMark/>
          </w:tcPr>
          <w:p w14:paraId="6BB0202F" w14:textId="77777777" w:rsidR="00B54072" w:rsidRPr="005712DB" w:rsidRDefault="00B54072" w:rsidP="005712DB">
            <w:pPr>
              <w:jc w:val="center"/>
              <w:rPr>
                <w:sz w:val="18"/>
                <w:szCs w:val="18"/>
                <w:lang w:eastAsia="en-AU"/>
              </w:rPr>
            </w:pPr>
            <w:r w:rsidRPr="005712DB">
              <w:rPr>
                <w:sz w:val="18"/>
                <w:szCs w:val="18"/>
                <w:lang w:eastAsia="en-AU"/>
              </w:rPr>
              <w:t>9</w:t>
            </w:r>
          </w:p>
        </w:tc>
        <w:tc>
          <w:tcPr>
            <w:tcW w:w="171" w:type="pct"/>
            <w:tcBorders>
              <w:top w:val="nil"/>
              <w:left w:val="nil"/>
              <w:bottom w:val="single" w:sz="8" w:space="0" w:color="auto"/>
              <w:right w:val="single" w:sz="8" w:space="0" w:color="auto"/>
            </w:tcBorders>
            <w:shd w:val="clear" w:color="000000" w:fill="BFBFBF"/>
            <w:noWrap/>
            <w:vAlign w:val="center"/>
            <w:hideMark/>
          </w:tcPr>
          <w:p w14:paraId="5ECF8F7A" w14:textId="77777777" w:rsidR="00B54072" w:rsidRPr="005712DB" w:rsidRDefault="00B54072" w:rsidP="005712DB">
            <w:pPr>
              <w:jc w:val="center"/>
              <w:rPr>
                <w:sz w:val="18"/>
                <w:szCs w:val="18"/>
                <w:lang w:eastAsia="en-AU"/>
              </w:rPr>
            </w:pPr>
            <w:r w:rsidRPr="005712DB">
              <w:rPr>
                <w:sz w:val="18"/>
                <w:szCs w:val="18"/>
                <w:lang w:eastAsia="en-AU"/>
              </w:rPr>
              <w:t>12%</w:t>
            </w:r>
          </w:p>
        </w:tc>
        <w:tc>
          <w:tcPr>
            <w:tcW w:w="125" w:type="pct"/>
            <w:tcBorders>
              <w:top w:val="nil"/>
              <w:left w:val="nil"/>
              <w:bottom w:val="single" w:sz="8" w:space="0" w:color="auto"/>
              <w:right w:val="single" w:sz="8" w:space="0" w:color="auto"/>
            </w:tcBorders>
            <w:shd w:val="clear" w:color="000000" w:fill="BFBFBF"/>
            <w:noWrap/>
            <w:vAlign w:val="center"/>
            <w:hideMark/>
          </w:tcPr>
          <w:p w14:paraId="5BC02471"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000000" w:fill="BFBFBF"/>
            <w:noWrap/>
            <w:vAlign w:val="center"/>
            <w:hideMark/>
          </w:tcPr>
          <w:p w14:paraId="7542FD2E" w14:textId="77777777" w:rsidR="00B54072" w:rsidRPr="005712DB" w:rsidRDefault="00B54072" w:rsidP="005712DB">
            <w:pPr>
              <w:jc w:val="center"/>
              <w:rPr>
                <w:sz w:val="18"/>
                <w:szCs w:val="18"/>
                <w:lang w:eastAsia="en-AU"/>
              </w:rPr>
            </w:pPr>
            <w:r w:rsidRPr="005712DB">
              <w:rPr>
                <w:sz w:val="18"/>
                <w:szCs w:val="18"/>
                <w:lang w:eastAsia="en-AU"/>
              </w:rPr>
              <w:t>10%</w:t>
            </w:r>
          </w:p>
        </w:tc>
        <w:tc>
          <w:tcPr>
            <w:tcW w:w="125" w:type="pct"/>
            <w:tcBorders>
              <w:top w:val="nil"/>
              <w:left w:val="nil"/>
              <w:bottom w:val="single" w:sz="8" w:space="0" w:color="auto"/>
              <w:right w:val="single" w:sz="8" w:space="0" w:color="auto"/>
            </w:tcBorders>
            <w:shd w:val="clear" w:color="000000" w:fill="BFBFBF"/>
            <w:noWrap/>
            <w:vAlign w:val="center"/>
            <w:hideMark/>
          </w:tcPr>
          <w:p w14:paraId="25F7D0C3" w14:textId="77777777" w:rsidR="00B54072" w:rsidRPr="005712DB" w:rsidRDefault="00B54072" w:rsidP="005712DB">
            <w:pPr>
              <w:jc w:val="center"/>
              <w:rPr>
                <w:sz w:val="18"/>
                <w:szCs w:val="18"/>
                <w:lang w:eastAsia="en-AU"/>
              </w:rPr>
            </w:pPr>
            <w:r w:rsidRPr="005712DB">
              <w:rPr>
                <w:sz w:val="18"/>
                <w:szCs w:val="18"/>
                <w:lang w:eastAsia="en-AU"/>
              </w:rPr>
              <w:t>2</w:t>
            </w:r>
          </w:p>
        </w:tc>
        <w:tc>
          <w:tcPr>
            <w:tcW w:w="170" w:type="pct"/>
            <w:tcBorders>
              <w:top w:val="nil"/>
              <w:left w:val="nil"/>
              <w:bottom w:val="single" w:sz="8" w:space="0" w:color="auto"/>
              <w:right w:val="single" w:sz="8" w:space="0" w:color="auto"/>
            </w:tcBorders>
            <w:shd w:val="clear" w:color="000000" w:fill="BFBFBF"/>
            <w:noWrap/>
            <w:vAlign w:val="center"/>
            <w:hideMark/>
          </w:tcPr>
          <w:p w14:paraId="2F1096D7" w14:textId="77777777" w:rsidR="00B54072" w:rsidRPr="005712DB" w:rsidRDefault="00B54072" w:rsidP="005712DB">
            <w:pPr>
              <w:jc w:val="center"/>
              <w:rPr>
                <w:sz w:val="18"/>
                <w:szCs w:val="18"/>
                <w:lang w:eastAsia="en-AU"/>
              </w:rPr>
            </w:pPr>
            <w:r w:rsidRPr="005712DB">
              <w:rPr>
                <w:sz w:val="18"/>
                <w:szCs w:val="18"/>
                <w:lang w:eastAsia="en-AU"/>
              </w:rPr>
              <w:t>3%</w:t>
            </w:r>
          </w:p>
        </w:tc>
        <w:tc>
          <w:tcPr>
            <w:tcW w:w="125" w:type="pct"/>
            <w:tcBorders>
              <w:top w:val="nil"/>
              <w:left w:val="nil"/>
              <w:bottom w:val="single" w:sz="8" w:space="0" w:color="auto"/>
              <w:right w:val="single" w:sz="8" w:space="0" w:color="auto"/>
            </w:tcBorders>
            <w:shd w:val="clear" w:color="000000" w:fill="BFBFBF"/>
            <w:noWrap/>
            <w:vAlign w:val="center"/>
            <w:hideMark/>
          </w:tcPr>
          <w:p w14:paraId="2A779351" w14:textId="77777777" w:rsidR="00B54072" w:rsidRPr="005712DB" w:rsidRDefault="00B54072" w:rsidP="005712DB">
            <w:pPr>
              <w:jc w:val="center"/>
              <w:rPr>
                <w:sz w:val="18"/>
                <w:szCs w:val="18"/>
                <w:lang w:eastAsia="en-AU"/>
              </w:rPr>
            </w:pPr>
            <w:r w:rsidRPr="005712DB">
              <w:rPr>
                <w:sz w:val="18"/>
                <w:szCs w:val="18"/>
                <w:lang w:eastAsia="en-AU"/>
              </w:rPr>
              <w:t>3</w:t>
            </w:r>
          </w:p>
        </w:tc>
        <w:tc>
          <w:tcPr>
            <w:tcW w:w="170" w:type="pct"/>
            <w:tcBorders>
              <w:top w:val="nil"/>
              <w:left w:val="nil"/>
              <w:bottom w:val="single" w:sz="8" w:space="0" w:color="auto"/>
              <w:right w:val="single" w:sz="8" w:space="0" w:color="auto"/>
            </w:tcBorders>
            <w:shd w:val="clear" w:color="000000" w:fill="BFBFBF"/>
            <w:noWrap/>
            <w:vAlign w:val="center"/>
            <w:hideMark/>
          </w:tcPr>
          <w:p w14:paraId="485B62C4" w14:textId="77777777" w:rsidR="00B54072" w:rsidRPr="005712DB" w:rsidRDefault="00B54072" w:rsidP="005712DB">
            <w:pPr>
              <w:jc w:val="center"/>
              <w:rPr>
                <w:sz w:val="18"/>
                <w:szCs w:val="18"/>
                <w:lang w:eastAsia="en-AU"/>
              </w:rPr>
            </w:pPr>
            <w:r w:rsidRPr="005712DB">
              <w:rPr>
                <w:sz w:val="18"/>
                <w:szCs w:val="18"/>
                <w:lang w:eastAsia="en-AU"/>
              </w:rPr>
              <w:t>6%</w:t>
            </w:r>
          </w:p>
        </w:tc>
        <w:tc>
          <w:tcPr>
            <w:tcW w:w="125" w:type="pct"/>
            <w:tcBorders>
              <w:top w:val="nil"/>
              <w:left w:val="nil"/>
              <w:bottom w:val="single" w:sz="8" w:space="0" w:color="auto"/>
              <w:right w:val="single" w:sz="8" w:space="0" w:color="auto"/>
            </w:tcBorders>
            <w:shd w:val="clear" w:color="000000" w:fill="BFBFBF"/>
            <w:noWrap/>
            <w:vAlign w:val="center"/>
            <w:hideMark/>
          </w:tcPr>
          <w:p w14:paraId="74E8D8F5" w14:textId="77777777" w:rsidR="00B54072" w:rsidRPr="005712DB" w:rsidRDefault="00B54072" w:rsidP="005712DB">
            <w:pPr>
              <w:jc w:val="center"/>
              <w:rPr>
                <w:sz w:val="18"/>
                <w:szCs w:val="18"/>
                <w:lang w:eastAsia="en-AU"/>
              </w:rPr>
            </w:pPr>
            <w:r w:rsidRPr="005712DB">
              <w:rPr>
                <w:sz w:val="18"/>
                <w:szCs w:val="18"/>
                <w:lang w:eastAsia="en-AU"/>
              </w:rPr>
              <w:t>3</w:t>
            </w:r>
          </w:p>
        </w:tc>
        <w:tc>
          <w:tcPr>
            <w:tcW w:w="170" w:type="pct"/>
            <w:tcBorders>
              <w:top w:val="nil"/>
              <w:left w:val="nil"/>
              <w:bottom w:val="single" w:sz="8" w:space="0" w:color="auto"/>
              <w:right w:val="single" w:sz="8" w:space="0" w:color="auto"/>
            </w:tcBorders>
            <w:shd w:val="clear" w:color="000000" w:fill="BFBFBF"/>
            <w:noWrap/>
            <w:vAlign w:val="center"/>
            <w:hideMark/>
          </w:tcPr>
          <w:p w14:paraId="23D83474" w14:textId="77777777" w:rsidR="00B54072" w:rsidRPr="005712DB" w:rsidRDefault="00B54072" w:rsidP="005712DB">
            <w:pPr>
              <w:jc w:val="center"/>
              <w:rPr>
                <w:sz w:val="18"/>
                <w:szCs w:val="18"/>
                <w:lang w:eastAsia="en-AU"/>
              </w:rPr>
            </w:pPr>
            <w:r w:rsidRPr="005712DB">
              <w:rPr>
                <w:sz w:val="18"/>
                <w:szCs w:val="18"/>
                <w:lang w:eastAsia="en-AU"/>
              </w:rPr>
              <w:t>6%</w:t>
            </w:r>
          </w:p>
        </w:tc>
        <w:tc>
          <w:tcPr>
            <w:tcW w:w="125" w:type="pct"/>
            <w:tcBorders>
              <w:top w:val="nil"/>
              <w:left w:val="nil"/>
              <w:bottom w:val="single" w:sz="8" w:space="0" w:color="auto"/>
              <w:right w:val="single" w:sz="8" w:space="0" w:color="auto"/>
            </w:tcBorders>
            <w:shd w:val="clear" w:color="000000" w:fill="BFBFBF"/>
            <w:noWrap/>
            <w:vAlign w:val="center"/>
            <w:hideMark/>
          </w:tcPr>
          <w:p w14:paraId="38610CF3" w14:textId="77777777" w:rsidR="00B54072" w:rsidRPr="005712DB" w:rsidRDefault="00B54072" w:rsidP="005712DB">
            <w:pPr>
              <w:jc w:val="center"/>
              <w:rPr>
                <w:sz w:val="18"/>
                <w:szCs w:val="18"/>
                <w:lang w:eastAsia="en-AU"/>
              </w:rPr>
            </w:pPr>
            <w:r w:rsidRPr="005712DB">
              <w:rPr>
                <w:sz w:val="18"/>
                <w:szCs w:val="18"/>
                <w:lang w:eastAsia="en-AU"/>
              </w:rPr>
              <w:t>6</w:t>
            </w:r>
          </w:p>
        </w:tc>
        <w:tc>
          <w:tcPr>
            <w:tcW w:w="170" w:type="pct"/>
            <w:tcBorders>
              <w:top w:val="nil"/>
              <w:left w:val="nil"/>
              <w:bottom w:val="single" w:sz="8" w:space="0" w:color="auto"/>
              <w:right w:val="single" w:sz="8" w:space="0" w:color="auto"/>
            </w:tcBorders>
            <w:shd w:val="clear" w:color="000000" w:fill="BFBFBF"/>
            <w:noWrap/>
            <w:vAlign w:val="center"/>
            <w:hideMark/>
          </w:tcPr>
          <w:p w14:paraId="7E3A92B3" w14:textId="77777777" w:rsidR="00B54072" w:rsidRPr="005712DB" w:rsidRDefault="00B54072" w:rsidP="005712DB">
            <w:pPr>
              <w:jc w:val="center"/>
              <w:rPr>
                <w:sz w:val="18"/>
                <w:szCs w:val="18"/>
                <w:lang w:eastAsia="en-AU"/>
              </w:rPr>
            </w:pPr>
            <w:r w:rsidRPr="005712DB">
              <w:rPr>
                <w:sz w:val="18"/>
                <w:szCs w:val="18"/>
                <w:lang w:eastAsia="en-AU"/>
              </w:rPr>
              <w:t>15%</w:t>
            </w:r>
          </w:p>
        </w:tc>
        <w:tc>
          <w:tcPr>
            <w:tcW w:w="125" w:type="pct"/>
            <w:tcBorders>
              <w:top w:val="nil"/>
              <w:left w:val="nil"/>
              <w:bottom w:val="single" w:sz="8" w:space="0" w:color="auto"/>
              <w:right w:val="single" w:sz="8" w:space="0" w:color="auto"/>
            </w:tcBorders>
            <w:shd w:val="clear" w:color="000000" w:fill="BFBFBF"/>
            <w:noWrap/>
            <w:vAlign w:val="center"/>
            <w:hideMark/>
          </w:tcPr>
          <w:p w14:paraId="281AE7B9" w14:textId="77777777" w:rsidR="00B54072" w:rsidRPr="005712DB" w:rsidRDefault="00B54072" w:rsidP="005712DB">
            <w:pPr>
              <w:jc w:val="center"/>
              <w:rPr>
                <w:sz w:val="18"/>
                <w:szCs w:val="18"/>
                <w:lang w:eastAsia="en-AU"/>
              </w:rPr>
            </w:pPr>
            <w:r w:rsidRPr="005712DB">
              <w:rPr>
                <w:sz w:val="18"/>
                <w:szCs w:val="18"/>
                <w:lang w:eastAsia="en-AU"/>
              </w:rPr>
              <w:t>5</w:t>
            </w:r>
          </w:p>
        </w:tc>
        <w:tc>
          <w:tcPr>
            <w:tcW w:w="170" w:type="pct"/>
            <w:tcBorders>
              <w:top w:val="nil"/>
              <w:left w:val="nil"/>
              <w:bottom w:val="single" w:sz="8" w:space="0" w:color="auto"/>
              <w:right w:val="single" w:sz="8" w:space="0" w:color="auto"/>
            </w:tcBorders>
            <w:shd w:val="clear" w:color="000000" w:fill="BFBFBF"/>
            <w:noWrap/>
            <w:vAlign w:val="center"/>
            <w:hideMark/>
          </w:tcPr>
          <w:p w14:paraId="2B386014" w14:textId="77777777" w:rsidR="00B54072" w:rsidRPr="005712DB" w:rsidRDefault="00B54072" w:rsidP="005712DB">
            <w:pPr>
              <w:jc w:val="center"/>
              <w:rPr>
                <w:sz w:val="18"/>
                <w:szCs w:val="18"/>
                <w:lang w:eastAsia="en-AU"/>
              </w:rPr>
            </w:pPr>
            <w:r w:rsidRPr="005712DB">
              <w:rPr>
                <w:sz w:val="18"/>
                <w:szCs w:val="18"/>
                <w:lang w:eastAsia="en-AU"/>
              </w:rPr>
              <w:t>13%</w:t>
            </w:r>
          </w:p>
        </w:tc>
        <w:tc>
          <w:tcPr>
            <w:tcW w:w="125" w:type="pct"/>
            <w:tcBorders>
              <w:top w:val="nil"/>
              <w:left w:val="nil"/>
              <w:bottom w:val="single" w:sz="8" w:space="0" w:color="auto"/>
              <w:right w:val="single" w:sz="8" w:space="0" w:color="auto"/>
            </w:tcBorders>
            <w:shd w:val="clear" w:color="000000" w:fill="BFBFBF"/>
            <w:noWrap/>
            <w:vAlign w:val="center"/>
            <w:hideMark/>
          </w:tcPr>
          <w:p w14:paraId="2CCA97C3" w14:textId="77777777" w:rsidR="00B54072" w:rsidRPr="005712DB" w:rsidRDefault="00B54072" w:rsidP="005712DB">
            <w:pPr>
              <w:jc w:val="center"/>
              <w:rPr>
                <w:sz w:val="18"/>
                <w:szCs w:val="18"/>
                <w:lang w:eastAsia="en-AU"/>
              </w:rPr>
            </w:pPr>
            <w:r w:rsidRPr="005712DB">
              <w:rPr>
                <w:sz w:val="18"/>
                <w:szCs w:val="18"/>
                <w:lang w:eastAsia="en-AU"/>
              </w:rPr>
              <w:t>11</w:t>
            </w:r>
          </w:p>
        </w:tc>
        <w:tc>
          <w:tcPr>
            <w:tcW w:w="170" w:type="pct"/>
            <w:tcBorders>
              <w:top w:val="nil"/>
              <w:left w:val="nil"/>
              <w:bottom w:val="single" w:sz="8" w:space="0" w:color="auto"/>
              <w:right w:val="single" w:sz="8" w:space="0" w:color="auto"/>
            </w:tcBorders>
            <w:shd w:val="clear" w:color="000000" w:fill="BFBFBF"/>
            <w:noWrap/>
            <w:vAlign w:val="center"/>
            <w:hideMark/>
          </w:tcPr>
          <w:p w14:paraId="732CEC07" w14:textId="77777777" w:rsidR="00B54072" w:rsidRPr="005712DB" w:rsidRDefault="00B54072" w:rsidP="005712DB">
            <w:pPr>
              <w:jc w:val="center"/>
              <w:rPr>
                <w:sz w:val="18"/>
                <w:szCs w:val="18"/>
                <w:lang w:eastAsia="en-AU"/>
              </w:rPr>
            </w:pPr>
            <w:r w:rsidRPr="005712DB">
              <w:rPr>
                <w:sz w:val="18"/>
                <w:szCs w:val="18"/>
                <w:lang w:eastAsia="en-AU"/>
              </w:rPr>
              <w:t>31%</w:t>
            </w:r>
          </w:p>
        </w:tc>
        <w:tc>
          <w:tcPr>
            <w:tcW w:w="125" w:type="pct"/>
            <w:tcBorders>
              <w:top w:val="nil"/>
              <w:left w:val="nil"/>
              <w:bottom w:val="single" w:sz="8" w:space="0" w:color="auto"/>
              <w:right w:val="single" w:sz="8" w:space="0" w:color="auto"/>
            </w:tcBorders>
            <w:shd w:val="clear" w:color="000000" w:fill="BFBFBF"/>
            <w:noWrap/>
            <w:vAlign w:val="center"/>
            <w:hideMark/>
          </w:tcPr>
          <w:p w14:paraId="1D67C0BB" w14:textId="77777777" w:rsidR="00B54072" w:rsidRPr="005712DB" w:rsidRDefault="00B54072" w:rsidP="005712DB">
            <w:pPr>
              <w:jc w:val="center"/>
              <w:rPr>
                <w:sz w:val="18"/>
                <w:szCs w:val="18"/>
                <w:lang w:eastAsia="en-AU"/>
              </w:rPr>
            </w:pPr>
            <w:r w:rsidRPr="005712DB">
              <w:rPr>
                <w:sz w:val="18"/>
                <w:szCs w:val="18"/>
                <w:lang w:eastAsia="en-AU"/>
              </w:rPr>
              <w:t>8</w:t>
            </w:r>
          </w:p>
        </w:tc>
        <w:tc>
          <w:tcPr>
            <w:tcW w:w="170" w:type="pct"/>
            <w:tcBorders>
              <w:top w:val="nil"/>
              <w:left w:val="nil"/>
              <w:bottom w:val="single" w:sz="8" w:space="0" w:color="auto"/>
              <w:right w:val="single" w:sz="8" w:space="0" w:color="auto"/>
            </w:tcBorders>
            <w:shd w:val="clear" w:color="000000" w:fill="BFBFBF"/>
            <w:noWrap/>
            <w:vAlign w:val="center"/>
            <w:hideMark/>
          </w:tcPr>
          <w:p w14:paraId="305986E6" w14:textId="77777777" w:rsidR="00B54072" w:rsidRPr="005712DB" w:rsidRDefault="00B54072" w:rsidP="005712DB">
            <w:pPr>
              <w:jc w:val="center"/>
              <w:rPr>
                <w:sz w:val="18"/>
                <w:szCs w:val="18"/>
                <w:lang w:eastAsia="en-AU"/>
              </w:rPr>
            </w:pPr>
            <w:r w:rsidRPr="005712DB">
              <w:rPr>
                <w:sz w:val="18"/>
                <w:szCs w:val="18"/>
                <w:lang w:eastAsia="en-AU"/>
              </w:rPr>
              <w:t>22%</w:t>
            </w:r>
          </w:p>
        </w:tc>
        <w:tc>
          <w:tcPr>
            <w:tcW w:w="125" w:type="pct"/>
            <w:tcBorders>
              <w:top w:val="nil"/>
              <w:left w:val="nil"/>
              <w:bottom w:val="single" w:sz="8" w:space="0" w:color="auto"/>
              <w:right w:val="single" w:sz="8" w:space="0" w:color="auto"/>
            </w:tcBorders>
            <w:shd w:val="clear" w:color="000000" w:fill="BFBFBF"/>
            <w:noWrap/>
            <w:vAlign w:val="center"/>
            <w:hideMark/>
          </w:tcPr>
          <w:p w14:paraId="7598EB89" w14:textId="4F3714FD" w:rsidR="00B54072" w:rsidRPr="005712DB" w:rsidRDefault="00B54072" w:rsidP="005712DB">
            <w:pPr>
              <w:jc w:val="center"/>
              <w:rPr>
                <w:sz w:val="18"/>
                <w:szCs w:val="18"/>
                <w:lang w:eastAsia="en-AU"/>
              </w:rPr>
            </w:pPr>
            <w:r w:rsidRPr="005712DB">
              <w:rPr>
                <w:sz w:val="18"/>
                <w:szCs w:val="18"/>
              </w:rPr>
              <w:t>5</w:t>
            </w:r>
          </w:p>
        </w:tc>
        <w:tc>
          <w:tcPr>
            <w:tcW w:w="167" w:type="pct"/>
            <w:tcBorders>
              <w:top w:val="nil"/>
              <w:left w:val="nil"/>
              <w:bottom w:val="single" w:sz="8" w:space="0" w:color="auto"/>
              <w:right w:val="single" w:sz="8" w:space="0" w:color="auto"/>
            </w:tcBorders>
            <w:shd w:val="clear" w:color="000000" w:fill="BFBFBF"/>
            <w:noWrap/>
            <w:vAlign w:val="center"/>
            <w:hideMark/>
          </w:tcPr>
          <w:p w14:paraId="0690D9A3" w14:textId="4E415A67" w:rsidR="00B54072" w:rsidRPr="005712DB" w:rsidRDefault="00B54072" w:rsidP="005712DB">
            <w:pPr>
              <w:jc w:val="center"/>
              <w:rPr>
                <w:sz w:val="18"/>
                <w:szCs w:val="18"/>
                <w:lang w:eastAsia="en-AU"/>
              </w:rPr>
            </w:pPr>
            <w:r w:rsidRPr="005712DB">
              <w:rPr>
                <w:sz w:val="18"/>
                <w:szCs w:val="18"/>
              </w:rPr>
              <w:t>18%</w:t>
            </w:r>
          </w:p>
        </w:tc>
      </w:tr>
      <w:tr w:rsidR="00B54072" w:rsidRPr="005712DB" w14:paraId="1D519F6F" w14:textId="77777777" w:rsidTr="00B54072">
        <w:trPr>
          <w:trHeight w:val="64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BF3FAB5" w14:textId="77777777" w:rsidR="00B54072" w:rsidRPr="005712DB" w:rsidRDefault="00B54072" w:rsidP="006451CC">
            <w:pPr>
              <w:rPr>
                <w:sz w:val="20"/>
                <w:szCs w:val="20"/>
                <w:lang w:eastAsia="en-AU"/>
              </w:rPr>
            </w:pPr>
            <w:r w:rsidRPr="005712DB">
              <w:rPr>
                <w:sz w:val="20"/>
                <w:szCs w:val="20"/>
                <w:lang w:eastAsia="en-AU"/>
              </w:rPr>
              <w:t>≥10% but &lt;20%</w:t>
            </w:r>
          </w:p>
        </w:tc>
        <w:tc>
          <w:tcPr>
            <w:tcW w:w="125" w:type="pct"/>
            <w:tcBorders>
              <w:top w:val="nil"/>
              <w:left w:val="nil"/>
              <w:bottom w:val="single" w:sz="8" w:space="0" w:color="auto"/>
              <w:right w:val="single" w:sz="8" w:space="0" w:color="auto"/>
            </w:tcBorders>
            <w:shd w:val="clear" w:color="auto" w:fill="auto"/>
            <w:noWrap/>
            <w:vAlign w:val="center"/>
            <w:hideMark/>
          </w:tcPr>
          <w:p w14:paraId="59E5EC43" w14:textId="77777777" w:rsidR="00B54072" w:rsidRPr="005712DB" w:rsidRDefault="00B54072" w:rsidP="005712DB">
            <w:pPr>
              <w:jc w:val="center"/>
              <w:rPr>
                <w:sz w:val="18"/>
                <w:szCs w:val="18"/>
                <w:lang w:eastAsia="en-AU"/>
              </w:rPr>
            </w:pPr>
            <w:r w:rsidRPr="005712DB">
              <w:rPr>
                <w:sz w:val="18"/>
                <w:szCs w:val="18"/>
                <w:lang w:eastAsia="en-AU"/>
              </w:rPr>
              <w:t>12</w:t>
            </w:r>
          </w:p>
        </w:tc>
        <w:tc>
          <w:tcPr>
            <w:tcW w:w="171" w:type="pct"/>
            <w:tcBorders>
              <w:top w:val="nil"/>
              <w:left w:val="nil"/>
              <w:bottom w:val="single" w:sz="8" w:space="0" w:color="auto"/>
              <w:right w:val="single" w:sz="8" w:space="0" w:color="auto"/>
            </w:tcBorders>
            <w:shd w:val="clear" w:color="auto" w:fill="auto"/>
            <w:noWrap/>
            <w:vAlign w:val="center"/>
            <w:hideMark/>
          </w:tcPr>
          <w:p w14:paraId="64A59F94" w14:textId="77777777" w:rsidR="00B54072" w:rsidRPr="005712DB" w:rsidRDefault="00B54072" w:rsidP="005712DB">
            <w:pPr>
              <w:jc w:val="center"/>
              <w:rPr>
                <w:sz w:val="18"/>
                <w:szCs w:val="18"/>
                <w:lang w:eastAsia="en-AU"/>
              </w:rPr>
            </w:pPr>
            <w:r w:rsidRPr="005712DB">
              <w:rPr>
                <w:sz w:val="18"/>
                <w:szCs w:val="18"/>
                <w:lang w:eastAsia="en-AU"/>
              </w:rPr>
              <w:t>22%</w:t>
            </w:r>
          </w:p>
        </w:tc>
        <w:tc>
          <w:tcPr>
            <w:tcW w:w="125" w:type="pct"/>
            <w:tcBorders>
              <w:top w:val="nil"/>
              <w:left w:val="nil"/>
              <w:bottom w:val="single" w:sz="8" w:space="0" w:color="auto"/>
              <w:right w:val="single" w:sz="8" w:space="0" w:color="auto"/>
            </w:tcBorders>
            <w:shd w:val="clear" w:color="auto" w:fill="auto"/>
            <w:noWrap/>
            <w:vAlign w:val="center"/>
            <w:hideMark/>
          </w:tcPr>
          <w:p w14:paraId="40E7D76B"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auto" w:fill="auto"/>
            <w:noWrap/>
            <w:vAlign w:val="center"/>
            <w:hideMark/>
          </w:tcPr>
          <w:p w14:paraId="193FF7DE" w14:textId="77777777" w:rsidR="00B54072" w:rsidRPr="005712DB" w:rsidRDefault="00B54072" w:rsidP="005712DB">
            <w:pPr>
              <w:jc w:val="center"/>
              <w:rPr>
                <w:sz w:val="18"/>
                <w:szCs w:val="18"/>
                <w:lang w:eastAsia="en-AU"/>
              </w:rPr>
            </w:pPr>
            <w:r w:rsidRPr="005712DB">
              <w:rPr>
                <w:sz w:val="18"/>
                <w:szCs w:val="18"/>
                <w:lang w:eastAsia="en-AU"/>
              </w:rPr>
              <w:t>10%</w:t>
            </w:r>
          </w:p>
        </w:tc>
        <w:tc>
          <w:tcPr>
            <w:tcW w:w="125" w:type="pct"/>
            <w:tcBorders>
              <w:top w:val="nil"/>
              <w:left w:val="nil"/>
              <w:bottom w:val="single" w:sz="8" w:space="0" w:color="auto"/>
              <w:right w:val="single" w:sz="8" w:space="0" w:color="auto"/>
            </w:tcBorders>
            <w:shd w:val="clear" w:color="auto" w:fill="auto"/>
            <w:noWrap/>
            <w:vAlign w:val="center"/>
            <w:hideMark/>
          </w:tcPr>
          <w:p w14:paraId="4614CAE0" w14:textId="77777777" w:rsidR="00B54072" w:rsidRPr="005712DB" w:rsidRDefault="00B54072" w:rsidP="005712DB">
            <w:pPr>
              <w:jc w:val="center"/>
              <w:rPr>
                <w:sz w:val="18"/>
                <w:szCs w:val="18"/>
                <w:lang w:eastAsia="en-AU"/>
              </w:rPr>
            </w:pPr>
            <w:r w:rsidRPr="005712DB">
              <w:rPr>
                <w:sz w:val="18"/>
                <w:szCs w:val="18"/>
                <w:lang w:eastAsia="en-AU"/>
              </w:rPr>
              <w:t>3</w:t>
            </w:r>
          </w:p>
        </w:tc>
        <w:tc>
          <w:tcPr>
            <w:tcW w:w="171" w:type="pct"/>
            <w:tcBorders>
              <w:top w:val="nil"/>
              <w:left w:val="nil"/>
              <w:bottom w:val="single" w:sz="8" w:space="0" w:color="auto"/>
              <w:right w:val="single" w:sz="8" w:space="0" w:color="auto"/>
            </w:tcBorders>
            <w:shd w:val="clear" w:color="auto" w:fill="auto"/>
            <w:noWrap/>
            <w:vAlign w:val="center"/>
            <w:hideMark/>
          </w:tcPr>
          <w:p w14:paraId="26B7DB4D" w14:textId="77777777" w:rsidR="00B54072" w:rsidRPr="005712DB" w:rsidRDefault="00B54072" w:rsidP="005712DB">
            <w:pPr>
              <w:jc w:val="center"/>
              <w:rPr>
                <w:sz w:val="18"/>
                <w:szCs w:val="18"/>
                <w:lang w:eastAsia="en-AU"/>
              </w:rPr>
            </w:pPr>
            <w:r w:rsidRPr="005712DB">
              <w:rPr>
                <w:sz w:val="18"/>
                <w:szCs w:val="18"/>
                <w:lang w:eastAsia="en-AU"/>
              </w:rPr>
              <w:t>4%</w:t>
            </w:r>
          </w:p>
        </w:tc>
        <w:tc>
          <w:tcPr>
            <w:tcW w:w="125" w:type="pct"/>
            <w:tcBorders>
              <w:top w:val="nil"/>
              <w:left w:val="nil"/>
              <w:bottom w:val="single" w:sz="8" w:space="0" w:color="auto"/>
              <w:right w:val="single" w:sz="8" w:space="0" w:color="auto"/>
            </w:tcBorders>
            <w:shd w:val="clear" w:color="auto" w:fill="auto"/>
            <w:noWrap/>
            <w:vAlign w:val="center"/>
            <w:hideMark/>
          </w:tcPr>
          <w:p w14:paraId="7664F056" w14:textId="77777777" w:rsidR="00B54072" w:rsidRPr="005712DB" w:rsidRDefault="00B54072" w:rsidP="005712DB">
            <w:pPr>
              <w:jc w:val="center"/>
              <w:rPr>
                <w:sz w:val="18"/>
                <w:szCs w:val="18"/>
                <w:lang w:eastAsia="en-AU"/>
              </w:rPr>
            </w:pPr>
            <w:r w:rsidRPr="005712DB">
              <w:rPr>
                <w:sz w:val="18"/>
                <w:szCs w:val="18"/>
                <w:lang w:eastAsia="en-AU"/>
              </w:rPr>
              <w:t>18</w:t>
            </w:r>
          </w:p>
        </w:tc>
        <w:tc>
          <w:tcPr>
            <w:tcW w:w="171" w:type="pct"/>
            <w:tcBorders>
              <w:top w:val="nil"/>
              <w:left w:val="nil"/>
              <w:bottom w:val="single" w:sz="8" w:space="0" w:color="auto"/>
              <w:right w:val="single" w:sz="8" w:space="0" w:color="auto"/>
            </w:tcBorders>
            <w:shd w:val="clear" w:color="auto" w:fill="auto"/>
            <w:noWrap/>
            <w:vAlign w:val="center"/>
            <w:hideMark/>
          </w:tcPr>
          <w:p w14:paraId="19650B81" w14:textId="77777777" w:rsidR="00B54072" w:rsidRPr="005712DB" w:rsidRDefault="00B54072" w:rsidP="005712DB">
            <w:pPr>
              <w:jc w:val="center"/>
              <w:rPr>
                <w:sz w:val="18"/>
                <w:szCs w:val="18"/>
                <w:lang w:eastAsia="en-AU"/>
              </w:rPr>
            </w:pPr>
            <w:r w:rsidRPr="005712DB">
              <w:rPr>
                <w:sz w:val="18"/>
                <w:szCs w:val="18"/>
                <w:lang w:eastAsia="en-AU"/>
              </w:rPr>
              <w:t>23%</w:t>
            </w:r>
          </w:p>
        </w:tc>
        <w:tc>
          <w:tcPr>
            <w:tcW w:w="125" w:type="pct"/>
            <w:tcBorders>
              <w:top w:val="nil"/>
              <w:left w:val="nil"/>
              <w:bottom w:val="single" w:sz="8" w:space="0" w:color="auto"/>
              <w:right w:val="single" w:sz="8" w:space="0" w:color="auto"/>
            </w:tcBorders>
            <w:shd w:val="clear" w:color="auto" w:fill="auto"/>
            <w:noWrap/>
            <w:vAlign w:val="center"/>
            <w:hideMark/>
          </w:tcPr>
          <w:p w14:paraId="54771BDE" w14:textId="77777777" w:rsidR="00B54072" w:rsidRPr="005712DB" w:rsidRDefault="00B54072" w:rsidP="005712DB">
            <w:pPr>
              <w:jc w:val="center"/>
              <w:rPr>
                <w:sz w:val="18"/>
                <w:szCs w:val="18"/>
                <w:lang w:eastAsia="en-AU"/>
              </w:rPr>
            </w:pPr>
            <w:r w:rsidRPr="005712DB">
              <w:rPr>
                <w:sz w:val="18"/>
                <w:szCs w:val="18"/>
                <w:lang w:eastAsia="en-AU"/>
              </w:rPr>
              <w:t>8</w:t>
            </w:r>
          </w:p>
        </w:tc>
        <w:tc>
          <w:tcPr>
            <w:tcW w:w="171" w:type="pct"/>
            <w:tcBorders>
              <w:top w:val="nil"/>
              <w:left w:val="nil"/>
              <w:bottom w:val="single" w:sz="8" w:space="0" w:color="auto"/>
              <w:right w:val="single" w:sz="8" w:space="0" w:color="auto"/>
            </w:tcBorders>
            <w:shd w:val="clear" w:color="auto" w:fill="auto"/>
            <w:noWrap/>
            <w:vAlign w:val="center"/>
            <w:hideMark/>
          </w:tcPr>
          <w:p w14:paraId="787502D7" w14:textId="77777777" w:rsidR="00B54072" w:rsidRPr="005712DB" w:rsidRDefault="00B54072" w:rsidP="005712DB">
            <w:pPr>
              <w:jc w:val="center"/>
              <w:rPr>
                <w:sz w:val="18"/>
                <w:szCs w:val="18"/>
                <w:lang w:eastAsia="en-AU"/>
              </w:rPr>
            </w:pPr>
            <w:r w:rsidRPr="005712DB">
              <w:rPr>
                <w:sz w:val="18"/>
                <w:szCs w:val="18"/>
                <w:lang w:eastAsia="en-AU"/>
              </w:rPr>
              <w:t>12%</w:t>
            </w:r>
          </w:p>
        </w:tc>
        <w:tc>
          <w:tcPr>
            <w:tcW w:w="125" w:type="pct"/>
            <w:tcBorders>
              <w:top w:val="nil"/>
              <w:left w:val="nil"/>
              <w:bottom w:val="single" w:sz="8" w:space="0" w:color="auto"/>
              <w:right w:val="single" w:sz="8" w:space="0" w:color="auto"/>
            </w:tcBorders>
            <w:shd w:val="clear" w:color="auto" w:fill="auto"/>
            <w:noWrap/>
            <w:vAlign w:val="center"/>
            <w:hideMark/>
          </w:tcPr>
          <w:p w14:paraId="3BFAE13A" w14:textId="77777777" w:rsidR="00B54072" w:rsidRPr="005712DB" w:rsidRDefault="00B54072" w:rsidP="005712DB">
            <w:pPr>
              <w:jc w:val="center"/>
              <w:rPr>
                <w:sz w:val="18"/>
                <w:szCs w:val="18"/>
                <w:lang w:eastAsia="en-AU"/>
              </w:rPr>
            </w:pPr>
            <w:r w:rsidRPr="005712DB">
              <w:rPr>
                <w:sz w:val="18"/>
                <w:szCs w:val="18"/>
                <w:lang w:eastAsia="en-AU"/>
              </w:rPr>
              <w:t>3</w:t>
            </w:r>
          </w:p>
        </w:tc>
        <w:tc>
          <w:tcPr>
            <w:tcW w:w="171" w:type="pct"/>
            <w:tcBorders>
              <w:top w:val="nil"/>
              <w:left w:val="nil"/>
              <w:bottom w:val="single" w:sz="8" w:space="0" w:color="auto"/>
              <w:right w:val="single" w:sz="8" w:space="0" w:color="auto"/>
            </w:tcBorders>
            <w:shd w:val="clear" w:color="auto" w:fill="auto"/>
            <w:noWrap/>
            <w:vAlign w:val="center"/>
            <w:hideMark/>
          </w:tcPr>
          <w:p w14:paraId="229F2FEF" w14:textId="77777777" w:rsidR="00B54072" w:rsidRPr="005712DB" w:rsidRDefault="00B54072" w:rsidP="005712DB">
            <w:pPr>
              <w:jc w:val="center"/>
              <w:rPr>
                <w:sz w:val="18"/>
                <w:szCs w:val="18"/>
                <w:lang w:eastAsia="en-AU"/>
              </w:rPr>
            </w:pPr>
            <w:r w:rsidRPr="005712DB">
              <w:rPr>
                <w:sz w:val="18"/>
                <w:szCs w:val="18"/>
                <w:lang w:eastAsia="en-AU"/>
              </w:rPr>
              <w:t>4%</w:t>
            </w:r>
          </w:p>
        </w:tc>
        <w:tc>
          <w:tcPr>
            <w:tcW w:w="125" w:type="pct"/>
            <w:tcBorders>
              <w:top w:val="nil"/>
              <w:left w:val="nil"/>
              <w:bottom w:val="single" w:sz="8" w:space="0" w:color="auto"/>
              <w:right w:val="single" w:sz="8" w:space="0" w:color="auto"/>
            </w:tcBorders>
            <w:shd w:val="clear" w:color="auto" w:fill="auto"/>
            <w:noWrap/>
            <w:vAlign w:val="center"/>
            <w:hideMark/>
          </w:tcPr>
          <w:p w14:paraId="4FFEB0B3" w14:textId="77777777" w:rsidR="00B54072" w:rsidRPr="005712DB" w:rsidRDefault="00B54072" w:rsidP="005712DB">
            <w:pPr>
              <w:jc w:val="center"/>
              <w:rPr>
                <w:sz w:val="18"/>
                <w:szCs w:val="18"/>
                <w:lang w:eastAsia="en-AU"/>
              </w:rPr>
            </w:pPr>
            <w:r w:rsidRPr="005712DB">
              <w:rPr>
                <w:sz w:val="18"/>
                <w:szCs w:val="18"/>
                <w:lang w:eastAsia="en-AU"/>
              </w:rPr>
              <w:t>3</w:t>
            </w:r>
          </w:p>
        </w:tc>
        <w:tc>
          <w:tcPr>
            <w:tcW w:w="171" w:type="pct"/>
            <w:tcBorders>
              <w:top w:val="nil"/>
              <w:left w:val="nil"/>
              <w:bottom w:val="single" w:sz="8" w:space="0" w:color="auto"/>
              <w:right w:val="single" w:sz="8" w:space="0" w:color="auto"/>
            </w:tcBorders>
            <w:shd w:val="clear" w:color="auto" w:fill="auto"/>
            <w:noWrap/>
            <w:vAlign w:val="center"/>
            <w:hideMark/>
          </w:tcPr>
          <w:p w14:paraId="78CDAACD" w14:textId="77777777" w:rsidR="00B54072" w:rsidRPr="005712DB" w:rsidRDefault="00B54072" w:rsidP="005712DB">
            <w:pPr>
              <w:jc w:val="center"/>
              <w:rPr>
                <w:sz w:val="18"/>
                <w:szCs w:val="18"/>
                <w:lang w:eastAsia="en-AU"/>
              </w:rPr>
            </w:pPr>
            <w:r w:rsidRPr="005712DB">
              <w:rPr>
                <w:sz w:val="18"/>
                <w:szCs w:val="18"/>
                <w:lang w:eastAsia="en-AU"/>
              </w:rPr>
              <w:t>4%</w:t>
            </w:r>
          </w:p>
        </w:tc>
        <w:tc>
          <w:tcPr>
            <w:tcW w:w="125" w:type="pct"/>
            <w:tcBorders>
              <w:top w:val="nil"/>
              <w:left w:val="nil"/>
              <w:bottom w:val="single" w:sz="8" w:space="0" w:color="auto"/>
              <w:right w:val="single" w:sz="8" w:space="0" w:color="auto"/>
            </w:tcBorders>
            <w:shd w:val="clear" w:color="auto" w:fill="auto"/>
            <w:noWrap/>
            <w:vAlign w:val="center"/>
            <w:hideMark/>
          </w:tcPr>
          <w:p w14:paraId="051E6A45" w14:textId="77777777" w:rsidR="00B54072" w:rsidRPr="005712DB" w:rsidRDefault="00B54072" w:rsidP="005712DB">
            <w:pPr>
              <w:jc w:val="center"/>
              <w:rPr>
                <w:sz w:val="18"/>
                <w:szCs w:val="18"/>
                <w:lang w:eastAsia="en-AU"/>
              </w:rPr>
            </w:pPr>
            <w:r w:rsidRPr="005712DB">
              <w:rPr>
                <w:sz w:val="18"/>
                <w:szCs w:val="18"/>
                <w:lang w:eastAsia="en-AU"/>
              </w:rPr>
              <w:t>4</w:t>
            </w:r>
          </w:p>
        </w:tc>
        <w:tc>
          <w:tcPr>
            <w:tcW w:w="170" w:type="pct"/>
            <w:tcBorders>
              <w:top w:val="nil"/>
              <w:left w:val="nil"/>
              <w:bottom w:val="single" w:sz="8" w:space="0" w:color="auto"/>
              <w:right w:val="single" w:sz="8" w:space="0" w:color="auto"/>
            </w:tcBorders>
            <w:shd w:val="clear" w:color="auto" w:fill="auto"/>
            <w:noWrap/>
            <w:vAlign w:val="center"/>
            <w:hideMark/>
          </w:tcPr>
          <w:p w14:paraId="7ADF8CD7" w14:textId="77777777" w:rsidR="00B54072" w:rsidRPr="005712DB" w:rsidRDefault="00B54072" w:rsidP="005712DB">
            <w:pPr>
              <w:jc w:val="center"/>
              <w:rPr>
                <w:sz w:val="18"/>
                <w:szCs w:val="18"/>
                <w:lang w:eastAsia="en-AU"/>
              </w:rPr>
            </w:pPr>
            <w:r w:rsidRPr="005712DB">
              <w:rPr>
                <w:sz w:val="18"/>
                <w:szCs w:val="18"/>
                <w:lang w:eastAsia="en-AU"/>
              </w:rPr>
              <w:t>7%</w:t>
            </w:r>
          </w:p>
        </w:tc>
        <w:tc>
          <w:tcPr>
            <w:tcW w:w="125" w:type="pct"/>
            <w:tcBorders>
              <w:top w:val="nil"/>
              <w:left w:val="nil"/>
              <w:bottom w:val="single" w:sz="8" w:space="0" w:color="auto"/>
              <w:right w:val="single" w:sz="8" w:space="0" w:color="auto"/>
            </w:tcBorders>
            <w:shd w:val="clear" w:color="auto" w:fill="auto"/>
            <w:noWrap/>
            <w:vAlign w:val="center"/>
            <w:hideMark/>
          </w:tcPr>
          <w:p w14:paraId="6D2B01A6" w14:textId="77777777" w:rsidR="00B54072" w:rsidRPr="005712DB" w:rsidRDefault="00B54072" w:rsidP="005712DB">
            <w:pPr>
              <w:jc w:val="center"/>
              <w:rPr>
                <w:sz w:val="18"/>
                <w:szCs w:val="18"/>
                <w:lang w:eastAsia="en-AU"/>
              </w:rPr>
            </w:pPr>
            <w:r w:rsidRPr="005712DB">
              <w:rPr>
                <w:sz w:val="18"/>
                <w:szCs w:val="18"/>
                <w:lang w:eastAsia="en-AU"/>
              </w:rPr>
              <w:t>2</w:t>
            </w:r>
          </w:p>
        </w:tc>
        <w:tc>
          <w:tcPr>
            <w:tcW w:w="170" w:type="pct"/>
            <w:tcBorders>
              <w:top w:val="nil"/>
              <w:left w:val="nil"/>
              <w:bottom w:val="single" w:sz="8" w:space="0" w:color="auto"/>
              <w:right w:val="single" w:sz="8" w:space="0" w:color="auto"/>
            </w:tcBorders>
            <w:shd w:val="clear" w:color="auto" w:fill="auto"/>
            <w:noWrap/>
            <w:vAlign w:val="center"/>
            <w:hideMark/>
          </w:tcPr>
          <w:p w14:paraId="25EB2CBA" w14:textId="77777777" w:rsidR="00B54072" w:rsidRPr="005712DB" w:rsidRDefault="00B54072" w:rsidP="005712DB">
            <w:pPr>
              <w:jc w:val="center"/>
              <w:rPr>
                <w:sz w:val="18"/>
                <w:szCs w:val="18"/>
                <w:lang w:eastAsia="en-AU"/>
              </w:rPr>
            </w:pPr>
            <w:r w:rsidRPr="005712DB">
              <w:rPr>
                <w:sz w:val="18"/>
                <w:szCs w:val="18"/>
                <w:lang w:eastAsia="en-AU"/>
              </w:rPr>
              <w:t>4%</w:t>
            </w:r>
          </w:p>
        </w:tc>
        <w:tc>
          <w:tcPr>
            <w:tcW w:w="125" w:type="pct"/>
            <w:tcBorders>
              <w:top w:val="nil"/>
              <w:left w:val="nil"/>
              <w:bottom w:val="single" w:sz="8" w:space="0" w:color="auto"/>
              <w:right w:val="single" w:sz="8" w:space="0" w:color="auto"/>
            </w:tcBorders>
            <w:shd w:val="clear" w:color="auto" w:fill="auto"/>
            <w:noWrap/>
            <w:vAlign w:val="center"/>
            <w:hideMark/>
          </w:tcPr>
          <w:p w14:paraId="4A1F92F1" w14:textId="77777777" w:rsidR="00B54072" w:rsidRPr="005712DB" w:rsidRDefault="00B54072" w:rsidP="005712DB">
            <w:pPr>
              <w:jc w:val="center"/>
              <w:rPr>
                <w:sz w:val="18"/>
                <w:szCs w:val="18"/>
                <w:lang w:eastAsia="en-AU"/>
              </w:rPr>
            </w:pPr>
            <w:r w:rsidRPr="005712DB">
              <w:rPr>
                <w:sz w:val="18"/>
                <w:szCs w:val="18"/>
                <w:lang w:eastAsia="en-AU"/>
              </w:rPr>
              <w:t>15</w:t>
            </w:r>
          </w:p>
        </w:tc>
        <w:tc>
          <w:tcPr>
            <w:tcW w:w="170" w:type="pct"/>
            <w:tcBorders>
              <w:top w:val="nil"/>
              <w:left w:val="nil"/>
              <w:bottom w:val="single" w:sz="8" w:space="0" w:color="auto"/>
              <w:right w:val="single" w:sz="8" w:space="0" w:color="auto"/>
            </w:tcBorders>
            <w:shd w:val="clear" w:color="auto" w:fill="auto"/>
            <w:noWrap/>
            <w:vAlign w:val="center"/>
            <w:hideMark/>
          </w:tcPr>
          <w:p w14:paraId="38550A4F" w14:textId="77777777" w:rsidR="00B54072" w:rsidRPr="005712DB" w:rsidRDefault="00B54072" w:rsidP="005712DB">
            <w:pPr>
              <w:jc w:val="center"/>
              <w:rPr>
                <w:sz w:val="18"/>
                <w:szCs w:val="18"/>
                <w:lang w:eastAsia="en-AU"/>
              </w:rPr>
            </w:pPr>
            <w:r w:rsidRPr="005712DB">
              <w:rPr>
                <w:sz w:val="18"/>
                <w:szCs w:val="18"/>
                <w:lang w:eastAsia="en-AU"/>
              </w:rPr>
              <w:t>29%</w:t>
            </w:r>
          </w:p>
        </w:tc>
        <w:tc>
          <w:tcPr>
            <w:tcW w:w="125" w:type="pct"/>
            <w:tcBorders>
              <w:top w:val="nil"/>
              <w:left w:val="nil"/>
              <w:bottom w:val="single" w:sz="8" w:space="0" w:color="auto"/>
              <w:right w:val="single" w:sz="8" w:space="0" w:color="auto"/>
            </w:tcBorders>
            <w:shd w:val="clear" w:color="auto" w:fill="auto"/>
            <w:noWrap/>
            <w:vAlign w:val="center"/>
            <w:hideMark/>
          </w:tcPr>
          <w:p w14:paraId="31793B9D" w14:textId="77777777" w:rsidR="00B54072" w:rsidRPr="005712DB" w:rsidRDefault="00B54072" w:rsidP="005712DB">
            <w:pPr>
              <w:jc w:val="center"/>
              <w:rPr>
                <w:sz w:val="18"/>
                <w:szCs w:val="18"/>
                <w:lang w:eastAsia="en-AU"/>
              </w:rPr>
            </w:pPr>
            <w:r w:rsidRPr="005712DB">
              <w:rPr>
                <w:sz w:val="18"/>
                <w:szCs w:val="18"/>
                <w:lang w:eastAsia="en-AU"/>
              </w:rPr>
              <w:t>17</w:t>
            </w:r>
          </w:p>
        </w:tc>
        <w:tc>
          <w:tcPr>
            <w:tcW w:w="170" w:type="pct"/>
            <w:tcBorders>
              <w:top w:val="nil"/>
              <w:left w:val="nil"/>
              <w:bottom w:val="single" w:sz="8" w:space="0" w:color="auto"/>
              <w:right w:val="single" w:sz="8" w:space="0" w:color="auto"/>
            </w:tcBorders>
            <w:shd w:val="clear" w:color="auto" w:fill="auto"/>
            <w:noWrap/>
            <w:vAlign w:val="center"/>
            <w:hideMark/>
          </w:tcPr>
          <w:p w14:paraId="12F0B162" w14:textId="77777777" w:rsidR="00B54072" w:rsidRPr="005712DB" w:rsidRDefault="00B54072" w:rsidP="005712DB">
            <w:pPr>
              <w:jc w:val="center"/>
              <w:rPr>
                <w:sz w:val="18"/>
                <w:szCs w:val="18"/>
                <w:lang w:eastAsia="en-AU"/>
              </w:rPr>
            </w:pPr>
            <w:r w:rsidRPr="005712DB">
              <w:rPr>
                <w:sz w:val="18"/>
                <w:szCs w:val="18"/>
                <w:lang w:eastAsia="en-AU"/>
              </w:rPr>
              <w:t>41%</w:t>
            </w:r>
          </w:p>
        </w:tc>
        <w:tc>
          <w:tcPr>
            <w:tcW w:w="125" w:type="pct"/>
            <w:tcBorders>
              <w:top w:val="nil"/>
              <w:left w:val="nil"/>
              <w:bottom w:val="single" w:sz="8" w:space="0" w:color="auto"/>
              <w:right w:val="single" w:sz="8" w:space="0" w:color="auto"/>
            </w:tcBorders>
            <w:shd w:val="clear" w:color="auto" w:fill="auto"/>
            <w:noWrap/>
            <w:vAlign w:val="center"/>
            <w:hideMark/>
          </w:tcPr>
          <w:p w14:paraId="36D1AAAF" w14:textId="77777777" w:rsidR="00B54072" w:rsidRPr="005712DB" w:rsidRDefault="00B54072" w:rsidP="005712DB">
            <w:pPr>
              <w:jc w:val="center"/>
              <w:rPr>
                <w:sz w:val="18"/>
                <w:szCs w:val="18"/>
                <w:lang w:eastAsia="en-AU"/>
              </w:rPr>
            </w:pPr>
            <w:r w:rsidRPr="005712DB">
              <w:rPr>
                <w:sz w:val="18"/>
                <w:szCs w:val="18"/>
                <w:lang w:eastAsia="en-AU"/>
              </w:rPr>
              <w:t>12</w:t>
            </w:r>
          </w:p>
        </w:tc>
        <w:tc>
          <w:tcPr>
            <w:tcW w:w="170" w:type="pct"/>
            <w:tcBorders>
              <w:top w:val="nil"/>
              <w:left w:val="nil"/>
              <w:bottom w:val="single" w:sz="8" w:space="0" w:color="auto"/>
              <w:right w:val="single" w:sz="8" w:space="0" w:color="auto"/>
            </w:tcBorders>
            <w:shd w:val="clear" w:color="auto" w:fill="auto"/>
            <w:noWrap/>
            <w:vAlign w:val="center"/>
            <w:hideMark/>
          </w:tcPr>
          <w:p w14:paraId="248DCA40" w14:textId="77777777" w:rsidR="00B54072" w:rsidRPr="005712DB" w:rsidRDefault="00B54072" w:rsidP="005712DB">
            <w:pPr>
              <w:jc w:val="center"/>
              <w:rPr>
                <w:sz w:val="18"/>
                <w:szCs w:val="18"/>
                <w:lang w:eastAsia="en-AU"/>
              </w:rPr>
            </w:pPr>
            <w:r w:rsidRPr="005712DB">
              <w:rPr>
                <w:sz w:val="18"/>
                <w:szCs w:val="18"/>
                <w:lang w:eastAsia="en-AU"/>
              </w:rPr>
              <w:t>30%</w:t>
            </w:r>
          </w:p>
        </w:tc>
        <w:tc>
          <w:tcPr>
            <w:tcW w:w="125" w:type="pct"/>
            <w:tcBorders>
              <w:top w:val="nil"/>
              <w:left w:val="nil"/>
              <w:bottom w:val="single" w:sz="8" w:space="0" w:color="auto"/>
              <w:right w:val="single" w:sz="8" w:space="0" w:color="auto"/>
            </w:tcBorders>
            <w:shd w:val="clear" w:color="auto" w:fill="auto"/>
            <w:noWrap/>
            <w:vAlign w:val="center"/>
            <w:hideMark/>
          </w:tcPr>
          <w:p w14:paraId="6E94C872" w14:textId="77777777" w:rsidR="00B54072" w:rsidRPr="005712DB" w:rsidRDefault="00B54072" w:rsidP="005712DB">
            <w:pPr>
              <w:jc w:val="center"/>
              <w:rPr>
                <w:sz w:val="18"/>
                <w:szCs w:val="18"/>
                <w:lang w:eastAsia="en-AU"/>
              </w:rPr>
            </w:pPr>
            <w:r w:rsidRPr="005712DB">
              <w:rPr>
                <w:sz w:val="18"/>
                <w:szCs w:val="18"/>
                <w:lang w:eastAsia="en-AU"/>
              </w:rPr>
              <w:t>3</w:t>
            </w:r>
          </w:p>
        </w:tc>
        <w:tc>
          <w:tcPr>
            <w:tcW w:w="170" w:type="pct"/>
            <w:tcBorders>
              <w:top w:val="nil"/>
              <w:left w:val="nil"/>
              <w:bottom w:val="single" w:sz="8" w:space="0" w:color="auto"/>
              <w:right w:val="single" w:sz="8" w:space="0" w:color="auto"/>
            </w:tcBorders>
            <w:shd w:val="clear" w:color="auto" w:fill="auto"/>
            <w:noWrap/>
            <w:vAlign w:val="center"/>
            <w:hideMark/>
          </w:tcPr>
          <w:p w14:paraId="5CDABD64" w14:textId="77777777" w:rsidR="00B54072" w:rsidRPr="005712DB" w:rsidRDefault="00B54072" w:rsidP="005712DB">
            <w:pPr>
              <w:jc w:val="center"/>
              <w:rPr>
                <w:sz w:val="18"/>
                <w:szCs w:val="18"/>
                <w:lang w:eastAsia="en-AU"/>
              </w:rPr>
            </w:pPr>
            <w:r w:rsidRPr="005712DB">
              <w:rPr>
                <w:sz w:val="18"/>
                <w:szCs w:val="18"/>
                <w:lang w:eastAsia="en-AU"/>
              </w:rPr>
              <w:t>8%</w:t>
            </w:r>
          </w:p>
        </w:tc>
        <w:tc>
          <w:tcPr>
            <w:tcW w:w="125" w:type="pct"/>
            <w:tcBorders>
              <w:top w:val="nil"/>
              <w:left w:val="nil"/>
              <w:bottom w:val="single" w:sz="8" w:space="0" w:color="auto"/>
              <w:right w:val="single" w:sz="8" w:space="0" w:color="auto"/>
            </w:tcBorders>
            <w:shd w:val="clear" w:color="auto" w:fill="auto"/>
            <w:noWrap/>
            <w:vAlign w:val="center"/>
            <w:hideMark/>
          </w:tcPr>
          <w:p w14:paraId="4EA08875" w14:textId="77777777" w:rsidR="00B54072" w:rsidRPr="005712DB" w:rsidRDefault="00B54072" w:rsidP="005712DB">
            <w:pPr>
              <w:jc w:val="center"/>
              <w:rPr>
                <w:sz w:val="18"/>
                <w:szCs w:val="18"/>
                <w:lang w:eastAsia="en-AU"/>
              </w:rPr>
            </w:pPr>
            <w:r w:rsidRPr="005712DB">
              <w:rPr>
                <w:sz w:val="18"/>
                <w:szCs w:val="18"/>
                <w:lang w:eastAsia="en-AU"/>
              </w:rPr>
              <w:t>13</w:t>
            </w:r>
          </w:p>
        </w:tc>
        <w:tc>
          <w:tcPr>
            <w:tcW w:w="170" w:type="pct"/>
            <w:tcBorders>
              <w:top w:val="nil"/>
              <w:left w:val="nil"/>
              <w:bottom w:val="single" w:sz="8" w:space="0" w:color="auto"/>
              <w:right w:val="single" w:sz="8" w:space="0" w:color="auto"/>
            </w:tcBorders>
            <w:shd w:val="clear" w:color="auto" w:fill="auto"/>
            <w:noWrap/>
            <w:vAlign w:val="center"/>
            <w:hideMark/>
          </w:tcPr>
          <w:p w14:paraId="7F9FD641" w14:textId="77777777" w:rsidR="00B54072" w:rsidRPr="005712DB" w:rsidRDefault="00B54072" w:rsidP="005712DB">
            <w:pPr>
              <w:jc w:val="center"/>
              <w:rPr>
                <w:sz w:val="18"/>
                <w:szCs w:val="18"/>
                <w:lang w:eastAsia="en-AU"/>
              </w:rPr>
            </w:pPr>
            <w:r w:rsidRPr="005712DB">
              <w:rPr>
                <w:sz w:val="18"/>
                <w:szCs w:val="18"/>
                <w:lang w:eastAsia="en-AU"/>
              </w:rPr>
              <w:t>36%</w:t>
            </w:r>
          </w:p>
        </w:tc>
        <w:tc>
          <w:tcPr>
            <w:tcW w:w="125" w:type="pct"/>
            <w:tcBorders>
              <w:top w:val="nil"/>
              <w:left w:val="nil"/>
              <w:bottom w:val="single" w:sz="8" w:space="0" w:color="auto"/>
              <w:right w:val="single" w:sz="8" w:space="0" w:color="auto"/>
            </w:tcBorders>
            <w:shd w:val="clear" w:color="auto" w:fill="auto"/>
            <w:noWrap/>
            <w:vAlign w:val="center"/>
            <w:hideMark/>
          </w:tcPr>
          <w:p w14:paraId="31EB6F14" w14:textId="7FD7CEEB" w:rsidR="00B54072" w:rsidRPr="005712DB" w:rsidRDefault="00B54072" w:rsidP="005712DB">
            <w:pPr>
              <w:jc w:val="center"/>
              <w:rPr>
                <w:sz w:val="18"/>
                <w:szCs w:val="18"/>
                <w:lang w:eastAsia="en-AU"/>
              </w:rPr>
            </w:pPr>
            <w:r w:rsidRPr="005712DB">
              <w:rPr>
                <w:sz w:val="18"/>
                <w:szCs w:val="18"/>
              </w:rPr>
              <w:t>10</w:t>
            </w:r>
          </w:p>
        </w:tc>
        <w:tc>
          <w:tcPr>
            <w:tcW w:w="167" w:type="pct"/>
            <w:tcBorders>
              <w:top w:val="nil"/>
              <w:left w:val="nil"/>
              <w:bottom w:val="single" w:sz="8" w:space="0" w:color="auto"/>
              <w:right w:val="single" w:sz="8" w:space="0" w:color="auto"/>
            </w:tcBorders>
            <w:shd w:val="clear" w:color="auto" w:fill="auto"/>
            <w:noWrap/>
            <w:vAlign w:val="center"/>
            <w:hideMark/>
          </w:tcPr>
          <w:p w14:paraId="301128A9" w14:textId="09015608" w:rsidR="00B54072" w:rsidRPr="005712DB" w:rsidRDefault="00B54072" w:rsidP="005712DB">
            <w:pPr>
              <w:jc w:val="center"/>
              <w:rPr>
                <w:sz w:val="18"/>
                <w:szCs w:val="18"/>
                <w:lang w:eastAsia="en-AU"/>
              </w:rPr>
            </w:pPr>
            <w:r w:rsidRPr="005712DB">
              <w:rPr>
                <w:sz w:val="18"/>
                <w:szCs w:val="18"/>
              </w:rPr>
              <w:t>36%</w:t>
            </w:r>
          </w:p>
        </w:tc>
      </w:tr>
      <w:tr w:rsidR="005712DB" w:rsidRPr="005712DB" w14:paraId="3F06A301" w14:textId="77777777" w:rsidTr="00B54072">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5F5E161A" w14:textId="77777777" w:rsidR="00B54072" w:rsidRPr="005712DB" w:rsidRDefault="00B54072" w:rsidP="006451CC">
            <w:pPr>
              <w:rPr>
                <w:sz w:val="20"/>
                <w:szCs w:val="20"/>
                <w:lang w:eastAsia="en-AU"/>
              </w:rPr>
            </w:pPr>
            <w:r w:rsidRPr="005712DB">
              <w:rPr>
                <w:sz w:val="20"/>
                <w:szCs w:val="20"/>
                <w:lang w:eastAsia="en-AU"/>
              </w:rPr>
              <w:t xml:space="preserve">≥5% but &lt;10% </w:t>
            </w:r>
          </w:p>
        </w:tc>
        <w:tc>
          <w:tcPr>
            <w:tcW w:w="125" w:type="pct"/>
            <w:tcBorders>
              <w:top w:val="nil"/>
              <w:left w:val="nil"/>
              <w:bottom w:val="single" w:sz="8" w:space="0" w:color="auto"/>
              <w:right w:val="single" w:sz="8" w:space="0" w:color="auto"/>
            </w:tcBorders>
            <w:shd w:val="clear" w:color="000000" w:fill="BFBFBF"/>
            <w:noWrap/>
            <w:vAlign w:val="center"/>
            <w:hideMark/>
          </w:tcPr>
          <w:p w14:paraId="3782C6CD" w14:textId="77777777" w:rsidR="00B54072" w:rsidRPr="005712DB" w:rsidRDefault="00B54072" w:rsidP="005712DB">
            <w:pPr>
              <w:jc w:val="center"/>
              <w:rPr>
                <w:sz w:val="18"/>
                <w:szCs w:val="18"/>
                <w:lang w:eastAsia="en-AU"/>
              </w:rPr>
            </w:pPr>
            <w:r w:rsidRPr="005712DB">
              <w:rPr>
                <w:sz w:val="18"/>
                <w:szCs w:val="18"/>
                <w:lang w:eastAsia="en-AU"/>
              </w:rPr>
              <w:t>5</w:t>
            </w:r>
          </w:p>
        </w:tc>
        <w:tc>
          <w:tcPr>
            <w:tcW w:w="171" w:type="pct"/>
            <w:tcBorders>
              <w:top w:val="nil"/>
              <w:left w:val="nil"/>
              <w:bottom w:val="single" w:sz="8" w:space="0" w:color="auto"/>
              <w:right w:val="single" w:sz="8" w:space="0" w:color="auto"/>
            </w:tcBorders>
            <w:shd w:val="clear" w:color="000000" w:fill="BFBFBF"/>
            <w:noWrap/>
            <w:vAlign w:val="center"/>
            <w:hideMark/>
          </w:tcPr>
          <w:p w14:paraId="2F117AC5" w14:textId="77777777" w:rsidR="00B54072" w:rsidRPr="005712DB" w:rsidRDefault="00B54072" w:rsidP="005712DB">
            <w:pPr>
              <w:jc w:val="center"/>
              <w:rPr>
                <w:sz w:val="18"/>
                <w:szCs w:val="18"/>
                <w:lang w:eastAsia="en-AU"/>
              </w:rPr>
            </w:pPr>
            <w:r w:rsidRPr="005712DB">
              <w:rPr>
                <w:sz w:val="18"/>
                <w:szCs w:val="18"/>
                <w:lang w:eastAsia="en-AU"/>
              </w:rPr>
              <w:t>9%</w:t>
            </w:r>
          </w:p>
        </w:tc>
        <w:tc>
          <w:tcPr>
            <w:tcW w:w="125" w:type="pct"/>
            <w:tcBorders>
              <w:top w:val="nil"/>
              <w:left w:val="nil"/>
              <w:bottom w:val="single" w:sz="8" w:space="0" w:color="auto"/>
              <w:right w:val="single" w:sz="8" w:space="0" w:color="auto"/>
            </w:tcBorders>
            <w:shd w:val="clear" w:color="000000" w:fill="BFBFBF"/>
            <w:noWrap/>
            <w:vAlign w:val="center"/>
            <w:hideMark/>
          </w:tcPr>
          <w:p w14:paraId="4C9F984E" w14:textId="77777777" w:rsidR="00B54072" w:rsidRPr="005712DB" w:rsidRDefault="00B54072" w:rsidP="005712DB">
            <w:pPr>
              <w:jc w:val="center"/>
              <w:rPr>
                <w:sz w:val="18"/>
                <w:szCs w:val="18"/>
                <w:lang w:eastAsia="en-AU"/>
              </w:rPr>
            </w:pPr>
            <w:r w:rsidRPr="005712DB">
              <w:rPr>
                <w:sz w:val="18"/>
                <w:szCs w:val="18"/>
                <w:lang w:eastAsia="en-AU"/>
              </w:rPr>
              <w:t>8</w:t>
            </w:r>
          </w:p>
        </w:tc>
        <w:tc>
          <w:tcPr>
            <w:tcW w:w="171" w:type="pct"/>
            <w:tcBorders>
              <w:top w:val="nil"/>
              <w:left w:val="nil"/>
              <w:bottom w:val="single" w:sz="8" w:space="0" w:color="auto"/>
              <w:right w:val="single" w:sz="8" w:space="0" w:color="auto"/>
            </w:tcBorders>
            <w:shd w:val="clear" w:color="000000" w:fill="BFBFBF"/>
            <w:noWrap/>
            <w:vAlign w:val="center"/>
            <w:hideMark/>
          </w:tcPr>
          <w:p w14:paraId="21A2BFC8" w14:textId="77777777" w:rsidR="00B54072" w:rsidRPr="005712DB" w:rsidRDefault="00B54072" w:rsidP="005712DB">
            <w:pPr>
              <w:jc w:val="center"/>
              <w:rPr>
                <w:sz w:val="18"/>
                <w:szCs w:val="18"/>
                <w:lang w:eastAsia="en-AU"/>
              </w:rPr>
            </w:pPr>
            <w:r w:rsidRPr="005712DB">
              <w:rPr>
                <w:sz w:val="18"/>
                <w:szCs w:val="18"/>
                <w:lang w:eastAsia="en-AU"/>
              </w:rPr>
              <w:t>12%</w:t>
            </w:r>
          </w:p>
        </w:tc>
        <w:tc>
          <w:tcPr>
            <w:tcW w:w="125" w:type="pct"/>
            <w:tcBorders>
              <w:top w:val="nil"/>
              <w:left w:val="nil"/>
              <w:bottom w:val="single" w:sz="8" w:space="0" w:color="auto"/>
              <w:right w:val="single" w:sz="8" w:space="0" w:color="auto"/>
            </w:tcBorders>
            <w:shd w:val="clear" w:color="000000" w:fill="BFBFBF"/>
            <w:noWrap/>
            <w:vAlign w:val="center"/>
            <w:hideMark/>
          </w:tcPr>
          <w:p w14:paraId="7BA40E28" w14:textId="77777777" w:rsidR="00B54072" w:rsidRPr="005712DB" w:rsidRDefault="00B54072" w:rsidP="005712DB">
            <w:pPr>
              <w:jc w:val="center"/>
              <w:rPr>
                <w:sz w:val="18"/>
                <w:szCs w:val="18"/>
                <w:lang w:eastAsia="en-AU"/>
              </w:rPr>
            </w:pPr>
            <w:r w:rsidRPr="005712DB">
              <w:rPr>
                <w:sz w:val="18"/>
                <w:szCs w:val="18"/>
                <w:lang w:eastAsia="en-AU"/>
              </w:rPr>
              <w:t>8</w:t>
            </w:r>
          </w:p>
        </w:tc>
        <w:tc>
          <w:tcPr>
            <w:tcW w:w="171" w:type="pct"/>
            <w:tcBorders>
              <w:top w:val="nil"/>
              <w:left w:val="nil"/>
              <w:bottom w:val="single" w:sz="8" w:space="0" w:color="auto"/>
              <w:right w:val="single" w:sz="8" w:space="0" w:color="auto"/>
            </w:tcBorders>
            <w:shd w:val="clear" w:color="000000" w:fill="BFBFBF"/>
            <w:noWrap/>
            <w:vAlign w:val="center"/>
            <w:hideMark/>
          </w:tcPr>
          <w:p w14:paraId="5FBFFEB4" w14:textId="77777777" w:rsidR="00B54072" w:rsidRPr="005712DB" w:rsidRDefault="00B54072" w:rsidP="005712DB">
            <w:pPr>
              <w:jc w:val="center"/>
              <w:rPr>
                <w:sz w:val="18"/>
                <w:szCs w:val="18"/>
                <w:lang w:eastAsia="en-AU"/>
              </w:rPr>
            </w:pPr>
            <w:r w:rsidRPr="005712DB">
              <w:rPr>
                <w:sz w:val="18"/>
                <w:szCs w:val="18"/>
                <w:lang w:eastAsia="en-AU"/>
              </w:rPr>
              <w:t>12%</w:t>
            </w:r>
          </w:p>
        </w:tc>
        <w:tc>
          <w:tcPr>
            <w:tcW w:w="125" w:type="pct"/>
            <w:tcBorders>
              <w:top w:val="nil"/>
              <w:left w:val="nil"/>
              <w:bottom w:val="single" w:sz="8" w:space="0" w:color="auto"/>
              <w:right w:val="single" w:sz="8" w:space="0" w:color="auto"/>
            </w:tcBorders>
            <w:shd w:val="clear" w:color="000000" w:fill="BFBFBF"/>
            <w:noWrap/>
            <w:vAlign w:val="center"/>
            <w:hideMark/>
          </w:tcPr>
          <w:p w14:paraId="639B2810"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000000" w:fill="BFBFBF"/>
            <w:noWrap/>
            <w:vAlign w:val="center"/>
            <w:hideMark/>
          </w:tcPr>
          <w:p w14:paraId="525CE480" w14:textId="77777777" w:rsidR="00B54072" w:rsidRPr="005712DB" w:rsidRDefault="00B54072" w:rsidP="005712DB">
            <w:pPr>
              <w:jc w:val="center"/>
              <w:rPr>
                <w:sz w:val="18"/>
                <w:szCs w:val="18"/>
                <w:lang w:eastAsia="en-AU"/>
              </w:rPr>
            </w:pPr>
            <w:r w:rsidRPr="005712DB">
              <w:rPr>
                <w:sz w:val="18"/>
                <w:szCs w:val="18"/>
                <w:lang w:eastAsia="en-AU"/>
              </w:rPr>
              <w:t>9%</w:t>
            </w:r>
          </w:p>
        </w:tc>
        <w:tc>
          <w:tcPr>
            <w:tcW w:w="125" w:type="pct"/>
            <w:tcBorders>
              <w:top w:val="nil"/>
              <w:left w:val="nil"/>
              <w:bottom w:val="single" w:sz="8" w:space="0" w:color="auto"/>
              <w:right w:val="single" w:sz="8" w:space="0" w:color="auto"/>
            </w:tcBorders>
            <w:shd w:val="clear" w:color="000000" w:fill="BFBFBF"/>
            <w:noWrap/>
            <w:vAlign w:val="center"/>
            <w:hideMark/>
          </w:tcPr>
          <w:p w14:paraId="50B6D18C"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000000" w:fill="BFBFBF"/>
            <w:noWrap/>
            <w:vAlign w:val="center"/>
            <w:hideMark/>
          </w:tcPr>
          <w:p w14:paraId="1091D9E7" w14:textId="77777777" w:rsidR="00B54072" w:rsidRPr="005712DB" w:rsidRDefault="00B54072" w:rsidP="005712DB">
            <w:pPr>
              <w:jc w:val="center"/>
              <w:rPr>
                <w:sz w:val="18"/>
                <w:szCs w:val="18"/>
                <w:lang w:eastAsia="en-AU"/>
              </w:rPr>
            </w:pPr>
            <w:r w:rsidRPr="005712DB">
              <w:rPr>
                <w:sz w:val="18"/>
                <w:szCs w:val="18"/>
                <w:lang w:eastAsia="en-AU"/>
              </w:rPr>
              <w:t>10%</w:t>
            </w:r>
          </w:p>
        </w:tc>
        <w:tc>
          <w:tcPr>
            <w:tcW w:w="125" w:type="pct"/>
            <w:tcBorders>
              <w:top w:val="nil"/>
              <w:left w:val="nil"/>
              <w:bottom w:val="single" w:sz="8" w:space="0" w:color="auto"/>
              <w:right w:val="single" w:sz="8" w:space="0" w:color="auto"/>
            </w:tcBorders>
            <w:shd w:val="clear" w:color="000000" w:fill="BFBFBF"/>
            <w:noWrap/>
            <w:vAlign w:val="center"/>
            <w:hideMark/>
          </w:tcPr>
          <w:p w14:paraId="466137ED" w14:textId="77777777" w:rsidR="00B54072" w:rsidRPr="005712DB" w:rsidRDefault="00B54072" w:rsidP="005712DB">
            <w:pPr>
              <w:jc w:val="center"/>
              <w:rPr>
                <w:sz w:val="18"/>
                <w:szCs w:val="18"/>
                <w:lang w:eastAsia="en-AU"/>
              </w:rPr>
            </w:pPr>
            <w:r w:rsidRPr="005712DB">
              <w:rPr>
                <w:sz w:val="18"/>
                <w:szCs w:val="18"/>
                <w:lang w:eastAsia="en-AU"/>
              </w:rPr>
              <w:t>10</w:t>
            </w:r>
          </w:p>
        </w:tc>
        <w:tc>
          <w:tcPr>
            <w:tcW w:w="171" w:type="pct"/>
            <w:tcBorders>
              <w:top w:val="nil"/>
              <w:left w:val="nil"/>
              <w:bottom w:val="single" w:sz="8" w:space="0" w:color="auto"/>
              <w:right w:val="single" w:sz="8" w:space="0" w:color="auto"/>
            </w:tcBorders>
            <w:shd w:val="clear" w:color="000000" w:fill="BFBFBF"/>
            <w:noWrap/>
            <w:vAlign w:val="center"/>
            <w:hideMark/>
          </w:tcPr>
          <w:p w14:paraId="1AAB641B" w14:textId="77777777" w:rsidR="00B54072" w:rsidRPr="005712DB" w:rsidRDefault="00B54072" w:rsidP="005712DB">
            <w:pPr>
              <w:jc w:val="center"/>
              <w:rPr>
                <w:sz w:val="18"/>
                <w:szCs w:val="18"/>
                <w:lang w:eastAsia="en-AU"/>
              </w:rPr>
            </w:pPr>
            <w:r w:rsidRPr="005712DB">
              <w:rPr>
                <w:sz w:val="18"/>
                <w:szCs w:val="18"/>
                <w:lang w:eastAsia="en-AU"/>
              </w:rPr>
              <w:t>13%</w:t>
            </w:r>
          </w:p>
        </w:tc>
        <w:tc>
          <w:tcPr>
            <w:tcW w:w="125" w:type="pct"/>
            <w:tcBorders>
              <w:top w:val="nil"/>
              <w:left w:val="nil"/>
              <w:bottom w:val="single" w:sz="8" w:space="0" w:color="auto"/>
              <w:right w:val="single" w:sz="8" w:space="0" w:color="auto"/>
            </w:tcBorders>
            <w:shd w:val="clear" w:color="000000" w:fill="BFBFBF"/>
            <w:noWrap/>
            <w:vAlign w:val="center"/>
            <w:hideMark/>
          </w:tcPr>
          <w:p w14:paraId="3C2C0D97" w14:textId="77777777" w:rsidR="00B54072" w:rsidRPr="005712DB" w:rsidRDefault="00B54072" w:rsidP="005712DB">
            <w:pPr>
              <w:jc w:val="center"/>
              <w:rPr>
                <w:sz w:val="18"/>
                <w:szCs w:val="18"/>
                <w:lang w:eastAsia="en-AU"/>
              </w:rPr>
            </w:pPr>
            <w:r w:rsidRPr="005712DB">
              <w:rPr>
                <w:sz w:val="18"/>
                <w:szCs w:val="18"/>
                <w:lang w:eastAsia="en-AU"/>
              </w:rPr>
              <w:t>10</w:t>
            </w:r>
          </w:p>
        </w:tc>
        <w:tc>
          <w:tcPr>
            <w:tcW w:w="171" w:type="pct"/>
            <w:tcBorders>
              <w:top w:val="nil"/>
              <w:left w:val="nil"/>
              <w:bottom w:val="single" w:sz="8" w:space="0" w:color="auto"/>
              <w:right w:val="single" w:sz="8" w:space="0" w:color="auto"/>
            </w:tcBorders>
            <w:shd w:val="clear" w:color="000000" w:fill="BFBFBF"/>
            <w:noWrap/>
            <w:vAlign w:val="center"/>
            <w:hideMark/>
          </w:tcPr>
          <w:p w14:paraId="01123306" w14:textId="77777777" w:rsidR="00B54072" w:rsidRPr="005712DB" w:rsidRDefault="00B54072" w:rsidP="005712DB">
            <w:pPr>
              <w:jc w:val="center"/>
              <w:rPr>
                <w:sz w:val="18"/>
                <w:szCs w:val="18"/>
                <w:lang w:eastAsia="en-AU"/>
              </w:rPr>
            </w:pPr>
            <w:r w:rsidRPr="005712DB">
              <w:rPr>
                <w:sz w:val="18"/>
                <w:szCs w:val="18"/>
                <w:lang w:eastAsia="en-AU"/>
              </w:rPr>
              <w:t>14%</w:t>
            </w:r>
          </w:p>
        </w:tc>
        <w:tc>
          <w:tcPr>
            <w:tcW w:w="125" w:type="pct"/>
            <w:tcBorders>
              <w:top w:val="nil"/>
              <w:left w:val="nil"/>
              <w:bottom w:val="single" w:sz="8" w:space="0" w:color="auto"/>
              <w:right w:val="single" w:sz="8" w:space="0" w:color="auto"/>
            </w:tcBorders>
            <w:shd w:val="clear" w:color="000000" w:fill="BFBFBF"/>
            <w:noWrap/>
            <w:vAlign w:val="center"/>
            <w:hideMark/>
          </w:tcPr>
          <w:p w14:paraId="323C2680" w14:textId="77777777" w:rsidR="00B54072" w:rsidRPr="005712DB" w:rsidRDefault="00B54072" w:rsidP="005712DB">
            <w:pPr>
              <w:jc w:val="center"/>
              <w:rPr>
                <w:sz w:val="18"/>
                <w:szCs w:val="18"/>
                <w:lang w:eastAsia="en-AU"/>
              </w:rPr>
            </w:pPr>
            <w:r w:rsidRPr="005712DB">
              <w:rPr>
                <w:sz w:val="18"/>
                <w:szCs w:val="18"/>
                <w:lang w:eastAsia="en-AU"/>
              </w:rPr>
              <w:t>2</w:t>
            </w:r>
          </w:p>
        </w:tc>
        <w:tc>
          <w:tcPr>
            <w:tcW w:w="170" w:type="pct"/>
            <w:tcBorders>
              <w:top w:val="nil"/>
              <w:left w:val="nil"/>
              <w:bottom w:val="single" w:sz="8" w:space="0" w:color="auto"/>
              <w:right w:val="single" w:sz="8" w:space="0" w:color="auto"/>
            </w:tcBorders>
            <w:shd w:val="clear" w:color="000000" w:fill="BFBFBF"/>
            <w:noWrap/>
            <w:vAlign w:val="center"/>
            <w:hideMark/>
          </w:tcPr>
          <w:p w14:paraId="489DD49E" w14:textId="77777777" w:rsidR="00B54072" w:rsidRPr="005712DB" w:rsidRDefault="00B54072" w:rsidP="005712DB">
            <w:pPr>
              <w:jc w:val="center"/>
              <w:rPr>
                <w:sz w:val="18"/>
                <w:szCs w:val="18"/>
                <w:lang w:eastAsia="en-AU"/>
              </w:rPr>
            </w:pPr>
            <w:r w:rsidRPr="005712DB">
              <w:rPr>
                <w:sz w:val="18"/>
                <w:szCs w:val="18"/>
                <w:lang w:eastAsia="en-AU"/>
              </w:rPr>
              <w:t>3%</w:t>
            </w:r>
          </w:p>
        </w:tc>
        <w:tc>
          <w:tcPr>
            <w:tcW w:w="125" w:type="pct"/>
            <w:tcBorders>
              <w:top w:val="nil"/>
              <w:left w:val="nil"/>
              <w:bottom w:val="single" w:sz="8" w:space="0" w:color="auto"/>
              <w:right w:val="single" w:sz="8" w:space="0" w:color="auto"/>
            </w:tcBorders>
            <w:shd w:val="clear" w:color="000000" w:fill="BFBFBF"/>
            <w:noWrap/>
            <w:vAlign w:val="center"/>
            <w:hideMark/>
          </w:tcPr>
          <w:p w14:paraId="69F287C0" w14:textId="77777777" w:rsidR="00B54072" w:rsidRPr="005712DB" w:rsidRDefault="00B54072" w:rsidP="005712DB">
            <w:pPr>
              <w:jc w:val="center"/>
              <w:rPr>
                <w:sz w:val="18"/>
                <w:szCs w:val="18"/>
                <w:lang w:eastAsia="en-AU"/>
              </w:rPr>
            </w:pPr>
            <w:r w:rsidRPr="005712DB">
              <w:rPr>
                <w:sz w:val="18"/>
                <w:szCs w:val="18"/>
                <w:lang w:eastAsia="en-AU"/>
              </w:rPr>
              <w:t>0</w:t>
            </w:r>
          </w:p>
        </w:tc>
        <w:tc>
          <w:tcPr>
            <w:tcW w:w="170" w:type="pct"/>
            <w:tcBorders>
              <w:top w:val="nil"/>
              <w:left w:val="nil"/>
              <w:bottom w:val="single" w:sz="8" w:space="0" w:color="auto"/>
              <w:right w:val="single" w:sz="8" w:space="0" w:color="auto"/>
            </w:tcBorders>
            <w:shd w:val="clear" w:color="000000" w:fill="BFBFBF"/>
            <w:noWrap/>
            <w:vAlign w:val="center"/>
            <w:hideMark/>
          </w:tcPr>
          <w:p w14:paraId="184ECAE3" w14:textId="77777777" w:rsidR="00B54072" w:rsidRPr="005712DB" w:rsidRDefault="00B54072" w:rsidP="005712DB">
            <w:pPr>
              <w:jc w:val="center"/>
              <w:rPr>
                <w:sz w:val="18"/>
                <w:szCs w:val="18"/>
                <w:lang w:eastAsia="en-AU"/>
              </w:rPr>
            </w:pPr>
            <w:r w:rsidRPr="005712DB">
              <w:rPr>
                <w:sz w:val="18"/>
                <w:szCs w:val="18"/>
                <w:lang w:eastAsia="en-AU"/>
              </w:rPr>
              <w:t>0%</w:t>
            </w:r>
          </w:p>
        </w:tc>
        <w:tc>
          <w:tcPr>
            <w:tcW w:w="125" w:type="pct"/>
            <w:tcBorders>
              <w:top w:val="nil"/>
              <w:left w:val="nil"/>
              <w:bottom w:val="single" w:sz="8" w:space="0" w:color="auto"/>
              <w:right w:val="single" w:sz="8" w:space="0" w:color="auto"/>
            </w:tcBorders>
            <w:shd w:val="clear" w:color="000000" w:fill="BFBFBF"/>
            <w:noWrap/>
            <w:vAlign w:val="center"/>
            <w:hideMark/>
          </w:tcPr>
          <w:p w14:paraId="21CA1CCA" w14:textId="77777777" w:rsidR="00B54072" w:rsidRPr="005712DB" w:rsidRDefault="00B54072" w:rsidP="005712DB">
            <w:pPr>
              <w:jc w:val="center"/>
              <w:rPr>
                <w:sz w:val="18"/>
                <w:szCs w:val="18"/>
                <w:lang w:eastAsia="en-AU"/>
              </w:rPr>
            </w:pPr>
            <w:r w:rsidRPr="005712DB">
              <w:rPr>
                <w:sz w:val="18"/>
                <w:szCs w:val="18"/>
                <w:lang w:eastAsia="en-AU"/>
              </w:rPr>
              <w:t>2</w:t>
            </w:r>
          </w:p>
        </w:tc>
        <w:tc>
          <w:tcPr>
            <w:tcW w:w="170" w:type="pct"/>
            <w:tcBorders>
              <w:top w:val="nil"/>
              <w:left w:val="nil"/>
              <w:bottom w:val="single" w:sz="8" w:space="0" w:color="auto"/>
              <w:right w:val="single" w:sz="8" w:space="0" w:color="auto"/>
            </w:tcBorders>
            <w:shd w:val="clear" w:color="000000" w:fill="BFBFBF"/>
            <w:noWrap/>
            <w:vAlign w:val="center"/>
            <w:hideMark/>
          </w:tcPr>
          <w:p w14:paraId="61BF3F4E" w14:textId="77777777" w:rsidR="00B54072" w:rsidRPr="005712DB" w:rsidRDefault="00B54072" w:rsidP="005712DB">
            <w:pPr>
              <w:jc w:val="center"/>
              <w:rPr>
                <w:sz w:val="18"/>
                <w:szCs w:val="18"/>
                <w:lang w:eastAsia="en-AU"/>
              </w:rPr>
            </w:pPr>
            <w:r w:rsidRPr="005712DB">
              <w:rPr>
                <w:sz w:val="18"/>
                <w:szCs w:val="18"/>
                <w:lang w:eastAsia="en-AU"/>
              </w:rPr>
              <w:t>4%</w:t>
            </w:r>
          </w:p>
        </w:tc>
        <w:tc>
          <w:tcPr>
            <w:tcW w:w="125" w:type="pct"/>
            <w:tcBorders>
              <w:top w:val="nil"/>
              <w:left w:val="nil"/>
              <w:bottom w:val="single" w:sz="8" w:space="0" w:color="auto"/>
              <w:right w:val="single" w:sz="8" w:space="0" w:color="auto"/>
            </w:tcBorders>
            <w:shd w:val="clear" w:color="000000" w:fill="BFBFBF"/>
            <w:noWrap/>
            <w:vAlign w:val="center"/>
            <w:hideMark/>
          </w:tcPr>
          <w:p w14:paraId="00EC8FF2"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000000" w:fill="BFBFBF"/>
            <w:noWrap/>
            <w:vAlign w:val="center"/>
            <w:hideMark/>
          </w:tcPr>
          <w:p w14:paraId="0E5AED04" w14:textId="77777777" w:rsidR="00B54072" w:rsidRPr="005712DB" w:rsidRDefault="00B54072" w:rsidP="005712DB">
            <w:pPr>
              <w:jc w:val="center"/>
              <w:rPr>
                <w:sz w:val="18"/>
                <w:szCs w:val="18"/>
                <w:lang w:eastAsia="en-AU"/>
              </w:rPr>
            </w:pPr>
            <w:r w:rsidRPr="005712DB">
              <w:rPr>
                <w:sz w:val="18"/>
                <w:szCs w:val="18"/>
                <w:lang w:eastAsia="en-AU"/>
              </w:rPr>
              <w:t>2%</w:t>
            </w:r>
          </w:p>
        </w:tc>
        <w:tc>
          <w:tcPr>
            <w:tcW w:w="125" w:type="pct"/>
            <w:tcBorders>
              <w:top w:val="nil"/>
              <w:left w:val="nil"/>
              <w:bottom w:val="single" w:sz="8" w:space="0" w:color="auto"/>
              <w:right w:val="single" w:sz="8" w:space="0" w:color="auto"/>
            </w:tcBorders>
            <w:shd w:val="clear" w:color="000000" w:fill="BFBFBF"/>
            <w:noWrap/>
            <w:vAlign w:val="center"/>
            <w:hideMark/>
          </w:tcPr>
          <w:p w14:paraId="51436B79" w14:textId="77777777" w:rsidR="00B54072" w:rsidRPr="005712DB" w:rsidRDefault="00B54072" w:rsidP="005712DB">
            <w:pPr>
              <w:jc w:val="center"/>
              <w:rPr>
                <w:sz w:val="18"/>
                <w:szCs w:val="18"/>
                <w:lang w:eastAsia="en-AU"/>
              </w:rPr>
            </w:pPr>
            <w:r w:rsidRPr="005712DB">
              <w:rPr>
                <w:sz w:val="18"/>
                <w:szCs w:val="18"/>
                <w:lang w:eastAsia="en-AU"/>
              </w:rPr>
              <w:t>8</w:t>
            </w:r>
          </w:p>
        </w:tc>
        <w:tc>
          <w:tcPr>
            <w:tcW w:w="170" w:type="pct"/>
            <w:tcBorders>
              <w:top w:val="nil"/>
              <w:left w:val="nil"/>
              <w:bottom w:val="single" w:sz="8" w:space="0" w:color="auto"/>
              <w:right w:val="single" w:sz="8" w:space="0" w:color="auto"/>
            </w:tcBorders>
            <w:shd w:val="clear" w:color="000000" w:fill="BFBFBF"/>
            <w:noWrap/>
            <w:vAlign w:val="center"/>
            <w:hideMark/>
          </w:tcPr>
          <w:p w14:paraId="227EEF11" w14:textId="77777777" w:rsidR="00B54072" w:rsidRPr="005712DB" w:rsidRDefault="00B54072" w:rsidP="005712DB">
            <w:pPr>
              <w:jc w:val="center"/>
              <w:rPr>
                <w:sz w:val="18"/>
                <w:szCs w:val="18"/>
                <w:lang w:eastAsia="en-AU"/>
              </w:rPr>
            </w:pPr>
            <w:r w:rsidRPr="005712DB">
              <w:rPr>
                <w:sz w:val="18"/>
                <w:szCs w:val="18"/>
                <w:lang w:eastAsia="en-AU"/>
              </w:rPr>
              <w:t>20%</w:t>
            </w:r>
          </w:p>
        </w:tc>
        <w:tc>
          <w:tcPr>
            <w:tcW w:w="125" w:type="pct"/>
            <w:tcBorders>
              <w:top w:val="nil"/>
              <w:left w:val="nil"/>
              <w:bottom w:val="single" w:sz="8" w:space="0" w:color="auto"/>
              <w:right w:val="single" w:sz="8" w:space="0" w:color="auto"/>
            </w:tcBorders>
            <w:shd w:val="clear" w:color="000000" w:fill="BFBFBF"/>
            <w:noWrap/>
            <w:vAlign w:val="center"/>
            <w:hideMark/>
          </w:tcPr>
          <w:p w14:paraId="7AA622C2" w14:textId="77777777" w:rsidR="00B54072" w:rsidRPr="005712DB" w:rsidRDefault="00B54072" w:rsidP="005712DB">
            <w:pPr>
              <w:jc w:val="center"/>
              <w:rPr>
                <w:sz w:val="18"/>
                <w:szCs w:val="18"/>
                <w:lang w:eastAsia="en-AU"/>
              </w:rPr>
            </w:pPr>
            <w:r w:rsidRPr="005712DB">
              <w:rPr>
                <w:sz w:val="18"/>
                <w:szCs w:val="18"/>
                <w:lang w:eastAsia="en-AU"/>
              </w:rPr>
              <w:t>3</w:t>
            </w:r>
          </w:p>
        </w:tc>
        <w:tc>
          <w:tcPr>
            <w:tcW w:w="170" w:type="pct"/>
            <w:tcBorders>
              <w:top w:val="nil"/>
              <w:left w:val="nil"/>
              <w:bottom w:val="single" w:sz="8" w:space="0" w:color="auto"/>
              <w:right w:val="single" w:sz="8" w:space="0" w:color="auto"/>
            </w:tcBorders>
            <w:shd w:val="clear" w:color="000000" w:fill="BFBFBF"/>
            <w:noWrap/>
            <w:vAlign w:val="center"/>
            <w:hideMark/>
          </w:tcPr>
          <w:p w14:paraId="52906689" w14:textId="77777777" w:rsidR="00B54072" w:rsidRPr="005712DB" w:rsidRDefault="00B54072" w:rsidP="005712DB">
            <w:pPr>
              <w:jc w:val="center"/>
              <w:rPr>
                <w:sz w:val="18"/>
                <w:szCs w:val="18"/>
                <w:lang w:eastAsia="en-AU"/>
              </w:rPr>
            </w:pPr>
            <w:r w:rsidRPr="005712DB">
              <w:rPr>
                <w:sz w:val="18"/>
                <w:szCs w:val="18"/>
                <w:lang w:eastAsia="en-AU"/>
              </w:rPr>
              <w:t>8%</w:t>
            </w:r>
          </w:p>
        </w:tc>
        <w:tc>
          <w:tcPr>
            <w:tcW w:w="125" w:type="pct"/>
            <w:tcBorders>
              <w:top w:val="nil"/>
              <w:left w:val="nil"/>
              <w:bottom w:val="single" w:sz="8" w:space="0" w:color="auto"/>
              <w:right w:val="single" w:sz="8" w:space="0" w:color="auto"/>
            </w:tcBorders>
            <w:shd w:val="clear" w:color="000000" w:fill="BFBFBF"/>
            <w:noWrap/>
            <w:vAlign w:val="center"/>
            <w:hideMark/>
          </w:tcPr>
          <w:p w14:paraId="08BA6B91" w14:textId="77777777" w:rsidR="00B54072" w:rsidRPr="005712DB" w:rsidRDefault="00B54072" w:rsidP="005712DB">
            <w:pPr>
              <w:jc w:val="center"/>
              <w:rPr>
                <w:sz w:val="18"/>
                <w:szCs w:val="18"/>
                <w:lang w:eastAsia="en-AU"/>
              </w:rPr>
            </w:pPr>
            <w:r w:rsidRPr="005712DB">
              <w:rPr>
                <w:sz w:val="18"/>
                <w:szCs w:val="18"/>
                <w:lang w:eastAsia="en-AU"/>
              </w:rPr>
              <w:t>4</w:t>
            </w:r>
          </w:p>
        </w:tc>
        <w:tc>
          <w:tcPr>
            <w:tcW w:w="170" w:type="pct"/>
            <w:tcBorders>
              <w:top w:val="nil"/>
              <w:left w:val="nil"/>
              <w:bottom w:val="single" w:sz="8" w:space="0" w:color="auto"/>
              <w:right w:val="single" w:sz="8" w:space="0" w:color="auto"/>
            </w:tcBorders>
            <w:shd w:val="clear" w:color="000000" w:fill="BFBFBF"/>
            <w:noWrap/>
            <w:vAlign w:val="center"/>
            <w:hideMark/>
          </w:tcPr>
          <w:p w14:paraId="72BD4C53" w14:textId="77777777" w:rsidR="00B54072" w:rsidRPr="005712DB" w:rsidRDefault="00B54072" w:rsidP="005712DB">
            <w:pPr>
              <w:jc w:val="center"/>
              <w:rPr>
                <w:sz w:val="18"/>
                <w:szCs w:val="18"/>
                <w:lang w:eastAsia="en-AU"/>
              </w:rPr>
            </w:pPr>
            <w:r w:rsidRPr="005712DB">
              <w:rPr>
                <w:sz w:val="18"/>
                <w:szCs w:val="18"/>
                <w:lang w:eastAsia="en-AU"/>
              </w:rPr>
              <w:t>11%</w:t>
            </w:r>
          </w:p>
        </w:tc>
        <w:tc>
          <w:tcPr>
            <w:tcW w:w="125" w:type="pct"/>
            <w:tcBorders>
              <w:top w:val="nil"/>
              <w:left w:val="nil"/>
              <w:bottom w:val="single" w:sz="8" w:space="0" w:color="auto"/>
              <w:right w:val="single" w:sz="8" w:space="0" w:color="auto"/>
            </w:tcBorders>
            <w:shd w:val="clear" w:color="000000" w:fill="BFBFBF"/>
            <w:noWrap/>
            <w:vAlign w:val="center"/>
            <w:hideMark/>
          </w:tcPr>
          <w:p w14:paraId="63260443" w14:textId="3A185B48" w:rsidR="00B54072" w:rsidRPr="005712DB" w:rsidRDefault="00B54072" w:rsidP="005712DB">
            <w:pPr>
              <w:jc w:val="center"/>
              <w:rPr>
                <w:sz w:val="18"/>
                <w:szCs w:val="18"/>
                <w:lang w:eastAsia="en-AU"/>
              </w:rPr>
            </w:pPr>
            <w:r w:rsidRPr="005712DB">
              <w:rPr>
                <w:sz w:val="18"/>
                <w:szCs w:val="18"/>
              </w:rPr>
              <w:t>4</w:t>
            </w:r>
          </w:p>
        </w:tc>
        <w:tc>
          <w:tcPr>
            <w:tcW w:w="167" w:type="pct"/>
            <w:tcBorders>
              <w:top w:val="nil"/>
              <w:left w:val="nil"/>
              <w:bottom w:val="single" w:sz="8" w:space="0" w:color="auto"/>
              <w:right w:val="single" w:sz="8" w:space="0" w:color="auto"/>
            </w:tcBorders>
            <w:shd w:val="clear" w:color="000000" w:fill="BFBFBF"/>
            <w:noWrap/>
            <w:vAlign w:val="center"/>
            <w:hideMark/>
          </w:tcPr>
          <w:p w14:paraId="447E5EC6" w14:textId="6ED17A45" w:rsidR="00B54072" w:rsidRPr="005712DB" w:rsidRDefault="00B54072" w:rsidP="005712DB">
            <w:pPr>
              <w:jc w:val="center"/>
              <w:rPr>
                <w:sz w:val="18"/>
                <w:szCs w:val="18"/>
                <w:lang w:eastAsia="en-AU"/>
              </w:rPr>
            </w:pPr>
            <w:r w:rsidRPr="005712DB">
              <w:rPr>
                <w:sz w:val="18"/>
                <w:szCs w:val="18"/>
              </w:rPr>
              <w:t>14%</w:t>
            </w:r>
          </w:p>
        </w:tc>
      </w:tr>
      <w:tr w:rsidR="00B54072" w:rsidRPr="005712DB" w14:paraId="548DD3A7" w14:textId="77777777" w:rsidTr="00B54072">
        <w:trPr>
          <w:trHeight w:val="64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CA8255E" w14:textId="77777777" w:rsidR="00B54072" w:rsidRPr="005712DB" w:rsidRDefault="00B54072" w:rsidP="006451CC">
            <w:pPr>
              <w:rPr>
                <w:sz w:val="20"/>
                <w:szCs w:val="20"/>
                <w:lang w:eastAsia="en-AU"/>
              </w:rPr>
            </w:pPr>
            <w:r w:rsidRPr="005712DB">
              <w:rPr>
                <w:sz w:val="20"/>
                <w:szCs w:val="20"/>
                <w:lang w:eastAsia="en-AU"/>
              </w:rPr>
              <w:t xml:space="preserve">&gt;0% but &lt;5% </w:t>
            </w:r>
          </w:p>
        </w:tc>
        <w:tc>
          <w:tcPr>
            <w:tcW w:w="125" w:type="pct"/>
            <w:tcBorders>
              <w:top w:val="nil"/>
              <w:left w:val="nil"/>
              <w:bottom w:val="single" w:sz="8" w:space="0" w:color="auto"/>
              <w:right w:val="single" w:sz="8" w:space="0" w:color="auto"/>
            </w:tcBorders>
            <w:shd w:val="clear" w:color="auto" w:fill="auto"/>
            <w:noWrap/>
            <w:vAlign w:val="center"/>
            <w:hideMark/>
          </w:tcPr>
          <w:p w14:paraId="59AE7657" w14:textId="77777777" w:rsidR="00B54072" w:rsidRPr="005712DB" w:rsidRDefault="00B54072" w:rsidP="005712DB">
            <w:pPr>
              <w:jc w:val="center"/>
              <w:rPr>
                <w:sz w:val="18"/>
                <w:szCs w:val="18"/>
                <w:lang w:eastAsia="en-AU"/>
              </w:rPr>
            </w:pPr>
            <w:r w:rsidRPr="005712DB">
              <w:rPr>
                <w:sz w:val="18"/>
                <w:szCs w:val="18"/>
                <w:lang w:eastAsia="en-AU"/>
              </w:rPr>
              <w:t>0</w:t>
            </w:r>
          </w:p>
        </w:tc>
        <w:tc>
          <w:tcPr>
            <w:tcW w:w="171" w:type="pct"/>
            <w:tcBorders>
              <w:top w:val="nil"/>
              <w:left w:val="nil"/>
              <w:bottom w:val="single" w:sz="8" w:space="0" w:color="auto"/>
              <w:right w:val="single" w:sz="8" w:space="0" w:color="auto"/>
            </w:tcBorders>
            <w:shd w:val="clear" w:color="auto" w:fill="auto"/>
            <w:noWrap/>
            <w:vAlign w:val="center"/>
            <w:hideMark/>
          </w:tcPr>
          <w:p w14:paraId="14FED6BA" w14:textId="77777777" w:rsidR="00B54072" w:rsidRPr="005712DB" w:rsidRDefault="00B54072" w:rsidP="005712DB">
            <w:pPr>
              <w:jc w:val="center"/>
              <w:rPr>
                <w:sz w:val="18"/>
                <w:szCs w:val="18"/>
                <w:lang w:eastAsia="en-AU"/>
              </w:rPr>
            </w:pPr>
            <w:r w:rsidRPr="005712DB">
              <w:rPr>
                <w:sz w:val="18"/>
                <w:szCs w:val="18"/>
                <w:lang w:eastAsia="en-AU"/>
              </w:rPr>
              <w:t>0%</w:t>
            </w:r>
          </w:p>
        </w:tc>
        <w:tc>
          <w:tcPr>
            <w:tcW w:w="125" w:type="pct"/>
            <w:tcBorders>
              <w:top w:val="nil"/>
              <w:left w:val="nil"/>
              <w:bottom w:val="single" w:sz="8" w:space="0" w:color="auto"/>
              <w:right w:val="single" w:sz="8" w:space="0" w:color="auto"/>
            </w:tcBorders>
            <w:shd w:val="clear" w:color="auto" w:fill="auto"/>
            <w:noWrap/>
            <w:vAlign w:val="center"/>
            <w:hideMark/>
          </w:tcPr>
          <w:p w14:paraId="0F805F5C"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auto" w:fill="auto"/>
            <w:noWrap/>
            <w:vAlign w:val="center"/>
            <w:hideMark/>
          </w:tcPr>
          <w:p w14:paraId="4AD71254" w14:textId="77777777" w:rsidR="00B54072" w:rsidRPr="005712DB" w:rsidRDefault="00B54072" w:rsidP="005712DB">
            <w:pPr>
              <w:jc w:val="center"/>
              <w:rPr>
                <w:sz w:val="18"/>
                <w:szCs w:val="18"/>
                <w:lang w:eastAsia="en-AU"/>
              </w:rPr>
            </w:pPr>
            <w:r w:rsidRPr="005712DB">
              <w:rPr>
                <w:sz w:val="18"/>
                <w:szCs w:val="18"/>
                <w:lang w:eastAsia="en-AU"/>
              </w:rPr>
              <w:t>10%</w:t>
            </w:r>
          </w:p>
        </w:tc>
        <w:tc>
          <w:tcPr>
            <w:tcW w:w="125" w:type="pct"/>
            <w:tcBorders>
              <w:top w:val="nil"/>
              <w:left w:val="nil"/>
              <w:bottom w:val="single" w:sz="8" w:space="0" w:color="auto"/>
              <w:right w:val="single" w:sz="8" w:space="0" w:color="auto"/>
            </w:tcBorders>
            <w:shd w:val="clear" w:color="auto" w:fill="auto"/>
            <w:noWrap/>
            <w:vAlign w:val="center"/>
            <w:hideMark/>
          </w:tcPr>
          <w:p w14:paraId="37E70C6A" w14:textId="77777777" w:rsidR="00B54072" w:rsidRPr="005712DB" w:rsidRDefault="00B54072" w:rsidP="005712DB">
            <w:pPr>
              <w:jc w:val="center"/>
              <w:rPr>
                <w:sz w:val="18"/>
                <w:szCs w:val="18"/>
                <w:lang w:eastAsia="en-AU"/>
              </w:rPr>
            </w:pPr>
            <w:r w:rsidRPr="005712DB">
              <w:rPr>
                <w:sz w:val="18"/>
                <w:szCs w:val="18"/>
                <w:lang w:eastAsia="en-AU"/>
              </w:rPr>
              <w:t>14</w:t>
            </w:r>
          </w:p>
        </w:tc>
        <w:tc>
          <w:tcPr>
            <w:tcW w:w="171" w:type="pct"/>
            <w:tcBorders>
              <w:top w:val="nil"/>
              <w:left w:val="nil"/>
              <w:bottom w:val="single" w:sz="8" w:space="0" w:color="auto"/>
              <w:right w:val="single" w:sz="8" w:space="0" w:color="auto"/>
            </w:tcBorders>
            <w:shd w:val="clear" w:color="auto" w:fill="auto"/>
            <w:noWrap/>
            <w:vAlign w:val="center"/>
            <w:hideMark/>
          </w:tcPr>
          <w:p w14:paraId="35D40790" w14:textId="77777777" w:rsidR="00B54072" w:rsidRPr="005712DB" w:rsidRDefault="00B54072" w:rsidP="005712DB">
            <w:pPr>
              <w:jc w:val="center"/>
              <w:rPr>
                <w:sz w:val="18"/>
                <w:szCs w:val="18"/>
                <w:lang w:eastAsia="en-AU"/>
              </w:rPr>
            </w:pPr>
            <w:r w:rsidRPr="005712DB">
              <w:rPr>
                <w:sz w:val="18"/>
                <w:szCs w:val="18"/>
                <w:lang w:eastAsia="en-AU"/>
              </w:rPr>
              <w:t>20%</w:t>
            </w:r>
          </w:p>
        </w:tc>
        <w:tc>
          <w:tcPr>
            <w:tcW w:w="125" w:type="pct"/>
            <w:tcBorders>
              <w:top w:val="nil"/>
              <w:left w:val="nil"/>
              <w:bottom w:val="single" w:sz="8" w:space="0" w:color="auto"/>
              <w:right w:val="single" w:sz="8" w:space="0" w:color="auto"/>
            </w:tcBorders>
            <w:shd w:val="clear" w:color="auto" w:fill="auto"/>
            <w:noWrap/>
            <w:vAlign w:val="center"/>
            <w:hideMark/>
          </w:tcPr>
          <w:p w14:paraId="2232FCFA"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auto" w:fill="auto"/>
            <w:noWrap/>
            <w:vAlign w:val="center"/>
            <w:hideMark/>
          </w:tcPr>
          <w:p w14:paraId="191FB83F" w14:textId="77777777" w:rsidR="00B54072" w:rsidRPr="005712DB" w:rsidRDefault="00B54072" w:rsidP="005712DB">
            <w:pPr>
              <w:jc w:val="center"/>
              <w:rPr>
                <w:sz w:val="18"/>
                <w:szCs w:val="18"/>
                <w:lang w:eastAsia="en-AU"/>
              </w:rPr>
            </w:pPr>
            <w:r w:rsidRPr="005712DB">
              <w:rPr>
                <w:sz w:val="18"/>
                <w:szCs w:val="18"/>
                <w:lang w:eastAsia="en-AU"/>
              </w:rPr>
              <w:t>9%</w:t>
            </w:r>
          </w:p>
        </w:tc>
        <w:tc>
          <w:tcPr>
            <w:tcW w:w="125" w:type="pct"/>
            <w:tcBorders>
              <w:top w:val="nil"/>
              <w:left w:val="nil"/>
              <w:bottom w:val="single" w:sz="8" w:space="0" w:color="auto"/>
              <w:right w:val="single" w:sz="8" w:space="0" w:color="auto"/>
            </w:tcBorders>
            <w:shd w:val="clear" w:color="auto" w:fill="auto"/>
            <w:noWrap/>
            <w:vAlign w:val="center"/>
            <w:hideMark/>
          </w:tcPr>
          <w:p w14:paraId="70EC0FEB" w14:textId="77777777" w:rsidR="00B54072" w:rsidRPr="005712DB" w:rsidRDefault="00B54072" w:rsidP="005712DB">
            <w:pPr>
              <w:jc w:val="center"/>
              <w:rPr>
                <w:sz w:val="18"/>
                <w:szCs w:val="18"/>
                <w:lang w:eastAsia="en-AU"/>
              </w:rPr>
            </w:pPr>
            <w:r w:rsidRPr="005712DB">
              <w:rPr>
                <w:sz w:val="18"/>
                <w:szCs w:val="18"/>
                <w:lang w:eastAsia="en-AU"/>
              </w:rPr>
              <w:t>4</w:t>
            </w:r>
          </w:p>
        </w:tc>
        <w:tc>
          <w:tcPr>
            <w:tcW w:w="171" w:type="pct"/>
            <w:tcBorders>
              <w:top w:val="nil"/>
              <w:left w:val="nil"/>
              <w:bottom w:val="single" w:sz="8" w:space="0" w:color="auto"/>
              <w:right w:val="single" w:sz="8" w:space="0" w:color="auto"/>
            </w:tcBorders>
            <w:shd w:val="clear" w:color="auto" w:fill="auto"/>
            <w:noWrap/>
            <w:vAlign w:val="center"/>
            <w:hideMark/>
          </w:tcPr>
          <w:p w14:paraId="2B2B8BB4" w14:textId="77777777" w:rsidR="00B54072" w:rsidRPr="005712DB" w:rsidRDefault="00B54072" w:rsidP="005712DB">
            <w:pPr>
              <w:jc w:val="center"/>
              <w:rPr>
                <w:sz w:val="18"/>
                <w:szCs w:val="18"/>
                <w:lang w:eastAsia="en-AU"/>
              </w:rPr>
            </w:pPr>
            <w:r w:rsidRPr="005712DB">
              <w:rPr>
                <w:sz w:val="18"/>
                <w:szCs w:val="18"/>
                <w:lang w:eastAsia="en-AU"/>
              </w:rPr>
              <w:t>6%</w:t>
            </w:r>
          </w:p>
        </w:tc>
        <w:tc>
          <w:tcPr>
            <w:tcW w:w="125" w:type="pct"/>
            <w:tcBorders>
              <w:top w:val="nil"/>
              <w:left w:val="nil"/>
              <w:bottom w:val="single" w:sz="8" w:space="0" w:color="auto"/>
              <w:right w:val="single" w:sz="8" w:space="0" w:color="auto"/>
            </w:tcBorders>
            <w:shd w:val="clear" w:color="auto" w:fill="auto"/>
            <w:noWrap/>
            <w:vAlign w:val="center"/>
            <w:hideMark/>
          </w:tcPr>
          <w:p w14:paraId="409B506F" w14:textId="77777777" w:rsidR="00B54072" w:rsidRPr="005712DB" w:rsidRDefault="00B54072" w:rsidP="005712DB">
            <w:pPr>
              <w:jc w:val="center"/>
              <w:rPr>
                <w:sz w:val="18"/>
                <w:szCs w:val="18"/>
                <w:lang w:eastAsia="en-AU"/>
              </w:rPr>
            </w:pPr>
            <w:r w:rsidRPr="005712DB">
              <w:rPr>
                <w:sz w:val="18"/>
                <w:szCs w:val="18"/>
                <w:lang w:eastAsia="en-AU"/>
              </w:rPr>
              <w:t>7</w:t>
            </w:r>
          </w:p>
        </w:tc>
        <w:tc>
          <w:tcPr>
            <w:tcW w:w="171" w:type="pct"/>
            <w:tcBorders>
              <w:top w:val="nil"/>
              <w:left w:val="nil"/>
              <w:bottom w:val="single" w:sz="8" w:space="0" w:color="auto"/>
              <w:right w:val="single" w:sz="8" w:space="0" w:color="auto"/>
            </w:tcBorders>
            <w:shd w:val="clear" w:color="auto" w:fill="auto"/>
            <w:noWrap/>
            <w:vAlign w:val="center"/>
            <w:hideMark/>
          </w:tcPr>
          <w:p w14:paraId="21697636" w14:textId="77777777" w:rsidR="00B54072" w:rsidRPr="005712DB" w:rsidRDefault="00B54072" w:rsidP="005712DB">
            <w:pPr>
              <w:jc w:val="center"/>
              <w:rPr>
                <w:sz w:val="18"/>
                <w:szCs w:val="18"/>
                <w:lang w:eastAsia="en-AU"/>
              </w:rPr>
            </w:pPr>
            <w:r w:rsidRPr="005712DB">
              <w:rPr>
                <w:sz w:val="18"/>
                <w:szCs w:val="18"/>
                <w:lang w:eastAsia="en-AU"/>
              </w:rPr>
              <w:t>9%</w:t>
            </w:r>
          </w:p>
        </w:tc>
        <w:tc>
          <w:tcPr>
            <w:tcW w:w="125" w:type="pct"/>
            <w:tcBorders>
              <w:top w:val="nil"/>
              <w:left w:val="nil"/>
              <w:bottom w:val="single" w:sz="8" w:space="0" w:color="auto"/>
              <w:right w:val="single" w:sz="8" w:space="0" w:color="auto"/>
            </w:tcBorders>
            <w:shd w:val="clear" w:color="auto" w:fill="auto"/>
            <w:noWrap/>
            <w:vAlign w:val="center"/>
            <w:hideMark/>
          </w:tcPr>
          <w:p w14:paraId="65E8BED2" w14:textId="77777777" w:rsidR="00B54072" w:rsidRPr="005712DB" w:rsidRDefault="00B54072" w:rsidP="005712DB">
            <w:pPr>
              <w:jc w:val="center"/>
              <w:rPr>
                <w:sz w:val="18"/>
                <w:szCs w:val="18"/>
                <w:lang w:eastAsia="en-AU"/>
              </w:rPr>
            </w:pPr>
            <w:r w:rsidRPr="005712DB">
              <w:rPr>
                <w:sz w:val="18"/>
                <w:szCs w:val="18"/>
                <w:lang w:eastAsia="en-AU"/>
              </w:rPr>
              <w:t>8</w:t>
            </w:r>
          </w:p>
        </w:tc>
        <w:tc>
          <w:tcPr>
            <w:tcW w:w="171" w:type="pct"/>
            <w:tcBorders>
              <w:top w:val="nil"/>
              <w:left w:val="nil"/>
              <w:bottom w:val="single" w:sz="8" w:space="0" w:color="auto"/>
              <w:right w:val="single" w:sz="8" w:space="0" w:color="auto"/>
            </w:tcBorders>
            <w:shd w:val="clear" w:color="auto" w:fill="auto"/>
            <w:noWrap/>
            <w:vAlign w:val="center"/>
            <w:hideMark/>
          </w:tcPr>
          <w:p w14:paraId="2CED69E3" w14:textId="77777777" w:rsidR="00B54072" w:rsidRPr="005712DB" w:rsidRDefault="00B54072" w:rsidP="005712DB">
            <w:pPr>
              <w:jc w:val="center"/>
              <w:rPr>
                <w:sz w:val="18"/>
                <w:szCs w:val="18"/>
                <w:lang w:eastAsia="en-AU"/>
              </w:rPr>
            </w:pPr>
            <w:r w:rsidRPr="005712DB">
              <w:rPr>
                <w:sz w:val="18"/>
                <w:szCs w:val="18"/>
                <w:lang w:eastAsia="en-AU"/>
              </w:rPr>
              <w:t>12%</w:t>
            </w:r>
          </w:p>
        </w:tc>
        <w:tc>
          <w:tcPr>
            <w:tcW w:w="125" w:type="pct"/>
            <w:tcBorders>
              <w:top w:val="nil"/>
              <w:left w:val="nil"/>
              <w:bottom w:val="single" w:sz="8" w:space="0" w:color="auto"/>
              <w:right w:val="single" w:sz="8" w:space="0" w:color="auto"/>
            </w:tcBorders>
            <w:shd w:val="clear" w:color="auto" w:fill="auto"/>
            <w:noWrap/>
            <w:vAlign w:val="center"/>
            <w:hideMark/>
          </w:tcPr>
          <w:p w14:paraId="2B03FD03" w14:textId="77777777" w:rsidR="00B54072" w:rsidRPr="005712DB" w:rsidRDefault="00B54072" w:rsidP="005712DB">
            <w:pPr>
              <w:jc w:val="center"/>
              <w:rPr>
                <w:sz w:val="18"/>
                <w:szCs w:val="18"/>
                <w:lang w:eastAsia="en-AU"/>
              </w:rPr>
            </w:pPr>
            <w:r w:rsidRPr="005712DB">
              <w:rPr>
                <w:sz w:val="18"/>
                <w:szCs w:val="18"/>
                <w:lang w:eastAsia="en-AU"/>
              </w:rPr>
              <w:t>6</w:t>
            </w:r>
          </w:p>
        </w:tc>
        <w:tc>
          <w:tcPr>
            <w:tcW w:w="170" w:type="pct"/>
            <w:tcBorders>
              <w:top w:val="nil"/>
              <w:left w:val="nil"/>
              <w:bottom w:val="single" w:sz="8" w:space="0" w:color="auto"/>
              <w:right w:val="single" w:sz="8" w:space="0" w:color="auto"/>
            </w:tcBorders>
            <w:shd w:val="clear" w:color="auto" w:fill="auto"/>
            <w:noWrap/>
            <w:vAlign w:val="center"/>
            <w:hideMark/>
          </w:tcPr>
          <w:p w14:paraId="530E23DF" w14:textId="77777777" w:rsidR="00B54072" w:rsidRPr="005712DB" w:rsidRDefault="00B54072" w:rsidP="005712DB">
            <w:pPr>
              <w:jc w:val="center"/>
              <w:rPr>
                <w:sz w:val="18"/>
                <w:szCs w:val="18"/>
                <w:lang w:eastAsia="en-AU"/>
              </w:rPr>
            </w:pPr>
            <w:r w:rsidRPr="005712DB">
              <w:rPr>
                <w:sz w:val="18"/>
                <w:szCs w:val="18"/>
                <w:lang w:eastAsia="en-AU"/>
              </w:rPr>
              <w:t>10%</w:t>
            </w:r>
          </w:p>
        </w:tc>
        <w:tc>
          <w:tcPr>
            <w:tcW w:w="125" w:type="pct"/>
            <w:tcBorders>
              <w:top w:val="nil"/>
              <w:left w:val="nil"/>
              <w:bottom w:val="single" w:sz="8" w:space="0" w:color="auto"/>
              <w:right w:val="single" w:sz="8" w:space="0" w:color="auto"/>
            </w:tcBorders>
            <w:shd w:val="clear" w:color="auto" w:fill="auto"/>
            <w:noWrap/>
            <w:vAlign w:val="center"/>
            <w:hideMark/>
          </w:tcPr>
          <w:p w14:paraId="6082FC4C" w14:textId="77777777" w:rsidR="00B54072" w:rsidRPr="005712DB" w:rsidRDefault="00B54072" w:rsidP="005712DB">
            <w:pPr>
              <w:jc w:val="center"/>
              <w:rPr>
                <w:sz w:val="18"/>
                <w:szCs w:val="18"/>
                <w:lang w:eastAsia="en-AU"/>
              </w:rPr>
            </w:pPr>
            <w:r w:rsidRPr="005712DB">
              <w:rPr>
                <w:sz w:val="18"/>
                <w:szCs w:val="18"/>
                <w:lang w:eastAsia="en-AU"/>
              </w:rPr>
              <w:t>5</w:t>
            </w:r>
          </w:p>
        </w:tc>
        <w:tc>
          <w:tcPr>
            <w:tcW w:w="170" w:type="pct"/>
            <w:tcBorders>
              <w:top w:val="nil"/>
              <w:left w:val="nil"/>
              <w:bottom w:val="single" w:sz="8" w:space="0" w:color="auto"/>
              <w:right w:val="single" w:sz="8" w:space="0" w:color="auto"/>
            </w:tcBorders>
            <w:shd w:val="clear" w:color="auto" w:fill="auto"/>
            <w:noWrap/>
            <w:vAlign w:val="center"/>
            <w:hideMark/>
          </w:tcPr>
          <w:p w14:paraId="1C15EB18" w14:textId="77777777" w:rsidR="00B54072" w:rsidRPr="005712DB" w:rsidRDefault="00B54072" w:rsidP="005712DB">
            <w:pPr>
              <w:jc w:val="center"/>
              <w:rPr>
                <w:sz w:val="18"/>
                <w:szCs w:val="18"/>
                <w:lang w:eastAsia="en-AU"/>
              </w:rPr>
            </w:pPr>
            <w:r w:rsidRPr="005712DB">
              <w:rPr>
                <w:sz w:val="18"/>
                <w:szCs w:val="18"/>
                <w:lang w:eastAsia="en-AU"/>
              </w:rPr>
              <w:t>11%</w:t>
            </w:r>
          </w:p>
        </w:tc>
        <w:tc>
          <w:tcPr>
            <w:tcW w:w="125" w:type="pct"/>
            <w:tcBorders>
              <w:top w:val="nil"/>
              <w:left w:val="nil"/>
              <w:bottom w:val="single" w:sz="8" w:space="0" w:color="auto"/>
              <w:right w:val="single" w:sz="8" w:space="0" w:color="auto"/>
            </w:tcBorders>
            <w:shd w:val="clear" w:color="auto" w:fill="auto"/>
            <w:noWrap/>
            <w:vAlign w:val="center"/>
            <w:hideMark/>
          </w:tcPr>
          <w:p w14:paraId="0FE8B863"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auto" w:fill="auto"/>
            <w:noWrap/>
            <w:vAlign w:val="center"/>
            <w:hideMark/>
          </w:tcPr>
          <w:p w14:paraId="6DF65812" w14:textId="77777777" w:rsidR="00B54072" w:rsidRPr="005712DB" w:rsidRDefault="00B54072" w:rsidP="005712DB">
            <w:pPr>
              <w:jc w:val="center"/>
              <w:rPr>
                <w:sz w:val="18"/>
                <w:szCs w:val="18"/>
                <w:lang w:eastAsia="en-AU"/>
              </w:rPr>
            </w:pPr>
            <w:r w:rsidRPr="005712DB">
              <w:rPr>
                <w:sz w:val="18"/>
                <w:szCs w:val="18"/>
                <w:lang w:eastAsia="en-AU"/>
              </w:rPr>
              <w:t>2%</w:t>
            </w:r>
          </w:p>
        </w:tc>
        <w:tc>
          <w:tcPr>
            <w:tcW w:w="125" w:type="pct"/>
            <w:tcBorders>
              <w:top w:val="nil"/>
              <w:left w:val="nil"/>
              <w:bottom w:val="single" w:sz="8" w:space="0" w:color="auto"/>
              <w:right w:val="single" w:sz="8" w:space="0" w:color="auto"/>
            </w:tcBorders>
            <w:shd w:val="clear" w:color="auto" w:fill="auto"/>
            <w:noWrap/>
            <w:vAlign w:val="center"/>
            <w:hideMark/>
          </w:tcPr>
          <w:p w14:paraId="1E9DADE4"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auto" w:fill="auto"/>
            <w:noWrap/>
            <w:vAlign w:val="center"/>
            <w:hideMark/>
          </w:tcPr>
          <w:p w14:paraId="2224C757" w14:textId="77777777" w:rsidR="00B54072" w:rsidRPr="005712DB" w:rsidRDefault="00B54072" w:rsidP="005712DB">
            <w:pPr>
              <w:jc w:val="center"/>
              <w:rPr>
                <w:sz w:val="18"/>
                <w:szCs w:val="18"/>
                <w:lang w:eastAsia="en-AU"/>
              </w:rPr>
            </w:pPr>
            <w:r w:rsidRPr="005712DB">
              <w:rPr>
                <w:sz w:val="18"/>
                <w:szCs w:val="18"/>
                <w:lang w:eastAsia="en-AU"/>
              </w:rPr>
              <w:t>2%</w:t>
            </w:r>
          </w:p>
        </w:tc>
        <w:tc>
          <w:tcPr>
            <w:tcW w:w="125" w:type="pct"/>
            <w:tcBorders>
              <w:top w:val="nil"/>
              <w:left w:val="nil"/>
              <w:bottom w:val="single" w:sz="8" w:space="0" w:color="auto"/>
              <w:right w:val="single" w:sz="8" w:space="0" w:color="auto"/>
            </w:tcBorders>
            <w:shd w:val="clear" w:color="auto" w:fill="auto"/>
            <w:noWrap/>
            <w:vAlign w:val="center"/>
            <w:hideMark/>
          </w:tcPr>
          <w:p w14:paraId="78002154"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auto" w:fill="auto"/>
            <w:noWrap/>
            <w:vAlign w:val="center"/>
            <w:hideMark/>
          </w:tcPr>
          <w:p w14:paraId="380B93B8" w14:textId="77777777" w:rsidR="00B54072" w:rsidRPr="005712DB" w:rsidRDefault="00B54072" w:rsidP="005712DB">
            <w:pPr>
              <w:jc w:val="center"/>
              <w:rPr>
                <w:sz w:val="18"/>
                <w:szCs w:val="18"/>
                <w:lang w:eastAsia="en-AU"/>
              </w:rPr>
            </w:pPr>
            <w:r w:rsidRPr="005712DB">
              <w:rPr>
                <w:sz w:val="18"/>
                <w:szCs w:val="18"/>
                <w:lang w:eastAsia="en-AU"/>
              </w:rPr>
              <w:t>3%</w:t>
            </w:r>
          </w:p>
        </w:tc>
        <w:tc>
          <w:tcPr>
            <w:tcW w:w="125" w:type="pct"/>
            <w:tcBorders>
              <w:top w:val="nil"/>
              <w:left w:val="nil"/>
              <w:bottom w:val="single" w:sz="8" w:space="0" w:color="auto"/>
              <w:right w:val="single" w:sz="8" w:space="0" w:color="auto"/>
            </w:tcBorders>
            <w:shd w:val="clear" w:color="auto" w:fill="auto"/>
            <w:noWrap/>
            <w:vAlign w:val="center"/>
            <w:hideMark/>
          </w:tcPr>
          <w:p w14:paraId="2F2ECB98"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auto" w:fill="auto"/>
            <w:noWrap/>
            <w:vAlign w:val="center"/>
            <w:hideMark/>
          </w:tcPr>
          <w:p w14:paraId="31454037" w14:textId="77777777" w:rsidR="00B54072" w:rsidRPr="005712DB" w:rsidRDefault="00B54072" w:rsidP="005712DB">
            <w:pPr>
              <w:jc w:val="center"/>
              <w:rPr>
                <w:sz w:val="18"/>
                <w:szCs w:val="18"/>
                <w:lang w:eastAsia="en-AU"/>
              </w:rPr>
            </w:pPr>
            <w:r w:rsidRPr="005712DB">
              <w:rPr>
                <w:sz w:val="18"/>
                <w:szCs w:val="18"/>
                <w:lang w:eastAsia="en-AU"/>
              </w:rPr>
              <w:t>3%</w:t>
            </w:r>
          </w:p>
        </w:tc>
        <w:tc>
          <w:tcPr>
            <w:tcW w:w="125" w:type="pct"/>
            <w:tcBorders>
              <w:top w:val="nil"/>
              <w:left w:val="nil"/>
              <w:bottom w:val="single" w:sz="8" w:space="0" w:color="auto"/>
              <w:right w:val="single" w:sz="8" w:space="0" w:color="auto"/>
            </w:tcBorders>
            <w:shd w:val="clear" w:color="auto" w:fill="auto"/>
            <w:noWrap/>
            <w:vAlign w:val="center"/>
            <w:hideMark/>
          </w:tcPr>
          <w:p w14:paraId="48BD4816" w14:textId="77777777" w:rsidR="00B54072" w:rsidRPr="005712DB" w:rsidRDefault="00B54072" w:rsidP="005712DB">
            <w:pPr>
              <w:jc w:val="center"/>
              <w:rPr>
                <w:sz w:val="18"/>
                <w:szCs w:val="18"/>
                <w:lang w:eastAsia="en-AU"/>
              </w:rPr>
            </w:pPr>
            <w:r w:rsidRPr="005712DB">
              <w:rPr>
                <w:sz w:val="18"/>
                <w:szCs w:val="18"/>
                <w:lang w:eastAsia="en-AU"/>
              </w:rPr>
              <w:t>1</w:t>
            </w:r>
          </w:p>
        </w:tc>
        <w:tc>
          <w:tcPr>
            <w:tcW w:w="170" w:type="pct"/>
            <w:tcBorders>
              <w:top w:val="nil"/>
              <w:left w:val="nil"/>
              <w:bottom w:val="single" w:sz="8" w:space="0" w:color="auto"/>
              <w:right w:val="single" w:sz="8" w:space="0" w:color="auto"/>
            </w:tcBorders>
            <w:shd w:val="clear" w:color="auto" w:fill="auto"/>
            <w:noWrap/>
            <w:vAlign w:val="center"/>
            <w:hideMark/>
          </w:tcPr>
          <w:p w14:paraId="2083401F" w14:textId="77777777" w:rsidR="00B54072" w:rsidRPr="005712DB" w:rsidRDefault="00B54072" w:rsidP="005712DB">
            <w:pPr>
              <w:jc w:val="center"/>
              <w:rPr>
                <w:sz w:val="18"/>
                <w:szCs w:val="18"/>
                <w:lang w:eastAsia="en-AU"/>
              </w:rPr>
            </w:pPr>
            <w:r w:rsidRPr="005712DB">
              <w:rPr>
                <w:sz w:val="18"/>
                <w:szCs w:val="18"/>
                <w:lang w:eastAsia="en-AU"/>
              </w:rPr>
              <w:t>3%</w:t>
            </w:r>
          </w:p>
        </w:tc>
        <w:tc>
          <w:tcPr>
            <w:tcW w:w="125" w:type="pct"/>
            <w:tcBorders>
              <w:top w:val="nil"/>
              <w:left w:val="nil"/>
              <w:bottom w:val="single" w:sz="8" w:space="0" w:color="auto"/>
              <w:right w:val="single" w:sz="8" w:space="0" w:color="auto"/>
            </w:tcBorders>
            <w:shd w:val="clear" w:color="auto" w:fill="auto"/>
            <w:noWrap/>
            <w:vAlign w:val="center"/>
            <w:hideMark/>
          </w:tcPr>
          <w:p w14:paraId="663FADB7" w14:textId="145223EE" w:rsidR="00B54072" w:rsidRPr="005712DB" w:rsidRDefault="00B54072" w:rsidP="005712DB">
            <w:pPr>
              <w:jc w:val="center"/>
              <w:rPr>
                <w:sz w:val="18"/>
                <w:szCs w:val="18"/>
                <w:lang w:eastAsia="en-AU"/>
              </w:rPr>
            </w:pPr>
            <w:r w:rsidRPr="005712DB">
              <w:rPr>
                <w:sz w:val="18"/>
                <w:szCs w:val="18"/>
              </w:rPr>
              <w:t>0</w:t>
            </w:r>
          </w:p>
        </w:tc>
        <w:tc>
          <w:tcPr>
            <w:tcW w:w="167" w:type="pct"/>
            <w:tcBorders>
              <w:top w:val="nil"/>
              <w:left w:val="nil"/>
              <w:bottom w:val="single" w:sz="8" w:space="0" w:color="auto"/>
              <w:right w:val="single" w:sz="8" w:space="0" w:color="auto"/>
            </w:tcBorders>
            <w:shd w:val="clear" w:color="auto" w:fill="auto"/>
            <w:noWrap/>
            <w:vAlign w:val="center"/>
            <w:hideMark/>
          </w:tcPr>
          <w:p w14:paraId="33F8381F" w14:textId="5EE50CDC" w:rsidR="00B54072" w:rsidRPr="005712DB" w:rsidRDefault="00B54072" w:rsidP="005712DB">
            <w:pPr>
              <w:jc w:val="center"/>
              <w:rPr>
                <w:sz w:val="18"/>
                <w:szCs w:val="18"/>
                <w:lang w:eastAsia="en-AU"/>
              </w:rPr>
            </w:pPr>
            <w:r w:rsidRPr="005712DB">
              <w:rPr>
                <w:sz w:val="18"/>
                <w:szCs w:val="18"/>
              </w:rPr>
              <w:t>0%</w:t>
            </w:r>
          </w:p>
        </w:tc>
      </w:tr>
      <w:tr w:rsidR="005712DB" w:rsidRPr="005712DB" w14:paraId="75AE4CE6" w14:textId="77777777" w:rsidTr="00B54072">
        <w:trPr>
          <w:trHeight w:val="645"/>
        </w:trPr>
        <w:tc>
          <w:tcPr>
            <w:tcW w:w="571" w:type="pct"/>
            <w:tcBorders>
              <w:top w:val="nil"/>
              <w:left w:val="single" w:sz="8" w:space="0" w:color="auto"/>
              <w:bottom w:val="single" w:sz="8" w:space="0" w:color="auto"/>
              <w:right w:val="single" w:sz="8" w:space="0" w:color="auto"/>
            </w:tcBorders>
            <w:shd w:val="clear" w:color="000000" w:fill="BFBFBF"/>
            <w:noWrap/>
            <w:vAlign w:val="center"/>
            <w:hideMark/>
          </w:tcPr>
          <w:p w14:paraId="5FFD9811" w14:textId="77777777" w:rsidR="00B54072" w:rsidRPr="005712DB" w:rsidRDefault="00B54072" w:rsidP="006451CC">
            <w:pPr>
              <w:rPr>
                <w:sz w:val="20"/>
                <w:szCs w:val="20"/>
                <w:lang w:eastAsia="en-AU"/>
              </w:rPr>
            </w:pPr>
            <w:r w:rsidRPr="005712DB">
              <w:rPr>
                <w:sz w:val="20"/>
                <w:szCs w:val="20"/>
                <w:lang w:eastAsia="en-AU"/>
              </w:rPr>
              <w:t>0%</w:t>
            </w:r>
          </w:p>
        </w:tc>
        <w:tc>
          <w:tcPr>
            <w:tcW w:w="125" w:type="pct"/>
            <w:tcBorders>
              <w:top w:val="nil"/>
              <w:left w:val="nil"/>
              <w:bottom w:val="single" w:sz="8" w:space="0" w:color="auto"/>
              <w:right w:val="single" w:sz="8" w:space="0" w:color="auto"/>
            </w:tcBorders>
            <w:shd w:val="clear" w:color="000000" w:fill="BFBFBF"/>
            <w:noWrap/>
            <w:vAlign w:val="center"/>
            <w:hideMark/>
          </w:tcPr>
          <w:p w14:paraId="1EBF9B52" w14:textId="77777777" w:rsidR="00B54072" w:rsidRPr="005712DB" w:rsidRDefault="00B54072" w:rsidP="005712DB">
            <w:pPr>
              <w:jc w:val="center"/>
              <w:rPr>
                <w:sz w:val="18"/>
                <w:szCs w:val="18"/>
                <w:lang w:eastAsia="en-AU"/>
              </w:rPr>
            </w:pPr>
            <w:r w:rsidRPr="005712DB">
              <w:rPr>
                <w:sz w:val="18"/>
                <w:szCs w:val="18"/>
                <w:lang w:eastAsia="en-AU"/>
              </w:rPr>
              <w:t>20</w:t>
            </w:r>
          </w:p>
        </w:tc>
        <w:tc>
          <w:tcPr>
            <w:tcW w:w="171" w:type="pct"/>
            <w:tcBorders>
              <w:top w:val="nil"/>
              <w:left w:val="nil"/>
              <w:bottom w:val="single" w:sz="8" w:space="0" w:color="auto"/>
              <w:right w:val="single" w:sz="8" w:space="0" w:color="auto"/>
            </w:tcBorders>
            <w:shd w:val="clear" w:color="000000" w:fill="BFBFBF"/>
            <w:noWrap/>
            <w:vAlign w:val="center"/>
            <w:hideMark/>
          </w:tcPr>
          <w:p w14:paraId="37B655C8" w14:textId="77777777" w:rsidR="00B54072" w:rsidRPr="005712DB" w:rsidRDefault="00B54072" w:rsidP="005712DB">
            <w:pPr>
              <w:jc w:val="center"/>
              <w:rPr>
                <w:sz w:val="18"/>
                <w:szCs w:val="18"/>
                <w:lang w:eastAsia="en-AU"/>
              </w:rPr>
            </w:pPr>
            <w:r w:rsidRPr="005712DB">
              <w:rPr>
                <w:sz w:val="18"/>
                <w:szCs w:val="18"/>
                <w:lang w:eastAsia="en-AU"/>
              </w:rPr>
              <w:t>36%</w:t>
            </w:r>
          </w:p>
        </w:tc>
        <w:tc>
          <w:tcPr>
            <w:tcW w:w="125" w:type="pct"/>
            <w:tcBorders>
              <w:top w:val="nil"/>
              <w:left w:val="nil"/>
              <w:bottom w:val="single" w:sz="8" w:space="0" w:color="auto"/>
              <w:right w:val="single" w:sz="8" w:space="0" w:color="auto"/>
            </w:tcBorders>
            <w:shd w:val="clear" w:color="000000" w:fill="BFBFBF"/>
            <w:noWrap/>
            <w:vAlign w:val="center"/>
            <w:hideMark/>
          </w:tcPr>
          <w:p w14:paraId="6905ADF3" w14:textId="77777777" w:rsidR="00B54072" w:rsidRPr="005712DB" w:rsidRDefault="00B54072" w:rsidP="005712DB">
            <w:pPr>
              <w:jc w:val="center"/>
              <w:rPr>
                <w:sz w:val="18"/>
                <w:szCs w:val="18"/>
                <w:lang w:eastAsia="en-AU"/>
              </w:rPr>
            </w:pPr>
            <w:r w:rsidRPr="005712DB">
              <w:rPr>
                <w:sz w:val="18"/>
                <w:szCs w:val="18"/>
                <w:lang w:eastAsia="en-AU"/>
              </w:rPr>
              <w:t>16</w:t>
            </w:r>
          </w:p>
        </w:tc>
        <w:tc>
          <w:tcPr>
            <w:tcW w:w="171" w:type="pct"/>
            <w:tcBorders>
              <w:top w:val="nil"/>
              <w:left w:val="nil"/>
              <w:bottom w:val="single" w:sz="8" w:space="0" w:color="auto"/>
              <w:right w:val="single" w:sz="8" w:space="0" w:color="auto"/>
            </w:tcBorders>
            <w:shd w:val="clear" w:color="000000" w:fill="BFBFBF"/>
            <w:noWrap/>
            <w:vAlign w:val="center"/>
            <w:hideMark/>
          </w:tcPr>
          <w:p w14:paraId="19EF2A62" w14:textId="77777777" w:rsidR="00B54072" w:rsidRPr="005712DB" w:rsidRDefault="00B54072" w:rsidP="005712DB">
            <w:pPr>
              <w:jc w:val="center"/>
              <w:rPr>
                <w:sz w:val="18"/>
                <w:szCs w:val="18"/>
                <w:lang w:eastAsia="en-AU"/>
              </w:rPr>
            </w:pPr>
            <w:r w:rsidRPr="005712DB">
              <w:rPr>
                <w:sz w:val="18"/>
                <w:szCs w:val="18"/>
                <w:lang w:eastAsia="en-AU"/>
              </w:rPr>
              <w:t>24%</w:t>
            </w:r>
          </w:p>
        </w:tc>
        <w:tc>
          <w:tcPr>
            <w:tcW w:w="125" w:type="pct"/>
            <w:tcBorders>
              <w:top w:val="nil"/>
              <w:left w:val="nil"/>
              <w:bottom w:val="single" w:sz="8" w:space="0" w:color="auto"/>
              <w:right w:val="single" w:sz="8" w:space="0" w:color="auto"/>
            </w:tcBorders>
            <w:shd w:val="clear" w:color="000000" w:fill="BFBFBF"/>
            <w:noWrap/>
            <w:vAlign w:val="center"/>
            <w:hideMark/>
          </w:tcPr>
          <w:p w14:paraId="0739A2AF" w14:textId="77777777" w:rsidR="00B54072" w:rsidRPr="005712DB" w:rsidRDefault="00B54072" w:rsidP="005712DB">
            <w:pPr>
              <w:jc w:val="center"/>
              <w:rPr>
                <w:sz w:val="18"/>
                <w:szCs w:val="18"/>
                <w:lang w:eastAsia="en-AU"/>
              </w:rPr>
            </w:pPr>
            <w:r w:rsidRPr="005712DB">
              <w:rPr>
                <w:sz w:val="18"/>
                <w:szCs w:val="18"/>
                <w:lang w:eastAsia="en-AU"/>
              </w:rPr>
              <w:t>22</w:t>
            </w:r>
          </w:p>
        </w:tc>
        <w:tc>
          <w:tcPr>
            <w:tcW w:w="171" w:type="pct"/>
            <w:tcBorders>
              <w:top w:val="nil"/>
              <w:left w:val="nil"/>
              <w:bottom w:val="single" w:sz="8" w:space="0" w:color="auto"/>
              <w:right w:val="single" w:sz="8" w:space="0" w:color="auto"/>
            </w:tcBorders>
            <w:shd w:val="clear" w:color="000000" w:fill="BFBFBF"/>
            <w:noWrap/>
            <w:vAlign w:val="center"/>
            <w:hideMark/>
          </w:tcPr>
          <w:p w14:paraId="4922C613" w14:textId="77777777" w:rsidR="00B54072" w:rsidRPr="005712DB" w:rsidRDefault="00B54072" w:rsidP="005712DB">
            <w:pPr>
              <w:jc w:val="center"/>
              <w:rPr>
                <w:sz w:val="18"/>
                <w:szCs w:val="18"/>
                <w:lang w:eastAsia="en-AU"/>
              </w:rPr>
            </w:pPr>
            <w:r w:rsidRPr="005712DB">
              <w:rPr>
                <w:sz w:val="18"/>
                <w:szCs w:val="18"/>
                <w:lang w:eastAsia="en-AU"/>
              </w:rPr>
              <w:t>32%</w:t>
            </w:r>
          </w:p>
        </w:tc>
        <w:tc>
          <w:tcPr>
            <w:tcW w:w="125" w:type="pct"/>
            <w:tcBorders>
              <w:top w:val="nil"/>
              <w:left w:val="nil"/>
              <w:bottom w:val="single" w:sz="8" w:space="0" w:color="auto"/>
              <w:right w:val="single" w:sz="8" w:space="0" w:color="auto"/>
            </w:tcBorders>
            <w:shd w:val="clear" w:color="000000" w:fill="BFBFBF"/>
            <w:noWrap/>
            <w:vAlign w:val="center"/>
            <w:hideMark/>
          </w:tcPr>
          <w:p w14:paraId="5615B113" w14:textId="77777777" w:rsidR="00B54072" w:rsidRPr="005712DB" w:rsidRDefault="00B54072" w:rsidP="005712DB">
            <w:pPr>
              <w:jc w:val="center"/>
              <w:rPr>
                <w:sz w:val="18"/>
                <w:szCs w:val="18"/>
                <w:lang w:eastAsia="en-AU"/>
              </w:rPr>
            </w:pPr>
            <w:r w:rsidRPr="005712DB">
              <w:rPr>
                <w:sz w:val="18"/>
                <w:szCs w:val="18"/>
                <w:lang w:eastAsia="en-AU"/>
              </w:rPr>
              <w:t>32</w:t>
            </w:r>
          </w:p>
        </w:tc>
        <w:tc>
          <w:tcPr>
            <w:tcW w:w="171" w:type="pct"/>
            <w:tcBorders>
              <w:top w:val="nil"/>
              <w:left w:val="nil"/>
              <w:bottom w:val="single" w:sz="8" w:space="0" w:color="auto"/>
              <w:right w:val="single" w:sz="8" w:space="0" w:color="auto"/>
            </w:tcBorders>
            <w:shd w:val="clear" w:color="000000" w:fill="BFBFBF"/>
            <w:noWrap/>
            <w:vAlign w:val="center"/>
            <w:hideMark/>
          </w:tcPr>
          <w:p w14:paraId="19370E81" w14:textId="77777777" w:rsidR="00B54072" w:rsidRPr="005712DB" w:rsidRDefault="00B54072" w:rsidP="005712DB">
            <w:pPr>
              <w:jc w:val="center"/>
              <w:rPr>
                <w:sz w:val="18"/>
                <w:szCs w:val="18"/>
                <w:lang w:eastAsia="en-AU"/>
              </w:rPr>
            </w:pPr>
            <w:r w:rsidRPr="005712DB">
              <w:rPr>
                <w:sz w:val="18"/>
                <w:szCs w:val="18"/>
                <w:lang w:eastAsia="en-AU"/>
              </w:rPr>
              <w:t>41%</w:t>
            </w:r>
          </w:p>
        </w:tc>
        <w:tc>
          <w:tcPr>
            <w:tcW w:w="125" w:type="pct"/>
            <w:tcBorders>
              <w:top w:val="nil"/>
              <w:left w:val="nil"/>
              <w:bottom w:val="single" w:sz="8" w:space="0" w:color="auto"/>
              <w:right w:val="single" w:sz="8" w:space="0" w:color="auto"/>
            </w:tcBorders>
            <w:shd w:val="clear" w:color="000000" w:fill="BFBFBF"/>
            <w:noWrap/>
            <w:vAlign w:val="center"/>
            <w:hideMark/>
          </w:tcPr>
          <w:p w14:paraId="70343437" w14:textId="77777777" w:rsidR="00B54072" w:rsidRPr="005712DB" w:rsidRDefault="00B54072" w:rsidP="005712DB">
            <w:pPr>
              <w:jc w:val="center"/>
              <w:rPr>
                <w:sz w:val="18"/>
                <w:szCs w:val="18"/>
                <w:lang w:eastAsia="en-AU"/>
              </w:rPr>
            </w:pPr>
            <w:r w:rsidRPr="005712DB">
              <w:rPr>
                <w:sz w:val="18"/>
                <w:szCs w:val="18"/>
                <w:lang w:eastAsia="en-AU"/>
              </w:rPr>
              <w:t>39</w:t>
            </w:r>
          </w:p>
        </w:tc>
        <w:tc>
          <w:tcPr>
            <w:tcW w:w="171" w:type="pct"/>
            <w:tcBorders>
              <w:top w:val="nil"/>
              <w:left w:val="nil"/>
              <w:bottom w:val="single" w:sz="8" w:space="0" w:color="auto"/>
              <w:right w:val="single" w:sz="8" w:space="0" w:color="auto"/>
            </w:tcBorders>
            <w:shd w:val="clear" w:color="000000" w:fill="BFBFBF"/>
            <w:noWrap/>
            <w:vAlign w:val="center"/>
            <w:hideMark/>
          </w:tcPr>
          <w:p w14:paraId="1DC41B84" w14:textId="77777777" w:rsidR="00B54072" w:rsidRPr="005712DB" w:rsidRDefault="00B54072" w:rsidP="005712DB">
            <w:pPr>
              <w:jc w:val="center"/>
              <w:rPr>
                <w:sz w:val="18"/>
                <w:szCs w:val="18"/>
                <w:lang w:eastAsia="en-AU"/>
              </w:rPr>
            </w:pPr>
            <w:r w:rsidRPr="005712DB">
              <w:rPr>
                <w:sz w:val="18"/>
                <w:szCs w:val="18"/>
                <w:lang w:eastAsia="en-AU"/>
              </w:rPr>
              <w:t>57%</w:t>
            </w:r>
          </w:p>
        </w:tc>
        <w:tc>
          <w:tcPr>
            <w:tcW w:w="125" w:type="pct"/>
            <w:tcBorders>
              <w:top w:val="nil"/>
              <w:left w:val="nil"/>
              <w:bottom w:val="single" w:sz="8" w:space="0" w:color="auto"/>
              <w:right w:val="single" w:sz="8" w:space="0" w:color="auto"/>
            </w:tcBorders>
            <w:shd w:val="clear" w:color="000000" w:fill="BFBFBF"/>
            <w:noWrap/>
            <w:vAlign w:val="center"/>
            <w:hideMark/>
          </w:tcPr>
          <w:p w14:paraId="07606269" w14:textId="77777777" w:rsidR="00B54072" w:rsidRPr="005712DB" w:rsidRDefault="00B54072" w:rsidP="005712DB">
            <w:pPr>
              <w:jc w:val="center"/>
              <w:rPr>
                <w:sz w:val="18"/>
                <w:szCs w:val="18"/>
                <w:lang w:eastAsia="en-AU"/>
              </w:rPr>
            </w:pPr>
            <w:r w:rsidRPr="005712DB">
              <w:rPr>
                <w:sz w:val="18"/>
                <w:szCs w:val="18"/>
                <w:lang w:eastAsia="en-AU"/>
              </w:rPr>
              <w:t>46</w:t>
            </w:r>
          </w:p>
        </w:tc>
        <w:tc>
          <w:tcPr>
            <w:tcW w:w="171" w:type="pct"/>
            <w:tcBorders>
              <w:top w:val="nil"/>
              <w:left w:val="nil"/>
              <w:bottom w:val="single" w:sz="8" w:space="0" w:color="auto"/>
              <w:right w:val="single" w:sz="8" w:space="0" w:color="auto"/>
            </w:tcBorders>
            <w:shd w:val="clear" w:color="000000" w:fill="BFBFBF"/>
            <w:noWrap/>
            <w:vAlign w:val="center"/>
            <w:hideMark/>
          </w:tcPr>
          <w:p w14:paraId="17AC0640" w14:textId="77777777" w:rsidR="00B54072" w:rsidRPr="005712DB" w:rsidRDefault="00B54072" w:rsidP="005712DB">
            <w:pPr>
              <w:jc w:val="center"/>
              <w:rPr>
                <w:sz w:val="18"/>
                <w:szCs w:val="18"/>
                <w:lang w:eastAsia="en-AU"/>
              </w:rPr>
            </w:pPr>
            <w:r w:rsidRPr="005712DB">
              <w:rPr>
                <w:sz w:val="18"/>
                <w:szCs w:val="18"/>
                <w:lang w:eastAsia="en-AU"/>
              </w:rPr>
              <w:t>61%</w:t>
            </w:r>
          </w:p>
        </w:tc>
        <w:tc>
          <w:tcPr>
            <w:tcW w:w="125" w:type="pct"/>
            <w:tcBorders>
              <w:top w:val="nil"/>
              <w:left w:val="nil"/>
              <w:bottom w:val="single" w:sz="8" w:space="0" w:color="auto"/>
              <w:right w:val="single" w:sz="8" w:space="0" w:color="auto"/>
            </w:tcBorders>
            <w:shd w:val="clear" w:color="000000" w:fill="BFBFBF"/>
            <w:noWrap/>
            <w:vAlign w:val="center"/>
            <w:hideMark/>
          </w:tcPr>
          <w:p w14:paraId="3D789041" w14:textId="77777777" w:rsidR="00B54072" w:rsidRPr="005712DB" w:rsidRDefault="00B54072" w:rsidP="005712DB">
            <w:pPr>
              <w:jc w:val="center"/>
              <w:rPr>
                <w:sz w:val="18"/>
                <w:szCs w:val="18"/>
                <w:lang w:eastAsia="en-AU"/>
              </w:rPr>
            </w:pPr>
            <w:r w:rsidRPr="005712DB">
              <w:rPr>
                <w:sz w:val="18"/>
                <w:szCs w:val="18"/>
                <w:lang w:eastAsia="en-AU"/>
              </w:rPr>
              <w:t>41</w:t>
            </w:r>
          </w:p>
        </w:tc>
        <w:tc>
          <w:tcPr>
            <w:tcW w:w="171" w:type="pct"/>
            <w:tcBorders>
              <w:top w:val="nil"/>
              <w:left w:val="nil"/>
              <w:bottom w:val="single" w:sz="8" w:space="0" w:color="auto"/>
              <w:right w:val="single" w:sz="8" w:space="0" w:color="auto"/>
            </w:tcBorders>
            <w:shd w:val="clear" w:color="000000" w:fill="BFBFBF"/>
            <w:noWrap/>
            <w:vAlign w:val="center"/>
            <w:hideMark/>
          </w:tcPr>
          <w:p w14:paraId="5542E0A2" w14:textId="77777777" w:rsidR="00B54072" w:rsidRPr="005712DB" w:rsidRDefault="00B54072" w:rsidP="005712DB">
            <w:pPr>
              <w:jc w:val="center"/>
              <w:rPr>
                <w:sz w:val="18"/>
                <w:szCs w:val="18"/>
                <w:lang w:eastAsia="en-AU"/>
              </w:rPr>
            </w:pPr>
            <w:r w:rsidRPr="005712DB">
              <w:rPr>
                <w:sz w:val="18"/>
                <w:szCs w:val="18"/>
                <w:lang w:eastAsia="en-AU"/>
              </w:rPr>
              <w:t>59%</w:t>
            </w:r>
          </w:p>
        </w:tc>
        <w:tc>
          <w:tcPr>
            <w:tcW w:w="125" w:type="pct"/>
            <w:tcBorders>
              <w:top w:val="nil"/>
              <w:left w:val="nil"/>
              <w:bottom w:val="single" w:sz="8" w:space="0" w:color="auto"/>
              <w:right w:val="single" w:sz="8" w:space="0" w:color="auto"/>
            </w:tcBorders>
            <w:shd w:val="clear" w:color="000000" w:fill="BFBFBF"/>
            <w:noWrap/>
            <w:vAlign w:val="center"/>
            <w:hideMark/>
          </w:tcPr>
          <w:p w14:paraId="01B08A96" w14:textId="77777777" w:rsidR="00B54072" w:rsidRPr="005712DB" w:rsidRDefault="00B54072" w:rsidP="005712DB">
            <w:pPr>
              <w:jc w:val="center"/>
              <w:rPr>
                <w:sz w:val="18"/>
                <w:szCs w:val="18"/>
                <w:lang w:eastAsia="en-AU"/>
              </w:rPr>
            </w:pPr>
            <w:r w:rsidRPr="005712DB">
              <w:rPr>
                <w:sz w:val="18"/>
                <w:szCs w:val="18"/>
                <w:lang w:eastAsia="en-AU"/>
              </w:rPr>
              <w:t>45</w:t>
            </w:r>
          </w:p>
        </w:tc>
        <w:tc>
          <w:tcPr>
            <w:tcW w:w="170" w:type="pct"/>
            <w:tcBorders>
              <w:top w:val="nil"/>
              <w:left w:val="nil"/>
              <w:bottom w:val="single" w:sz="8" w:space="0" w:color="auto"/>
              <w:right w:val="single" w:sz="8" w:space="0" w:color="auto"/>
            </w:tcBorders>
            <w:shd w:val="clear" w:color="000000" w:fill="BFBFBF"/>
            <w:noWrap/>
            <w:vAlign w:val="center"/>
            <w:hideMark/>
          </w:tcPr>
          <w:p w14:paraId="6CC146E6" w14:textId="77777777" w:rsidR="00B54072" w:rsidRPr="005712DB" w:rsidRDefault="00B54072" w:rsidP="005712DB">
            <w:pPr>
              <w:jc w:val="center"/>
              <w:rPr>
                <w:sz w:val="18"/>
                <w:szCs w:val="18"/>
                <w:lang w:eastAsia="en-AU"/>
              </w:rPr>
            </w:pPr>
            <w:r w:rsidRPr="005712DB">
              <w:rPr>
                <w:sz w:val="18"/>
                <w:szCs w:val="18"/>
                <w:lang w:eastAsia="en-AU"/>
              </w:rPr>
              <w:t>76%</w:t>
            </w:r>
          </w:p>
        </w:tc>
        <w:tc>
          <w:tcPr>
            <w:tcW w:w="125" w:type="pct"/>
            <w:tcBorders>
              <w:top w:val="nil"/>
              <w:left w:val="nil"/>
              <w:bottom w:val="single" w:sz="8" w:space="0" w:color="auto"/>
              <w:right w:val="single" w:sz="8" w:space="0" w:color="auto"/>
            </w:tcBorders>
            <w:shd w:val="clear" w:color="000000" w:fill="BFBFBF"/>
            <w:noWrap/>
            <w:vAlign w:val="center"/>
            <w:hideMark/>
          </w:tcPr>
          <w:p w14:paraId="4DC9DE6A" w14:textId="77777777" w:rsidR="00B54072" w:rsidRPr="005712DB" w:rsidRDefault="00B54072" w:rsidP="005712DB">
            <w:pPr>
              <w:jc w:val="center"/>
              <w:rPr>
                <w:sz w:val="18"/>
                <w:szCs w:val="18"/>
                <w:lang w:eastAsia="en-AU"/>
              </w:rPr>
            </w:pPr>
            <w:r w:rsidRPr="005712DB">
              <w:rPr>
                <w:sz w:val="18"/>
                <w:szCs w:val="18"/>
                <w:lang w:eastAsia="en-AU"/>
              </w:rPr>
              <w:t>39</w:t>
            </w:r>
          </w:p>
        </w:tc>
        <w:tc>
          <w:tcPr>
            <w:tcW w:w="170" w:type="pct"/>
            <w:tcBorders>
              <w:top w:val="nil"/>
              <w:left w:val="nil"/>
              <w:bottom w:val="single" w:sz="8" w:space="0" w:color="auto"/>
              <w:right w:val="single" w:sz="8" w:space="0" w:color="auto"/>
            </w:tcBorders>
            <w:shd w:val="clear" w:color="000000" w:fill="BFBFBF"/>
            <w:noWrap/>
            <w:vAlign w:val="center"/>
            <w:hideMark/>
          </w:tcPr>
          <w:p w14:paraId="546678D3" w14:textId="77777777" w:rsidR="00B54072" w:rsidRPr="005712DB" w:rsidRDefault="00B54072" w:rsidP="005712DB">
            <w:pPr>
              <w:jc w:val="center"/>
              <w:rPr>
                <w:sz w:val="18"/>
                <w:szCs w:val="18"/>
                <w:lang w:eastAsia="en-AU"/>
              </w:rPr>
            </w:pPr>
            <w:r w:rsidRPr="005712DB">
              <w:rPr>
                <w:sz w:val="18"/>
                <w:szCs w:val="18"/>
                <w:lang w:eastAsia="en-AU"/>
              </w:rPr>
              <w:t>79%</w:t>
            </w:r>
          </w:p>
        </w:tc>
        <w:tc>
          <w:tcPr>
            <w:tcW w:w="125" w:type="pct"/>
            <w:tcBorders>
              <w:top w:val="nil"/>
              <w:left w:val="nil"/>
              <w:bottom w:val="single" w:sz="8" w:space="0" w:color="auto"/>
              <w:right w:val="single" w:sz="8" w:space="0" w:color="auto"/>
            </w:tcBorders>
            <w:shd w:val="clear" w:color="000000" w:fill="BFBFBF"/>
            <w:noWrap/>
            <w:vAlign w:val="center"/>
            <w:hideMark/>
          </w:tcPr>
          <w:p w14:paraId="7A361B34" w14:textId="77777777" w:rsidR="00B54072" w:rsidRPr="005712DB" w:rsidRDefault="00B54072" w:rsidP="005712DB">
            <w:pPr>
              <w:jc w:val="center"/>
              <w:rPr>
                <w:sz w:val="18"/>
                <w:szCs w:val="18"/>
                <w:lang w:eastAsia="en-AU"/>
              </w:rPr>
            </w:pPr>
            <w:r w:rsidRPr="005712DB">
              <w:rPr>
                <w:sz w:val="18"/>
                <w:szCs w:val="18"/>
                <w:lang w:eastAsia="en-AU"/>
              </w:rPr>
              <w:t>30</w:t>
            </w:r>
          </w:p>
        </w:tc>
        <w:tc>
          <w:tcPr>
            <w:tcW w:w="170" w:type="pct"/>
            <w:tcBorders>
              <w:top w:val="nil"/>
              <w:left w:val="nil"/>
              <w:bottom w:val="single" w:sz="8" w:space="0" w:color="auto"/>
              <w:right w:val="single" w:sz="8" w:space="0" w:color="auto"/>
            </w:tcBorders>
            <w:shd w:val="clear" w:color="000000" w:fill="BFBFBF"/>
            <w:noWrap/>
            <w:vAlign w:val="center"/>
            <w:hideMark/>
          </w:tcPr>
          <w:p w14:paraId="08BE90F5" w14:textId="77777777" w:rsidR="00B54072" w:rsidRPr="005712DB" w:rsidRDefault="00B54072" w:rsidP="005712DB">
            <w:pPr>
              <w:jc w:val="center"/>
              <w:rPr>
                <w:sz w:val="18"/>
                <w:szCs w:val="18"/>
                <w:lang w:eastAsia="en-AU"/>
              </w:rPr>
            </w:pPr>
            <w:r w:rsidRPr="005712DB">
              <w:rPr>
                <w:sz w:val="18"/>
                <w:szCs w:val="18"/>
                <w:lang w:eastAsia="en-AU"/>
              </w:rPr>
              <w:t>59%</w:t>
            </w:r>
          </w:p>
        </w:tc>
        <w:tc>
          <w:tcPr>
            <w:tcW w:w="125" w:type="pct"/>
            <w:tcBorders>
              <w:top w:val="nil"/>
              <w:left w:val="nil"/>
              <w:bottom w:val="single" w:sz="8" w:space="0" w:color="auto"/>
              <w:right w:val="single" w:sz="8" w:space="0" w:color="auto"/>
            </w:tcBorders>
            <w:shd w:val="clear" w:color="000000" w:fill="BFBFBF"/>
            <w:noWrap/>
            <w:vAlign w:val="center"/>
            <w:hideMark/>
          </w:tcPr>
          <w:p w14:paraId="11CBAC3F" w14:textId="77777777" w:rsidR="00B54072" w:rsidRPr="005712DB" w:rsidRDefault="00B54072" w:rsidP="005712DB">
            <w:pPr>
              <w:jc w:val="center"/>
              <w:rPr>
                <w:sz w:val="18"/>
                <w:szCs w:val="18"/>
                <w:lang w:eastAsia="en-AU"/>
              </w:rPr>
            </w:pPr>
            <w:r w:rsidRPr="005712DB">
              <w:rPr>
                <w:sz w:val="18"/>
                <w:szCs w:val="18"/>
                <w:lang w:eastAsia="en-AU"/>
              </w:rPr>
              <w:t>16</w:t>
            </w:r>
          </w:p>
        </w:tc>
        <w:tc>
          <w:tcPr>
            <w:tcW w:w="170" w:type="pct"/>
            <w:tcBorders>
              <w:top w:val="nil"/>
              <w:left w:val="nil"/>
              <w:bottom w:val="single" w:sz="8" w:space="0" w:color="auto"/>
              <w:right w:val="single" w:sz="8" w:space="0" w:color="auto"/>
            </w:tcBorders>
            <w:shd w:val="clear" w:color="000000" w:fill="BFBFBF"/>
            <w:noWrap/>
            <w:vAlign w:val="center"/>
            <w:hideMark/>
          </w:tcPr>
          <w:p w14:paraId="4D9BAAED" w14:textId="77777777" w:rsidR="00B54072" w:rsidRPr="005712DB" w:rsidRDefault="00B54072" w:rsidP="005712DB">
            <w:pPr>
              <w:jc w:val="center"/>
              <w:rPr>
                <w:sz w:val="18"/>
                <w:szCs w:val="18"/>
                <w:lang w:eastAsia="en-AU"/>
              </w:rPr>
            </w:pPr>
            <w:r w:rsidRPr="005712DB">
              <w:rPr>
                <w:sz w:val="18"/>
                <w:szCs w:val="18"/>
                <w:lang w:eastAsia="en-AU"/>
              </w:rPr>
              <w:t>39%</w:t>
            </w:r>
          </w:p>
        </w:tc>
        <w:tc>
          <w:tcPr>
            <w:tcW w:w="125" w:type="pct"/>
            <w:tcBorders>
              <w:top w:val="nil"/>
              <w:left w:val="nil"/>
              <w:bottom w:val="single" w:sz="8" w:space="0" w:color="auto"/>
              <w:right w:val="single" w:sz="8" w:space="0" w:color="auto"/>
            </w:tcBorders>
            <w:shd w:val="clear" w:color="000000" w:fill="BFBFBF"/>
            <w:noWrap/>
            <w:vAlign w:val="center"/>
            <w:hideMark/>
          </w:tcPr>
          <w:p w14:paraId="67F92F38" w14:textId="77777777" w:rsidR="00B54072" w:rsidRPr="005712DB" w:rsidRDefault="00B54072" w:rsidP="005712DB">
            <w:pPr>
              <w:jc w:val="center"/>
              <w:rPr>
                <w:sz w:val="18"/>
                <w:szCs w:val="18"/>
                <w:lang w:eastAsia="en-AU"/>
              </w:rPr>
            </w:pPr>
            <w:r w:rsidRPr="005712DB">
              <w:rPr>
                <w:sz w:val="18"/>
                <w:szCs w:val="18"/>
                <w:lang w:eastAsia="en-AU"/>
              </w:rPr>
              <w:t>14</w:t>
            </w:r>
          </w:p>
        </w:tc>
        <w:tc>
          <w:tcPr>
            <w:tcW w:w="170" w:type="pct"/>
            <w:tcBorders>
              <w:top w:val="nil"/>
              <w:left w:val="nil"/>
              <w:bottom w:val="single" w:sz="8" w:space="0" w:color="auto"/>
              <w:right w:val="single" w:sz="8" w:space="0" w:color="auto"/>
            </w:tcBorders>
            <w:shd w:val="clear" w:color="000000" w:fill="BFBFBF"/>
            <w:noWrap/>
            <w:vAlign w:val="center"/>
            <w:hideMark/>
          </w:tcPr>
          <w:p w14:paraId="5D95717A" w14:textId="77777777" w:rsidR="00B54072" w:rsidRPr="005712DB" w:rsidRDefault="00B54072" w:rsidP="005712DB">
            <w:pPr>
              <w:jc w:val="center"/>
              <w:rPr>
                <w:sz w:val="18"/>
                <w:szCs w:val="18"/>
                <w:lang w:eastAsia="en-AU"/>
              </w:rPr>
            </w:pPr>
            <w:r w:rsidRPr="005712DB">
              <w:rPr>
                <w:sz w:val="18"/>
                <w:szCs w:val="18"/>
                <w:lang w:eastAsia="en-AU"/>
              </w:rPr>
              <w:t>35%</w:t>
            </w:r>
          </w:p>
        </w:tc>
        <w:tc>
          <w:tcPr>
            <w:tcW w:w="125" w:type="pct"/>
            <w:tcBorders>
              <w:top w:val="nil"/>
              <w:left w:val="nil"/>
              <w:bottom w:val="single" w:sz="8" w:space="0" w:color="auto"/>
              <w:right w:val="single" w:sz="8" w:space="0" w:color="auto"/>
            </w:tcBorders>
            <w:shd w:val="clear" w:color="000000" w:fill="BFBFBF"/>
            <w:noWrap/>
            <w:vAlign w:val="center"/>
            <w:hideMark/>
          </w:tcPr>
          <w:p w14:paraId="492F3202" w14:textId="77777777" w:rsidR="00B54072" w:rsidRPr="005712DB" w:rsidRDefault="00B54072" w:rsidP="005712DB">
            <w:pPr>
              <w:jc w:val="center"/>
              <w:rPr>
                <w:sz w:val="18"/>
                <w:szCs w:val="18"/>
                <w:lang w:eastAsia="en-AU"/>
              </w:rPr>
            </w:pPr>
            <w:r w:rsidRPr="005712DB">
              <w:rPr>
                <w:sz w:val="18"/>
                <w:szCs w:val="18"/>
                <w:lang w:eastAsia="en-AU"/>
              </w:rPr>
              <w:t>18</w:t>
            </w:r>
          </w:p>
        </w:tc>
        <w:tc>
          <w:tcPr>
            <w:tcW w:w="170" w:type="pct"/>
            <w:tcBorders>
              <w:top w:val="nil"/>
              <w:left w:val="nil"/>
              <w:bottom w:val="single" w:sz="8" w:space="0" w:color="auto"/>
              <w:right w:val="single" w:sz="8" w:space="0" w:color="auto"/>
            </w:tcBorders>
            <w:shd w:val="clear" w:color="000000" w:fill="BFBFBF"/>
            <w:noWrap/>
            <w:vAlign w:val="center"/>
            <w:hideMark/>
          </w:tcPr>
          <w:p w14:paraId="329E44A7" w14:textId="77777777" w:rsidR="00B54072" w:rsidRPr="005712DB" w:rsidRDefault="00B54072" w:rsidP="005712DB">
            <w:pPr>
              <w:jc w:val="center"/>
              <w:rPr>
                <w:sz w:val="18"/>
                <w:szCs w:val="18"/>
                <w:lang w:eastAsia="en-AU"/>
              </w:rPr>
            </w:pPr>
            <w:r w:rsidRPr="005712DB">
              <w:rPr>
                <w:sz w:val="18"/>
                <w:szCs w:val="18"/>
                <w:lang w:eastAsia="en-AU"/>
              </w:rPr>
              <w:t>50%</w:t>
            </w:r>
          </w:p>
        </w:tc>
        <w:tc>
          <w:tcPr>
            <w:tcW w:w="125" w:type="pct"/>
            <w:tcBorders>
              <w:top w:val="nil"/>
              <w:left w:val="nil"/>
              <w:bottom w:val="single" w:sz="8" w:space="0" w:color="auto"/>
              <w:right w:val="single" w:sz="8" w:space="0" w:color="auto"/>
            </w:tcBorders>
            <w:shd w:val="clear" w:color="000000" w:fill="BFBFBF"/>
            <w:noWrap/>
            <w:vAlign w:val="center"/>
            <w:hideMark/>
          </w:tcPr>
          <w:p w14:paraId="7CBC90E8" w14:textId="77777777" w:rsidR="00B54072" w:rsidRPr="005712DB" w:rsidRDefault="00B54072" w:rsidP="005712DB">
            <w:pPr>
              <w:jc w:val="center"/>
              <w:rPr>
                <w:sz w:val="18"/>
                <w:szCs w:val="18"/>
                <w:lang w:eastAsia="en-AU"/>
              </w:rPr>
            </w:pPr>
            <w:r w:rsidRPr="005712DB">
              <w:rPr>
                <w:sz w:val="18"/>
                <w:szCs w:val="18"/>
                <w:lang w:eastAsia="en-AU"/>
              </w:rPr>
              <w:t>10</w:t>
            </w:r>
          </w:p>
        </w:tc>
        <w:tc>
          <w:tcPr>
            <w:tcW w:w="170" w:type="pct"/>
            <w:tcBorders>
              <w:top w:val="nil"/>
              <w:left w:val="nil"/>
              <w:bottom w:val="single" w:sz="8" w:space="0" w:color="auto"/>
              <w:right w:val="single" w:sz="8" w:space="0" w:color="auto"/>
            </w:tcBorders>
            <w:shd w:val="clear" w:color="000000" w:fill="BFBFBF"/>
            <w:noWrap/>
            <w:vAlign w:val="center"/>
            <w:hideMark/>
          </w:tcPr>
          <w:p w14:paraId="6910171B" w14:textId="77777777" w:rsidR="00B54072" w:rsidRPr="005712DB" w:rsidRDefault="00B54072" w:rsidP="005712DB">
            <w:pPr>
              <w:jc w:val="center"/>
              <w:rPr>
                <w:sz w:val="18"/>
                <w:szCs w:val="18"/>
                <w:lang w:eastAsia="en-AU"/>
              </w:rPr>
            </w:pPr>
            <w:r w:rsidRPr="005712DB">
              <w:rPr>
                <w:sz w:val="18"/>
                <w:szCs w:val="18"/>
                <w:lang w:eastAsia="en-AU"/>
              </w:rPr>
              <w:t>28%</w:t>
            </w:r>
          </w:p>
        </w:tc>
        <w:tc>
          <w:tcPr>
            <w:tcW w:w="125" w:type="pct"/>
            <w:tcBorders>
              <w:top w:val="nil"/>
              <w:left w:val="nil"/>
              <w:bottom w:val="single" w:sz="8" w:space="0" w:color="auto"/>
              <w:right w:val="single" w:sz="8" w:space="0" w:color="auto"/>
            </w:tcBorders>
            <w:shd w:val="clear" w:color="000000" w:fill="BFBFBF"/>
            <w:noWrap/>
            <w:vAlign w:val="center"/>
            <w:hideMark/>
          </w:tcPr>
          <w:p w14:paraId="29534658" w14:textId="57762449" w:rsidR="00B54072" w:rsidRPr="005712DB" w:rsidRDefault="00B54072" w:rsidP="005712DB">
            <w:pPr>
              <w:jc w:val="center"/>
              <w:rPr>
                <w:sz w:val="18"/>
                <w:szCs w:val="18"/>
                <w:lang w:eastAsia="en-AU"/>
              </w:rPr>
            </w:pPr>
            <w:r w:rsidRPr="005712DB">
              <w:rPr>
                <w:sz w:val="18"/>
                <w:szCs w:val="18"/>
              </w:rPr>
              <w:t>9</w:t>
            </w:r>
          </w:p>
        </w:tc>
        <w:tc>
          <w:tcPr>
            <w:tcW w:w="167" w:type="pct"/>
            <w:tcBorders>
              <w:top w:val="nil"/>
              <w:left w:val="nil"/>
              <w:bottom w:val="single" w:sz="8" w:space="0" w:color="auto"/>
              <w:right w:val="single" w:sz="8" w:space="0" w:color="auto"/>
            </w:tcBorders>
            <w:shd w:val="clear" w:color="000000" w:fill="BFBFBF"/>
            <w:noWrap/>
            <w:vAlign w:val="center"/>
            <w:hideMark/>
          </w:tcPr>
          <w:p w14:paraId="7ABE6825" w14:textId="3EB49731" w:rsidR="00B54072" w:rsidRPr="005712DB" w:rsidRDefault="00B54072" w:rsidP="005712DB">
            <w:pPr>
              <w:jc w:val="center"/>
              <w:rPr>
                <w:sz w:val="18"/>
                <w:szCs w:val="18"/>
                <w:lang w:eastAsia="en-AU"/>
              </w:rPr>
            </w:pPr>
            <w:r w:rsidRPr="005712DB">
              <w:rPr>
                <w:sz w:val="18"/>
                <w:szCs w:val="18"/>
              </w:rPr>
              <w:t>32%</w:t>
            </w:r>
          </w:p>
        </w:tc>
      </w:tr>
    </w:tbl>
    <w:p w14:paraId="7D09FC5D" w14:textId="77777777" w:rsidR="00E3767F" w:rsidRPr="00AA29C2" w:rsidRDefault="00E3767F" w:rsidP="005712DB">
      <w:pPr>
        <w:pStyle w:val="tablefigfootnote"/>
        <w:spacing w:before="0" w:after="0" w:line="240" w:lineRule="auto"/>
      </w:pPr>
      <w:r w:rsidRPr="00AA29C2">
        <w:t>* Based on current or most recent year</w:t>
      </w:r>
    </w:p>
    <w:p w14:paraId="0323880F" w14:textId="77777777" w:rsidR="00E3767F" w:rsidRPr="00AA29C2" w:rsidRDefault="00E3767F" w:rsidP="005712DB">
      <w:pPr>
        <w:pStyle w:val="tablefigfootnote"/>
        <w:spacing w:before="0" w:after="0" w:line="240" w:lineRule="auto"/>
      </w:pPr>
      <w:r w:rsidRPr="00AA29C2">
        <w:t>† As defined annually by each jurisdiction</w:t>
      </w:r>
    </w:p>
    <w:p w14:paraId="05274CD8" w14:textId="22690A60" w:rsidR="00E3767F" w:rsidRPr="00AA29C2" w:rsidRDefault="00E3767F" w:rsidP="005712DB">
      <w:pPr>
        <w:pStyle w:val="tablefigfootnote"/>
        <w:spacing w:before="0" w:after="0" w:line="240" w:lineRule="auto"/>
      </w:pPr>
      <w:r w:rsidRPr="00AA29C2">
        <w:t xml:space="preserve">‡ Or treated as required per </w:t>
      </w:r>
      <w:r w:rsidR="001840A1" w:rsidRPr="00AA29C2">
        <w:t xml:space="preserve">CDNA </w:t>
      </w:r>
      <w:r w:rsidRPr="00AA29C2">
        <w:t>Guidelines</w:t>
      </w:r>
    </w:p>
    <w:p w14:paraId="4FBBA016" w14:textId="7CE93717" w:rsidR="00E3767F" w:rsidRPr="00AA29C2" w:rsidRDefault="00E3767F" w:rsidP="005712DB">
      <w:pPr>
        <w:pStyle w:val="tablefigfootnote"/>
        <w:spacing w:before="0" w:after="0" w:line="240" w:lineRule="auto"/>
      </w:pPr>
      <w:bookmarkStart w:id="370" w:name="_Hlk83636492"/>
      <w:r w:rsidRPr="00AA29C2">
        <w:t>§</w:t>
      </w:r>
      <w:bookmarkEnd w:id="370"/>
      <w:r w:rsidRPr="00AA29C2">
        <w:t xml:space="preserve"> Screened or receiving ongoing annual treatment as per </w:t>
      </w:r>
      <w:r w:rsidR="001840A1" w:rsidRPr="00AA29C2">
        <w:t xml:space="preserve">CDNA </w:t>
      </w:r>
      <w:r w:rsidRPr="00AA29C2">
        <w:t>Guidelines</w:t>
      </w:r>
    </w:p>
    <w:p w14:paraId="6BF93D81" w14:textId="77777777" w:rsidR="00E3767F" w:rsidRPr="00A36C6D" w:rsidRDefault="00E3767F" w:rsidP="006451CC">
      <w:pPr>
        <w:rPr>
          <w:rFonts w:eastAsia="MS Gothic"/>
        </w:rPr>
        <w:sectPr w:rsidR="00E3767F" w:rsidRPr="00A36C6D" w:rsidSect="00724975">
          <w:pgSz w:w="16838" w:h="11906" w:orient="landscape"/>
          <w:pgMar w:top="720" w:right="720" w:bottom="720" w:left="720" w:header="709" w:footer="709" w:gutter="0"/>
          <w:cols w:space="708"/>
          <w:docGrid w:linePitch="360"/>
        </w:sectPr>
      </w:pPr>
      <w:bookmarkStart w:id="371" w:name="_Toc392153934"/>
      <w:bookmarkEnd w:id="366"/>
    </w:p>
    <w:p w14:paraId="53B96065" w14:textId="1EB474EC" w:rsidR="00E3767F" w:rsidRPr="00A36C6D" w:rsidRDefault="00E3767F" w:rsidP="006451CC">
      <w:pPr>
        <w:pStyle w:val="Tableheadings"/>
      </w:pPr>
      <w:bookmarkStart w:id="372" w:name="_Table_4.4_Treatment"/>
      <w:bookmarkStart w:id="373" w:name="_Ref58336806"/>
      <w:bookmarkStart w:id="374" w:name="_Toc111815897"/>
      <w:bookmarkEnd w:id="372"/>
      <w:r w:rsidRPr="00A36C6D">
        <w:t xml:space="preserve">Table </w:t>
      </w:r>
      <w:fldSimple w:instr=" STYLEREF 1 \s ">
        <w:r w:rsidRPr="00A36C6D">
          <w:rPr>
            <w:noProof/>
          </w:rPr>
          <w:t>5</w:t>
        </w:r>
      </w:fldSimple>
      <w:r w:rsidRPr="00A36C6D">
        <w:t>.</w:t>
      </w:r>
      <w:fldSimple w:instr=" SEQ Table \* ARABIC \s 1 ">
        <w:r w:rsidRPr="00A36C6D">
          <w:rPr>
            <w:noProof/>
          </w:rPr>
          <w:t>4</w:t>
        </w:r>
      </w:fldSimple>
      <w:bookmarkEnd w:id="373"/>
      <w:r w:rsidRPr="00A36C6D">
        <w:tab/>
        <w:t xml:space="preserve">Treatment strategies by region, Western Australia </w:t>
      </w:r>
      <w:r w:rsidR="00E3741C">
        <w:t>2021</w:t>
      </w:r>
      <w:bookmarkEnd w:id="374"/>
    </w:p>
    <w:tbl>
      <w:tblPr>
        <w:tblStyle w:val="trach2"/>
        <w:tblW w:w="5000" w:type="pct"/>
        <w:tblLook w:val="04A0" w:firstRow="1" w:lastRow="0" w:firstColumn="1" w:lastColumn="0" w:noHBand="0" w:noVBand="1"/>
        <w:tblCaption w:val="Treatment strategies by region, Western Australia 2021.  "/>
        <w:tblDescription w:val="Table 5.4 identifies the number of communities which undertook different trachoma treatment strategies in WA regions.&#10;"/>
      </w:tblPr>
      <w:tblGrid>
        <w:gridCol w:w="2208"/>
        <w:gridCol w:w="1651"/>
        <w:gridCol w:w="1651"/>
        <w:gridCol w:w="1651"/>
        <w:gridCol w:w="1651"/>
        <w:gridCol w:w="1648"/>
      </w:tblGrid>
      <w:tr w:rsidR="000A2D52" w:rsidRPr="00A36C6D" w14:paraId="16640669" w14:textId="77777777" w:rsidTr="00D130A7">
        <w:trPr>
          <w:cnfStyle w:val="100000000000" w:firstRow="1" w:lastRow="0" w:firstColumn="0" w:lastColumn="0" w:oddVBand="0" w:evenVBand="0" w:oddHBand="0" w:evenHBand="0" w:firstRowFirstColumn="0" w:firstRowLastColumn="0" w:lastRowFirstColumn="0" w:lastRowLastColumn="0"/>
          <w:trHeight w:val="814"/>
        </w:trPr>
        <w:tc>
          <w:tcPr>
            <w:tcW w:w="1055" w:type="pct"/>
            <w:hideMark/>
          </w:tcPr>
          <w:p w14:paraId="09B3D724" w14:textId="77777777" w:rsidR="00E3767F" w:rsidRPr="00A36C6D" w:rsidRDefault="00E3767F" w:rsidP="006451CC">
            <w:r w:rsidRPr="00A36C6D">
              <w:t> </w:t>
            </w:r>
          </w:p>
        </w:tc>
        <w:tc>
          <w:tcPr>
            <w:tcW w:w="789" w:type="pct"/>
            <w:noWrap/>
            <w:hideMark/>
          </w:tcPr>
          <w:p w14:paraId="53512864" w14:textId="77777777" w:rsidR="00E3767F" w:rsidRPr="00A36C6D" w:rsidRDefault="00E3767F" w:rsidP="006451CC">
            <w:r w:rsidRPr="00A36C6D">
              <w:t>Goldfields</w:t>
            </w:r>
          </w:p>
        </w:tc>
        <w:tc>
          <w:tcPr>
            <w:tcW w:w="789" w:type="pct"/>
            <w:noWrap/>
            <w:hideMark/>
          </w:tcPr>
          <w:p w14:paraId="6B875386" w14:textId="77777777" w:rsidR="00E3767F" w:rsidRPr="00A36C6D" w:rsidRDefault="00E3767F" w:rsidP="006451CC">
            <w:r w:rsidRPr="00A36C6D">
              <w:t>Kimberley</w:t>
            </w:r>
          </w:p>
        </w:tc>
        <w:tc>
          <w:tcPr>
            <w:tcW w:w="789" w:type="pct"/>
            <w:noWrap/>
            <w:hideMark/>
          </w:tcPr>
          <w:p w14:paraId="419C3BA8" w14:textId="77777777" w:rsidR="00E3767F" w:rsidRPr="00A36C6D" w:rsidRDefault="00E3767F" w:rsidP="006451CC">
            <w:r w:rsidRPr="00A36C6D">
              <w:t>Midwest</w:t>
            </w:r>
          </w:p>
        </w:tc>
        <w:tc>
          <w:tcPr>
            <w:tcW w:w="789" w:type="pct"/>
            <w:noWrap/>
            <w:hideMark/>
          </w:tcPr>
          <w:p w14:paraId="21A97F2A" w14:textId="77777777" w:rsidR="00E3767F" w:rsidRPr="00A36C6D" w:rsidRDefault="00E3767F" w:rsidP="006451CC">
            <w:r w:rsidRPr="00A36C6D">
              <w:t>Pilbara</w:t>
            </w:r>
          </w:p>
        </w:tc>
        <w:tc>
          <w:tcPr>
            <w:tcW w:w="788" w:type="pct"/>
            <w:noWrap/>
            <w:hideMark/>
          </w:tcPr>
          <w:p w14:paraId="7E802DA5" w14:textId="77777777" w:rsidR="00E3767F" w:rsidRPr="00A36C6D" w:rsidRDefault="00E3767F" w:rsidP="006451CC">
            <w:r w:rsidRPr="00A36C6D">
              <w:t>Total</w:t>
            </w:r>
          </w:p>
        </w:tc>
      </w:tr>
      <w:tr w:rsidR="00292076" w:rsidRPr="00A36C6D" w14:paraId="343A15AB" w14:textId="77777777" w:rsidTr="005072D8">
        <w:trPr>
          <w:trHeight w:val="1109"/>
        </w:trPr>
        <w:tc>
          <w:tcPr>
            <w:tcW w:w="1055" w:type="pct"/>
            <w:hideMark/>
          </w:tcPr>
          <w:p w14:paraId="16569A2D" w14:textId="77777777" w:rsidR="00292076" w:rsidRPr="00A36C6D" w:rsidRDefault="00292076" w:rsidP="006451CC">
            <w:pPr>
              <w:rPr>
                <w:lang w:eastAsia="en-AU"/>
              </w:rPr>
            </w:pPr>
            <w:r w:rsidRPr="00A36C6D">
              <w:rPr>
                <w:lang w:eastAsia="en-AU"/>
              </w:rPr>
              <w:t xml:space="preserve">Required treatment for trachoma </w:t>
            </w:r>
          </w:p>
        </w:tc>
        <w:tc>
          <w:tcPr>
            <w:tcW w:w="789" w:type="pct"/>
            <w:tcBorders>
              <w:top w:val="nil"/>
              <w:left w:val="single" w:sz="8" w:space="0" w:color="auto"/>
              <w:bottom w:val="single" w:sz="8" w:space="0" w:color="auto"/>
              <w:right w:val="single" w:sz="8" w:space="0" w:color="auto"/>
            </w:tcBorders>
            <w:shd w:val="clear" w:color="auto" w:fill="auto"/>
            <w:noWrap/>
            <w:hideMark/>
          </w:tcPr>
          <w:p w14:paraId="13657463" w14:textId="1A570C9B" w:rsidR="00292076" w:rsidRPr="00292076" w:rsidRDefault="00292076" w:rsidP="005712DB">
            <w:pPr>
              <w:jc w:val="center"/>
              <w:rPr>
                <w:lang w:eastAsia="en-AU"/>
              </w:rPr>
            </w:pPr>
            <w:r w:rsidRPr="00292076">
              <w:t>11</w:t>
            </w:r>
          </w:p>
        </w:tc>
        <w:tc>
          <w:tcPr>
            <w:tcW w:w="789" w:type="pct"/>
            <w:tcBorders>
              <w:top w:val="nil"/>
              <w:left w:val="nil"/>
              <w:bottom w:val="single" w:sz="8" w:space="0" w:color="auto"/>
              <w:right w:val="single" w:sz="8" w:space="0" w:color="auto"/>
            </w:tcBorders>
            <w:shd w:val="clear" w:color="auto" w:fill="auto"/>
            <w:noWrap/>
            <w:hideMark/>
          </w:tcPr>
          <w:p w14:paraId="362EAABE" w14:textId="32F6718E" w:rsidR="00292076" w:rsidRPr="00292076" w:rsidRDefault="00292076" w:rsidP="005712DB">
            <w:pPr>
              <w:jc w:val="center"/>
              <w:rPr>
                <w:lang w:eastAsia="en-AU"/>
              </w:rPr>
            </w:pPr>
            <w:r w:rsidRPr="00292076">
              <w:t>5</w:t>
            </w:r>
          </w:p>
        </w:tc>
        <w:tc>
          <w:tcPr>
            <w:tcW w:w="789" w:type="pct"/>
            <w:tcBorders>
              <w:top w:val="nil"/>
              <w:left w:val="nil"/>
              <w:bottom w:val="single" w:sz="8" w:space="0" w:color="auto"/>
              <w:right w:val="single" w:sz="8" w:space="0" w:color="auto"/>
            </w:tcBorders>
            <w:shd w:val="clear" w:color="auto" w:fill="auto"/>
            <w:noWrap/>
            <w:hideMark/>
          </w:tcPr>
          <w:p w14:paraId="37591E61" w14:textId="48BFBB04"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70EF4388" w14:textId="1CE53D18" w:rsidR="00292076" w:rsidRPr="00292076" w:rsidRDefault="00292076" w:rsidP="005712DB">
            <w:pPr>
              <w:jc w:val="center"/>
              <w:rPr>
                <w:lang w:eastAsia="en-AU"/>
              </w:rPr>
            </w:pPr>
            <w:r w:rsidRPr="00292076">
              <w:t>4</w:t>
            </w:r>
          </w:p>
        </w:tc>
        <w:tc>
          <w:tcPr>
            <w:tcW w:w="788" w:type="pct"/>
            <w:tcBorders>
              <w:top w:val="nil"/>
              <w:left w:val="nil"/>
              <w:bottom w:val="single" w:sz="8" w:space="0" w:color="auto"/>
              <w:right w:val="single" w:sz="8" w:space="0" w:color="auto"/>
            </w:tcBorders>
            <w:shd w:val="clear" w:color="auto" w:fill="auto"/>
            <w:noWrap/>
            <w:hideMark/>
          </w:tcPr>
          <w:p w14:paraId="25FE9F82" w14:textId="509D9F2D" w:rsidR="00292076" w:rsidRPr="00292076" w:rsidRDefault="00292076" w:rsidP="005712DB">
            <w:pPr>
              <w:jc w:val="center"/>
              <w:rPr>
                <w:lang w:eastAsia="en-AU"/>
              </w:rPr>
            </w:pPr>
            <w:r w:rsidRPr="00292076">
              <w:t>20</w:t>
            </w:r>
          </w:p>
        </w:tc>
      </w:tr>
      <w:tr w:rsidR="00292076" w:rsidRPr="00A36C6D" w14:paraId="5DF51206" w14:textId="77777777" w:rsidTr="00566340">
        <w:trPr>
          <w:cnfStyle w:val="000000010000" w:firstRow="0" w:lastRow="0" w:firstColumn="0" w:lastColumn="0" w:oddVBand="0" w:evenVBand="0" w:oddHBand="0" w:evenHBand="1" w:firstRowFirstColumn="0" w:firstRowLastColumn="0" w:lastRowFirstColumn="0" w:lastRowLastColumn="0"/>
          <w:trHeight w:val="1111"/>
        </w:trPr>
        <w:tc>
          <w:tcPr>
            <w:tcW w:w="1055" w:type="pct"/>
            <w:shd w:val="clear" w:color="auto" w:fill="BFBFBF" w:themeFill="background1" w:themeFillShade="BF"/>
            <w:hideMark/>
          </w:tcPr>
          <w:p w14:paraId="335E19FD" w14:textId="35CC11CD" w:rsidR="00292076" w:rsidRPr="00A36C6D" w:rsidRDefault="00292076" w:rsidP="006451CC">
            <w:pPr>
              <w:rPr>
                <w:lang w:eastAsia="en-AU"/>
              </w:rPr>
            </w:pPr>
            <w:r w:rsidRPr="00A36C6D">
              <w:rPr>
                <w:lang w:eastAsia="en-AU"/>
              </w:rPr>
              <w:t>Treated for trachoma</w:t>
            </w:r>
          </w:p>
        </w:tc>
        <w:tc>
          <w:tcPr>
            <w:tcW w:w="789" w:type="pct"/>
            <w:tcBorders>
              <w:top w:val="nil"/>
              <w:left w:val="single" w:sz="8" w:space="0" w:color="auto"/>
              <w:bottom w:val="single" w:sz="8" w:space="0" w:color="auto"/>
              <w:right w:val="single" w:sz="8" w:space="0" w:color="auto"/>
            </w:tcBorders>
            <w:shd w:val="clear" w:color="000000" w:fill="BFBFBF"/>
            <w:noWrap/>
            <w:hideMark/>
          </w:tcPr>
          <w:p w14:paraId="3C17C2B9" w14:textId="2365E371" w:rsidR="00292076" w:rsidRPr="00292076" w:rsidRDefault="00292076" w:rsidP="005712DB">
            <w:pPr>
              <w:jc w:val="center"/>
              <w:rPr>
                <w:lang w:eastAsia="en-AU"/>
              </w:rPr>
            </w:pPr>
            <w:r w:rsidRPr="00292076">
              <w:t>11</w:t>
            </w:r>
          </w:p>
        </w:tc>
        <w:tc>
          <w:tcPr>
            <w:tcW w:w="789" w:type="pct"/>
            <w:tcBorders>
              <w:top w:val="nil"/>
              <w:left w:val="nil"/>
              <w:bottom w:val="single" w:sz="8" w:space="0" w:color="auto"/>
              <w:right w:val="single" w:sz="8" w:space="0" w:color="auto"/>
            </w:tcBorders>
            <w:shd w:val="clear" w:color="000000" w:fill="BFBFBF"/>
            <w:noWrap/>
            <w:hideMark/>
          </w:tcPr>
          <w:p w14:paraId="7695F571" w14:textId="3DBA885E" w:rsidR="00292076" w:rsidRPr="00292076" w:rsidRDefault="00292076" w:rsidP="005712DB">
            <w:pPr>
              <w:jc w:val="center"/>
              <w:rPr>
                <w:lang w:eastAsia="en-AU"/>
              </w:rPr>
            </w:pPr>
            <w:r w:rsidRPr="00292076">
              <w:t>5</w:t>
            </w:r>
          </w:p>
        </w:tc>
        <w:tc>
          <w:tcPr>
            <w:tcW w:w="789" w:type="pct"/>
            <w:tcBorders>
              <w:top w:val="nil"/>
              <w:left w:val="nil"/>
              <w:bottom w:val="single" w:sz="8" w:space="0" w:color="auto"/>
              <w:right w:val="single" w:sz="8" w:space="0" w:color="auto"/>
            </w:tcBorders>
            <w:shd w:val="clear" w:color="000000" w:fill="BFBFBF"/>
            <w:noWrap/>
            <w:hideMark/>
          </w:tcPr>
          <w:p w14:paraId="71F5DFC4" w14:textId="18F09AFB"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00965BD1" w14:textId="1496F4A7" w:rsidR="00292076" w:rsidRPr="00292076" w:rsidRDefault="00292076" w:rsidP="005712DB">
            <w:pPr>
              <w:jc w:val="center"/>
              <w:rPr>
                <w:lang w:eastAsia="en-AU"/>
              </w:rPr>
            </w:pPr>
            <w:r w:rsidRPr="00292076">
              <w:t>4</w:t>
            </w:r>
          </w:p>
        </w:tc>
        <w:tc>
          <w:tcPr>
            <w:tcW w:w="788" w:type="pct"/>
            <w:tcBorders>
              <w:top w:val="nil"/>
              <w:left w:val="nil"/>
              <w:bottom w:val="single" w:sz="8" w:space="0" w:color="auto"/>
              <w:right w:val="single" w:sz="8" w:space="0" w:color="auto"/>
            </w:tcBorders>
            <w:shd w:val="clear" w:color="000000" w:fill="BFBFBF"/>
            <w:noWrap/>
            <w:hideMark/>
          </w:tcPr>
          <w:p w14:paraId="234D0CE9" w14:textId="38A25369" w:rsidR="00292076" w:rsidRPr="00292076" w:rsidRDefault="00292076" w:rsidP="005712DB">
            <w:pPr>
              <w:jc w:val="center"/>
              <w:rPr>
                <w:lang w:eastAsia="en-AU"/>
              </w:rPr>
            </w:pPr>
            <w:r w:rsidRPr="00292076">
              <w:t>20</w:t>
            </w:r>
          </w:p>
        </w:tc>
      </w:tr>
      <w:tr w:rsidR="00292076" w:rsidRPr="00A36C6D" w14:paraId="28651695" w14:textId="77777777" w:rsidTr="005072D8">
        <w:trPr>
          <w:trHeight w:val="1113"/>
        </w:trPr>
        <w:tc>
          <w:tcPr>
            <w:tcW w:w="1055" w:type="pct"/>
            <w:hideMark/>
          </w:tcPr>
          <w:p w14:paraId="1DC14B2F" w14:textId="77777777" w:rsidR="00292076" w:rsidRPr="00A36C6D" w:rsidRDefault="00292076" w:rsidP="006451CC">
            <w:pPr>
              <w:rPr>
                <w:lang w:eastAsia="en-AU"/>
              </w:rPr>
            </w:pPr>
            <w:r w:rsidRPr="00A36C6D">
              <w:rPr>
                <w:lang w:eastAsia="en-AU"/>
              </w:rPr>
              <w:t>Screened and treated</w:t>
            </w:r>
          </w:p>
        </w:tc>
        <w:tc>
          <w:tcPr>
            <w:tcW w:w="789" w:type="pct"/>
            <w:tcBorders>
              <w:top w:val="nil"/>
              <w:left w:val="single" w:sz="8" w:space="0" w:color="auto"/>
              <w:bottom w:val="single" w:sz="8" w:space="0" w:color="auto"/>
              <w:right w:val="single" w:sz="8" w:space="0" w:color="auto"/>
            </w:tcBorders>
            <w:shd w:val="clear" w:color="auto" w:fill="auto"/>
            <w:noWrap/>
            <w:hideMark/>
          </w:tcPr>
          <w:p w14:paraId="1B6E0186" w14:textId="6BAF80C6" w:rsidR="00292076" w:rsidRPr="00292076" w:rsidRDefault="00292076" w:rsidP="005712DB">
            <w:pPr>
              <w:jc w:val="center"/>
              <w:rPr>
                <w:lang w:eastAsia="en-AU"/>
              </w:rPr>
            </w:pPr>
            <w:r w:rsidRPr="00292076">
              <w:t>11</w:t>
            </w:r>
          </w:p>
        </w:tc>
        <w:tc>
          <w:tcPr>
            <w:tcW w:w="789" w:type="pct"/>
            <w:tcBorders>
              <w:top w:val="nil"/>
              <w:left w:val="nil"/>
              <w:bottom w:val="single" w:sz="8" w:space="0" w:color="auto"/>
              <w:right w:val="single" w:sz="8" w:space="0" w:color="auto"/>
            </w:tcBorders>
            <w:shd w:val="clear" w:color="auto" w:fill="auto"/>
            <w:noWrap/>
            <w:hideMark/>
          </w:tcPr>
          <w:p w14:paraId="663D350A" w14:textId="68CB5B1F" w:rsidR="00292076" w:rsidRPr="00292076" w:rsidRDefault="00292076" w:rsidP="005712DB">
            <w:pPr>
              <w:jc w:val="center"/>
              <w:rPr>
                <w:lang w:eastAsia="en-AU"/>
              </w:rPr>
            </w:pPr>
            <w:r w:rsidRPr="00292076">
              <w:t>5</w:t>
            </w:r>
          </w:p>
        </w:tc>
        <w:tc>
          <w:tcPr>
            <w:tcW w:w="789" w:type="pct"/>
            <w:tcBorders>
              <w:top w:val="nil"/>
              <w:left w:val="nil"/>
              <w:bottom w:val="single" w:sz="8" w:space="0" w:color="auto"/>
              <w:right w:val="single" w:sz="8" w:space="0" w:color="auto"/>
            </w:tcBorders>
            <w:shd w:val="clear" w:color="auto" w:fill="auto"/>
            <w:noWrap/>
            <w:hideMark/>
          </w:tcPr>
          <w:p w14:paraId="5528A5C9" w14:textId="59589F05"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136CF21B" w14:textId="2A5F7836" w:rsidR="00292076" w:rsidRPr="00292076" w:rsidRDefault="00292076" w:rsidP="005712DB">
            <w:pPr>
              <w:jc w:val="center"/>
              <w:rPr>
                <w:lang w:eastAsia="en-AU"/>
              </w:rPr>
            </w:pPr>
            <w:r w:rsidRPr="00292076">
              <w:t>4</w:t>
            </w:r>
          </w:p>
        </w:tc>
        <w:tc>
          <w:tcPr>
            <w:tcW w:w="788" w:type="pct"/>
            <w:tcBorders>
              <w:top w:val="nil"/>
              <w:left w:val="nil"/>
              <w:bottom w:val="single" w:sz="8" w:space="0" w:color="auto"/>
              <w:right w:val="single" w:sz="8" w:space="0" w:color="auto"/>
            </w:tcBorders>
            <w:shd w:val="clear" w:color="auto" w:fill="auto"/>
            <w:noWrap/>
            <w:hideMark/>
          </w:tcPr>
          <w:p w14:paraId="5590A05E" w14:textId="53E817E0" w:rsidR="00292076" w:rsidRPr="00292076" w:rsidRDefault="00292076" w:rsidP="005712DB">
            <w:pPr>
              <w:jc w:val="center"/>
              <w:rPr>
                <w:lang w:eastAsia="en-AU"/>
              </w:rPr>
            </w:pPr>
            <w:r w:rsidRPr="00292076">
              <w:t>20</w:t>
            </w:r>
          </w:p>
        </w:tc>
      </w:tr>
      <w:tr w:rsidR="00292076" w:rsidRPr="00A36C6D" w14:paraId="2B0D0178" w14:textId="77777777" w:rsidTr="00566340">
        <w:trPr>
          <w:cnfStyle w:val="000000010000" w:firstRow="0" w:lastRow="0" w:firstColumn="0" w:lastColumn="0" w:oddVBand="0" w:evenVBand="0" w:oddHBand="0" w:evenHBand="1" w:firstRowFirstColumn="0" w:firstRowLastColumn="0" w:lastRowFirstColumn="0" w:lastRowLastColumn="0"/>
          <w:trHeight w:val="1129"/>
        </w:trPr>
        <w:tc>
          <w:tcPr>
            <w:tcW w:w="1055" w:type="pct"/>
            <w:shd w:val="clear" w:color="auto" w:fill="BFBFBF" w:themeFill="background1" w:themeFillShade="BF"/>
            <w:hideMark/>
          </w:tcPr>
          <w:p w14:paraId="49202333" w14:textId="77777777" w:rsidR="00292076" w:rsidRPr="00A36C6D" w:rsidRDefault="00292076" w:rsidP="006451CC">
            <w:pPr>
              <w:rPr>
                <w:lang w:eastAsia="en-AU"/>
              </w:rPr>
            </w:pPr>
            <w:r w:rsidRPr="00A36C6D">
              <w:rPr>
                <w:lang w:eastAsia="en-AU"/>
              </w:rPr>
              <w:t>Received treatment only</w:t>
            </w:r>
          </w:p>
        </w:tc>
        <w:tc>
          <w:tcPr>
            <w:tcW w:w="789" w:type="pct"/>
            <w:tcBorders>
              <w:top w:val="nil"/>
              <w:left w:val="single" w:sz="8" w:space="0" w:color="auto"/>
              <w:bottom w:val="single" w:sz="8" w:space="0" w:color="auto"/>
              <w:right w:val="single" w:sz="8" w:space="0" w:color="auto"/>
            </w:tcBorders>
            <w:shd w:val="clear" w:color="000000" w:fill="BFBFBF"/>
            <w:noWrap/>
            <w:hideMark/>
          </w:tcPr>
          <w:p w14:paraId="70F349E5" w14:textId="44F17C28"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4066C563" w14:textId="2C1E3731"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41AF2FB8" w14:textId="6B466A8F"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78C68DFE" w14:textId="5DDBAC47" w:rsidR="00292076" w:rsidRPr="00292076" w:rsidRDefault="00292076" w:rsidP="005712DB">
            <w:pPr>
              <w:jc w:val="center"/>
              <w:rPr>
                <w:lang w:eastAsia="en-AU"/>
              </w:rPr>
            </w:pPr>
            <w:r w:rsidRPr="00292076">
              <w:t>0</w:t>
            </w:r>
          </w:p>
        </w:tc>
        <w:tc>
          <w:tcPr>
            <w:tcW w:w="788" w:type="pct"/>
            <w:tcBorders>
              <w:top w:val="nil"/>
              <w:left w:val="nil"/>
              <w:bottom w:val="single" w:sz="8" w:space="0" w:color="auto"/>
              <w:right w:val="single" w:sz="8" w:space="0" w:color="auto"/>
            </w:tcBorders>
            <w:shd w:val="clear" w:color="000000" w:fill="BFBFBF"/>
            <w:noWrap/>
            <w:hideMark/>
          </w:tcPr>
          <w:p w14:paraId="7442358B" w14:textId="25215176" w:rsidR="00292076" w:rsidRPr="00292076" w:rsidRDefault="00292076" w:rsidP="005712DB">
            <w:pPr>
              <w:jc w:val="center"/>
              <w:rPr>
                <w:lang w:eastAsia="en-AU"/>
              </w:rPr>
            </w:pPr>
            <w:r w:rsidRPr="00292076">
              <w:t>0</w:t>
            </w:r>
          </w:p>
        </w:tc>
      </w:tr>
      <w:tr w:rsidR="00292076" w:rsidRPr="00A36C6D" w14:paraId="40C19102" w14:textId="77777777" w:rsidTr="005072D8">
        <w:trPr>
          <w:trHeight w:val="1245"/>
        </w:trPr>
        <w:tc>
          <w:tcPr>
            <w:tcW w:w="1055" w:type="pct"/>
            <w:hideMark/>
          </w:tcPr>
          <w:p w14:paraId="2CFE28B2" w14:textId="77777777" w:rsidR="00292076" w:rsidRPr="00A36C6D" w:rsidRDefault="00292076" w:rsidP="006451CC">
            <w:pPr>
              <w:rPr>
                <w:lang w:eastAsia="en-AU"/>
              </w:rPr>
            </w:pPr>
            <w:r w:rsidRPr="00A36C6D">
              <w:rPr>
                <w:lang w:eastAsia="en-AU"/>
              </w:rPr>
              <w:t>Received 6-monthly treatment</w:t>
            </w:r>
          </w:p>
        </w:tc>
        <w:tc>
          <w:tcPr>
            <w:tcW w:w="789" w:type="pct"/>
            <w:tcBorders>
              <w:top w:val="nil"/>
              <w:left w:val="single" w:sz="8" w:space="0" w:color="auto"/>
              <w:bottom w:val="single" w:sz="8" w:space="0" w:color="auto"/>
              <w:right w:val="single" w:sz="8" w:space="0" w:color="auto"/>
            </w:tcBorders>
            <w:shd w:val="clear" w:color="auto" w:fill="auto"/>
            <w:noWrap/>
            <w:hideMark/>
          </w:tcPr>
          <w:p w14:paraId="2D6BEECF" w14:textId="2A8AA7C4"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20B5533E" w14:textId="195CBEAE"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67473568" w14:textId="62333A02"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31D8C65A" w14:textId="1552BBF2" w:rsidR="00292076" w:rsidRPr="00292076" w:rsidRDefault="00292076" w:rsidP="005712DB">
            <w:pPr>
              <w:jc w:val="center"/>
              <w:rPr>
                <w:lang w:eastAsia="en-AU"/>
              </w:rPr>
            </w:pPr>
            <w:r w:rsidRPr="00292076">
              <w:t>0</w:t>
            </w:r>
          </w:p>
        </w:tc>
        <w:tc>
          <w:tcPr>
            <w:tcW w:w="788" w:type="pct"/>
            <w:tcBorders>
              <w:top w:val="nil"/>
              <w:left w:val="nil"/>
              <w:bottom w:val="single" w:sz="8" w:space="0" w:color="auto"/>
              <w:right w:val="single" w:sz="8" w:space="0" w:color="auto"/>
            </w:tcBorders>
            <w:shd w:val="clear" w:color="auto" w:fill="auto"/>
            <w:noWrap/>
            <w:hideMark/>
          </w:tcPr>
          <w:p w14:paraId="643E2FED" w14:textId="179BFB9D" w:rsidR="00292076" w:rsidRPr="00292076" w:rsidRDefault="00292076" w:rsidP="005712DB">
            <w:pPr>
              <w:jc w:val="center"/>
              <w:rPr>
                <w:lang w:eastAsia="en-AU"/>
              </w:rPr>
            </w:pPr>
            <w:r w:rsidRPr="00292076">
              <w:t>0</w:t>
            </w:r>
          </w:p>
        </w:tc>
      </w:tr>
      <w:tr w:rsidR="00292076" w:rsidRPr="00A36C6D" w14:paraId="41E35BEC" w14:textId="77777777" w:rsidTr="00566340">
        <w:trPr>
          <w:cnfStyle w:val="000000010000" w:firstRow="0" w:lastRow="0" w:firstColumn="0" w:lastColumn="0" w:oddVBand="0" w:evenVBand="0" w:oddHBand="0" w:evenHBand="1" w:firstRowFirstColumn="0" w:firstRowLastColumn="0" w:lastRowFirstColumn="0" w:lastRowLastColumn="0"/>
          <w:trHeight w:val="1380"/>
        </w:trPr>
        <w:tc>
          <w:tcPr>
            <w:tcW w:w="1055" w:type="pct"/>
            <w:shd w:val="clear" w:color="auto" w:fill="BFBFBF" w:themeFill="background1" w:themeFillShade="BF"/>
            <w:hideMark/>
          </w:tcPr>
          <w:p w14:paraId="5CE4C182" w14:textId="77777777" w:rsidR="00292076" w:rsidRPr="00A36C6D" w:rsidRDefault="00292076" w:rsidP="006451CC">
            <w:pPr>
              <w:rPr>
                <w:lang w:eastAsia="en-AU"/>
              </w:rPr>
            </w:pPr>
            <w:r w:rsidRPr="00A36C6D">
              <w:rPr>
                <w:lang w:eastAsia="en-AU"/>
              </w:rPr>
              <w:t>Did not require treatment</w:t>
            </w:r>
          </w:p>
        </w:tc>
        <w:tc>
          <w:tcPr>
            <w:tcW w:w="789" w:type="pct"/>
            <w:tcBorders>
              <w:top w:val="nil"/>
              <w:left w:val="single" w:sz="8" w:space="0" w:color="auto"/>
              <w:bottom w:val="single" w:sz="8" w:space="0" w:color="auto"/>
              <w:right w:val="single" w:sz="8" w:space="0" w:color="auto"/>
            </w:tcBorders>
            <w:shd w:val="clear" w:color="000000" w:fill="BFBFBF"/>
            <w:noWrap/>
            <w:hideMark/>
          </w:tcPr>
          <w:p w14:paraId="4EE07284" w14:textId="5280CC29" w:rsidR="00292076" w:rsidRPr="00292076" w:rsidRDefault="00292076" w:rsidP="005712DB">
            <w:pPr>
              <w:jc w:val="center"/>
              <w:rPr>
                <w:lang w:eastAsia="en-AU"/>
              </w:rPr>
            </w:pPr>
            <w:r w:rsidRPr="00292076">
              <w:t>4</w:t>
            </w:r>
          </w:p>
        </w:tc>
        <w:tc>
          <w:tcPr>
            <w:tcW w:w="789" w:type="pct"/>
            <w:tcBorders>
              <w:top w:val="nil"/>
              <w:left w:val="nil"/>
              <w:bottom w:val="single" w:sz="8" w:space="0" w:color="auto"/>
              <w:right w:val="single" w:sz="8" w:space="0" w:color="auto"/>
            </w:tcBorders>
            <w:shd w:val="clear" w:color="000000" w:fill="BFBFBF"/>
            <w:noWrap/>
            <w:hideMark/>
          </w:tcPr>
          <w:p w14:paraId="13960713" w14:textId="568D784D" w:rsidR="00292076" w:rsidRPr="00292076" w:rsidRDefault="00292076" w:rsidP="005712DB">
            <w:pPr>
              <w:jc w:val="center"/>
              <w:rPr>
                <w:lang w:eastAsia="en-AU"/>
              </w:rPr>
            </w:pPr>
            <w:r w:rsidRPr="00292076">
              <w:t>2</w:t>
            </w:r>
          </w:p>
        </w:tc>
        <w:tc>
          <w:tcPr>
            <w:tcW w:w="789" w:type="pct"/>
            <w:tcBorders>
              <w:top w:val="nil"/>
              <w:left w:val="nil"/>
              <w:bottom w:val="single" w:sz="8" w:space="0" w:color="auto"/>
              <w:right w:val="single" w:sz="8" w:space="0" w:color="auto"/>
            </w:tcBorders>
            <w:shd w:val="clear" w:color="000000" w:fill="BFBFBF"/>
            <w:noWrap/>
            <w:hideMark/>
          </w:tcPr>
          <w:p w14:paraId="7D9A2490" w14:textId="024AF662" w:rsidR="00292076" w:rsidRPr="00292076" w:rsidRDefault="00292076" w:rsidP="005712DB">
            <w:pPr>
              <w:jc w:val="center"/>
              <w:rPr>
                <w:lang w:eastAsia="en-AU"/>
              </w:rPr>
            </w:pPr>
            <w:r w:rsidRPr="00292076">
              <w:t>6</w:t>
            </w:r>
          </w:p>
        </w:tc>
        <w:tc>
          <w:tcPr>
            <w:tcW w:w="789" w:type="pct"/>
            <w:tcBorders>
              <w:top w:val="nil"/>
              <w:left w:val="nil"/>
              <w:bottom w:val="single" w:sz="8" w:space="0" w:color="auto"/>
              <w:right w:val="single" w:sz="8" w:space="0" w:color="auto"/>
            </w:tcBorders>
            <w:shd w:val="clear" w:color="000000" w:fill="BFBFBF"/>
            <w:noWrap/>
            <w:hideMark/>
          </w:tcPr>
          <w:p w14:paraId="1D799F27" w14:textId="323998EF" w:rsidR="00292076" w:rsidRPr="00292076" w:rsidRDefault="00292076" w:rsidP="005712DB">
            <w:pPr>
              <w:jc w:val="center"/>
              <w:rPr>
                <w:lang w:eastAsia="en-AU"/>
              </w:rPr>
            </w:pPr>
            <w:r w:rsidRPr="00292076">
              <w:t>2</w:t>
            </w:r>
          </w:p>
        </w:tc>
        <w:tc>
          <w:tcPr>
            <w:tcW w:w="788" w:type="pct"/>
            <w:tcBorders>
              <w:top w:val="nil"/>
              <w:left w:val="nil"/>
              <w:bottom w:val="single" w:sz="8" w:space="0" w:color="auto"/>
              <w:right w:val="single" w:sz="8" w:space="0" w:color="auto"/>
            </w:tcBorders>
            <w:shd w:val="clear" w:color="000000" w:fill="BFBFBF"/>
            <w:noWrap/>
            <w:hideMark/>
          </w:tcPr>
          <w:p w14:paraId="5DDB51F0" w14:textId="0FE2780E" w:rsidR="00292076" w:rsidRPr="00292076" w:rsidRDefault="00292076" w:rsidP="005712DB">
            <w:pPr>
              <w:jc w:val="center"/>
              <w:rPr>
                <w:lang w:eastAsia="en-AU"/>
              </w:rPr>
            </w:pPr>
            <w:r w:rsidRPr="00292076">
              <w:t>14</w:t>
            </w:r>
          </w:p>
        </w:tc>
      </w:tr>
      <w:tr w:rsidR="00292076" w:rsidRPr="00A36C6D" w14:paraId="01A6F14D" w14:textId="77777777" w:rsidTr="005072D8">
        <w:trPr>
          <w:trHeight w:val="1380"/>
        </w:trPr>
        <w:tc>
          <w:tcPr>
            <w:tcW w:w="1055" w:type="pct"/>
            <w:hideMark/>
          </w:tcPr>
          <w:p w14:paraId="4A4A509D" w14:textId="7C957F1B" w:rsidR="00292076" w:rsidRPr="00A36C6D" w:rsidRDefault="00292076" w:rsidP="006451CC">
            <w:pPr>
              <w:rPr>
                <w:lang w:eastAsia="en-AU"/>
              </w:rPr>
            </w:pPr>
            <w:r w:rsidRPr="00A36C6D">
              <w:rPr>
                <w:lang w:eastAsia="en-AU"/>
              </w:rPr>
              <w:t>Treated trachoma cases and households</w:t>
            </w:r>
          </w:p>
        </w:tc>
        <w:tc>
          <w:tcPr>
            <w:tcW w:w="789" w:type="pct"/>
            <w:tcBorders>
              <w:top w:val="nil"/>
              <w:left w:val="single" w:sz="8" w:space="0" w:color="auto"/>
              <w:bottom w:val="single" w:sz="8" w:space="0" w:color="auto"/>
              <w:right w:val="single" w:sz="8" w:space="0" w:color="auto"/>
            </w:tcBorders>
            <w:shd w:val="clear" w:color="auto" w:fill="auto"/>
            <w:noWrap/>
            <w:hideMark/>
          </w:tcPr>
          <w:p w14:paraId="200375BF" w14:textId="57D35BB9" w:rsidR="00292076" w:rsidRPr="00292076" w:rsidRDefault="00292076" w:rsidP="005712DB">
            <w:pPr>
              <w:jc w:val="center"/>
              <w:rPr>
                <w:lang w:eastAsia="en-AU"/>
              </w:rPr>
            </w:pPr>
            <w:r w:rsidRPr="00292076">
              <w:t>11</w:t>
            </w:r>
          </w:p>
        </w:tc>
        <w:tc>
          <w:tcPr>
            <w:tcW w:w="789" w:type="pct"/>
            <w:tcBorders>
              <w:top w:val="nil"/>
              <w:left w:val="nil"/>
              <w:bottom w:val="single" w:sz="8" w:space="0" w:color="auto"/>
              <w:right w:val="single" w:sz="8" w:space="0" w:color="auto"/>
            </w:tcBorders>
            <w:shd w:val="clear" w:color="auto" w:fill="auto"/>
            <w:noWrap/>
            <w:hideMark/>
          </w:tcPr>
          <w:p w14:paraId="3FC8EAA4" w14:textId="61E501DC" w:rsidR="00292076" w:rsidRPr="00292076" w:rsidRDefault="00292076" w:rsidP="005712DB">
            <w:pPr>
              <w:jc w:val="center"/>
              <w:rPr>
                <w:lang w:eastAsia="en-AU"/>
              </w:rPr>
            </w:pPr>
            <w:r w:rsidRPr="00292076">
              <w:t>5</w:t>
            </w:r>
          </w:p>
        </w:tc>
        <w:tc>
          <w:tcPr>
            <w:tcW w:w="789" w:type="pct"/>
            <w:tcBorders>
              <w:top w:val="nil"/>
              <w:left w:val="nil"/>
              <w:bottom w:val="single" w:sz="8" w:space="0" w:color="auto"/>
              <w:right w:val="single" w:sz="8" w:space="0" w:color="auto"/>
            </w:tcBorders>
            <w:shd w:val="clear" w:color="auto" w:fill="auto"/>
            <w:noWrap/>
            <w:hideMark/>
          </w:tcPr>
          <w:p w14:paraId="19DE6FA5" w14:textId="763FF66C"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056DCD29" w14:textId="6248ED4C" w:rsidR="00292076" w:rsidRPr="00292076" w:rsidRDefault="00292076" w:rsidP="005712DB">
            <w:pPr>
              <w:jc w:val="center"/>
              <w:rPr>
                <w:lang w:eastAsia="en-AU"/>
              </w:rPr>
            </w:pPr>
            <w:r w:rsidRPr="00292076">
              <w:t>3</w:t>
            </w:r>
          </w:p>
        </w:tc>
        <w:tc>
          <w:tcPr>
            <w:tcW w:w="788" w:type="pct"/>
            <w:tcBorders>
              <w:top w:val="nil"/>
              <w:left w:val="nil"/>
              <w:bottom w:val="single" w:sz="8" w:space="0" w:color="auto"/>
              <w:right w:val="single" w:sz="8" w:space="0" w:color="auto"/>
            </w:tcBorders>
            <w:shd w:val="clear" w:color="auto" w:fill="auto"/>
            <w:noWrap/>
            <w:hideMark/>
          </w:tcPr>
          <w:p w14:paraId="6064448E" w14:textId="64F84020" w:rsidR="00292076" w:rsidRPr="00292076" w:rsidRDefault="00292076" w:rsidP="005712DB">
            <w:pPr>
              <w:jc w:val="center"/>
              <w:rPr>
                <w:lang w:eastAsia="en-AU"/>
              </w:rPr>
            </w:pPr>
            <w:r w:rsidRPr="00292076">
              <w:t>19</w:t>
            </w:r>
          </w:p>
        </w:tc>
      </w:tr>
      <w:tr w:rsidR="00292076" w:rsidRPr="00A36C6D" w14:paraId="3A25FFF0" w14:textId="77777777" w:rsidTr="00566340">
        <w:trPr>
          <w:cnfStyle w:val="000000010000" w:firstRow="0" w:lastRow="0" w:firstColumn="0" w:lastColumn="0" w:oddVBand="0" w:evenVBand="0" w:oddHBand="0" w:evenHBand="1" w:firstRowFirstColumn="0" w:firstRowLastColumn="0" w:lastRowFirstColumn="0" w:lastRowLastColumn="0"/>
          <w:trHeight w:val="1380"/>
        </w:trPr>
        <w:tc>
          <w:tcPr>
            <w:tcW w:w="1055" w:type="pct"/>
            <w:shd w:val="clear" w:color="auto" w:fill="BFBFBF" w:themeFill="background1" w:themeFillShade="BF"/>
            <w:hideMark/>
          </w:tcPr>
          <w:p w14:paraId="7C83D828" w14:textId="77777777" w:rsidR="00292076" w:rsidRPr="00A36C6D" w:rsidRDefault="00292076" w:rsidP="006451CC">
            <w:pPr>
              <w:rPr>
                <w:lang w:eastAsia="en-AU"/>
              </w:rPr>
            </w:pPr>
            <w:r w:rsidRPr="00A36C6D">
              <w:rPr>
                <w:lang w:eastAsia="en-AU"/>
              </w:rPr>
              <w:t>Community-wide treatment</w:t>
            </w:r>
          </w:p>
        </w:tc>
        <w:tc>
          <w:tcPr>
            <w:tcW w:w="789" w:type="pct"/>
            <w:tcBorders>
              <w:top w:val="nil"/>
              <w:left w:val="single" w:sz="8" w:space="0" w:color="auto"/>
              <w:bottom w:val="single" w:sz="8" w:space="0" w:color="auto"/>
              <w:right w:val="single" w:sz="8" w:space="0" w:color="auto"/>
            </w:tcBorders>
            <w:shd w:val="clear" w:color="000000" w:fill="BFBFBF"/>
            <w:noWrap/>
            <w:hideMark/>
          </w:tcPr>
          <w:p w14:paraId="690877C8" w14:textId="5D32B7C6"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04E825C7" w14:textId="6F97FF20"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58FDE8E8" w14:textId="28BEEB07"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000000" w:fill="BFBFBF"/>
            <w:noWrap/>
            <w:hideMark/>
          </w:tcPr>
          <w:p w14:paraId="1FDCED2A" w14:textId="41B5202F" w:rsidR="00292076" w:rsidRPr="00292076" w:rsidRDefault="00292076" w:rsidP="005712DB">
            <w:pPr>
              <w:jc w:val="center"/>
              <w:rPr>
                <w:lang w:eastAsia="en-AU"/>
              </w:rPr>
            </w:pPr>
            <w:r w:rsidRPr="00292076">
              <w:t>1</w:t>
            </w:r>
          </w:p>
        </w:tc>
        <w:tc>
          <w:tcPr>
            <w:tcW w:w="788" w:type="pct"/>
            <w:tcBorders>
              <w:top w:val="nil"/>
              <w:left w:val="nil"/>
              <w:bottom w:val="single" w:sz="8" w:space="0" w:color="auto"/>
              <w:right w:val="single" w:sz="8" w:space="0" w:color="auto"/>
            </w:tcBorders>
            <w:shd w:val="clear" w:color="000000" w:fill="BFBFBF"/>
            <w:noWrap/>
            <w:hideMark/>
          </w:tcPr>
          <w:p w14:paraId="798338C6" w14:textId="15CCEE89" w:rsidR="00292076" w:rsidRPr="00292076" w:rsidRDefault="00292076" w:rsidP="005712DB">
            <w:pPr>
              <w:jc w:val="center"/>
              <w:rPr>
                <w:lang w:eastAsia="en-AU"/>
              </w:rPr>
            </w:pPr>
            <w:r w:rsidRPr="00292076">
              <w:t>1</w:t>
            </w:r>
          </w:p>
        </w:tc>
      </w:tr>
      <w:tr w:rsidR="00292076" w:rsidRPr="00A36C6D" w14:paraId="6CFBEEA7" w14:textId="77777777" w:rsidTr="005072D8">
        <w:trPr>
          <w:trHeight w:val="1380"/>
        </w:trPr>
        <w:tc>
          <w:tcPr>
            <w:tcW w:w="1055" w:type="pct"/>
            <w:hideMark/>
          </w:tcPr>
          <w:p w14:paraId="5ED86557" w14:textId="77777777" w:rsidR="00292076" w:rsidRPr="00A36C6D" w:rsidRDefault="00292076" w:rsidP="006451CC">
            <w:pPr>
              <w:rPr>
                <w:lang w:eastAsia="en-AU"/>
              </w:rPr>
            </w:pPr>
            <w:r w:rsidRPr="00A36C6D">
              <w:rPr>
                <w:lang w:eastAsia="en-AU"/>
              </w:rPr>
              <w:t>Not treated according to CDNA Guidelines</w:t>
            </w:r>
          </w:p>
        </w:tc>
        <w:tc>
          <w:tcPr>
            <w:tcW w:w="789" w:type="pct"/>
            <w:tcBorders>
              <w:top w:val="nil"/>
              <w:left w:val="single" w:sz="8" w:space="0" w:color="auto"/>
              <w:bottom w:val="single" w:sz="8" w:space="0" w:color="auto"/>
              <w:right w:val="single" w:sz="8" w:space="0" w:color="auto"/>
            </w:tcBorders>
            <w:shd w:val="clear" w:color="auto" w:fill="auto"/>
            <w:noWrap/>
            <w:hideMark/>
          </w:tcPr>
          <w:p w14:paraId="2EB49B90" w14:textId="61CC60F1"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61C0BECC" w14:textId="11CC309E"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3A648FFF" w14:textId="674CE8B3" w:rsidR="00292076" w:rsidRPr="00292076" w:rsidRDefault="00292076" w:rsidP="005712DB">
            <w:pPr>
              <w:jc w:val="center"/>
              <w:rPr>
                <w:lang w:eastAsia="en-AU"/>
              </w:rPr>
            </w:pPr>
            <w:r w:rsidRPr="00292076">
              <w:t>0</w:t>
            </w:r>
          </w:p>
        </w:tc>
        <w:tc>
          <w:tcPr>
            <w:tcW w:w="789" w:type="pct"/>
            <w:tcBorders>
              <w:top w:val="nil"/>
              <w:left w:val="nil"/>
              <w:bottom w:val="single" w:sz="8" w:space="0" w:color="auto"/>
              <w:right w:val="single" w:sz="8" w:space="0" w:color="auto"/>
            </w:tcBorders>
            <w:shd w:val="clear" w:color="auto" w:fill="auto"/>
            <w:noWrap/>
            <w:hideMark/>
          </w:tcPr>
          <w:p w14:paraId="3EF4F517" w14:textId="590E6032" w:rsidR="00292076" w:rsidRPr="00292076" w:rsidRDefault="00292076" w:rsidP="005712DB">
            <w:pPr>
              <w:jc w:val="center"/>
              <w:rPr>
                <w:lang w:eastAsia="en-AU"/>
              </w:rPr>
            </w:pPr>
            <w:r w:rsidRPr="00292076">
              <w:t>0</w:t>
            </w:r>
          </w:p>
        </w:tc>
        <w:tc>
          <w:tcPr>
            <w:tcW w:w="788" w:type="pct"/>
            <w:tcBorders>
              <w:top w:val="nil"/>
              <w:left w:val="nil"/>
              <w:bottom w:val="single" w:sz="8" w:space="0" w:color="auto"/>
              <w:right w:val="single" w:sz="8" w:space="0" w:color="auto"/>
            </w:tcBorders>
            <w:shd w:val="clear" w:color="auto" w:fill="auto"/>
            <w:noWrap/>
            <w:hideMark/>
          </w:tcPr>
          <w:p w14:paraId="566B49D2" w14:textId="2153BCE6" w:rsidR="00292076" w:rsidRPr="00292076" w:rsidRDefault="00292076" w:rsidP="005712DB">
            <w:pPr>
              <w:jc w:val="center"/>
              <w:rPr>
                <w:lang w:eastAsia="en-AU"/>
              </w:rPr>
            </w:pPr>
            <w:r w:rsidRPr="00292076">
              <w:t>0</w:t>
            </w:r>
          </w:p>
        </w:tc>
      </w:tr>
    </w:tbl>
    <w:p w14:paraId="248ACC1E" w14:textId="0E3A19A9" w:rsidR="00D130A7" w:rsidRPr="00A36C6D" w:rsidRDefault="00D130A7" w:rsidP="006451CC">
      <w:pPr>
        <w:rPr>
          <w:rFonts w:eastAsia="Calibri"/>
        </w:rPr>
      </w:pPr>
      <w:r w:rsidRPr="00A36C6D">
        <w:rPr>
          <w:rFonts w:eastAsia="Calibri"/>
        </w:rPr>
        <w:t>CDNA: Communicable Diseases Network Australia</w:t>
      </w:r>
    </w:p>
    <w:p w14:paraId="17FF760E" w14:textId="556BF356" w:rsidR="00E3767F" w:rsidRPr="00A36C6D" w:rsidRDefault="00E3767F" w:rsidP="006451CC">
      <w:pPr>
        <w:rPr>
          <w:rFonts w:eastAsia="Calibri"/>
        </w:rPr>
      </w:pPr>
      <w:r w:rsidRPr="00A36C6D">
        <w:rPr>
          <w:rFonts w:eastAsia="Calibri"/>
        </w:rPr>
        <w:br w:type="page"/>
      </w:r>
    </w:p>
    <w:p w14:paraId="3E60B474" w14:textId="77777777" w:rsidR="00E3767F" w:rsidRPr="00A36C6D" w:rsidRDefault="00E3767F" w:rsidP="006451CC">
      <w:pPr>
        <w:rPr>
          <w:rFonts w:eastAsia="Calibri"/>
        </w:rPr>
        <w:sectPr w:rsidR="00E3767F" w:rsidRPr="00A36C6D" w:rsidSect="00724975">
          <w:pgSz w:w="11906" w:h="16838"/>
          <w:pgMar w:top="720" w:right="720" w:bottom="720" w:left="720" w:header="709" w:footer="709" w:gutter="0"/>
          <w:cols w:space="708"/>
          <w:docGrid w:linePitch="360"/>
        </w:sectPr>
      </w:pPr>
      <w:bookmarkStart w:id="375" w:name="Table45"/>
    </w:p>
    <w:p w14:paraId="1EF796EA" w14:textId="7C8BC325" w:rsidR="00E3767F" w:rsidRPr="00A36C6D" w:rsidRDefault="00E3767F" w:rsidP="006451CC">
      <w:pPr>
        <w:pStyle w:val="Tableheadings"/>
      </w:pPr>
      <w:bookmarkStart w:id="376" w:name="_Table_4.5_Trachoma"/>
      <w:bookmarkStart w:id="377" w:name="_Ref58336824"/>
      <w:bookmarkStart w:id="378" w:name="_Toc111815898"/>
      <w:bookmarkEnd w:id="371"/>
      <w:bookmarkEnd w:id="375"/>
      <w:bookmarkEnd w:id="376"/>
      <w:r w:rsidRPr="00A36C6D">
        <w:t xml:space="preserve">Table </w:t>
      </w:r>
      <w:fldSimple w:instr=" STYLEREF 1 \s ">
        <w:r w:rsidRPr="00A36C6D">
          <w:rPr>
            <w:noProof/>
          </w:rPr>
          <w:t>5</w:t>
        </w:r>
      </w:fldSimple>
      <w:r w:rsidRPr="00A36C6D">
        <w:t>.</w:t>
      </w:r>
      <w:fldSimple w:instr=" SEQ Table \* ARABIC \s 1 ">
        <w:r w:rsidRPr="00A36C6D">
          <w:rPr>
            <w:noProof/>
          </w:rPr>
          <w:t>5</w:t>
        </w:r>
      </w:fldSimple>
      <w:bookmarkEnd w:id="377"/>
      <w:r w:rsidRPr="00A36C6D">
        <w:tab/>
        <w:t xml:space="preserve">Trachoma treatment coverage by region, Western Australia </w:t>
      </w:r>
      <w:r w:rsidR="00E3741C">
        <w:t>2021</w:t>
      </w:r>
      <w:bookmarkEnd w:id="378"/>
    </w:p>
    <w:tbl>
      <w:tblPr>
        <w:tblStyle w:val="trach2"/>
        <w:tblW w:w="5000" w:type="pct"/>
        <w:tblLook w:val="04A0" w:firstRow="1" w:lastRow="0" w:firstColumn="1" w:lastColumn="0" w:noHBand="0" w:noVBand="1"/>
        <w:tblCaption w:val="Trachoma treatment coverage by region, Western Australia 2021.  "/>
        <w:tblDescription w:val="Table 5.5 categorises trachoma treatment coverage in the WA regions. &#10;"/>
      </w:tblPr>
      <w:tblGrid>
        <w:gridCol w:w="1682"/>
        <w:gridCol w:w="521"/>
        <w:gridCol w:w="521"/>
        <w:gridCol w:w="657"/>
        <w:gridCol w:w="520"/>
        <w:gridCol w:w="526"/>
        <w:gridCol w:w="520"/>
        <w:gridCol w:w="520"/>
        <w:gridCol w:w="656"/>
        <w:gridCol w:w="520"/>
        <w:gridCol w:w="526"/>
        <w:gridCol w:w="520"/>
        <w:gridCol w:w="520"/>
        <w:gridCol w:w="656"/>
        <w:gridCol w:w="520"/>
        <w:gridCol w:w="526"/>
        <w:gridCol w:w="520"/>
        <w:gridCol w:w="520"/>
        <w:gridCol w:w="656"/>
        <w:gridCol w:w="520"/>
        <w:gridCol w:w="526"/>
        <w:gridCol w:w="520"/>
        <w:gridCol w:w="520"/>
        <w:gridCol w:w="656"/>
        <w:gridCol w:w="520"/>
        <w:gridCol w:w="523"/>
      </w:tblGrid>
      <w:tr w:rsidR="000A2D52" w:rsidRPr="005712DB" w14:paraId="6145B9F3" w14:textId="77777777" w:rsidTr="00EA219D">
        <w:trPr>
          <w:cnfStyle w:val="100000000000" w:firstRow="1" w:lastRow="0" w:firstColumn="0" w:lastColumn="0" w:oddVBand="0" w:evenVBand="0" w:oddHBand="0" w:evenHBand="0" w:firstRowFirstColumn="0" w:firstRowLastColumn="0" w:lastRowFirstColumn="0" w:lastRowLastColumn="0"/>
          <w:trHeight w:val="317"/>
        </w:trPr>
        <w:tc>
          <w:tcPr>
            <w:tcW w:w="546" w:type="pct"/>
            <w:vAlign w:val="top"/>
            <w:hideMark/>
          </w:tcPr>
          <w:p w14:paraId="1B656182" w14:textId="77777777" w:rsidR="00E3767F" w:rsidRPr="005712DB" w:rsidRDefault="00E3767F" w:rsidP="006451CC">
            <w:pPr>
              <w:rPr>
                <w:sz w:val="18"/>
                <w:szCs w:val="18"/>
              </w:rPr>
            </w:pPr>
            <w:r w:rsidRPr="005712DB">
              <w:rPr>
                <w:sz w:val="18"/>
                <w:szCs w:val="18"/>
              </w:rPr>
              <w:t> </w:t>
            </w:r>
          </w:p>
        </w:tc>
        <w:tc>
          <w:tcPr>
            <w:tcW w:w="890" w:type="pct"/>
            <w:gridSpan w:val="5"/>
            <w:noWrap/>
            <w:vAlign w:val="top"/>
            <w:hideMark/>
          </w:tcPr>
          <w:p w14:paraId="1B5A6B2E" w14:textId="77777777" w:rsidR="00E3767F" w:rsidRPr="005712DB" w:rsidRDefault="00E3767F" w:rsidP="006451CC">
            <w:pPr>
              <w:rPr>
                <w:sz w:val="18"/>
                <w:szCs w:val="18"/>
              </w:rPr>
            </w:pPr>
            <w:r w:rsidRPr="005712DB">
              <w:rPr>
                <w:sz w:val="18"/>
                <w:szCs w:val="18"/>
              </w:rPr>
              <w:t>Goldfields</w:t>
            </w:r>
          </w:p>
        </w:tc>
        <w:tc>
          <w:tcPr>
            <w:tcW w:w="891" w:type="pct"/>
            <w:gridSpan w:val="5"/>
            <w:noWrap/>
            <w:vAlign w:val="top"/>
            <w:hideMark/>
          </w:tcPr>
          <w:p w14:paraId="76CE8AF7" w14:textId="77777777" w:rsidR="00E3767F" w:rsidRPr="005712DB" w:rsidRDefault="00E3767F" w:rsidP="006451CC">
            <w:pPr>
              <w:rPr>
                <w:sz w:val="18"/>
                <w:szCs w:val="18"/>
              </w:rPr>
            </w:pPr>
            <w:r w:rsidRPr="005712DB">
              <w:rPr>
                <w:sz w:val="18"/>
                <w:szCs w:val="18"/>
              </w:rPr>
              <w:t>Kimberley</w:t>
            </w:r>
          </w:p>
        </w:tc>
        <w:tc>
          <w:tcPr>
            <w:tcW w:w="891" w:type="pct"/>
            <w:gridSpan w:val="5"/>
            <w:noWrap/>
            <w:vAlign w:val="top"/>
            <w:hideMark/>
          </w:tcPr>
          <w:p w14:paraId="6CB61BF7" w14:textId="77777777" w:rsidR="00E3767F" w:rsidRPr="005712DB" w:rsidRDefault="00E3767F" w:rsidP="006451CC">
            <w:pPr>
              <w:rPr>
                <w:sz w:val="18"/>
                <w:szCs w:val="18"/>
              </w:rPr>
            </w:pPr>
            <w:r w:rsidRPr="005712DB">
              <w:rPr>
                <w:sz w:val="18"/>
                <w:szCs w:val="18"/>
              </w:rPr>
              <w:t>Midwest</w:t>
            </w:r>
          </w:p>
        </w:tc>
        <w:tc>
          <w:tcPr>
            <w:tcW w:w="891" w:type="pct"/>
            <w:gridSpan w:val="5"/>
            <w:noWrap/>
            <w:vAlign w:val="top"/>
            <w:hideMark/>
          </w:tcPr>
          <w:p w14:paraId="215BC4D9" w14:textId="77777777" w:rsidR="00E3767F" w:rsidRPr="005712DB" w:rsidRDefault="00E3767F" w:rsidP="006451CC">
            <w:pPr>
              <w:rPr>
                <w:sz w:val="18"/>
                <w:szCs w:val="18"/>
              </w:rPr>
            </w:pPr>
            <w:r w:rsidRPr="005712DB">
              <w:rPr>
                <w:sz w:val="18"/>
                <w:szCs w:val="18"/>
              </w:rPr>
              <w:t>Pilbara</w:t>
            </w:r>
          </w:p>
        </w:tc>
        <w:tc>
          <w:tcPr>
            <w:tcW w:w="890" w:type="pct"/>
            <w:gridSpan w:val="5"/>
            <w:noWrap/>
            <w:vAlign w:val="top"/>
            <w:hideMark/>
          </w:tcPr>
          <w:p w14:paraId="589B84E2" w14:textId="77777777" w:rsidR="00E3767F" w:rsidRPr="005712DB" w:rsidRDefault="00E3767F" w:rsidP="006451CC">
            <w:pPr>
              <w:rPr>
                <w:sz w:val="18"/>
                <w:szCs w:val="18"/>
              </w:rPr>
            </w:pPr>
            <w:r w:rsidRPr="005712DB">
              <w:rPr>
                <w:sz w:val="18"/>
                <w:szCs w:val="18"/>
              </w:rPr>
              <w:t>Total</w:t>
            </w:r>
          </w:p>
        </w:tc>
      </w:tr>
      <w:tr w:rsidR="00630E70" w:rsidRPr="005712DB" w14:paraId="18321066" w14:textId="77777777" w:rsidTr="00EA219D">
        <w:trPr>
          <w:trHeight w:val="315"/>
        </w:trPr>
        <w:tc>
          <w:tcPr>
            <w:tcW w:w="546" w:type="pct"/>
            <w:vAlign w:val="top"/>
            <w:hideMark/>
          </w:tcPr>
          <w:p w14:paraId="4AFB960A" w14:textId="102B25DB" w:rsidR="00E3767F" w:rsidRPr="005712DB" w:rsidRDefault="00E3767F" w:rsidP="006451CC">
            <w:pPr>
              <w:rPr>
                <w:sz w:val="16"/>
                <w:szCs w:val="16"/>
                <w:lang w:eastAsia="en-AU"/>
              </w:rPr>
            </w:pPr>
            <w:r w:rsidRPr="005712DB">
              <w:rPr>
                <w:sz w:val="16"/>
                <w:szCs w:val="16"/>
                <w:lang w:eastAsia="en-AU"/>
              </w:rPr>
              <w:t> </w:t>
            </w:r>
            <w:r w:rsidR="00DA5957" w:rsidRPr="005712DB">
              <w:rPr>
                <w:sz w:val="16"/>
                <w:szCs w:val="16"/>
                <w:lang w:eastAsia="en-AU"/>
              </w:rPr>
              <w:t>Age group (years)</w:t>
            </w:r>
          </w:p>
        </w:tc>
        <w:tc>
          <w:tcPr>
            <w:tcW w:w="169" w:type="pct"/>
            <w:noWrap/>
            <w:vAlign w:val="top"/>
            <w:hideMark/>
          </w:tcPr>
          <w:p w14:paraId="30B7D3A7" w14:textId="77777777" w:rsidR="00E3767F" w:rsidRPr="005712DB" w:rsidRDefault="00E3767F" w:rsidP="006451CC">
            <w:pPr>
              <w:rPr>
                <w:sz w:val="16"/>
                <w:szCs w:val="16"/>
                <w:lang w:eastAsia="en-AU"/>
              </w:rPr>
            </w:pPr>
            <w:r w:rsidRPr="005712DB">
              <w:rPr>
                <w:sz w:val="16"/>
                <w:szCs w:val="16"/>
                <w:lang w:eastAsia="en-AU"/>
              </w:rPr>
              <w:t>0-4</w:t>
            </w:r>
          </w:p>
        </w:tc>
        <w:tc>
          <w:tcPr>
            <w:tcW w:w="169" w:type="pct"/>
            <w:noWrap/>
            <w:vAlign w:val="top"/>
            <w:hideMark/>
          </w:tcPr>
          <w:p w14:paraId="173F753A" w14:textId="77777777" w:rsidR="00E3767F" w:rsidRPr="005712DB" w:rsidRDefault="00E3767F" w:rsidP="006451CC">
            <w:pPr>
              <w:rPr>
                <w:sz w:val="16"/>
                <w:szCs w:val="16"/>
                <w:lang w:eastAsia="en-AU"/>
              </w:rPr>
            </w:pPr>
            <w:r w:rsidRPr="005712DB">
              <w:rPr>
                <w:sz w:val="16"/>
                <w:szCs w:val="16"/>
                <w:lang w:eastAsia="en-AU"/>
              </w:rPr>
              <w:t>5-9</w:t>
            </w:r>
          </w:p>
        </w:tc>
        <w:tc>
          <w:tcPr>
            <w:tcW w:w="213" w:type="pct"/>
            <w:noWrap/>
            <w:vAlign w:val="top"/>
            <w:hideMark/>
          </w:tcPr>
          <w:p w14:paraId="7880F773" w14:textId="77777777" w:rsidR="00E3767F" w:rsidRPr="005712DB" w:rsidRDefault="00E3767F" w:rsidP="006451CC">
            <w:pPr>
              <w:rPr>
                <w:sz w:val="16"/>
                <w:szCs w:val="16"/>
                <w:lang w:eastAsia="en-AU"/>
              </w:rPr>
            </w:pPr>
            <w:r w:rsidRPr="005712DB">
              <w:rPr>
                <w:sz w:val="16"/>
                <w:szCs w:val="16"/>
                <w:lang w:eastAsia="en-AU"/>
              </w:rPr>
              <w:t>10-14</w:t>
            </w:r>
          </w:p>
        </w:tc>
        <w:tc>
          <w:tcPr>
            <w:tcW w:w="169" w:type="pct"/>
            <w:noWrap/>
            <w:vAlign w:val="top"/>
            <w:hideMark/>
          </w:tcPr>
          <w:p w14:paraId="06A1FEA0" w14:textId="77777777" w:rsidR="00E3767F" w:rsidRPr="005712DB" w:rsidRDefault="00E3767F" w:rsidP="006451CC">
            <w:pPr>
              <w:rPr>
                <w:sz w:val="16"/>
                <w:szCs w:val="16"/>
                <w:lang w:eastAsia="en-AU"/>
              </w:rPr>
            </w:pPr>
            <w:r w:rsidRPr="005712DB">
              <w:rPr>
                <w:sz w:val="16"/>
                <w:szCs w:val="16"/>
                <w:lang w:eastAsia="en-AU"/>
              </w:rPr>
              <w:t>15+</w:t>
            </w:r>
          </w:p>
        </w:tc>
        <w:tc>
          <w:tcPr>
            <w:tcW w:w="171" w:type="pct"/>
            <w:noWrap/>
            <w:vAlign w:val="top"/>
            <w:hideMark/>
          </w:tcPr>
          <w:p w14:paraId="0FB1FFBE" w14:textId="77777777" w:rsidR="00E3767F" w:rsidRPr="005712DB" w:rsidRDefault="00E3767F" w:rsidP="006451CC">
            <w:pPr>
              <w:rPr>
                <w:sz w:val="16"/>
                <w:szCs w:val="16"/>
                <w:lang w:eastAsia="en-AU"/>
              </w:rPr>
            </w:pPr>
            <w:r w:rsidRPr="005712DB">
              <w:rPr>
                <w:sz w:val="16"/>
                <w:szCs w:val="16"/>
                <w:lang w:eastAsia="en-AU"/>
              </w:rPr>
              <w:t>All</w:t>
            </w:r>
          </w:p>
        </w:tc>
        <w:tc>
          <w:tcPr>
            <w:tcW w:w="169" w:type="pct"/>
            <w:noWrap/>
            <w:vAlign w:val="top"/>
            <w:hideMark/>
          </w:tcPr>
          <w:p w14:paraId="3AACD7AB" w14:textId="77777777" w:rsidR="00E3767F" w:rsidRPr="005712DB" w:rsidRDefault="00E3767F" w:rsidP="006451CC">
            <w:pPr>
              <w:rPr>
                <w:sz w:val="16"/>
                <w:szCs w:val="16"/>
                <w:lang w:eastAsia="en-AU"/>
              </w:rPr>
            </w:pPr>
            <w:r w:rsidRPr="005712DB">
              <w:rPr>
                <w:sz w:val="16"/>
                <w:szCs w:val="16"/>
                <w:lang w:eastAsia="en-AU"/>
              </w:rPr>
              <w:t>0-4</w:t>
            </w:r>
          </w:p>
        </w:tc>
        <w:tc>
          <w:tcPr>
            <w:tcW w:w="169" w:type="pct"/>
            <w:noWrap/>
            <w:vAlign w:val="top"/>
            <w:hideMark/>
          </w:tcPr>
          <w:p w14:paraId="13DA8514" w14:textId="77777777" w:rsidR="00E3767F" w:rsidRPr="005712DB" w:rsidRDefault="00E3767F" w:rsidP="006451CC">
            <w:pPr>
              <w:rPr>
                <w:sz w:val="16"/>
                <w:szCs w:val="16"/>
                <w:lang w:eastAsia="en-AU"/>
              </w:rPr>
            </w:pPr>
            <w:r w:rsidRPr="005712DB">
              <w:rPr>
                <w:sz w:val="16"/>
                <w:szCs w:val="16"/>
                <w:lang w:eastAsia="en-AU"/>
              </w:rPr>
              <w:t>5-9</w:t>
            </w:r>
          </w:p>
        </w:tc>
        <w:tc>
          <w:tcPr>
            <w:tcW w:w="213" w:type="pct"/>
            <w:noWrap/>
            <w:vAlign w:val="top"/>
            <w:hideMark/>
          </w:tcPr>
          <w:p w14:paraId="41300E75" w14:textId="77777777" w:rsidR="00E3767F" w:rsidRPr="005712DB" w:rsidRDefault="00E3767F" w:rsidP="006451CC">
            <w:pPr>
              <w:rPr>
                <w:sz w:val="16"/>
                <w:szCs w:val="16"/>
                <w:lang w:eastAsia="en-AU"/>
              </w:rPr>
            </w:pPr>
            <w:r w:rsidRPr="005712DB">
              <w:rPr>
                <w:sz w:val="16"/>
                <w:szCs w:val="16"/>
                <w:lang w:eastAsia="en-AU"/>
              </w:rPr>
              <w:t>10-14</w:t>
            </w:r>
          </w:p>
        </w:tc>
        <w:tc>
          <w:tcPr>
            <w:tcW w:w="169" w:type="pct"/>
            <w:noWrap/>
            <w:vAlign w:val="top"/>
            <w:hideMark/>
          </w:tcPr>
          <w:p w14:paraId="6BA76F33" w14:textId="77777777" w:rsidR="00E3767F" w:rsidRPr="005712DB" w:rsidRDefault="00E3767F" w:rsidP="006451CC">
            <w:pPr>
              <w:rPr>
                <w:sz w:val="16"/>
                <w:szCs w:val="16"/>
                <w:lang w:eastAsia="en-AU"/>
              </w:rPr>
            </w:pPr>
            <w:r w:rsidRPr="005712DB">
              <w:rPr>
                <w:sz w:val="16"/>
                <w:szCs w:val="16"/>
                <w:lang w:eastAsia="en-AU"/>
              </w:rPr>
              <w:t>15+</w:t>
            </w:r>
          </w:p>
        </w:tc>
        <w:tc>
          <w:tcPr>
            <w:tcW w:w="171" w:type="pct"/>
            <w:noWrap/>
            <w:vAlign w:val="top"/>
            <w:hideMark/>
          </w:tcPr>
          <w:p w14:paraId="1161E96C" w14:textId="77777777" w:rsidR="00E3767F" w:rsidRPr="005712DB" w:rsidRDefault="00E3767F" w:rsidP="006451CC">
            <w:pPr>
              <w:rPr>
                <w:sz w:val="16"/>
                <w:szCs w:val="16"/>
                <w:lang w:eastAsia="en-AU"/>
              </w:rPr>
            </w:pPr>
            <w:r w:rsidRPr="005712DB">
              <w:rPr>
                <w:sz w:val="16"/>
                <w:szCs w:val="16"/>
                <w:lang w:eastAsia="en-AU"/>
              </w:rPr>
              <w:t>All</w:t>
            </w:r>
          </w:p>
        </w:tc>
        <w:tc>
          <w:tcPr>
            <w:tcW w:w="169" w:type="pct"/>
            <w:noWrap/>
            <w:vAlign w:val="top"/>
            <w:hideMark/>
          </w:tcPr>
          <w:p w14:paraId="74448B4E" w14:textId="77777777" w:rsidR="00E3767F" w:rsidRPr="005712DB" w:rsidRDefault="00E3767F" w:rsidP="006451CC">
            <w:pPr>
              <w:rPr>
                <w:sz w:val="16"/>
                <w:szCs w:val="16"/>
                <w:lang w:eastAsia="en-AU"/>
              </w:rPr>
            </w:pPr>
            <w:r w:rsidRPr="005712DB">
              <w:rPr>
                <w:sz w:val="16"/>
                <w:szCs w:val="16"/>
                <w:lang w:eastAsia="en-AU"/>
              </w:rPr>
              <w:t>0-4</w:t>
            </w:r>
          </w:p>
        </w:tc>
        <w:tc>
          <w:tcPr>
            <w:tcW w:w="169" w:type="pct"/>
            <w:noWrap/>
            <w:vAlign w:val="top"/>
            <w:hideMark/>
          </w:tcPr>
          <w:p w14:paraId="04A11C96" w14:textId="77777777" w:rsidR="00E3767F" w:rsidRPr="005712DB" w:rsidRDefault="00E3767F" w:rsidP="006451CC">
            <w:pPr>
              <w:rPr>
                <w:sz w:val="16"/>
                <w:szCs w:val="16"/>
                <w:lang w:eastAsia="en-AU"/>
              </w:rPr>
            </w:pPr>
            <w:r w:rsidRPr="005712DB">
              <w:rPr>
                <w:sz w:val="16"/>
                <w:szCs w:val="16"/>
                <w:lang w:eastAsia="en-AU"/>
              </w:rPr>
              <w:t>5-9</w:t>
            </w:r>
          </w:p>
        </w:tc>
        <w:tc>
          <w:tcPr>
            <w:tcW w:w="213" w:type="pct"/>
            <w:noWrap/>
            <w:vAlign w:val="top"/>
            <w:hideMark/>
          </w:tcPr>
          <w:p w14:paraId="33D253AD" w14:textId="77777777" w:rsidR="00E3767F" w:rsidRPr="005712DB" w:rsidRDefault="00E3767F" w:rsidP="006451CC">
            <w:pPr>
              <w:rPr>
                <w:sz w:val="16"/>
                <w:szCs w:val="16"/>
                <w:lang w:eastAsia="en-AU"/>
              </w:rPr>
            </w:pPr>
            <w:r w:rsidRPr="005712DB">
              <w:rPr>
                <w:sz w:val="16"/>
                <w:szCs w:val="16"/>
                <w:lang w:eastAsia="en-AU"/>
              </w:rPr>
              <w:t>10-14</w:t>
            </w:r>
          </w:p>
        </w:tc>
        <w:tc>
          <w:tcPr>
            <w:tcW w:w="169" w:type="pct"/>
            <w:noWrap/>
            <w:vAlign w:val="top"/>
            <w:hideMark/>
          </w:tcPr>
          <w:p w14:paraId="26E0DBA1" w14:textId="77777777" w:rsidR="00E3767F" w:rsidRPr="005712DB" w:rsidRDefault="00E3767F" w:rsidP="006451CC">
            <w:pPr>
              <w:rPr>
                <w:sz w:val="16"/>
                <w:szCs w:val="16"/>
                <w:lang w:eastAsia="en-AU"/>
              </w:rPr>
            </w:pPr>
            <w:r w:rsidRPr="005712DB">
              <w:rPr>
                <w:sz w:val="16"/>
                <w:szCs w:val="16"/>
                <w:lang w:eastAsia="en-AU"/>
              </w:rPr>
              <w:t>15+</w:t>
            </w:r>
          </w:p>
        </w:tc>
        <w:tc>
          <w:tcPr>
            <w:tcW w:w="171" w:type="pct"/>
            <w:noWrap/>
            <w:vAlign w:val="top"/>
            <w:hideMark/>
          </w:tcPr>
          <w:p w14:paraId="1B5689C8" w14:textId="77777777" w:rsidR="00E3767F" w:rsidRPr="005712DB" w:rsidRDefault="00E3767F" w:rsidP="006451CC">
            <w:pPr>
              <w:rPr>
                <w:sz w:val="16"/>
                <w:szCs w:val="16"/>
                <w:lang w:eastAsia="en-AU"/>
              </w:rPr>
            </w:pPr>
            <w:r w:rsidRPr="005712DB">
              <w:rPr>
                <w:sz w:val="16"/>
                <w:szCs w:val="16"/>
                <w:lang w:eastAsia="en-AU"/>
              </w:rPr>
              <w:t>All</w:t>
            </w:r>
          </w:p>
        </w:tc>
        <w:tc>
          <w:tcPr>
            <w:tcW w:w="169" w:type="pct"/>
            <w:noWrap/>
            <w:vAlign w:val="top"/>
            <w:hideMark/>
          </w:tcPr>
          <w:p w14:paraId="61F06C69" w14:textId="77777777" w:rsidR="00E3767F" w:rsidRPr="005712DB" w:rsidRDefault="00E3767F" w:rsidP="006451CC">
            <w:pPr>
              <w:rPr>
                <w:sz w:val="16"/>
                <w:szCs w:val="16"/>
                <w:lang w:eastAsia="en-AU"/>
              </w:rPr>
            </w:pPr>
            <w:r w:rsidRPr="005712DB">
              <w:rPr>
                <w:sz w:val="16"/>
                <w:szCs w:val="16"/>
                <w:lang w:eastAsia="en-AU"/>
              </w:rPr>
              <w:t>0-4</w:t>
            </w:r>
          </w:p>
        </w:tc>
        <w:tc>
          <w:tcPr>
            <w:tcW w:w="169" w:type="pct"/>
            <w:noWrap/>
            <w:vAlign w:val="top"/>
            <w:hideMark/>
          </w:tcPr>
          <w:p w14:paraId="5F7BDF2B" w14:textId="77777777" w:rsidR="00E3767F" w:rsidRPr="005712DB" w:rsidRDefault="00E3767F" w:rsidP="006451CC">
            <w:pPr>
              <w:rPr>
                <w:sz w:val="16"/>
                <w:szCs w:val="16"/>
                <w:lang w:eastAsia="en-AU"/>
              </w:rPr>
            </w:pPr>
            <w:r w:rsidRPr="005712DB">
              <w:rPr>
                <w:sz w:val="16"/>
                <w:szCs w:val="16"/>
                <w:lang w:eastAsia="en-AU"/>
              </w:rPr>
              <w:t>5-9</w:t>
            </w:r>
          </w:p>
        </w:tc>
        <w:tc>
          <w:tcPr>
            <w:tcW w:w="213" w:type="pct"/>
            <w:noWrap/>
            <w:vAlign w:val="top"/>
            <w:hideMark/>
          </w:tcPr>
          <w:p w14:paraId="2E2D6B75" w14:textId="77777777" w:rsidR="00E3767F" w:rsidRPr="005712DB" w:rsidRDefault="00E3767F" w:rsidP="006451CC">
            <w:pPr>
              <w:rPr>
                <w:sz w:val="16"/>
                <w:szCs w:val="16"/>
                <w:lang w:eastAsia="en-AU"/>
              </w:rPr>
            </w:pPr>
            <w:r w:rsidRPr="005712DB">
              <w:rPr>
                <w:sz w:val="16"/>
                <w:szCs w:val="16"/>
                <w:lang w:eastAsia="en-AU"/>
              </w:rPr>
              <w:t>10-14</w:t>
            </w:r>
          </w:p>
        </w:tc>
        <w:tc>
          <w:tcPr>
            <w:tcW w:w="169" w:type="pct"/>
            <w:noWrap/>
            <w:vAlign w:val="top"/>
            <w:hideMark/>
          </w:tcPr>
          <w:p w14:paraId="1F80447E" w14:textId="77777777" w:rsidR="00E3767F" w:rsidRPr="005712DB" w:rsidRDefault="00E3767F" w:rsidP="006451CC">
            <w:pPr>
              <w:rPr>
                <w:sz w:val="16"/>
                <w:szCs w:val="16"/>
                <w:lang w:eastAsia="en-AU"/>
              </w:rPr>
            </w:pPr>
            <w:r w:rsidRPr="005712DB">
              <w:rPr>
                <w:sz w:val="16"/>
                <w:szCs w:val="16"/>
                <w:lang w:eastAsia="en-AU"/>
              </w:rPr>
              <w:t>15+</w:t>
            </w:r>
          </w:p>
        </w:tc>
        <w:tc>
          <w:tcPr>
            <w:tcW w:w="171" w:type="pct"/>
            <w:noWrap/>
            <w:vAlign w:val="top"/>
            <w:hideMark/>
          </w:tcPr>
          <w:p w14:paraId="16D05936" w14:textId="77777777" w:rsidR="00E3767F" w:rsidRPr="005712DB" w:rsidRDefault="00E3767F" w:rsidP="006451CC">
            <w:pPr>
              <w:rPr>
                <w:sz w:val="16"/>
                <w:szCs w:val="16"/>
                <w:lang w:eastAsia="en-AU"/>
              </w:rPr>
            </w:pPr>
            <w:r w:rsidRPr="005712DB">
              <w:rPr>
                <w:sz w:val="16"/>
                <w:szCs w:val="16"/>
                <w:lang w:eastAsia="en-AU"/>
              </w:rPr>
              <w:t>All</w:t>
            </w:r>
          </w:p>
        </w:tc>
        <w:tc>
          <w:tcPr>
            <w:tcW w:w="169" w:type="pct"/>
            <w:noWrap/>
            <w:vAlign w:val="top"/>
            <w:hideMark/>
          </w:tcPr>
          <w:p w14:paraId="51FB3260" w14:textId="77777777" w:rsidR="00E3767F" w:rsidRPr="005712DB" w:rsidRDefault="00E3767F" w:rsidP="006451CC">
            <w:pPr>
              <w:rPr>
                <w:sz w:val="16"/>
                <w:szCs w:val="16"/>
                <w:lang w:eastAsia="en-AU"/>
              </w:rPr>
            </w:pPr>
            <w:r w:rsidRPr="005712DB">
              <w:rPr>
                <w:sz w:val="16"/>
                <w:szCs w:val="16"/>
                <w:lang w:eastAsia="en-AU"/>
              </w:rPr>
              <w:t>0-4</w:t>
            </w:r>
          </w:p>
        </w:tc>
        <w:tc>
          <w:tcPr>
            <w:tcW w:w="169" w:type="pct"/>
            <w:noWrap/>
            <w:vAlign w:val="top"/>
            <w:hideMark/>
          </w:tcPr>
          <w:p w14:paraId="2CC86AD6" w14:textId="77777777" w:rsidR="00E3767F" w:rsidRPr="005712DB" w:rsidRDefault="00E3767F" w:rsidP="006451CC">
            <w:pPr>
              <w:rPr>
                <w:sz w:val="16"/>
                <w:szCs w:val="16"/>
                <w:lang w:eastAsia="en-AU"/>
              </w:rPr>
            </w:pPr>
            <w:r w:rsidRPr="005712DB">
              <w:rPr>
                <w:sz w:val="16"/>
                <w:szCs w:val="16"/>
                <w:lang w:eastAsia="en-AU"/>
              </w:rPr>
              <w:t>5-9</w:t>
            </w:r>
          </w:p>
        </w:tc>
        <w:tc>
          <w:tcPr>
            <w:tcW w:w="213" w:type="pct"/>
            <w:noWrap/>
            <w:vAlign w:val="top"/>
            <w:hideMark/>
          </w:tcPr>
          <w:p w14:paraId="1FB7650B" w14:textId="77777777" w:rsidR="00E3767F" w:rsidRPr="005712DB" w:rsidRDefault="00E3767F" w:rsidP="006451CC">
            <w:pPr>
              <w:rPr>
                <w:sz w:val="16"/>
                <w:szCs w:val="16"/>
                <w:lang w:eastAsia="en-AU"/>
              </w:rPr>
            </w:pPr>
            <w:r w:rsidRPr="005712DB">
              <w:rPr>
                <w:sz w:val="16"/>
                <w:szCs w:val="16"/>
                <w:lang w:eastAsia="en-AU"/>
              </w:rPr>
              <w:t>10-14</w:t>
            </w:r>
          </w:p>
        </w:tc>
        <w:tc>
          <w:tcPr>
            <w:tcW w:w="169" w:type="pct"/>
            <w:noWrap/>
            <w:vAlign w:val="top"/>
            <w:hideMark/>
          </w:tcPr>
          <w:p w14:paraId="59AC0D8B" w14:textId="77777777" w:rsidR="00E3767F" w:rsidRPr="005712DB" w:rsidRDefault="00E3767F" w:rsidP="006451CC">
            <w:pPr>
              <w:rPr>
                <w:sz w:val="16"/>
                <w:szCs w:val="16"/>
                <w:lang w:eastAsia="en-AU"/>
              </w:rPr>
            </w:pPr>
            <w:r w:rsidRPr="005712DB">
              <w:rPr>
                <w:sz w:val="16"/>
                <w:szCs w:val="16"/>
                <w:lang w:eastAsia="en-AU"/>
              </w:rPr>
              <w:t>15+</w:t>
            </w:r>
          </w:p>
        </w:tc>
        <w:tc>
          <w:tcPr>
            <w:tcW w:w="170" w:type="pct"/>
            <w:noWrap/>
            <w:vAlign w:val="top"/>
            <w:hideMark/>
          </w:tcPr>
          <w:p w14:paraId="38907054" w14:textId="77777777" w:rsidR="00E3767F" w:rsidRPr="005712DB" w:rsidRDefault="00E3767F" w:rsidP="006451CC">
            <w:pPr>
              <w:rPr>
                <w:sz w:val="16"/>
                <w:szCs w:val="16"/>
                <w:lang w:eastAsia="en-AU"/>
              </w:rPr>
            </w:pPr>
            <w:r w:rsidRPr="005712DB">
              <w:rPr>
                <w:sz w:val="16"/>
                <w:szCs w:val="16"/>
                <w:lang w:eastAsia="en-AU"/>
              </w:rPr>
              <w:t>All</w:t>
            </w:r>
          </w:p>
        </w:tc>
      </w:tr>
      <w:tr w:rsidR="00AC6C23" w:rsidRPr="005712DB" w14:paraId="59700AF4" w14:textId="77777777" w:rsidTr="005712DB">
        <w:trPr>
          <w:cnfStyle w:val="000000010000" w:firstRow="0" w:lastRow="0" w:firstColumn="0" w:lastColumn="0" w:oddVBand="0" w:evenVBand="0" w:oddHBand="0" w:evenHBand="1" w:firstRowFirstColumn="0" w:firstRowLastColumn="0" w:lastRowFirstColumn="0" w:lastRowLastColumn="0"/>
          <w:trHeight w:val="720"/>
        </w:trPr>
        <w:tc>
          <w:tcPr>
            <w:tcW w:w="546" w:type="pct"/>
            <w:shd w:val="clear" w:color="auto" w:fill="BFBFBF" w:themeFill="background1" w:themeFillShade="BF"/>
            <w:vAlign w:val="top"/>
            <w:hideMark/>
          </w:tcPr>
          <w:p w14:paraId="53ABD047" w14:textId="3FA07E08" w:rsidR="00630E70" w:rsidRPr="005712DB" w:rsidRDefault="00630E70" w:rsidP="006451CC">
            <w:pPr>
              <w:rPr>
                <w:sz w:val="16"/>
                <w:szCs w:val="16"/>
                <w:lang w:eastAsia="en-AU"/>
              </w:rPr>
            </w:pPr>
            <w:r w:rsidRPr="005712DB">
              <w:rPr>
                <w:sz w:val="16"/>
                <w:szCs w:val="16"/>
                <w:lang w:eastAsia="en-AU"/>
              </w:rPr>
              <w:t>Requiring treatment for trachoma</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0162089E" w14:textId="60BDAD42" w:rsidR="00630E70" w:rsidRPr="005712DB" w:rsidRDefault="00630E70" w:rsidP="005712DB">
            <w:pPr>
              <w:jc w:val="center"/>
              <w:rPr>
                <w:sz w:val="16"/>
                <w:szCs w:val="16"/>
                <w:lang w:eastAsia="en-AU"/>
              </w:rPr>
            </w:pPr>
            <w:r w:rsidRPr="005712DB">
              <w:rPr>
                <w:sz w:val="16"/>
                <w:szCs w:val="16"/>
              </w:rPr>
              <w:t>6</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28F13A31" w14:textId="643C54EC" w:rsidR="00630E70" w:rsidRPr="005712DB" w:rsidRDefault="00630E70" w:rsidP="005712DB">
            <w:pPr>
              <w:jc w:val="center"/>
              <w:rPr>
                <w:sz w:val="16"/>
                <w:szCs w:val="16"/>
                <w:lang w:eastAsia="en-AU"/>
              </w:rPr>
            </w:pPr>
            <w:r w:rsidRPr="005712DB">
              <w:rPr>
                <w:sz w:val="16"/>
                <w:szCs w:val="16"/>
              </w:rPr>
              <w:t>48</w:t>
            </w:r>
          </w:p>
        </w:tc>
        <w:tc>
          <w:tcPr>
            <w:tcW w:w="213" w:type="pct"/>
            <w:tcBorders>
              <w:top w:val="single" w:sz="4" w:space="0" w:color="auto"/>
              <w:left w:val="nil"/>
              <w:bottom w:val="single" w:sz="4" w:space="0" w:color="auto"/>
              <w:right w:val="single" w:sz="4" w:space="0" w:color="auto"/>
            </w:tcBorders>
            <w:shd w:val="clear" w:color="000000" w:fill="BFBFBF"/>
            <w:noWrap/>
            <w:vAlign w:val="top"/>
            <w:hideMark/>
          </w:tcPr>
          <w:p w14:paraId="49522465" w14:textId="0FD9298E" w:rsidR="00630E70" w:rsidRPr="005712DB" w:rsidRDefault="00630E70" w:rsidP="005712DB">
            <w:pPr>
              <w:jc w:val="center"/>
              <w:rPr>
                <w:sz w:val="16"/>
                <w:szCs w:val="16"/>
                <w:lang w:eastAsia="en-AU"/>
              </w:rPr>
            </w:pPr>
            <w:r w:rsidRPr="005712DB">
              <w:rPr>
                <w:sz w:val="16"/>
                <w:szCs w:val="16"/>
              </w:rPr>
              <w:t>12</w:t>
            </w:r>
          </w:p>
        </w:tc>
        <w:tc>
          <w:tcPr>
            <w:tcW w:w="169" w:type="pct"/>
            <w:tcBorders>
              <w:top w:val="single" w:sz="4" w:space="0" w:color="auto"/>
              <w:left w:val="nil"/>
              <w:bottom w:val="single" w:sz="4" w:space="0" w:color="auto"/>
              <w:right w:val="single" w:sz="4" w:space="0" w:color="auto"/>
            </w:tcBorders>
            <w:shd w:val="clear" w:color="000000" w:fill="000000"/>
            <w:noWrap/>
            <w:vAlign w:val="top"/>
            <w:hideMark/>
          </w:tcPr>
          <w:p w14:paraId="6F4B1DAE" w14:textId="6CDD7D7F" w:rsidR="00630E70" w:rsidRPr="005712DB" w:rsidRDefault="00630E70" w:rsidP="005712DB">
            <w:pPr>
              <w:jc w:val="center"/>
              <w:rPr>
                <w:sz w:val="16"/>
                <w:szCs w:val="16"/>
                <w:lang w:eastAsia="en-AU"/>
              </w:rPr>
            </w:pPr>
          </w:p>
        </w:tc>
        <w:tc>
          <w:tcPr>
            <w:tcW w:w="171" w:type="pct"/>
            <w:tcBorders>
              <w:top w:val="single" w:sz="4" w:space="0" w:color="auto"/>
              <w:left w:val="nil"/>
              <w:bottom w:val="single" w:sz="4" w:space="0" w:color="auto"/>
              <w:right w:val="single" w:sz="8" w:space="0" w:color="auto"/>
            </w:tcBorders>
            <w:shd w:val="clear" w:color="000000" w:fill="BFBFBF"/>
            <w:noWrap/>
            <w:vAlign w:val="top"/>
            <w:hideMark/>
          </w:tcPr>
          <w:p w14:paraId="2FBE7C6C" w14:textId="41BBDE6C" w:rsidR="00630E70" w:rsidRPr="005712DB" w:rsidRDefault="00630E70" w:rsidP="005712DB">
            <w:pPr>
              <w:jc w:val="center"/>
              <w:rPr>
                <w:sz w:val="16"/>
                <w:szCs w:val="16"/>
                <w:lang w:eastAsia="en-AU"/>
              </w:rPr>
            </w:pPr>
            <w:r w:rsidRPr="005712DB">
              <w:rPr>
                <w:sz w:val="16"/>
                <w:szCs w:val="16"/>
              </w:rPr>
              <w:t>66</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39B7F767" w14:textId="329BDD21"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619AFEC9" w14:textId="47740D7F" w:rsidR="00630E70" w:rsidRPr="005712DB" w:rsidRDefault="00630E70" w:rsidP="005712DB">
            <w:pPr>
              <w:jc w:val="center"/>
              <w:rPr>
                <w:sz w:val="16"/>
                <w:szCs w:val="16"/>
                <w:lang w:eastAsia="en-AU"/>
              </w:rPr>
            </w:pPr>
            <w:r w:rsidRPr="005712DB">
              <w:rPr>
                <w:sz w:val="16"/>
                <w:szCs w:val="16"/>
              </w:rPr>
              <w:t>12</w:t>
            </w:r>
          </w:p>
        </w:tc>
        <w:tc>
          <w:tcPr>
            <w:tcW w:w="213" w:type="pct"/>
            <w:tcBorders>
              <w:top w:val="single" w:sz="4" w:space="0" w:color="auto"/>
              <w:left w:val="nil"/>
              <w:bottom w:val="single" w:sz="4" w:space="0" w:color="auto"/>
              <w:right w:val="single" w:sz="4" w:space="0" w:color="auto"/>
            </w:tcBorders>
            <w:shd w:val="clear" w:color="000000" w:fill="BFBFBF"/>
            <w:noWrap/>
            <w:vAlign w:val="top"/>
            <w:hideMark/>
          </w:tcPr>
          <w:p w14:paraId="122D5318" w14:textId="2C12386D"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000000"/>
            <w:noWrap/>
            <w:vAlign w:val="top"/>
            <w:hideMark/>
          </w:tcPr>
          <w:p w14:paraId="6FD96CAC" w14:textId="08245492" w:rsidR="00630E70" w:rsidRPr="005712DB" w:rsidRDefault="00630E70" w:rsidP="005712DB">
            <w:pPr>
              <w:jc w:val="center"/>
              <w:rPr>
                <w:sz w:val="16"/>
                <w:szCs w:val="16"/>
                <w:lang w:eastAsia="en-AU"/>
              </w:rPr>
            </w:pPr>
          </w:p>
        </w:tc>
        <w:tc>
          <w:tcPr>
            <w:tcW w:w="171" w:type="pct"/>
            <w:tcBorders>
              <w:top w:val="single" w:sz="4" w:space="0" w:color="auto"/>
              <w:left w:val="nil"/>
              <w:bottom w:val="single" w:sz="4" w:space="0" w:color="auto"/>
              <w:right w:val="single" w:sz="8" w:space="0" w:color="auto"/>
            </w:tcBorders>
            <w:shd w:val="clear" w:color="000000" w:fill="BFBFBF"/>
            <w:noWrap/>
            <w:vAlign w:val="top"/>
            <w:hideMark/>
          </w:tcPr>
          <w:p w14:paraId="032B0217" w14:textId="020934F5" w:rsidR="00630E70" w:rsidRPr="005712DB" w:rsidRDefault="00630E70" w:rsidP="005712DB">
            <w:pPr>
              <w:jc w:val="center"/>
              <w:rPr>
                <w:sz w:val="16"/>
                <w:szCs w:val="16"/>
                <w:lang w:eastAsia="en-AU"/>
              </w:rPr>
            </w:pPr>
            <w:r w:rsidRPr="005712DB">
              <w:rPr>
                <w:sz w:val="16"/>
                <w:szCs w:val="16"/>
              </w:rPr>
              <w:t>12</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23FBECB9" w14:textId="0238D8B1"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12B529D0" w14:textId="2639B0A7" w:rsidR="00630E70" w:rsidRPr="005712DB" w:rsidRDefault="00630E70" w:rsidP="005712DB">
            <w:pPr>
              <w:jc w:val="center"/>
              <w:rPr>
                <w:sz w:val="16"/>
                <w:szCs w:val="16"/>
                <w:lang w:eastAsia="en-AU"/>
              </w:rPr>
            </w:pPr>
            <w:r w:rsidRPr="005712DB">
              <w:rPr>
                <w:sz w:val="16"/>
                <w:szCs w:val="16"/>
              </w:rPr>
              <w:t>0</w:t>
            </w:r>
          </w:p>
        </w:tc>
        <w:tc>
          <w:tcPr>
            <w:tcW w:w="213" w:type="pct"/>
            <w:tcBorders>
              <w:top w:val="single" w:sz="4" w:space="0" w:color="auto"/>
              <w:left w:val="nil"/>
              <w:bottom w:val="single" w:sz="4" w:space="0" w:color="auto"/>
              <w:right w:val="single" w:sz="4" w:space="0" w:color="auto"/>
            </w:tcBorders>
            <w:shd w:val="clear" w:color="000000" w:fill="BFBFBF"/>
            <w:noWrap/>
            <w:vAlign w:val="top"/>
            <w:hideMark/>
          </w:tcPr>
          <w:p w14:paraId="4B11C84F" w14:textId="00D3E31C"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000000"/>
            <w:noWrap/>
            <w:vAlign w:val="top"/>
            <w:hideMark/>
          </w:tcPr>
          <w:p w14:paraId="043E5DF0" w14:textId="74CD1A03" w:rsidR="00630E70" w:rsidRPr="005712DB" w:rsidRDefault="00630E70" w:rsidP="005712DB">
            <w:pPr>
              <w:jc w:val="center"/>
              <w:rPr>
                <w:sz w:val="16"/>
                <w:szCs w:val="16"/>
                <w:lang w:eastAsia="en-AU"/>
              </w:rPr>
            </w:pPr>
          </w:p>
        </w:tc>
        <w:tc>
          <w:tcPr>
            <w:tcW w:w="171" w:type="pct"/>
            <w:tcBorders>
              <w:top w:val="single" w:sz="4" w:space="0" w:color="auto"/>
              <w:left w:val="nil"/>
              <w:bottom w:val="single" w:sz="4" w:space="0" w:color="auto"/>
              <w:right w:val="single" w:sz="8" w:space="0" w:color="auto"/>
            </w:tcBorders>
            <w:shd w:val="clear" w:color="000000" w:fill="BFBFBF"/>
            <w:noWrap/>
            <w:vAlign w:val="top"/>
            <w:hideMark/>
          </w:tcPr>
          <w:p w14:paraId="67A66E7E" w14:textId="63D5B60F"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76E9BB5A" w14:textId="23C6E8C9" w:rsidR="00630E70" w:rsidRPr="005712DB" w:rsidRDefault="00630E70" w:rsidP="005712DB">
            <w:pPr>
              <w:jc w:val="center"/>
              <w:rPr>
                <w:sz w:val="16"/>
                <w:szCs w:val="16"/>
                <w:lang w:eastAsia="en-AU"/>
              </w:rPr>
            </w:pPr>
            <w:r w:rsidRPr="005712DB">
              <w:rPr>
                <w:sz w:val="16"/>
                <w:szCs w:val="16"/>
              </w:rPr>
              <w:t>0</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7FC554E4" w14:textId="61A0FA04" w:rsidR="00630E70" w:rsidRPr="005712DB" w:rsidRDefault="00630E70" w:rsidP="005712DB">
            <w:pPr>
              <w:jc w:val="center"/>
              <w:rPr>
                <w:sz w:val="16"/>
                <w:szCs w:val="16"/>
                <w:lang w:eastAsia="en-AU"/>
              </w:rPr>
            </w:pPr>
            <w:r w:rsidRPr="005712DB">
              <w:rPr>
                <w:sz w:val="16"/>
                <w:szCs w:val="16"/>
              </w:rPr>
              <w:t>7</w:t>
            </w:r>
          </w:p>
        </w:tc>
        <w:tc>
          <w:tcPr>
            <w:tcW w:w="213" w:type="pct"/>
            <w:tcBorders>
              <w:top w:val="single" w:sz="4" w:space="0" w:color="auto"/>
              <w:left w:val="nil"/>
              <w:bottom w:val="single" w:sz="4" w:space="0" w:color="auto"/>
              <w:right w:val="single" w:sz="4" w:space="0" w:color="auto"/>
            </w:tcBorders>
            <w:shd w:val="clear" w:color="000000" w:fill="BFBFBF"/>
            <w:noWrap/>
            <w:vAlign w:val="top"/>
            <w:hideMark/>
          </w:tcPr>
          <w:p w14:paraId="5056AFEE" w14:textId="77A39625" w:rsidR="00630E70" w:rsidRPr="005712DB" w:rsidRDefault="00630E70" w:rsidP="005712DB">
            <w:pPr>
              <w:jc w:val="center"/>
              <w:rPr>
                <w:sz w:val="16"/>
                <w:szCs w:val="16"/>
                <w:lang w:eastAsia="en-AU"/>
              </w:rPr>
            </w:pPr>
            <w:r w:rsidRPr="005712DB">
              <w:rPr>
                <w:sz w:val="16"/>
                <w:szCs w:val="16"/>
              </w:rPr>
              <w:t>2</w:t>
            </w:r>
          </w:p>
        </w:tc>
        <w:tc>
          <w:tcPr>
            <w:tcW w:w="169" w:type="pct"/>
            <w:tcBorders>
              <w:top w:val="single" w:sz="4" w:space="0" w:color="auto"/>
              <w:left w:val="nil"/>
              <w:bottom w:val="single" w:sz="4" w:space="0" w:color="auto"/>
              <w:right w:val="single" w:sz="4" w:space="0" w:color="auto"/>
            </w:tcBorders>
            <w:shd w:val="clear" w:color="000000" w:fill="000000"/>
            <w:noWrap/>
            <w:vAlign w:val="top"/>
            <w:hideMark/>
          </w:tcPr>
          <w:p w14:paraId="28A8161A" w14:textId="7B6BCF09" w:rsidR="00630E70" w:rsidRPr="005712DB" w:rsidRDefault="00630E70" w:rsidP="005712DB">
            <w:pPr>
              <w:jc w:val="center"/>
              <w:rPr>
                <w:sz w:val="16"/>
                <w:szCs w:val="16"/>
                <w:lang w:eastAsia="en-AU"/>
              </w:rPr>
            </w:pPr>
          </w:p>
        </w:tc>
        <w:tc>
          <w:tcPr>
            <w:tcW w:w="171" w:type="pct"/>
            <w:tcBorders>
              <w:top w:val="single" w:sz="4" w:space="0" w:color="auto"/>
              <w:left w:val="nil"/>
              <w:bottom w:val="single" w:sz="4" w:space="0" w:color="auto"/>
              <w:right w:val="single" w:sz="8" w:space="0" w:color="auto"/>
            </w:tcBorders>
            <w:shd w:val="clear" w:color="000000" w:fill="BFBFBF"/>
            <w:noWrap/>
            <w:vAlign w:val="top"/>
            <w:hideMark/>
          </w:tcPr>
          <w:p w14:paraId="5364B8B6" w14:textId="31E65450" w:rsidR="00630E70" w:rsidRPr="005712DB" w:rsidRDefault="00630E70" w:rsidP="005712DB">
            <w:pPr>
              <w:jc w:val="center"/>
              <w:rPr>
                <w:sz w:val="16"/>
                <w:szCs w:val="16"/>
                <w:lang w:eastAsia="en-AU"/>
              </w:rPr>
            </w:pPr>
            <w:r w:rsidRPr="005712DB">
              <w:rPr>
                <w:sz w:val="16"/>
                <w:szCs w:val="16"/>
              </w:rPr>
              <w:t>9</w:t>
            </w:r>
          </w:p>
        </w:tc>
        <w:tc>
          <w:tcPr>
            <w:tcW w:w="169" w:type="pct"/>
            <w:tcBorders>
              <w:top w:val="single" w:sz="4" w:space="0" w:color="auto"/>
              <w:left w:val="nil"/>
              <w:bottom w:val="single" w:sz="4" w:space="0" w:color="auto"/>
              <w:right w:val="single" w:sz="4" w:space="0" w:color="auto"/>
            </w:tcBorders>
            <w:shd w:val="clear" w:color="000000" w:fill="BFBFBF"/>
            <w:noWrap/>
            <w:vAlign w:val="top"/>
            <w:hideMark/>
          </w:tcPr>
          <w:p w14:paraId="5A0F1314" w14:textId="081A4A00" w:rsidR="00630E70" w:rsidRPr="005712DB" w:rsidRDefault="00630E70" w:rsidP="005712DB">
            <w:pPr>
              <w:jc w:val="center"/>
              <w:rPr>
                <w:sz w:val="16"/>
                <w:szCs w:val="16"/>
                <w:lang w:eastAsia="en-AU"/>
              </w:rPr>
            </w:pPr>
            <w:r w:rsidRPr="005712DB">
              <w:rPr>
                <w:sz w:val="16"/>
                <w:szCs w:val="16"/>
              </w:rPr>
              <w:t>6</w:t>
            </w:r>
          </w:p>
        </w:tc>
        <w:tc>
          <w:tcPr>
            <w:tcW w:w="169" w:type="pct"/>
            <w:tcBorders>
              <w:top w:val="single" w:sz="4" w:space="0" w:color="auto"/>
              <w:left w:val="single" w:sz="8" w:space="0" w:color="auto"/>
              <w:bottom w:val="single" w:sz="4" w:space="0" w:color="auto"/>
              <w:right w:val="single" w:sz="4" w:space="0" w:color="auto"/>
            </w:tcBorders>
            <w:shd w:val="clear" w:color="000000" w:fill="BFBFBF"/>
            <w:noWrap/>
            <w:vAlign w:val="top"/>
            <w:hideMark/>
          </w:tcPr>
          <w:p w14:paraId="0F5BD4DD" w14:textId="4C6BFCCD" w:rsidR="00630E70" w:rsidRPr="005712DB" w:rsidRDefault="00630E70" w:rsidP="005712DB">
            <w:pPr>
              <w:jc w:val="center"/>
              <w:rPr>
                <w:sz w:val="16"/>
                <w:szCs w:val="16"/>
                <w:lang w:eastAsia="en-AU"/>
              </w:rPr>
            </w:pPr>
            <w:r w:rsidRPr="005712DB">
              <w:rPr>
                <w:sz w:val="16"/>
                <w:szCs w:val="16"/>
              </w:rPr>
              <w:t>67</w:t>
            </w:r>
          </w:p>
        </w:tc>
        <w:tc>
          <w:tcPr>
            <w:tcW w:w="213" w:type="pct"/>
            <w:tcBorders>
              <w:top w:val="single" w:sz="4" w:space="0" w:color="auto"/>
              <w:left w:val="single" w:sz="8" w:space="0" w:color="auto"/>
              <w:bottom w:val="single" w:sz="4" w:space="0" w:color="auto"/>
              <w:right w:val="single" w:sz="4" w:space="0" w:color="auto"/>
            </w:tcBorders>
            <w:shd w:val="clear" w:color="000000" w:fill="BFBFBF"/>
            <w:noWrap/>
            <w:vAlign w:val="top"/>
            <w:hideMark/>
          </w:tcPr>
          <w:p w14:paraId="5101D9A8" w14:textId="32421425" w:rsidR="00630E70" w:rsidRPr="005712DB" w:rsidRDefault="00630E70" w:rsidP="005712DB">
            <w:pPr>
              <w:jc w:val="center"/>
              <w:rPr>
                <w:sz w:val="16"/>
                <w:szCs w:val="16"/>
                <w:lang w:eastAsia="en-AU"/>
              </w:rPr>
            </w:pPr>
            <w:r w:rsidRPr="005712DB">
              <w:rPr>
                <w:sz w:val="16"/>
                <w:szCs w:val="16"/>
              </w:rPr>
              <w:t>14</w:t>
            </w:r>
          </w:p>
        </w:tc>
        <w:tc>
          <w:tcPr>
            <w:tcW w:w="169" w:type="pct"/>
            <w:tcBorders>
              <w:top w:val="single" w:sz="4" w:space="0" w:color="auto"/>
              <w:left w:val="nil"/>
              <w:bottom w:val="single" w:sz="4" w:space="0" w:color="auto"/>
              <w:right w:val="single" w:sz="4" w:space="0" w:color="auto"/>
            </w:tcBorders>
            <w:shd w:val="clear" w:color="000000" w:fill="000000"/>
            <w:noWrap/>
            <w:vAlign w:val="top"/>
          </w:tcPr>
          <w:p w14:paraId="4F07E4C9" w14:textId="1BCF782E" w:rsidR="00630E70" w:rsidRPr="005712DB" w:rsidRDefault="00630E70" w:rsidP="005712DB">
            <w:pPr>
              <w:jc w:val="center"/>
              <w:rPr>
                <w:sz w:val="16"/>
                <w:szCs w:val="16"/>
                <w:lang w:eastAsia="en-AU"/>
              </w:rPr>
            </w:pPr>
          </w:p>
        </w:tc>
        <w:tc>
          <w:tcPr>
            <w:tcW w:w="170" w:type="pct"/>
            <w:tcBorders>
              <w:top w:val="single" w:sz="4" w:space="0" w:color="auto"/>
              <w:left w:val="nil"/>
              <w:bottom w:val="single" w:sz="4" w:space="0" w:color="auto"/>
              <w:right w:val="single" w:sz="8" w:space="0" w:color="auto"/>
            </w:tcBorders>
            <w:shd w:val="clear" w:color="000000" w:fill="BFBFBF"/>
            <w:noWrap/>
            <w:vAlign w:val="top"/>
            <w:hideMark/>
          </w:tcPr>
          <w:p w14:paraId="7CE0DC4A" w14:textId="2A7AA17E" w:rsidR="00630E70" w:rsidRPr="005712DB" w:rsidRDefault="00630E70" w:rsidP="005712DB">
            <w:pPr>
              <w:jc w:val="center"/>
              <w:rPr>
                <w:sz w:val="16"/>
                <w:szCs w:val="16"/>
                <w:lang w:eastAsia="en-AU"/>
              </w:rPr>
            </w:pPr>
            <w:r w:rsidRPr="005712DB">
              <w:rPr>
                <w:sz w:val="16"/>
                <w:szCs w:val="16"/>
              </w:rPr>
              <w:t>87</w:t>
            </w:r>
          </w:p>
        </w:tc>
      </w:tr>
      <w:tr w:rsidR="00AC6C23" w:rsidRPr="005712DB" w14:paraId="3C75D164" w14:textId="77777777" w:rsidTr="00EA219D">
        <w:trPr>
          <w:trHeight w:val="525"/>
        </w:trPr>
        <w:tc>
          <w:tcPr>
            <w:tcW w:w="546" w:type="pct"/>
            <w:vAlign w:val="top"/>
            <w:hideMark/>
          </w:tcPr>
          <w:p w14:paraId="3A610716" w14:textId="7E4ED4CA" w:rsidR="00630E70" w:rsidRPr="005712DB" w:rsidRDefault="00630E70" w:rsidP="006451CC">
            <w:pPr>
              <w:rPr>
                <w:sz w:val="16"/>
                <w:szCs w:val="16"/>
                <w:lang w:eastAsia="en-AU"/>
              </w:rPr>
            </w:pPr>
            <w:r w:rsidRPr="005712DB">
              <w:rPr>
                <w:sz w:val="16"/>
                <w:szCs w:val="16"/>
                <w:lang w:eastAsia="en-AU"/>
              </w:rPr>
              <w:t>Received treatment for trachoma</w:t>
            </w:r>
          </w:p>
        </w:tc>
        <w:tc>
          <w:tcPr>
            <w:tcW w:w="169" w:type="pct"/>
            <w:tcBorders>
              <w:top w:val="nil"/>
              <w:left w:val="nil"/>
              <w:bottom w:val="single" w:sz="4" w:space="0" w:color="auto"/>
              <w:right w:val="single" w:sz="4" w:space="0" w:color="auto"/>
            </w:tcBorders>
            <w:shd w:val="clear" w:color="auto" w:fill="auto"/>
            <w:noWrap/>
            <w:vAlign w:val="top"/>
            <w:hideMark/>
          </w:tcPr>
          <w:p w14:paraId="3759A5AB" w14:textId="2AA19298" w:rsidR="00630E70" w:rsidRPr="005712DB" w:rsidRDefault="00630E70" w:rsidP="005712DB">
            <w:pPr>
              <w:jc w:val="center"/>
              <w:rPr>
                <w:sz w:val="16"/>
                <w:szCs w:val="16"/>
                <w:lang w:eastAsia="en-AU"/>
              </w:rPr>
            </w:pPr>
            <w:r w:rsidRPr="005712DB">
              <w:rPr>
                <w:sz w:val="16"/>
                <w:szCs w:val="16"/>
              </w:rPr>
              <w:t>6</w:t>
            </w:r>
          </w:p>
        </w:tc>
        <w:tc>
          <w:tcPr>
            <w:tcW w:w="169" w:type="pct"/>
            <w:tcBorders>
              <w:top w:val="nil"/>
              <w:left w:val="nil"/>
              <w:bottom w:val="single" w:sz="4" w:space="0" w:color="auto"/>
              <w:right w:val="single" w:sz="4" w:space="0" w:color="auto"/>
            </w:tcBorders>
            <w:shd w:val="clear" w:color="auto" w:fill="auto"/>
            <w:noWrap/>
            <w:vAlign w:val="top"/>
            <w:hideMark/>
          </w:tcPr>
          <w:p w14:paraId="05356053" w14:textId="6B8FE98A" w:rsidR="00630E70" w:rsidRPr="005712DB" w:rsidRDefault="00630E70" w:rsidP="005712DB">
            <w:pPr>
              <w:jc w:val="center"/>
              <w:rPr>
                <w:sz w:val="16"/>
                <w:szCs w:val="16"/>
                <w:lang w:eastAsia="en-AU"/>
              </w:rPr>
            </w:pPr>
            <w:r w:rsidRPr="005712DB">
              <w:rPr>
                <w:sz w:val="16"/>
                <w:szCs w:val="16"/>
              </w:rPr>
              <w:t>43</w:t>
            </w:r>
          </w:p>
        </w:tc>
        <w:tc>
          <w:tcPr>
            <w:tcW w:w="213" w:type="pct"/>
            <w:tcBorders>
              <w:top w:val="nil"/>
              <w:left w:val="nil"/>
              <w:bottom w:val="single" w:sz="4" w:space="0" w:color="auto"/>
              <w:right w:val="single" w:sz="4" w:space="0" w:color="auto"/>
            </w:tcBorders>
            <w:shd w:val="clear" w:color="auto" w:fill="auto"/>
            <w:noWrap/>
            <w:vAlign w:val="top"/>
            <w:hideMark/>
          </w:tcPr>
          <w:p w14:paraId="6BBD0367" w14:textId="7E5B30F0" w:rsidR="00630E70" w:rsidRPr="005712DB" w:rsidRDefault="00630E70" w:rsidP="005712DB">
            <w:pPr>
              <w:jc w:val="center"/>
              <w:rPr>
                <w:sz w:val="16"/>
                <w:szCs w:val="16"/>
                <w:lang w:eastAsia="en-AU"/>
              </w:rPr>
            </w:pPr>
            <w:r w:rsidRPr="005712DB">
              <w:rPr>
                <w:sz w:val="16"/>
                <w:szCs w:val="16"/>
              </w:rPr>
              <w:t>12</w:t>
            </w:r>
          </w:p>
        </w:tc>
        <w:tc>
          <w:tcPr>
            <w:tcW w:w="169" w:type="pct"/>
            <w:tcBorders>
              <w:top w:val="nil"/>
              <w:left w:val="nil"/>
              <w:bottom w:val="single" w:sz="4" w:space="0" w:color="auto"/>
              <w:right w:val="single" w:sz="4" w:space="0" w:color="auto"/>
            </w:tcBorders>
            <w:shd w:val="clear" w:color="000000" w:fill="000000"/>
            <w:noWrap/>
            <w:vAlign w:val="top"/>
            <w:hideMark/>
          </w:tcPr>
          <w:p w14:paraId="4D38698C" w14:textId="71F2867A"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8" w:space="0" w:color="auto"/>
            </w:tcBorders>
            <w:shd w:val="clear" w:color="auto" w:fill="auto"/>
            <w:noWrap/>
            <w:vAlign w:val="top"/>
            <w:hideMark/>
          </w:tcPr>
          <w:p w14:paraId="083605B1" w14:textId="3D4DC426" w:rsidR="00630E70" w:rsidRPr="005712DB" w:rsidRDefault="00630E70" w:rsidP="005712DB">
            <w:pPr>
              <w:jc w:val="center"/>
              <w:rPr>
                <w:sz w:val="16"/>
                <w:szCs w:val="16"/>
                <w:lang w:eastAsia="en-AU"/>
              </w:rPr>
            </w:pPr>
            <w:r w:rsidRPr="005712DB">
              <w:rPr>
                <w:sz w:val="16"/>
                <w:szCs w:val="16"/>
              </w:rPr>
              <w:t>61</w:t>
            </w:r>
          </w:p>
        </w:tc>
        <w:tc>
          <w:tcPr>
            <w:tcW w:w="169" w:type="pct"/>
            <w:tcBorders>
              <w:top w:val="nil"/>
              <w:left w:val="nil"/>
              <w:bottom w:val="single" w:sz="4" w:space="0" w:color="auto"/>
              <w:right w:val="single" w:sz="4" w:space="0" w:color="auto"/>
            </w:tcBorders>
            <w:shd w:val="clear" w:color="auto" w:fill="auto"/>
            <w:noWrap/>
            <w:vAlign w:val="top"/>
            <w:hideMark/>
          </w:tcPr>
          <w:p w14:paraId="1B850502" w14:textId="77C2E012"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591DEFEC" w14:textId="48BF7665" w:rsidR="00630E70" w:rsidRPr="005712DB" w:rsidRDefault="00630E70" w:rsidP="005712DB">
            <w:pPr>
              <w:jc w:val="center"/>
              <w:rPr>
                <w:sz w:val="16"/>
                <w:szCs w:val="16"/>
                <w:lang w:eastAsia="en-AU"/>
              </w:rPr>
            </w:pPr>
            <w:r w:rsidRPr="005712DB">
              <w:rPr>
                <w:sz w:val="16"/>
                <w:szCs w:val="16"/>
              </w:rPr>
              <w:t>12</w:t>
            </w:r>
          </w:p>
        </w:tc>
        <w:tc>
          <w:tcPr>
            <w:tcW w:w="213" w:type="pct"/>
            <w:tcBorders>
              <w:top w:val="nil"/>
              <w:left w:val="nil"/>
              <w:bottom w:val="single" w:sz="4" w:space="0" w:color="auto"/>
              <w:right w:val="single" w:sz="4" w:space="0" w:color="auto"/>
            </w:tcBorders>
            <w:shd w:val="clear" w:color="auto" w:fill="auto"/>
            <w:noWrap/>
            <w:vAlign w:val="top"/>
            <w:hideMark/>
          </w:tcPr>
          <w:p w14:paraId="6C8A1489" w14:textId="1EB7FE7C"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000000"/>
            <w:noWrap/>
            <w:vAlign w:val="top"/>
            <w:hideMark/>
          </w:tcPr>
          <w:p w14:paraId="0842C9E1" w14:textId="001DDA0E"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8" w:space="0" w:color="auto"/>
            </w:tcBorders>
            <w:shd w:val="clear" w:color="auto" w:fill="auto"/>
            <w:noWrap/>
            <w:vAlign w:val="top"/>
            <w:hideMark/>
          </w:tcPr>
          <w:p w14:paraId="054764D4" w14:textId="1866C958" w:rsidR="00630E70" w:rsidRPr="005712DB" w:rsidRDefault="00630E70" w:rsidP="005712DB">
            <w:pPr>
              <w:jc w:val="center"/>
              <w:rPr>
                <w:sz w:val="16"/>
                <w:szCs w:val="16"/>
                <w:lang w:eastAsia="en-AU"/>
              </w:rPr>
            </w:pPr>
            <w:r w:rsidRPr="005712DB">
              <w:rPr>
                <w:sz w:val="16"/>
                <w:szCs w:val="16"/>
              </w:rPr>
              <w:t>12</w:t>
            </w:r>
          </w:p>
        </w:tc>
        <w:tc>
          <w:tcPr>
            <w:tcW w:w="169" w:type="pct"/>
            <w:tcBorders>
              <w:top w:val="nil"/>
              <w:left w:val="nil"/>
              <w:bottom w:val="single" w:sz="4" w:space="0" w:color="auto"/>
              <w:right w:val="single" w:sz="4" w:space="0" w:color="auto"/>
            </w:tcBorders>
            <w:shd w:val="clear" w:color="auto" w:fill="auto"/>
            <w:noWrap/>
            <w:vAlign w:val="top"/>
            <w:hideMark/>
          </w:tcPr>
          <w:p w14:paraId="1EF3D350" w14:textId="50A8DF8D"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0AFE63AE" w14:textId="62652EAF"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auto" w:fill="auto"/>
            <w:noWrap/>
            <w:vAlign w:val="top"/>
            <w:hideMark/>
          </w:tcPr>
          <w:p w14:paraId="5C42C5DA" w14:textId="0D1FE6D2"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000000"/>
            <w:noWrap/>
            <w:vAlign w:val="top"/>
            <w:hideMark/>
          </w:tcPr>
          <w:p w14:paraId="08AD2C84" w14:textId="1442F593"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8" w:space="0" w:color="auto"/>
            </w:tcBorders>
            <w:shd w:val="clear" w:color="auto" w:fill="auto"/>
            <w:noWrap/>
            <w:vAlign w:val="top"/>
            <w:hideMark/>
          </w:tcPr>
          <w:p w14:paraId="76918224" w14:textId="2ED160EE"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473A9624" w14:textId="218F9DF2"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2D9EAEAF" w14:textId="46CA3083" w:rsidR="00630E70" w:rsidRPr="005712DB" w:rsidRDefault="00630E70" w:rsidP="005712DB">
            <w:pPr>
              <w:jc w:val="center"/>
              <w:rPr>
                <w:sz w:val="16"/>
                <w:szCs w:val="16"/>
                <w:lang w:eastAsia="en-AU"/>
              </w:rPr>
            </w:pPr>
            <w:r w:rsidRPr="005712DB">
              <w:rPr>
                <w:sz w:val="16"/>
                <w:szCs w:val="16"/>
              </w:rPr>
              <w:t>7</w:t>
            </w:r>
          </w:p>
        </w:tc>
        <w:tc>
          <w:tcPr>
            <w:tcW w:w="213" w:type="pct"/>
            <w:tcBorders>
              <w:top w:val="nil"/>
              <w:left w:val="nil"/>
              <w:bottom w:val="single" w:sz="4" w:space="0" w:color="auto"/>
              <w:right w:val="single" w:sz="4" w:space="0" w:color="auto"/>
            </w:tcBorders>
            <w:shd w:val="clear" w:color="auto" w:fill="auto"/>
            <w:noWrap/>
            <w:vAlign w:val="top"/>
            <w:hideMark/>
          </w:tcPr>
          <w:p w14:paraId="3BA02D9E" w14:textId="7535CBC8" w:rsidR="00630E70" w:rsidRPr="005712DB" w:rsidRDefault="00630E70" w:rsidP="005712DB">
            <w:pPr>
              <w:jc w:val="center"/>
              <w:rPr>
                <w:sz w:val="16"/>
                <w:szCs w:val="16"/>
                <w:lang w:eastAsia="en-AU"/>
              </w:rPr>
            </w:pPr>
            <w:r w:rsidRPr="005712DB">
              <w:rPr>
                <w:sz w:val="16"/>
                <w:szCs w:val="16"/>
              </w:rPr>
              <w:t>2</w:t>
            </w:r>
          </w:p>
        </w:tc>
        <w:tc>
          <w:tcPr>
            <w:tcW w:w="169" w:type="pct"/>
            <w:tcBorders>
              <w:top w:val="nil"/>
              <w:left w:val="nil"/>
              <w:bottom w:val="single" w:sz="4" w:space="0" w:color="auto"/>
              <w:right w:val="single" w:sz="4" w:space="0" w:color="auto"/>
            </w:tcBorders>
            <w:shd w:val="clear" w:color="000000" w:fill="000000"/>
            <w:noWrap/>
            <w:vAlign w:val="top"/>
            <w:hideMark/>
          </w:tcPr>
          <w:p w14:paraId="0B02C92A" w14:textId="67D3BB81"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8" w:space="0" w:color="auto"/>
            </w:tcBorders>
            <w:shd w:val="clear" w:color="auto" w:fill="auto"/>
            <w:noWrap/>
            <w:vAlign w:val="top"/>
            <w:hideMark/>
          </w:tcPr>
          <w:p w14:paraId="04EBFDAB" w14:textId="0C527DF8" w:rsidR="00630E70" w:rsidRPr="005712DB" w:rsidRDefault="00630E70" w:rsidP="005712DB">
            <w:pPr>
              <w:jc w:val="center"/>
              <w:rPr>
                <w:sz w:val="16"/>
                <w:szCs w:val="16"/>
                <w:lang w:eastAsia="en-AU"/>
              </w:rPr>
            </w:pPr>
            <w:r w:rsidRPr="005712DB">
              <w:rPr>
                <w:sz w:val="16"/>
                <w:szCs w:val="16"/>
              </w:rPr>
              <w:t>9</w:t>
            </w:r>
          </w:p>
        </w:tc>
        <w:tc>
          <w:tcPr>
            <w:tcW w:w="169" w:type="pct"/>
            <w:tcBorders>
              <w:top w:val="nil"/>
              <w:left w:val="nil"/>
              <w:bottom w:val="single" w:sz="4" w:space="0" w:color="auto"/>
              <w:right w:val="single" w:sz="4" w:space="0" w:color="auto"/>
            </w:tcBorders>
            <w:shd w:val="clear" w:color="auto" w:fill="auto"/>
            <w:noWrap/>
            <w:vAlign w:val="top"/>
            <w:hideMark/>
          </w:tcPr>
          <w:p w14:paraId="6C6F3F71" w14:textId="3C87D944" w:rsidR="00630E70" w:rsidRPr="005712DB" w:rsidRDefault="00630E70" w:rsidP="005712DB">
            <w:pPr>
              <w:jc w:val="center"/>
              <w:rPr>
                <w:sz w:val="16"/>
                <w:szCs w:val="16"/>
                <w:lang w:eastAsia="en-AU"/>
              </w:rPr>
            </w:pPr>
            <w:r w:rsidRPr="005712DB">
              <w:rPr>
                <w:sz w:val="16"/>
                <w:szCs w:val="16"/>
              </w:rPr>
              <w:t>6</w:t>
            </w:r>
          </w:p>
        </w:tc>
        <w:tc>
          <w:tcPr>
            <w:tcW w:w="169" w:type="pct"/>
            <w:tcBorders>
              <w:top w:val="nil"/>
              <w:left w:val="nil"/>
              <w:bottom w:val="single" w:sz="4" w:space="0" w:color="auto"/>
              <w:right w:val="single" w:sz="4" w:space="0" w:color="auto"/>
            </w:tcBorders>
            <w:shd w:val="clear" w:color="auto" w:fill="auto"/>
            <w:noWrap/>
            <w:vAlign w:val="top"/>
            <w:hideMark/>
          </w:tcPr>
          <w:p w14:paraId="02E1C658" w14:textId="18253A4C" w:rsidR="00630E70" w:rsidRPr="005712DB" w:rsidRDefault="00630E70" w:rsidP="005712DB">
            <w:pPr>
              <w:jc w:val="center"/>
              <w:rPr>
                <w:sz w:val="16"/>
                <w:szCs w:val="16"/>
                <w:lang w:eastAsia="en-AU"/>
              </w:rPr>
            </w:pPr>
            <w:r w:rsidRPr="005712DB">
              <w:rPr>
                <w:sz w:val="16"/>
                <w:szCs w:val="16"/>
              </w:rPr>
              <w:t>62</w:t>
            </w:r>
          </w:p>
        </w:tc>
        <w:tc>
          <w:tcPr>
            <w:tcW w:w="213" w:type="pct"/>
            <w:tcBorders>
              <w:top w:val="nil"/>
              <w:left w:val="nil"/>
              <w:bottom w:val="single" w:sz="4" w:space="0" w:color="auto"/>
              <w:right w:val="single" w:sz="4" w:space="0" w:color="auto"/>
            </w:tcBorders>
            <w:shd w:val="clear" w:color="auto" w:fill="auto"/>
            <w:noWrap/>
            <w:vAlign w:val="top"/>
            <w:hideMark/>
          </w:tcPr>
          <w:p w14:paraId="2A82CDD9" w14:textId="40ED38A2" w:rsidR="00630E70" w:rsidRPr="005712DB" w:rsidRDefault="00630E70" w:rsidP="005712DB">
            <w:pPr>
              <w:jc w:val="center"/>
              <w:rPr>
                <w:sz w:val="16"/>
                <w:szCs w:val="16"/>
                <w:lang w:eastAsia="en-AU"/>
              </w:rPr>
            </w:pPr>
            <w:r w:rsidRPr="005712DB">
              <w:rPr>
                <w:sz w:val="16"/>
                <w:szCs w:val="16"/>
              </w:rPr>
              <w:t>14</w:t>
            </w:r>
          </w:p>
        </w:tc>
        <w:tc>
          <w:tcPr>
            <w:tcW w:w="169" w:type="pct"/>
            <w:tcBorders>
              <w:top w:val="nil"/>
              <w:left w:val="nil"/>
              <w:bottom w:val="single" w:sz="4" w:space="0" w:color="auto"/>
              <w:right w:val="single" w:sz="4" w:space="0" w:color="auto"/>
            </w:tcBorders>
            <w:shd w:val="clear" w:color="000000" w:fill="000000"/>
            <w:noWrap/>
            <w:vAlign w:val="top"/>
          </w:tcPr>
          <w:p w14:paraId="771FDA4B" w14:textId="33D536A8" w:rsidR="00630E70" w:rsidRPr="005712DB" w:rsidRDefault="00630E70" w:rsidP="005712DB">
            <w:pPr>
              <w:jc w:val="center"/>
              <w:rPr>
                <w:sz w:val="16"/>
                <w:szCs w:val="16"/>
                <w:lang w:eastAsia="en-AU"/>
              </w:rPr>
            </w:pPr>
          </w:p>
        </w:tc>
        <w:tc>
          <w:tcPr>
            <w:tcW w:w="170" w:type="pct"/>
            <w:tcBorders>
              <w:top w:val="nil"/>
              <w:left w:val="nil"/>
              <w:bottom w:val="single" w:sz="4" w:space="0" w:color="auto"/>
              <w:right w:val="single" w:sz="8" w:space="0" w:color="auto"/>
            </w:tcBorders>
            <w:shd w:val="clear" w:color="auto" w:fill="auto"/>
            <w:noWrap/>
            <w:vAlign w:val="top"/>
            <w:hideMark/>
          </w:tcPr>
          <w:p w14:paraId="1C0665A3" w14:textId="112716F8" w:rsidR="00630E70" w:rsidRPr="005712DB" w:rsidRDefault="00630E70" w:rsidP="005712DB">
            <w:pPr>
              <w:jc w:val="center"/>
              <w:rPr>
                <w:sz w:val="16"/>
                <w:szCs w:val="16"/>
                <w:lang w:eastAsia="en-AU"/>
              </w:rPr>
            </w:pPr>
            <w:r w:rsidRPr="005712DB">
              <w:rPr>
                <w:sz w:val="16"/>
                <w:szCs w:val="16"/>
              </w:rPr>
              <w:t>82</w:t>
            </w:r>
          </w:p>
        </w:tc>
      </w:tr>
      <w:tr w:rsidR="00000000" w:rsidRPr="005712DB" w14:paraId="357FF0E4" w14:textId="77777777" w:rsidTr="00EA219D">
        <w:trPr>
          <w:cnfStyle w:val="000000010000" w:firstRow="0" w:lastRow="0" w:firstColumn="0" w:lastColumn="0" w:oddVBand="0" w:evenVBand="0" w:oddHBand="0" w:evenHBand="1" w:firstRowFirstColumn="0" w:firstRowLastColumn="0" w:lastRowFirstColumn="0" w:lastRowLastColumn="0"/>
          <w:trHeight w:val="525"/>
        </w:trPr>
        <w:tc>
          <w:tcPr>
            <w:tcW w:w="546" w:type="pct"/>
            <w:shd w:val="clear" w:color="auto" w:fill="BFBFBF" w:themeFill="background1" w:themeFillShade="BF"/>
            <w:vAlign w:val="top"/>
            <w:hideMark/>
          </w:tcPr>
          <w:p w14:paraId="0EEEC57E" w14:textId="6E93677B" w:rsidR="00630E70" w:rsidRPr="005712DB" w:rsidRDefault="00630E70" w:rsidP="006451CC">
            <w:pPr>
              <w:rPr>
                <w:sz w:val="16"/>
                <w:szCs w:val="16"/>
                <w:lang w:eastAsia="en-AU"/>
              </w:rPr>
            </w:pPr>
            <w:r w:rsidRPr="005712DB">
              <w:rPr>
                <w:sz w:val="16"/>
                <w:szCs w:val="16"/>
                <w:lang w:eastAsia="en-AU"/>
              </w:rPr>
              <w:t>Received treatment for trachoma (%)</w:t>
            </w:r>
          </w:p>
        </w:tc>
        <w:tc>
          <w:tcPr>
            <w:tcW w:w="169" w:type="pct"/>
            <w:tcBorders>
              <w:top w:val="nil"/>
              <w:left w:val="nil"/>
              <w:bottom w:val="single" w:sz="4" w:space="0" w:color="auto"/>
              <w:right w:val="single" w:sz="4" w:space="0" w:color="auto"/>
            </w:tcBorders>
            <w:shd w:val="clear" w:color="000000" w:fill="BFBFBF"/>
            <w:noWrap/>
            <w:vAlign w:val="top"/>
            <w:hideMark/>
          </w:tcPr>
          <w:p w14:paraId="791B3648" w14:textId="204CBE18"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BFBFBF"/>
            <w:noWrap/>
            <w:vAlign w:val="top"/>
            <w:hideMark/>
          </w:tcPr>
          <w:p w14:paraId="23FE5B40" w14:textId="21B25B22" w:rsidR="00630E70" w:rsidRPr="005712DB" w:rsidRDefault="00630E70" w:rsidP="005712DB">
            <w:pPr>
              <w:jc w:val="center"/>
              <w:rPr>
                <w:sz w:val="16"/>
                <w:szCs w:val="16"/>
                <w:lang w:eastAsia="en-AU"/>
              </w:rPr>
            </w:pPr>
            <w:r w:rsidRPr="005712DB">
              <w:rPr>
                <w:sz w:val="16"/>
                <w:szCs w:val="16"/>
              </w:rPr>
              <w:t>90</w:t>
            </w:r>
          </w:p>
        </w:tc>
        <w:tc>
          <w:tcPr>
            <w:tcW w:w="213" w:type="pct"/>
            <w:tcBorders>
              <w:top w:val="nil"/>
              <w:left w:val="nil"/>
              <w:bottom w:val="single" w:sz="4" w:space="0" w:color="auto"/>
              <w:right w:val="single" w:sz="4" w:space="0" w:color="auto"/>
            </w:tcBorders>
            <w:shd w:val="clear" w:color="000000" w:fill="BFBFBF"/>
            <w:noWrap/>
            <w:vAlign w:val="top"/>
            <w:hideMark/>
          </w:tcPr>
          <w:p w14:paraId="6FFF59B9" w14:textId="1C59C48D"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000000"/>
            <w:noWrap/>
            <w:vAlign w:val="top"/>
            <w:hideMark/>
          </w:tcPr>
          <w:p w14:paraId="3222063E" w14:textId="0EBFB55A"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4" w:space="0" w:color="auto"/>
            </w:tcBorders>
            <w:shd w:val="clear" w:color="000000" w:fill="BFBFBF"/>
            <w:noWrap/>
            <w:vAlign w:val="top"/>
            <w:hideMark/>
          </w:tcPr>
          <w:p w14:paraId="5E565210" w14:textId="64C09846" w:rsidR="00630E70" w:rsidRPr="005712DB" w:rsidRDefault="00630E70" w:rsidP="005712DB">
            <w:pPr>
              <w:jc w:val="center"/>
              <w:rPr>
                <w:sz w:val="16"/>
                <w:szCs w:val="16"/>
                <w:lang w:eastAsia="en-AU"/>
              </w:rPr>
            </w:pPr>
            <w:r w:rsidRPr="005712DB">
              <w:rPr>
                <w:sz w:val="16"/>
                <w:szCs w:val="16"/>
              </w:rPr>
              <w:t>92</w:t>
            </w:r>
          </w:p>
        </w:tc>
        <w:tc>
          <w:tcPr>
            <w:tcW w:w="169" w:type="pct"/>
            <w:tcBorders>
              <w:top w:val="nil"/>
              <w:left w:val="nil"/>
              <w:bottom w:val="single" w:sz="4" w:space="0" w:color="auto"/>
              <w:right w:val="single" w:sz="4" w:space="0" w:color="auto"/>
            </w:tcBorders>
            <w:shd w:val="clear" w:color="000000" w:fill="BFBFBF"/>
            <w:noWrap/>
            <w:vAlign w:val="top"/>
            <w:hideMark/>
          </w:tcPr>
          <w:p w14:paraId="30970BFA" w14:textId="21354157"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2DB33955" w14:textId="2C6399D7" w:rsidR="00630E70" w:rsidRPr="005712DB" w:rsidRDefault="00630E70" w:rsidP="005712DB">
            <w:pPr>
              <w:jc w:val="center"/>
              <w:rPr>
                <w:sz w:val="16"/>
                <w:szCs w:val="16"/>
                <w:lang w:eastAsia="en-AU"/>
              </w:rPr>
            </w:pPr>
            <w:r w:rsidRPr="005712DB">
              <w:rPr>
                <w:sz w:val="16"/>
                <w:szCs w:val="16"/>
              </w:rPr>
              <w:t>100</w:t>
            </w:r>
          </w:p>
        </w:tc>
        <w:tc>
          <w:tcPr>
            <w:tcW w:w="213" w:type="pct"/>
            <w:tcBorders>
              <w:top w:val="nil"/>
              <w:left w:val="nil"/>
              <w:bottom w:val="single" w:sz="4" w:space="0" w:color="auto"/>
              <w:right w:val="single" w:sz="4" w:space="0" w:color="auto"/>
            </w:tcBorders>
            <w:shd w:val="clear" w:color="000000" w:fill="BFBFBF"/>
            <w:noWrap/>
            <w:vAlign w:val="top"/>
            <w:hideMark/>
          </w:tcPr>
          <w:p w14:paraId="4FAB3E9B" w14:textId="29FC79E5" w:rsidR="00630E70" w:rsidRPr="005712DB" w:rsidRDefault="00630E70" w:rsidP="005712DB">
            <w:pPr>
              <w:jc w:val="center"/>
              <w:rPr>
                <w:sz w:val="16"/>
                <w:szCs w:val="16"/>
                <w:lang w:eastAsia="en-AU"/>
              </w:rPr>
            </w:pPr>
            <w:r w:rsidRPr="005712DB">
              <w:rPr>
                <w:sz w:val="16"/>
                <w:szCs w:val="16"/>
                <w:lang w:eastAsia="en-AU"/>
              </w:rPr>
              <w:t>N/A</w:t>
            </w:r>
          </w:p>
        </w:tc>
        <w:tc>
          <w:tcPr>
            <w:tcW w:w="169" w:type="pct"/>
            <w:tcBorders>
              <w:top w:val="nil"/>
              <w:left w:val="nil"/>
              <w:bottom w:val="single" w:sz="4" w:space="0" w:color="auto"/>
              <w:right w:val="single" w:sz="4" w:space="0" w:color="auto"/>
            </w:tcBorders>
            <w:shd w:val="clear" w:color="000000" w:fill="000000"/>
            <w:noWrap/>
            <w:vAlign w:val="top"/>
            <w:hideMark/>
          </w:tcPr>
          <w:p w14:paraId="778D9A25" w14:textId="4B10A246"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4" w:space="0" w:color="auto"/>
            </w:tcBorders>
            <w:shd w:val="clear" w:color="000000" w:fill="BFBFBF"/>
            <w:noWrap/>
            <w:vAlign w:val="top"/>
            <w:hideMark/>
          </w:tcPr>
          <w:p w14:paraId="0E5F757B" w14:textId="71B4F2E8"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BFBFBF"/>
            <w:noWrap/>
            <w:vAlign w:val="top"/>
            <w:hideMark/>
          </w:tcPr>
          <w:p w14:paraId="7F2AA2DB" w14:textId="7A3FEB8D"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21B6AE16" w14:textId="09D83EC2" w:rsidR="00630E70" w:rsidRPr="005712DB" w:rsidRDefault="00630E70" w:rsidP="005712DB">
            <w:pPr>
              <w:jc w:val="center"/>
              <w:rPr>
                <w:sz w:val="16"/>
                <w:szCs w:val="16"/>
                <w:lang w:eastAsia="en-AU"/>
              </w:rPr>
            </w:pPr>
            <w:r w:rsidRPr="005712DB">
              <w:rPr>
                <w:sz w:val="16"/>
                <w:szCs w:val="16"/>
              </w:rPr>
              <w:t>N/A</w:t>
            </w:r>
          </w:p>
        </w:tc>
        <w:tc>
          <w:tcPr>
            <w:tcW w:w="213" w:type="pct"/>
            <w:tcBorders>
              <w:top w:val="nil"/>
              <w:left w:val="nil"/>
              <w:bottom w:val="single" w:sz="4" w:space="0" w:color="auto"/>
              <w:right w:val="single" w:sz="4" w:space="0" w:color="auto"/>
            </w:tcBorders>
            <w:shd w:val="clear" w:color="000000" w:fill="BFBFBF"/>
            <w:noWrap/>
            <w:vAlign w:val="top"/>
            <w:hideMark/>
          </w:tcPr>
          <w:p w14:paraId="784145A6" w14:textId="500DC299"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000000"/>
            <w:noWrap/>
            <w:vAlign w:val="top"/>
            <w:hideMark/>
          </w:tcPr>
          <w:p w14:paraId="7B19F254" w14:textId="71CF8D90"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4" w:space="0" w:color="auto"/>
            </w:tcBorders>
            <w:shd w:val="clear" w:color="000000" w:fill="BFBFBF"/>
            <w:noWrap/>
            <w:vAlign w:val="top"/>
            <w:hideMark/>
          </w:tcPr>
          <w:p w14:paraId="2D7278A1" w14:textId="216366C0"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1B8A728F" w14:textId="54BD6A82"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2959A906" w14:textId="3A26E4AC" w:rsidR="00630E70" w:rsidRPr="005712DB" w:rsidRDefault="00630E70" w:rsidP="005712DB">
            <w:pPr>
              <w:jc w:val="center"/>
              <w:rPr>
                <w:sz w:val="16"/>
                <w:szCs w:val="16"/>
                <w:lang w:eastAsia="en-AU"/>
              </w:rPr>
            </w:pPr>
            <w:r w:rsidRPr="005712DB">
              <w:rPr>
                <w:sz w:val="16"/>
                <w:szCs w:val="16"/>
              </w:rPr>
              <w:t>100</w:t>
            </w:r>
          </w:p>
        </w:tc>
        <w:tc>
          <w:tcPr>
            <w:tcW w:w="213" w:type="pct"/>
            <w:tcBorders>
              <w:top w:val="nil"/>
              <w:left w:val="nil"/>
              <w:bottom w:val="single" w:sz="4" w:space="0" w:color="auto"/>
              <w:right w:val="single" w:sz="4" w:space="0" w:color="auto"/>
            </w:tcBorders>
            <w:shd w:val="clear" w:color="000000" w:fill="BFBFBF"/>
            <w:noWrap/>
            <w:vAlign w:val="top"/>
            <w:hideMark/>
          </w:tcPr>
          <w:p w14:paraId="6FB6132F" w14:textId="3011AD91"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000000"/>
            <w:noWrap/>
            <w:vAlign w:val="top"/>
            <w:hideMark/>
          </w:tcPr>
          <w:p w14:paraId="370AE145" w14:textId="61D688E7" w:rsidR="00630E70" w:rsidRPr="005712DB" w:rsidRDefault="00630E70" w:rsidP="005712DB">
            <w:pPr>
              <w:jc w:val="center"/>
              <w:rPr>
                <w:sz w:val="16"/>
                <w:szCs w:val="16"/>
                <w:lang w:eastAsia="en-AU"/>
              </w:rPr>
            </w:pPr>
          </w:p>
        </w:tc>
        <w:tc>
          <w:tcPr>
            <w:tcW w:w="171" w:type="pct"/>
            <w:tcBorders>
              <w:top w:val="nil"/>
              <w:left w:val="nil"/>
              <w:bottom w:val="single" w:sz="4" w:space="0" w:color="auto"/>
              <w:right w:val="single" w:sz="4" w:space="0" w:color="auto"/>
            </w:tcBorders>
            <w:shd w:val="clear" w:color="000000" w:fill="BFBFBF"/>
            <w:noWrap/>
            <w:vAlign w:val="top"/>
            <w:hideMark/>
          </w:tcPr>
          <w:p w14:paraId="3770DCD3" w14:textId="158F3558"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BFBFBF"/>
            <w:noWrap/>
            <w:vAlign w:val="top"/>
            <w:hideMark/>
          </w:tcPr>
          <w:p w14:paraId="7FD44C70" w14:textId="7E9AD1A4"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BFBFBF"/>
            <w:noWrap/>
            <w:vAlign w:val="top"/>
            <w:hideMark/>
          </w:tcPr>
          <w:p w14:paraId="0E8550F6" w14:textId="2F55E0C8" w:rsidR="00630E70" w:rsidRPr="005712DB" w:rsidRDefault="00630E70" w:rsidP="005712DB">
            <w:pPr>
              <w:jc w:val="center"/>
              <w:rPr>
                <w:sz w:val="16"/>
                <w:szCs w:val="16"/>
                <w:lang w:eastAsia="en-AU"/>
              </w:rPr>
            </w:pPr>
            <w:r w:rsidRPr="005712DB">
              <w:rPr>
                <w:sz w:val="16"/>
                <w:szCs w:val="16"/>
              </w:rPr>
              <w:t>93</w:t>
            </w:r>
          </w:p>
        </w:tc>
        <w:tc>
          <w:tcPr>
            <w:tcW w:w="213" w:type="pct"/>
            <w:tcBorders>
              <w:top w:val="nil"/>
              <w:left w:val="nil"/>
              <w:bottom w:val="single" w:sz="4" w:space="0" w:color="auto"/>
              <w:right w:val="single" w:sz="4" w:space="0" w:color="auto"/>
            </w:tcBorders>
            <w:shd w:val="clear" w:color="000000" w:fill="BFBFBF"/>
            <w:noWrap/>
            <w:vAlign w:val="top"/>
            <w:hideMark/>
          </w:tcPr>
          <w:p w14:paraId="2B7FB2FA" w14:textId="01995280"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000000" w:fill="000000"/>
            <w:noWrap/>
            <w:vAlign w:val="top"/>
          </w:tcPr>
          <w:p w14:paraId="5D01F0D8" w14:textId="0E2BC3A4" w:rsidR="00630E70" w:rsidRPr="005712DB" w:rsidRDefault="00630E70" w:rsidP="005712DB">
            <w:pPr>
              <w:jc w:val="center"/>
              <w:rPr>
                <w:sz w:val="16"/>
                <w:szCs w:val="16"/>
                <w:lang w:eastAsia="en-AU"/>
              </w:rPr>
            </w:pPr>
          </w:p>
        </w:tc>
        <w:tc>
          <w:tcPr>
            <w:tcW w:w="170" w:type="pct"/>
            <w:tcBorders>
              <w:top w:val="nil"/>
              <w:left w:val="nil"/>
              <w:bottom w:val="single" w:sz="4" w:space="0" w:color="auto"/>
              <w:right w:val="single" w:sz="4" w:space="0" w:color="auto"/>
            </w:tcBorders>
            <w:shd w:val="clear" w:color="000000" w:fill="BFBFBF"/>
            <w:noWrap/>
            <w:vAlign w:val="top"/>
            <w:hideMark/>
          </w:tcPr>
          <w:p w14:paraId="2E816802" w14:textId="76D42B4E" w:rsidR="00630E70" w:rsidRPr="005712DB" w:rsidRDefault="00630E70" w:rsidP="005712DB">
            <w:pPr>
              <w:jc w:val="center"/>
              <w:rPr>
                <w:sz w:val="16"/>
                <w:szCs w:val="16"/>
                <w:lang w:eastAsia="en-AU"/>
              </w:rPr>
            </w:pPr>
            <w:r w:rsidRPr="005712DB">
              <w:rPr>
                <w:sz w:val="16"/>
                <w:szCs w:val="16"/>
              </w:rPr>
              <w:t>94</w:t>
            </w:r>
          </w:p>
        </w:tc>
      </w:tr>
      <w:tr w:rsidR="00AC6C23" w:rsidRPr="005712DB" w14:paraId="2E35ABA9" w14:textId="77777777" w:rsidTr="00EA219D">
        <w:trPr>
          <w:trHeight w:val="780"/>
        </w:trPr>
        <w:tc>
          <w:tcPr>
            <w:tcW w:w="546" w:type="pct"/>
            <w:vAlign w:val="top"/>
            <w:hideMark/>
          </w:tcPr>
          <w:p w14:paraId="08491E58" w14:textId="77777777" w:rsidR="00630E70" w:rsidRPr="005712DB" w:rsidRDefault="00630E70" w:rsidP="006451CC">
            <w:pPr>
              <w:rPr>
                <w:sz w:val="16"/>
                <w:szCs w:val="16"/>
                <w:lang w:eastAsia="en-AU"/>
              </w:rPr>
            </w:pPr>
            <w:r w:rsidRPr="005712DB">
              <w:rPr>
                <w:sz w:val="16"/>
                <w:szCs w:val="16"/>
                <w:lang w:eastAsia="en-AU"/>
              </w:rPr>
              <w:t>Estimated community members* requiring treatment</w:t>
            </w:r>
          </w:p>
        </w:tc>
        <w:tc>
          <w:tcPr>
            <w:tcW w:w="169" w:type="pct"/>
            <w:tcBorders>
              <w:top w:val="nil"/>
              <w:left w:val="nil"/>
              <w:bottom w:val="single" w:sz="4" w:space="0" w:color="auto"/>
              <w:right w:val="single" w:sz="4" w:space="0" w:color="auto"/>
            </w:tcBorders>
            <w:shd w:val="clear" w:color="auto" w:fill="auto"/>
            <w:noWrap/>
            <w:vAlign w:val="top"/>
            <w:hideMark/>
          </w:tcPr>
          <w:p w14:paraId="781DBC54" w14:textId="22043917" w:rsidR="00630E70" w:rsidRPr="005712DB" w:rsidRDefault="00630E70" w:rsidP="005712DB">
            <w:pPr>
              <w:jc w:val="center"/>
              <w:rPr>
                <w:sz w:val="16"/>
                <w:szCs w:val="16"/>
                <w:lang w:eastAsia="en-AU"/>
              </w:rPr>
            </w:pPr>
            <w:r w:rsidRPr="005712DB">
              <w:rPr>
                <w:sz w:val="16"/>
                <w:szCs w:val="16"/>
              </w:rPr>
              <w:t>42</w:t>
            </w:r>
          </w:p>
        </w:tc>
        <w:tc>
          <w:tcPr>
            <w:tcW w:w="169" w:type="pct"/>
            <w:tcBorders>
              <w:top w:val="nil"/>
              <w:left w:val="nil"/>
              <w:bottom w:val="single" w:sz="4" w:space="0" w:color="auto"/>
              <w:right w:val="single" w:sz="4" w:space="0" w:color="auto"/>
            </w:tcBorders>
            <w:shd w:val="clear" w:color="auto" w:fill="auto"/>
            <w:noWrap/>
            <w:vAlign w:val="top"/>
            <w:hideMark/>
          </w:tcPr>
          <w:p w14:paraId="27CEE2B8" w14:textId="31CDF974" w:rsidR="00630E70" w:rsidRPr="005712DB" w:rsidRDefault="00630E70" w:rsidP="005712DB">
            <w:pPr>
              <w:jc w:val="center"/>
              <w:rPr>
                <w:sz w:val="16"/>
                <w:szCs w:val="16"/>
                <w:lang w:eastAsia="en-AU"/>
              </w:rPr>
            </w:pPr>
            <w:r w:rsidRPr="005712DB">
              <w:rPr>
                <w:sz w:val="16"/>
                <w:szCs w:val="16"/>
              </w:rPr>
              <w:t>18</w:t>
            </w:r>
          </w:p>
        </w:tc>
        <w:tc>
          <w:tcPr>
            <w:tcW w:w="213" w:type="pct"/>
            <w:tcBorders>
              <w:top w:val="nil"/>
              <w:left w:val="nil"/>
              <w:bottom w:val="single" w:sz="4" w:space="0" w:color="auto"/>
              <w:right w:val="single" w:sz="4" w:space="0" w:color="auto"/>
            </w:tcBorders>
            <w:shd w:val="clear" w:color="auto" w:fill="auto"/>
            <w:noWrap/>
            <w:vAlign w:val="top"/>
            <w:hideMark/>
          </w:tcPr>
          <w:p w14:paraId="46DC7E97" w14:textId="64C53B9F" w:rsidR="00630E70" w:rsidRPr="005712DB" w:rsidRDefault="00630E70" w:rsidP="005712DB">
            <w:pPr>
              <w:jc w:val="center"/>
              <w:rPr>
                <w:sz w:val="16"/>
                <w:szCs w:val="16"/>
                <w:lang w:eastAsia="en-AU"/>
              </w:rPr>
            </w:pPr>
            <w:r w:rsidRPr="005712DB">
              <w:rPr>
                <w:sz w:val="16"/>
                <w:szCs w:val="16"/>
              </w:rPr>
              <w:t>42</w:t>
            </w:r>
          </w:p>
        </w:tc>
        <w:tc>
          <w:tcPr>
            <w:tcW w:w="169" w:type="pct"/>
            <w:tcBorders>
              <w:top w:val="nil"/>
              <w:left w:val="nil"/>
              <w:bottom w:val="single" w:sz="4" w:space="0" w:color="auto"/>
              <w:right w:val="single" w:sz="4" w:space="0" w:color="auto"/>
            </w:tcBorders>
            <w:shd w:val="clear" w:color="auto" w:fill="auto"/>
            <w:noWrap/>
            <w:vAlign w:val="top"/>
            <w:hideMark/>
          </w:tcPr>
          <w:p w14:paraId="13F14737" w14:textId="2B4C9D93" w:rsidR="00630E70" w:rsidRPr="005712DB" w:rsidRDefault="00630E70" w:rsidP="005712DB">
            <w:pPr>
              <w:jc w:val="center"/>
              <w:rPr>
                <w:sz w:val="16"/>
                <w:szCs w:val="16"/>
                <w:lang w:eastAsia="en-AU"/>
              </w:rPr>
            </w:pPr>
            <w:r w:rsidRPr="005712DB">
              <w:rPr>
                <w:sz w:val="16"/>
                <w:szCs w:val="16"/>
              </w:rPr>
              <w:t>227</w:t>
            </w:r>
          </w:p>
        </w:tc>
        <w:tc>
          <w:tcPr>
            <w:tcW w:w="171" w:type="pct"/>
            <w:tcBorders>
              <w:top w:val="nil"/>
              <w:left w:val="nil"/>
              <w:bottom w:val="single" w:sz="4" w:space="0" w:color="auto"/>
              <w:right w:val="single" w:sz="8" w:space="0" w:color="auto"/>
            </w:tcBorders>
            <w:shd w:val="clear" w:color="auto" w:fill="auto"/>
            <w:noWrap/>
            <w:vAlign w:val="top"/>
            <w:hideMark/>
          </w:tcPr>
          <w:p w14:paraId="2A45D316" w14:textId="526C89E8" w:rsidR="00630E70" w:rsidRPr="005712DB" w:rsidRDefault="00630E70" w:rsidP="005712DB">
            <w:pPr>
              <w:jc w:val="center"/>
              <w:rPr>
                <w:sz w:val="16"/>
                <w:szCs w:val="16"/>
                <w:lang w:eastAsia="en-AU"/>
              </w:rPr>
            </w:pPr>
            <w:r w:rsidRPr="005712DB">
              <w:rPr>
                <w:sz w:val="16"/>
                <w:szCs w:val="16"/>
              </w:rPr>
              <w:t>329</w:t>
            </w:r>
          </w:p>
        </w:tc>
        <w:tc>
          <w:tcPr>
            <w:tcW w:w="169" w:type="pct"/>
            <w:tcBorders>
              <w:top w:val="nil"/>
              <w:left w:val="nil"/>
              <w:bottom w:val="single" w:sz="4" w:space="0" w:color="auto"/>
              <w:right w:val="single" w:sz="4" w:space="0" w:color="auto"/>
            </w:tcBorders>
            <w:shd w:val="clear" w:color="auto" w:fill="auto"/>
            <w:noWrap/>
            <w:vAlign w:val="top"/>
            <w:hideMark/>
          </w:tcPr>
          <w:p w14:paraId="53BFBF1E" w14:textId="1DE35A47" w:rsidR="00630E70" w:rsidRPr="005712DB" w:rsidRDefault="00630E70" w:rsidP="005712DB">
            <w:pPr>
              <w:jc w:val="center"/>
              <w:rPr>
                <w:sz w:val="16"/>
                <w:szCs w:val="16"/>
                <w:lang w:eastAsia="en-AU"/>
              </w:rPr>
            </w:pPr>
            <w:r w:rsidRPr="005712DB">
              <w:rPr>
                <w:sz w:val="16"/>
                <w:szCs w:val="16"/>
              </w:rPr>
              <w:t>47</w:t>
            </w:r>
          </w:p>
        </w:tc>
        <w:tc>
          <w:tcPr>
            <w:tcW w:w="169" w:type="pct"/>
            <w:tcBorders>
              <w:top w:val="nil"/>
              <w:left w:val="nil"/>
              <w:bottom w:val="single" w:sz="4" w:space="0" w:color="auto"/>
              <w:right w:val="single" w:sz="4" w:space="0" w:color="auto"/>
            </w:tcBorders>
            <w:shd w:val="clear" w:color="auto" w:fill="auto"/>
            <w:noWrap/>
            <w:vAlign w:val="top"/>
            <w:hideMark/>
          </w:tcPr>
          <w:p w14:paraId="7E13D0B7" w14:textId="643B0206" w:rsidR="00630E70" w:rsidRPr="005712DB" w:rsidRDefault="00630E70" w:rsidP="005712DB">
            <w:pPr>
              <w:jc w:val="center"/>
              <w:rPr>
                <w:sz w:val="16"/>
                <w:szCs w:val="16"/>
                <w:lang w:eastAsia="en-AU"/>
              </w:rPr>
            </w:pPr>
            <w:r w:rsidRPr="005712DB">
              <w:rPr>
                <w:sz w:val="16"/>
                <w:szCs w:val="16"/>
              </w:rPr>
              <w:t>58</w:t>
            </w:r>
          </w:p>
        </w:tc>
        <w:tc>
          <w:tcPr>
            <w:tcW w:w="213" w:type="pct"/>
            <w:tcBorders>
              <w:top w:val="nil"/>
              <w:left w:val="nil"/>
              <w:bottom w:val="single" w:sz="4" w:space="0" w:color="auto"/>
              <w:right w:val="single" w:sz="4" w:space="0" w:color="auto"/>
            </w:tcBorders>
            <w:shd w:val="clear" w:color="auto" w:fill="auto"/>
            <w:noWrap/>
            <w:vAlign w:val="top"/>
            <w:hideMark/>
          </w:tcPr>
          <w:p w14:paraId="593AEF1F" w14:textId="3E43367C" w:rsidR="00630E70" w:rsidRPr="005712DB" w:rsidRDefault="00630E70" w:rsidP="005712DB">
            <w:pPr>
              <w:jc w:val="center"/>
              <w:rPr>
                <w:sz w:val="16"/>
                <w:szCs w:val="16"/>
                <w:lang w:eastAsia="en-AU"/>
              </w:rPr>
            </w:pPr>
            <w:r w:rsidRPr="005712DB">
              <w:rPr>
                <w:sz w:val="16"/>
                <w:szCs w:val="16"/>
              </w:rPr>
              <w:t>50</w:t>
            </w:r>
          </w:p>
        </w:tc>
        <w:tc>
          <w:tcPr>
            <w:tcW w:w="169" w:type="pct"/>
            <w:tcBorders>
              <w:top w:val="nil"/>
              <w:left w:val="nil"/>
              <w:bottom w:val="single" w:sz="4" w:space="0" w:color="auto"/>
              <w:right w:val="single" w:sz="4" w:space="0" w:color="auto"/>
            </w:tcBorders>
            <w:shd w:val="clear" w:color="auto" w:fill="auto"/>
            <w:noWrap/>
            <w:vAlign w:val="top"/>
            <w:hideMark/>
          </w:tcPr>
          <w:p w14:paraId="44F44ECE" w14:textId="694C8C42" w:rsidR="00630E70" w:rsidRPr="005712DB" w:rsidRDefault="00630E70" w:rsidP="005712DB">
            <w:pPr>
              <w:jc w:val="center"/>
              <w:rPr>
                <w:sz w:val="16"/>
                <w:szCs w:val="16"/>
                <w:lang w:eastAsia="en-AU"/>
              </w:rPr>
            </w:pPr>
            <w:r w:rsidRPr="005712DB">
              <w:rPr>
                <w:sz w:val="16"/>
                <w:szCs w:val="16"/>
              </w:rPr>
              <w:t>272</w:t>
            </w:r>
          </w:p>
        </w:tc>
        <w:tc>
          <w:tcPr>
            <w:tcW w:w="171" w:type="pct"/>
            <w:tcBorders>
              <w:top w:val="nil"/>
              <w:left w:val="nil"/>
              <w:bottom w:val="single" w:sz="4" w:space="0" w:color="auto"/>
              <w:right w:val="single" w:sz="8" w:space="0" w:color="auto"/>
            </w:tcBorders>
            <w:shd w:val="clear" w:color="auto" w:fill="auto"/>
            <w:noWrap/>
            <w:vAlign w:val="top"/>
            <w:hideMark/>
          </w:tcPr>
          <w:p w14:paraId="6B8006CE" w14:textId="7AE68B12" w:rsidR="00630E70" w:rsidRPr="005712DB" w:rsidRDefault="00630E70" w:rsidP="005712DB">
            <w:pPr>
              <w:jc w:val="center"/>
              <w:rPr>
                <w:sz w:val="16"/>
                <w:szCs w:val="16"/>
                <w:lang w:eastAsia="en-AU"/>
              </w:rPr>
            </w:pPr>
            <w:r w:rsidRPr="005712DB">
              <w:rPr>
                <w:sz w:val="16"/>
                <w:szCs w:val="16"/>
              </w:rPr>
              <w:t>427</w:t>
            </w:r>
          </w:p>
        </w:tc>
        <w:tc>
          <w:tcPr>
            <w:tcW w:w="169" w:type="pct"/>
            <w:tcBorders>
              <w:top w:val="nil"/>
              <w:left w:val="nil"/>
              <w:bottom w:val="single" w:sz="4" w:space="0" w:color="auto"/>
              <w:right w:val="single" w:sz="4" w:space="0" w:color="auto"/>
            </w:tcBorders>
            <w:shd w:val="clear" w:color="auto" w:fill="auto"/>
            <w:noWrap/>
            <w:vAlign w:val="top"/>
            <w:hideMark/>
          </w:tcPr>
          <w:p w14:paraId="2992021A" w14:textId="2DEDCC22"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61675D42" w14:textId="6AFC2052"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auto" w:fill="auto"/>
            <w:noWrap/>
            <w:vAlign w:val="top"/>
            <w:hideMark/>
          </w:tcPr>
          <w:p w14:paraId="5571A78F" w14:textId="33A03721"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0435F916" w14:textId="6FEC1C05" w:rsidR="00630E70" w:rsidRPr="005712DB" w:rsidRDefault="00630E70" w:rsidP="005712DB">
            <w:pPr>
              <w:jc w:val="center"/>
              <w:rPr>
                <w:sz w:val="16"/>
                <w:szCs w:val="16"/>
                <w:lang w:eastAsia="en-AU"/>
              </w:rPr>
            </w:pPr>
            <w:r w:rsidRPr="005712DB">
              <w:rPr>
                <w:sz w:val="16"/>
                <w:szCs w:val="16"/>
              </w:rPr>
              <w:t>0</w:t>
            </w:r>
          </w:p>
        </w:tc>
        <w:tc>
          <w:tcPr>
            <w:tcW w:w="171" w:type="pct"/>
            <w:tcBorders>
              <w:top w:val="nil"/>
              <w:left w:val="nil"/>
              <w:bottom w:val="single" w:sz="4" w:space="0" w:color="auto"/>
              <w:right w:val="single" w:sz="8" w:space="0" w:color="auto"/>
            </w:tcBorders>
            <w:shd w:val="clear" w:color="auto" w:fill="auto"/>
            <w:noWrap/>
            <w:vAlign w:val="top"/>
            <w:hideMark/>
          </w:tcPr>
          <w:p w14:paraId="25A17631" w14:textId="0D66BB54"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3E400E4B" w14:textId="19B63A01" w:rsidR="00630E70" w:rsidRPr="005712DB" w:rsidRDefault="00630E70" w:rsidP="005712DB">
            <w:pPr>
              <w:jc w:val="center"/>
              <w:rPr>
                <w:sz w:val="16"/>
                <w:szCs w:val="16"/>
                <w:lang w:eastAsia="en-AU"/>
              </w:rPr>
            </w:pPr>
            <w:r w:rsidRPr="005712DB">
              <w:rPr>
                <w:sz w:val="16"/>
                <w:szCs w:val="16"/>
              </w:rPr>
              <w:t>10</w:t>
            </w:r>
          </w:p>
        </w:tc>
        <w:tc>
          <w:tcPr>
            <w:tcW w:w="169" w:type="pct"/>
            <w:tcBorders>
              <w:top w:val="nil"/>
              <w:left w:val="nil"/>
              <w:bottom w:val="single" w:sz="4" w:space="0" w:color="auto"/>
              <w:right w:val="single" w:sz="4" w:space="0" w:color="auto"/>
            </w:tcBorders>
            <w:shd w:val="clear" w:color="auto" w:fill="auto"/>
            <w:noWrap/>
            <w:vAlign w:val="top"/>
            <w:hideMark/>
          </w:tcPr>
          <w:p w14:paraId="3A711A94" w14:textId="58912AA5" w:rsidR="00630E70" w:rsidRPr="005712DB" w:rsidRDefault="00630E70" w:rsidP="005712DB">
            <w:pPr>
              <w:jc w:val="center"/>
              <w:rPr>
                <w:sz w:val="16"/>
                <w:szCs w:val="16"/>
                <w:lang w:eastAsia="en-AU"/>
              </w:rPr>
            </w:pPr>
            <w:r w:rsidRPr="005712DB">
              <w:rPr>
                <w:sz w:val="16"/>
                <w:szCs w:val="16"/>
              </w:rPr>
              <w:t>10</w:t>
            </w:r>
          </w:p>
        </w:tc>
        <w:tc>
          <w:tcPr>
            <w:tcW w:w="213" w:type="pct"/>
            <w:tcBorders>
              <w:top w:val="nil"/>
              <w:left w:val="nil"/>
              <w:bottom w:val="single" w:sz="4" w:space="0" w:color="auto"/>
              <w:right w:val="single" w:sz="4" w:space="0" w:color="auto"/>
            </w:tcBorders>
            <w:shd w:val="clear" w:color="auto" w:fill="auto"/>
            <w:noWrap/>
            <w:vAlign w:val="top"/>
            <w:hideMark/>
          </w:tcPr>
          <w:p w14:paraId="2015769C" w14:textId="1765ADEB" w:rsidR="00630E70" w:rsidRPr="005712DB" w:rsidRDefault="00630E70" w:rsidP="005712DB">
            <w:pPr>
              <w:jc w:val="center"/>
              <w:rPr>
                <w:sz w:val="16"/>
                <w:szCs w:val="16"/>
                <w:lang w:eastAsia="en-AU"/>
              </w:rPr>
            </w:pPr>
            <w:r w:rsidRPr="005712DB">
              <w:rPr>
                <w:sz w:val="16"/>
                <w:szCs w:val="16"/>
              </w:rPr>
              <w:t>14</w:t>
            </w:r>
          </w:p>
        </w:tc>
        <w:tc>
          <w:tcPr>
            <w:tcW w:w="169" w:type="pct"/>
            <w:tcBorders>
              <w:top w:val="nil"/>
              <w:left w:val="nil"/>
              <w:bottom w:val="single" w:sz="4" w:space="0" w:color="auto"/>
              <w:right w:val="single" w:sz="4" w:space="0" w:color="auto"/>
            </w:tcBorders>
            <w:shd w:val="clear" w:color="auto" w:fill="auto"/>
            <w:noWrap/>
            <w:vAlign w:val="top"/>
            <w:hideMark/>
          </w:tcPr>
          <w:p w14:paraId="72740627" w14:textId="1BA86474" w:rsidR="00630E70" w:rsidRPr="005712DB" w:rsidRDefault="00630E70" w:rsidP="005712DB">
            <w:pPr>
              <w:jc w:val="center"/>
              <w:rPr>
                <w:sz w:val="16"/>
                <w:szCs w:val="16"/>
                <w:lang w:eastAsia="en-AU"/>
              </w:rPr>
            </w:pPr>
            <w:r w:rsidRPr="005712DB">
              <w:rPr>
                <w:sz w:val="16"/>
                <w:szCs w:val="16"/>
              </w:rPr>
              <w:t>57</w:t>
            </w:r>
          </w:p>
        </w:tc>
        <w:tc>
          <w:tcPr>
            <w:tcW w:w="171" w:type="pct"/>
            <w:tcBorders>
              <w:top w:val="nil"/>
              <w:left w:val="nil"/>
              <w:bottom w:val="single" w:sz="4" w:space="0" w:color="auto"/>
              <w:right w:val="single" w:sz="8" w:space="0" w:color="auto"/>
            </w:tcBorders>
            <w:shd w:val="clear" w:color="auto" w:fill="auto"/>
            <w:noWrap/>
            <w:vAlign w:val="top"/>
            <w:hideMark/>
          </w:tcPr>
          <w:p w14:paraId="681CEAF2" w14:textId="13EC8509" w:rsidR="00630E70" w:rsidRPr="005712DB" w:rsidRDefault="00630E70" w:rsidP="005712DB">
            <w:pPr>
              <w:jc w:val="center"/>
              <w:rPr>
                <w:sz w:val="16"/>
                <w:szCs w:val="16"/>
                <w:lang w:eastAsia="en-AU"/>
              </w:rPr>
            </w:pPr>
            <w:r w:rsidRPr="005712DB">
              <w:rPr>
                <w:sz w:val="16"/>
                <w:szCs w:val="16"/>
              </w:rPr>
              <w:t>91</w:t>
            </w:r>
          </w:p>
        </w:tc>
        <w:tc>
          <w:tcPr>
            <w:tcW w:w="169" w:type="pct"/>
            <w:tcBorders>
              <w:top w:val="nil"/>
              <w:left w:val="nil"/>
              <w:bottom w:val="single" w:sz="4" w:space="0" w:color="auto"/>
              <w:right w:val="single" w:sz="4" w:space="0" w:color="auto"/>
            </w:tcBorders>
            <w:shd w:val="clear" w:color="auto" w:fill="auto"/>
            <w:noWrap/>
            <w:vAlign w:val="top"/>
            <w:hideMark/>
          </w:tcPr>
          <w:p w14:paraId="386E2B98" w14:textId="0421EC5B" w:rsidR="00630E70" w:rsidRPr="005712DB" w:rsidRDefault="00630E70" w:rsidP="005712DB">
            <w:pPr>
              <w:jc w:val="center"/>
              <w:rPr>
                <w:sz w:val="16"/>
                <w:szCs w:val="16"/>
                <w:lang w:eastAsia="en-AU"/>
              </w:rPr>
            </w:pPr>
            <w:r w:rsidRPr="005712DB">
              <w:rPr>
                <w:sz w:val="16"/>
                <w:szCs w:val="16"/>
              </w:rPr>
              <w:t>99</w:t>
            </w:r>
          </w:p>
        </w:tc>
        <w:tc>
          <w:tcPr>
            <w:tcW w:w="169" w:type="pct"/>
            <w:tcBorders>
              <w:top w:val="nil"/>
              <w:left w:val="single" w:sz="8" w:space="0" w:color="auto"/>
              <w:bottom w:val="single" w:sz="4" w:space="0" w:color="auto"/>
              <w:right w:val="single" w:sz="4" w:space="0" w:color="auto"/>
            </w:tcBorders>
            <w:shd w:val="clear" w:color="auto" w:fill="auto"/>
            <w:noWrap/>
            <w:vAlign w:val="top"/>
            <w:hideMark/>
          </w:tcPr>
          <w:p w14:paraId="758B2C59" w14:textId="380A7DD3" w:rsidR="00630E70" w:rsidRPr="005712DB" w:rsidRDefault="00630E70" w:rsidP="005712DB">
            <w:pPr>
              <w:jc w:val="center"/>
              <w:rPr>
                <w:sz w:val="16"/>
                <w:szCs w:val="16"/>
                <w:lang w:eastAsia="en-AU"/>
              </w:rPr>
            </w:pPr>
            <w:r w:rsidRPr="005712DB">
              <w:rPr>
                <w:sz w:val="16"/>
                <w:szCs w:val="16"/>
              </w:rPr>
              <w:t>86</w:t>
            </w:r>
          </w:p>
        </w:tc>
        <w:tc>
          <w:tcPr>
            <w:tcW w:w="213" w:type="pct"/>
            <w:tcBorders>
              <w:top w:val="nil"/>
              <w:left w:val="single" w:sz="8" w:space="0" w:color="auto"/>
              <w:bottom w:val="single" w:sz="4" w:space="0" w:color="auto"/>
              <w:right w:val="single" w:sz="4" w:space="0" w:color="auto"/>
            </w:tcBorders>
            <w:shd w:val="clear" w:color="auto" w:fill="auto"/>
            <w:noWrap/>
            <w:vAlign w:val="top"/>
            <w:hideMark/>
          </w:tcPr>
          <w:p w14:paraId="77315321" w14:textId="150CB6EA" w:rsidR="00630E70" w:rsidRPr="005712DB" w:rsidRDefault="00630E70" w:rsidP="005712DB">
            <w:pPr>
              <w:jc w:val="center"/>
              <w:rPr>
                <w:sz w:val="16"/>
                <w:szCs w:val="16"/>
                <w:lang w:eastAsia="en-AU"/>
              </w:rPr>
            </w:pPr>
            <w:r w:rsidRPr="005712DB">
              <w:rPr>
                <w:sz w:val="16"/>
                <w:szCs w:val="16"/>
              </w:rPr>
              <w:t>106</w:t>
            </w:r>
          </w:p>
        </w:tc>
        <w:tc>
          <w:tcPr>
            <w:tcW w:w="169" w:type="pct"/>
            <w:tcBorders>
              <w:top w:val="nil"/>
              <w:left w:val="single" w:sz="8" w:space="0" w:color="auto"/>
              <w:bottom w:val="single" w:sz="4" w:space="0" w:color="auto"/>
              <w:right w:val="single" w:sz="4" w:space="0" w:color="auto"/>
            </w:tcBorders>
            <w:shd w:val="clear" w:color="auto" w:fill="auto"/>
            <w:noWrap/>
            <w:vAlign w:val="top"/>
            <w:hideMark/>
          </w:tcPr>
          <w:p w14:paraId="3A4F227B" w14:textId="47FB68EC" w:rsidR="00630E70" w:rsidRPr="005712DB" w:rsidRDefault="00630E70" w:rsidP="005712DB">
            <w:pPr>
              <w:jc w:val="center"/>
              <w:rPr>
                <w:sz w:val="16"/>
                <w:szCs w:val="16"/>
                <w:lang w:eastAsia="en-AU"/>
              </w:rPr>
            </w:pPr>
            <w:r w:rsidRPr="005712DB">
              <w:rPr>
                <w:sz w:val="16"/>
                <w:szCs w:val="16"/>
              </w:rPr>
              <w:t>556</w:t>
            </w:r>
          </w:p>
        </w:tc>
        <w:tc>
          <w:tcPr>
            <w:tcW w:w="170" w:type="pct"/>
            <w:tcBorders>
              <w:top w:val="nil"/>
              <w:left w:val="single" w:sz="8" w:space="0" w:color="auto"/>
              <w:bottom w:val="single" w:sz="4" w:space="0" w:color="auto"/>
              <w:right w:val="single" w:sz="4" w:space="0" w:color="auto"/>
            </w:tcBorders>
            <w:shd w:val="clear" w:color="auto" w:fill="auto"/>
            <w:noWrap/>
            <w:vAlign w:val="top"/>
            <w:hideMark/>
          </w:tcPr>
          <w:p w14:paraId="08EAAE84" w14:textId="5D452D54" w:rsidR="00630E70" w:rsidRPr="005712DB" w:rsidRDefault="00630E70" w:rsidP="005712DB">
            <w:pPr>
              <w:jc w:val="center"/>
              <w:rPr>
                <w:sz w:val="16"/>
                <w:szCs w:val="16"/>
                <w:lang w:eastAsia="en-AU"/>
              </w:rPr>
            </w:pPr>
            <w:r w:rsidRPr="005712DB">
              <w:rPr>
                <w:sz w:val="16"/>
                <w:szCs w:val="16"/>
              </w:rPr>
              <w:t>847</w:t>
            </w:r>
          </w:p>
        </w:tc>
      </w:tr>
      <w:tr w:rsidR="00AC6C23" w:rsidRPr="005712DB" w14:paraId="51234D21" w14:textId="77777777" w:rsidTr="00EA219D">
        <w:trPr>
          <w:cnfStyle w:val="000000010000" w:firstRow="0" w:lastRow="0" w:firstColumn="0" w:lastColumn="0" w:oddVBand="0" w:evenVBand="0" w:oddHBand="0" w:evenHBand="1" w:firstRowFirstColumn="0" w:firstRowLastColumn="0" w:lastRowFirstColumn="0" w:lastRowLastColumn="0"/>
          <w:trHeight w:val="780"/>
        </w:trPr>
        <w:tc>
          <w:tcPr>
            <w:tcW w:w="546" w:type="pct"/>
            <w:shd w:val="clear" w:color="auto" w:fill="BFBFBF" w:themeFill="background1" w:themeFillShade="BF"/>
            <w:vAlign w:val="top"/>
            <w:hideMark/>
          </w:tcPr>
          <w:p w14:paraId="5C074497" w14:textId="77777777" w:rsidR="00630E70" w:rsidRPr="005712DB" w:rsidRDefault="00630E70" w:rsidP="006451CC">
            <w:pPr>
              <w:rPr>
                <w:sz w:val="16"/>
                <w:szCs w:val="16"/>
                <w:lang w:eastAsia="en-AU"/>
              </w:rPr>
            </w:pPr>
            <w:r w:rsidRPr="005712DB">
              <w:rPr>
                <w:sz w:val="16"/>
                <w:szCs w:val="16"/>
                <w:lang w:eastAsia="en-AU"/>
              </w:rPr>
              <w:t>Number of community members* who received treatment</w:t>
            </w:r>
          </w:p>
        </w:tc>
        <w:tc>
          <w:tcPr>
            <w:tcW w:w="169" w:type="pct"/>
            <w:tcBorders>
              <w:top w:val="nil"/>
              <w:left w:val="nil"/>
              <w:bottom w:val="single" w:sz="4" w:space="0" w:color="auto"/>
              <w:right w:val="single" w:sz="4" w:space="0" w:color="auto"/>
            </w:tcBorders>
            <w:shd w:val="clear" w:color="000000" w:fill="BFBFBF"/>
            <w:noWrap/>
            <w:vAlign w:val="top"/>
            <w:hideMark/>
          </w:tcPr>
          <w:p w14:paraId="1DDF38AA" w14:textId="1EC5C897" w:rsidR="00630E70" w:rsidRPr="005712DB" w:rsidRDefault="00630E70" w:rsidP="005712DB">
            <w:pPr>
              <w:jc w:val="center"/>
              <w:rPr>
                <w:sz w:val="16"/>
                <w:szCs w:val="16"/>
                <w:lang w:eastAsia="en-AU"/>
              </w:rPr>
            </w:pPr>
            <w:r w:rsidRPr="005712DB">
              <w:rPr>
                <w:sz w:val="16"/>
                <w:szCs w:val="16"/>
              </w:rPr>
              <w:t>39</w:t>
            </w:r>
          </w:p>
        </w:tc>
        <w:tc>
          <w:tcPr>
            <w:tcW w:w="169" w:type="pct"/>
            <w:tcBorders>
              <w:top w:val="nil"/>
              <w:left w:val="nil"/>
              <w:bottom w:val="single" w:sz="4" w:space="0" w:color="auto"/>
              <w:right w:val="single" w:sz="4" w:space="0" w:color="auto"/>
            </w:tcBorders>
            <w:shd w:val="clear" w:color="000000" w:fill="BFBFBF"/>
            <w:noWrap/>
            <w:vAlign w:val="top"/>
            <w:hideMark/>
          </w:tcPr>
          <w:p w14:paraId="178D8323" w14:textId="1C504F6E" w:rsidR="00630E70" w:rsidRPr="005712DB" w:rsidRDefault="00630E70" w:rsidP="005712DB">
            <w:pPr>
              <w:jc w:val="center"/>
              <w:rPr>
                <w:sz w:val="16"/>
                <w:szCs w:val="16"/>
                <w:lang w:eastAsia="en-AU"/>
              </w:rPr>
            </w:pPr>
            <w:r w:rsidRPr="005712DB">
              <w:rPr>
                <w:sz w:val="16"/>
                <w:szCs w:val="16"/>
              </w:rPr>
              <w:t>18</w:t>
            </w:r>
          </w:p>
        </w:tc>
        <w:tc>
          <w:tcPr>
            <w:tcW w:w="213" w:type="pct"/>
            <w:tcBorders>
              <w:top w:val="nil"/>
              <w:left w:val="nil"/>
              <w:bottom w:val="single" w:sz="4" w:space="0" w:color="auto"/>
              <w:right w:val="single" w:sz="4" w:space="0" w:color="auto"/>
            </w:tcBorders>
            <w:shd w:val="clear" w:color="000000" w:fill="BFBFBF"/>
            <w:noWrap/>
            <w:vAlign w:val="top"/>
            <w:hideMark/>
          </w:tcPr>
          <w:p w14:paraId="2AECA417" w14:textId="446282B3" w:rsidR="00630E70" w:rsidRPr="005712DB" w:rsidRDefault="00630E70" w:rsidP="005712DB">
            <w:pPr>
              <w:jc w:val="center"/>
              <w:rPr>
                <w:sz w:val="16"/>
                <w:szCs w:val="16"/>
                <w:lang w:eastAsia="en-AU"/>
              </w:rPr>
            </w:pPr>
            <w:r w:rsidRPr="005712DB">
              <w:rPr>
                <w:sz w:val="16"/>
                <w:szCs w:val="16"/>
              </w:rPr>
              <w:t>39</w:t>
            </w:r>
          </w:p>
        </w:tc>
        <w:tc>
          <w:tcPr>
            <w:tcW w:w="169" w:type="pct"/>
            <w:tcBorders>
              <w:top w:val="nil"/>
              <w:left w:val="nil"/>
              <w:bottom w:val="single" w:sz="4" w:space="0" w:color="auto"/>
              <w:right w:val="single" w:sz="4" w:space="0" w:color="auto"/>
            </w:tcBorders>
            <w:shd w:val="clear" w:color="000000" w:fill="BFBFBF"/>
            <w:noWrap/>
            <w:vAlign w:val="top"/>
            <w:hideMark/>
          </w:tcPr>
          <w:p w14:paraId="535FE00B" w14:textId="43F075A6" w:rsidR="00630E70" w:rsidRPr="005712DB" w:rsidRDefault="00630E70" w:rsidP="005712DB">
            <w:pPr>
              <w:jc w:val="center"/>
              <w:rPr>
                <w:sz w:val="16"/>
                <w:szCs w:val="16"/>
                <w:lang w:eastAsia="en-AU"/>
              </w:rPr>
            </w:pPr>
            <w:r w:rsidRPr="005712DB">
              <w:rPr>
                <w:sz w:val="16"/>
                <w:szCs w:val="16"/>
              </w:rPr>
              <w:t>206</w:t>
            </w:r>
          </w:p>
        </w:tc>
        <w:tc>
          <w:tcPr>
            <w:tcW w:w="171" w:type="pct"/>
            <w:tcBorders>
              <w:top w:val="nil"/>
              <w:left w:val="nil"/>
              <w:bottom w:val="single" w:sz="4" w:space="0" w:color="auto"/>
              <w:right w:val="single" w:sz="8" w:space="0" w:color="auto"/>
            </w:tcBorders>
            <w:shd w:val="clear" w:color="000000" w:fill="BFBFBF"/>
            <w:noWrap/>
            <w:vAlign w:val="top"/>
            <w:hideMark/>
          </w:tcPr>
          <w:p w14:paraId="2022F019" w14:textId="3CC332C4" w:rsidR="00630E70" w:rsidRPr="005712DB" w:rsidRDefault="00630E70" w:rsidP="005712DB">
            <w:pPr>
              <w:jc w:val="center"/>
              <w:rPr>
                <w:sz w:val="16"/>
                <w:szCs w:val="16"/>
                <w:lang w:eastAsia="en-AU"/>
              </w:rPr>
            </w:pPr>
            <w:r w:rsidRPr="005712DB">
              <w:rPr>
                <w:sz w:val="16"/>
                <w:szCs w:val="16"/>
              </w:rPr>
              <w:t>302</w:t>
            </w:r>
          </w:p>
        </w:tc>
        <w:tc>
          <w:tcPr>
            <w:tcW w:w="169" w:type="pct"/>
            <w:tcBorders>
              <w:top w:val="nil"/>
              <w:left w:val="nil"/>
              <w:bottom w:val="single" w:sz="4" w:space="0" w:color="auto"/>
              <w:right w:val="single" w:sz="4" w:space="0" w:color="auto"/>
            </w:tcBorders>
            <w:shd w:val="clear" w:color="000000" w:fill="BFBFBF"/>
            <w:noWrap/>
            <w:vAlign w:val="top"/>
            <w:hideMark/>
          </w:tcPr>
          <w:p w14:paraId="7761AA59" w14:textId="5CAB72CE" w:rsidR="00630E70" w:rsidRPr="005712DB" w:rsidRDefault="00630E70" w:rsidP="005712DB">
            <w:pPr>
              <w:jc w:val="center"/>
              <w:rPr>
                <w:sz w:val="16"/>
                <w:szCs w:val="16"/>
                <w:lang w:eastAsia="en-AU"/>
              </w:rPr>
            </w:pPr>
            <w:r w:rsidRPr="005712DB">
              <w:rPr>
                <w:sz w:val="16"/>
                <w:szCs w:val="16"/>
              </w:rPr>
              <w:t>17</w:t>
            </w:r>
          </w:p>
        </w:tc>
        <w:tc>
          <w:tcPr>
            <w:tcW w:w="169" w:type="pct"/>
            <w:tcBorders>
              <w:top w:val="nil"/>
              <w:left w:val="nil"/>
              <w:bottom w:val="single" w:sz="4" w:space="0" w:color="auto"/>
              <w:right w:val="single" w:sz="4" w:space="0" w:color="auto"/>
            </w:tcBorders>
            <w:shd w:val="clear" w:color="000000" w:fill="BFBFBF"/>
            <w:noWrap/>
            <w:vAlign w:val="top"/>
            <w:hideMark/>
          </w:tcPr>
          <w:p w14:paraId="78D10C2B" w14:textId="5D91BC53" w:rsidR="00630E70" w:rsidRPr="005712DB" w:rsidRDefault="00630E70" w:rsidP="005712DB">
            <w:pPr>
              <w:jc w:val="center"/>
              <w:rPr>
                <w:sz w:val="16"/>
                <w:szCs w:val="16"/>
                <w:lang w:eastAsia="en-AU"/>
              </w:rPr>
            </w:pPr>
            <w:r w:rsidRPr="005712DB">
              <w:rPr>
                <w:sz w:val="16"/>
                <w:szCs w:val="16"/>
              </w:rPr>
              <w:t>32</w:t>
            </w:r>
          </w:p>
        </w:tc>
        <w:tc>
          <w:tcPr>
            <w:tcW w:w="213" w:type="pct"/>
            <w:tcBorders>
              <w:top w:val="nil"/>
              <w:left w:val="nil"/>
              <w:bottom w:val="single" w:sz="4" w:space="0" w:color="auto"/>
              <w:right w:val="single" w:sz="4" w:space="0" w:color="auto"/>
            </w:tcBorders>
            <w:shd w:val="clear" w:color="000000" w:fill="BFBFBF"/>
            <w:noWrap/>
            <w:vAlign w:val="top"/>
            <w:hideMark/>
          </w:tcPr>
          <w:p w14:paraId="06CCC6EF" w14:textId="0AB85D30" w:rsidR="00630E70" w:rsidRPr="005712DB" w:rsidRDefault="00630E70" w:rsidP="005712DB">
            <w:pPr>
              <w:jc w:val="center"/>
              <w:rPr>
                <w:sz w:val="16"/>
                <w:szCs w:val="16"/>
                <w:lang w:eastAsia="en-AU"/>
              </w:rPr>
            </w:pPr>
            <w:r w:rsidRPr="005712DB">
              <w:rPr>
                <w:sz w:val="16"/>
                <w:szCs w:val="16"/>
              </w:rPr>
              <w:t>29</w:t>
            </w:r>
          </w:p>
        </w:tc>
        <w:tc>
          <w:tcPr>
            <w:tcW w:w="169" w:type="pct"/>
            <w:tcBorders>
              <w:top w:val="nil"/>
              <w:left w:val="nil"/>
              <w:bottom w:val="single" w:sz="4" w:space="0" w:color="auto"/>
              <w:right w:val="single" w:sz="4" w:space="0" w:color="auto"/>
            </w:tcBorders>
            <w:shd w:val="clear" w:color="000000" w:fill="BFBFBF"/>
            <w:noWrap/>
            <w:vAlign w:val="top"/>
            <w:hideMark/>
          </w:tcPr>
          <w:p w14:paraId="78F8754B" w14:textId="4D7E14C5" w:rsidR="00630E70" w:rsidRPr="005712DB" w:rsidRDefault="00630E70" w:rsidP="005712DB">
            <w:pPr>
              <w:jc w:val="center"/>
              <w:rPr>
                <w:sz w:val="16"/>
                <w:szCs w:val="16"/>
                <w:lang w:eastAsia="en-AU"/>
              </w:rPr>
            </w:pPr>
            <w:r w:rsidRPr="005712DB">
              <w:rPr>
                <w:sz w:val="16"/>
                <w:szCs w:val="16"/>
              </w:rPr>
              <w:t>139</w:t>
            </w:r>
          </w:p>
        </w:tc>
        <w:tc>
          <w:tcPr>
            <w:tcW w:w="171" w:type="pct"/>
            <w:tcBorders>
              <w:top w:val="nil"/>
              <w:left w:val="nil"/>
              <w:bottom w:val="single" w:sz="4" w:space="0" w:color="auto"/>
              <w:right w:val="single" w:sz="8" w:space="0" w:color="auto"/>
            </w:tcBorders>
            <w:shd w:val="clear" w:color="000000" w:fill="BFBFBF"/>
            <w:noWrap/>
            <w:vAlign w:val="top"/>
            <w:hideMark/>
          </w:tcPr>
          <w:p w14:paraId="6EB8C078" w14:textId="1B5FA9D6" w:rsidR="00630E70" w:rsidRPr="005712DB" w:rsidRDefault="00630E70" w:rsidP="005712DB">
            <w:pPr>
              <w:jc w:val="center"/>
              <w:rPr>
                <w:sz w:val="16"/>
                <w:szCs w:val="16"/>
                <w:lang w:eastAsia="en-AU"/>
              </w:rPr>
            </w:pPr>
            <w:r w:rsidRPr="005712DB">
              <w:rPr>
                <w:sz w:val="16"/>
                <w:szCs w:val="16"/>
              </w:rPr>
              <w:t>217</w:t>
            </w:r>
          </w:p>
        </w:tc>
        <w:tc>
          <w:tcPr>
            <w:tcW w:w="169" w:type="pct"/>
            <w:tcBorders>
              <w:top w:val="nil"/>
              <w:left w:val="nil"/>
              <w:bottom w:val="single" w:sz="4" w:space="0" w:color="auto"/>
              <w:right w:val="single" w:sz="4" w:space="0" w:color="auto"/>
            </w:tcBorders>
            <w:shd w:val="clear" w:color="000000" w:fill="BFBFBF"/>
            <w:noWrap/>
            <w:vAlign w:val="top"/>
            <w:hideMark/>
          </w:tcPr>
          <w:p w14:paraId="40BCB01C" w14:textId="5706DA87"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21BCE708" w14:textId="6B583CEC"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000000" w:fill="BFBFBF"/>
            <w:noWrap/>
            <w:vAlign w:val="top"/>
            <w:hideMark/>
          </w:tcPr>
          <w:p w14:paraId="66F7F4F9" w14:textId="586EC197"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517DD0D8" w14:textId="7076585B" w:rsidR="00630E70" w:rsidRPr="005712DB" w:rsidRDefault="00630E70" w:rsidP="005712DB">
            <w:pPr>
              <w:jc w:val="center"/>
              <w:rPr>
                <w:sz w:val="16"/>
                <w:szCs w:val="16"/>
                <w:lang w:eastAsia="en-AU"/>
              </w:rPr>
            </w:pPr>
            <w:r w:rsidRPr="005712DB">
              <w:rPr>
                <w:sz w:val="16"/>
                <w:szCs w:val="16"/>
              </w:rPr>
              <w:t>0</w:t>
            </w:r>
          </w:p>
        </w:tc>
        <w:tc>
          <w:tcPr>
            <w:tcW w:w="171" w:type="pct"/>
            <w:tcBorders>
              <w:top w:val="nil"/>
              <w:left w:val="nil"/>
              <w:bottom w:val="single" w:sz="4" w:space="0" w:color="auto"/>
              <w:right w:val="single" w:sz="8" w:space="0" w:color="auto"/>
            </w:tcBorders>
            <w:shd w:val="clear" w:color="000000" w:fill="BFBFBF"/>
            <w:noWrap/>
            <w:vAlign w:val="top"/>
            <w:hideMark/>
          </w:tcPr>
          <w:p w14:paraId="62C1C6E2" w14:textId="398625C8"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3EF7B2D4" w14:textId="24C8C1F0" w:rsidR="00630E70" w:rsidRPr="005712DB" w:rsidRDefault="00630E70" w:rsidP="005712DB">
            <w:pPr>
              <w:jc w:val="center"/>
              <w:rPr>
                <w:sz w:val="16"/>
                <w:szCs w:val="16"/>
                <w:lang w:eastAsia="en-AU"/>
              </w:rPr>
            </w:pPr>
            <w:r w:rsidRPr="005712DB">
              <w:rPr>
                <w:sz w:val="16"/>
                <w:szCs w:val="16"/>
              </w:rPr>
              <w:t>10</w:t>
            </w:r>
          </w:p>
        </w:tc>
        <w:tc>
          <w:tcPr>
            <w:tcW w:w="169" w:type="pct"/>
            <w:tcBorders>
              <w:top w:val="nil"/>
              <w:left w:val="nil"/>
              <w:bottom w:val="single" w:sz="4" w:space="0" w:color="auto"/>
              <w:right w:val="single" w:sz="4" w:space="0" w:color="auto"/>
            </w:tcBorders>
            <w:shd w:val="clear" w:color="000000" w:fill="BFBFBF"/>
            <w:noWrap/>
            <w:vAlign w:val="top"/>
            <w:hideMark/>
          </w:tcPr>
          <w:p w14:paraId="3F9449FB" w14:textId="4FD2CC66" w:rsidR="00630E70" w:rsidRPr="005712DB" w:rsidRDefault="00630E70" w:rsidP="005712DB">
            <w:pPr>
              <w:jc w:val="center"/>
              <w:rPr>
                <w:sz w:val="16"/>
                <w:szCs w:val="16"/>
                <w:lang w:eastAsia="en-AU"/>
              </w:rPr>
            </w:pPr>
            <w:r w:rsidRPr="005712DB">
              <w:rPr>
                <w:sz w:val="16"/>
                <w:szCs w:val="16"/>
              </w:rPr>
              <w:t>8</w:t>
            </w:r>
          </w:p>
        </w:tc>
        <w:tc>
          <w:tcPr>
            <w:tcW w:w="213" w:type="pct"/>
            <w:tcBorders>
              <w:top w:val="nil"/>
              <w:left w:val="nil"/>
              <w:bottom w:val="single" w:sz="4" w:space="0" w:color="auto"/>
              <w:right w:val="single" w:sz="4" w:space="0" w:color="auto"/>
            </w:tcBorders>
            <w:shd w:val="clear" w:color="000000" w:fill="BFBFBF"/>
            <w:noWrap/>
            <w:vAlign w:val="top"/>
            <w:hideMark/>
          </w:tcPr>
          <w:p w14:paraId="36E6E94B" w14:textId="2301C3D2" w:rsidR="00630E70" w:rsidRPr="005712DB" w:rsidRDefault="00630E70" w:rsidP="005712DB">
            <w:pPr>
              <w:jc w:val="center"/>
              <w:rPr>
                <w:sz w:val="16"/>
                <w:szCs w:val="16"/>
                <w:lang w:eastAsia="en-AU"/>
              </w:rPr>
            </w:pPr>
            <w:r w:rsidRPr="005712DB">
              <w:rPr>
                <w:sz w:val="16"/>
                <w:szCs w:val="16"/>
              </w:rPr>
              <w:t>14</w:t>
            </w:r>
          </w:p>
        </w:tc>
        <w:tc>
          <w:tcPr>
            <w:tcW w:w="169" w:type="pct"/>
            <w:tcBorders>
              <w:top w:val="nil"/>
              <w:left w:val="nil"/>
              <w:bottom w:val="single" w:sz="4" w:space="0" w:color="auto"/>
              <w:right w:val="single" w:sz="4" w:space="0" w:color="auto"/>
            </w:tcBorders>
            <w:shd w:val="clear" w:color="000000" w:fill="BFBFBF"/>
            <w:noWrap/>
            <w:vAlign w:val="top"/>
            <w:hideMark/>
          </w:tcPr>
          <w:p w14:paraId="5390A42F" w14:textId="538895FB" w:rsidR="00630E70" w:rsidRPr="005712DB" w:rsidRDefault="00630E70" w:rsidP="005712DB">
            <w:pPr>
              <w:jc w:val="center"/>
              <w:rPr>
                <w:sz w:val="16"/>
                <w:szCs w:val="16"/>
                <w:lang w:eastAsia="en-AU"/>
              </w:rPr>
            </w:pPr>
            <w:r w:rsidRPr="005712DB">
              <w:rPr>
                <w:sz w:val="16"/>
                <w:szCs w:val="16"/>
              </w:rPr>
              <w:t>51</w:t>
            </w:r>
          </w:p>
        </w:tc>
        <w:tc>
          <w:tcPr>
            <w:tcW w:w="171" w:type="pct"/>
            <w:tcBorders>
              <w:top w:val="nil"/>
              <w:left w:val="nil"/>
              <w:bottom w:val="single" w:sz="4" w:space="0" w:color="auto"/>
              <w:right w:val="single" w:sz="8" w:space="0" w:color="auto"/>
            </w:tcBorders>
            <w:shd w:val="clear" w:color="000000" w:fill="BFBFBF"/>
            <w:noWrap/>
            <w:vAlign w:val="top"/>
            <w:hideMark/>
          </w:tcPr>
          <w:p w14:paraId="6EF772EB" w14:textId="11988C5D" w:rsidR="00630E70" w:rsidRPr="005712DB" w:rsidRDefault="00630E70" w:rsidP="005712DB">
            <w:pPr>
              <w:jc w:val="center"/>
              <w:rPr>
                <w:sz w:val="16"/>
                <w:szCs w:val="16"/>
                <w:lang w:eastAsia="en-AU"/>
              </w:rPr>
            </w:pPr>
            <w:r w:rsidRPr="005712DB">
              <w:rPr>
                <w:sz w:val="16"/>
                <w:szCs w:val="16"/>
              </w:rPr>
              <w:t>83</w:t>
            </w:r>
          </w:p>
        </w:tc>
        <w:tc>
          <w:tcPr>
            <w:tcW w:w="169" w:type="pct"/>
            <w:tcBorders>
              <w:top w:val="nil"/>
              <w:left w:val="nil"/>
              <w:bottom w:val="single" w:sz="4" w:space="0" w:color="auto"/>
              <w:right w:val="single" w:sz="4" w:space="0" w:color="auto"/>
            </w:tcBorders>
            <w:shd w:val="clear" w:color="000000" w:fill="BFBFBF"/>
            <w:noWrap/>
            <w:vAlign w:val="top"/>
            <w:hideMark/>
          </w:tcPr>
          <w:p w14:paraId="26008507" w14:textId="4C995931" w:rsidR="00630E70" w:rsidRPr="005712DB" w:rsidRDefault="00630E70" w:rsidP="005712DB">
            <w:pPr>
              <w:jc w:val="center"/>
              <w:rPr>
                <w:sz w:val="16"/>
                <w:szCs w:val="16"/>
                <w:lang w:eastAsia="en-AU"/>
              </w:rPr>
            </w:pPr>
            <w:r w:rsidRPr="005712DB">
              <w:rPr>
                <w:sz w:val="16"/>
                <w:szCs w:val="16"/>
              </w:rPr>
              <w:t>66</w:t>
            </w:r>
          </w:p>
        </w:tc>
        <w:tc>
          <w:tcPr>
            <w:tcW w:w="169" w:type="pct"/>
            <w:tcBorders>
              <w:top w:val="nil"/>
              <w:left w:val="nil"/>
              <w:bottom w:val="single" w:sz="4" w:space="0" w:color="auto"/>
              <w:right w:val="single" w:sz="4" w:space="0" w:color="auto"/>
            </w:tcBorders>
            <w:shd w:val="clear" w:color="000000" w:fill="BFBFBF"/>
            <w:noWrap/>
            <w:vAlign w:val="top"/>
            <w:hideMark/>
          </w:tcPr>
          <w:p w14:paraId="7CFC277E" w14:textId="33C02909" w:rsidR="00630E70" w:rsidRPr="005712DB" w:rsidRDefault="00630E70" w:rsidP="005712DB">
            <w:pPr>
              <w:jc w:val="center"/>
              <w:rPr>
                <w:sz w:val="16"/>
                <w:szCs w:val="16"/>
                <w:lang w:eastAsia="en-AU"/>
              </w:rPr>
            </w:pPr>
            <w:r w:rsidRPr="005712DB">
              <w:rPr>
                <w:sz w:val="16"/>
                <w:szCs w:val="16"/>
              </w:rPr>
              <w:t>58</w:t>
            </w:r>
          </w:p>
        </w:tc>
        <w:tc>
          <w:tcPr>
            <w:tcW w:w="213" w:type="pct"/>
            <w:tcBorders>
              <w:top w:val="nil"/>
              <w:left w:val="nil"/>
              <w:bottom w:val="single" w:sz="4" w:space="0" w:color="auto"/>
              <w:right w:val="single" w:sz="4" w:space="0" w:color="auto"/>
            </w:tcBorders>
            <w:shd w:val="clear" w:color="000000" w:fill="BFBFBF"/>
            <w:noWrap/>
            <w:vAlign w:val="top"/>
            <w:hideMark/>
          </w:tcPr>
          <w:p w14:paraId="708417B0" w14:textId="1F13BCD3" w:rsidR="00630E70" w:rsidRPr="005712DB" w:rsidRDefault="00630E70" w:rsidP="005712DB">
            <w:pPr>
              <w:jc w:val="center"/>
              <w:rPr>
                <w:sz w:val="16"/>
                <w:szCs w:val="16"/>
                <w:lang w:eastAsia="en-AU"/>
              </w:rPr>
            </w:pPr>
            <w:r w:rsidRPr="005712DB">
              <w:rPr>
                <w:sz w:val="16"/>
                <w:szCs w:val="16"/>
              </w:rPr>
              <w:t>82</w:t>
            </w:r>
          </w:p>
        </w:tc>
        <w:tc>
          <w:tcPr>
            <w:tcW w:w="169" w:type="pct"/>
            <w:tcBorders>
              <w:top w:val="nil"/>
              <w:left w:val="nil"/>
              <w:bottom w:val="single" w:sz="4" w:space="0" w:color="auto"/>
              <w:right w:val="single" w:sz="4" w:space="0" w:color="auto"/>
            </w:tcBorders>
            <w:shd w:val="clear" w:color="000000" w:fill="BFBFBF"/>
            <w:noWrap/>
            <w:vAlign w:val="top"/>
            <w:hideMark/>
          </w:tcPr>
          <w:p w14:paraId="168DB227" w14:textId="4CD59050" w:rsidR="00630E70" w:rsidRPr="005712DB" w:rsidRDefault="00630E70" w:rsidP="005712DB">
            <w:pPr>
              <w:jc w:val="center"/>
              <w:rPr>
                <w:sz w:val="16"/>
                <w:szCs w:val="16"/>
                <w:lang w:eastAsia="en-AU"/>
              </w:rPr>
            </w:pPr>
            <w:r w:rsidRPr="005712DB">
              <w:rPr>
                <w:sz w:val="16"/>
                <w:szCs w:val="16"/>
              </w:rPr>
              <w:t>396</w:t>
            </w:r>
          </w:p>
        </w:tc>
        <w:tc>
          <w:tcPr>
            <w:tcW w:w="170" w:type="pct"/>
            <w:tcBorders>
              <w:top w:val="nil"/>
              <w:left w:val="nil"/>
              <w:bottom w:val="single" w:sz="4" w:space="0" w:color="auto"/>
              <w:right w:val="single" w:sz="8" w:space="0" w:color="auto"/>
            </w:tcBorders>
            <w:shd w:val="clear" w:color="000000" w:fill="BFBFBF"/>
            <w:noWrap/>
            <w:vAlign w:val="top"/>
            <w:hideMark/>
          </w:tcPr>
          <w:p w14:paraId="54F83558" w14:textId="119581FD" w:rsidR="00630E70" w:rsidRPr="005712DB" w:rsidRDefault="00630E70" w:rsidP="005712DB">
            <w:pPr>
              <w:jc w:val="center"/>
              <w:rPr>
                <w:sz w:val="16"/>
                <w:szCs w:val="16"/>
                <w:lang w:eastAsia="en-AU"/>
              </w:rPr>
            </w:pPr>
            <w:r w:rsidRPr="005712DB">
              <w:rPr>
                <w:sz w:val="16"/>
                <w:szCs w:val="16"/>
              </w:rPr>
              <w:t>602</w:t>
            </w:r>
          </w:p>
        </w:tc>
      </w:tr>
      <w:tr w:rsidR="005712DB" w:rsidRPr="005712DB" w14:paraId="23290116" w14:textId="77777777" w:rsidTr="00EA219D">
        <w:trPr>
          <w:trHeight w:val="780"/>
        </w:trPr>
        <w:tc>
          <w:tcPr>
            <w:tcW w:w="546" w:type="pct"/>
            <w:vAlign w:val="top"/>
            <w:hideMark/>
          </w:tcPr>
          <w:p w14:paraId="5252D4DC" w14:textId="77777777" w:rsidR="00630E70" w:rsidRPr="005712DB" w:rsidRDefault="00630E70" w:rsidP="006451CC">
            <w:pPr>
              <w:rPr>
                <w:sz w:val="16"/>
                <w:szCs w:val="16"/>
                <w:lang w:eastAsia="en-AU"/>
              </w:rPr>
            </w:pPr>
            <w:r w:rsidRPr="005712DB">
              <w:rPr>
                <w:sz w:val="16"/>
                <w:szCs w:val="16"/>
                <w:lang w:eastAsia="en-AU"/>
              </w:rPr>
              <w:t>Estimated community members who received treatment (%)</w:t>
            </w:r>
          </w:p>
        </w:tc>
        <w:tc>
          <w:tcPr>
            <w:tcW w:w="169" w:type="pct"/>
            <w:tcBorders>
              <w:top w:val="nil"/>
              <w:left w:val="nil"/>
              <w:bottom w:val="single" w:sz="4" w:space="0" w:color="auto"/>
              <w:right w:val="single" w:sz="4" w:space="0" w:color="auto"/>
            </w:tcBorders>
            <w:shd w:val="clear" w:color="auto" w:fill="auto"/>
            <w:noWrap/>
            <w:vAlign w:val="top"/>
            <w:hideMark/>
          </w:tcPr>
          <w:p w14:paraId="4EBCEF03" w14:textId="711ACF37" w:rsidR="00630E70" w:rsidRPr="005712DB" w:rsidRDefault="00630E70" w:rsidP="005712DB">
            <w:pPr>
              <w:jc w:val="center"/>
              <w:rPr>
                <w:sz w:val="16"/>
                <w:szCs w:val="16"/>
                <w:lang w:eastAsia="en-AU"/>
              </w:rPr>
            </w:pPr>
            <w:r w:rsidRPr="005712DB">
              <w:rPr>
                <w:sz w:val="16"/>
                <w:szCs w:val="16"/>
              </w:rPr>
              <w:t>93</w:t>
            </w:r>
          </w:p>
        </w:tc>
        <w:tc>
          <w:tcPr>
            <w:tcW w:w="169" w:type="pct"/>
            <w:tcBorders>
              <w:top w:val="nil"/>
              <w:left w:val="nil"/>
              <w:bottom w:val="single" w:sz="4" w:space="0" w:color="auto"/>
              <w:right w:val="single" w:sz="4" w:space="0" w:color="auto"/>
            </w:tcBorders>
            <w:shd w:val="clear" w:color="auto" w:fill="auto"/>
            <w:noWrap/>
            <w:vAlign w:val="top"/>
            <w:hideMark/>
          </w:tcPr>
          <w:p w14:paraId="412A1FEE" w14:textId="2174BA1E" w:rsidR="00630E70" w:rsidRPr="005712DB" w:rsidRDefault="00630E70" w:rsidP="005712DB">
            <w:pPr>
              <w:jc w:val="center"/>
              <w:rPr>
                <w:sz w:val="16"/>
                <w:szCs w:val="16"/>
                <w:lang w:eastAsia="en-AU"/>
              </w:rPr>
            </w:pPr>
            <w:r w:rsidRPr="005712DB">
              <w:rPr>
                <w:sz w:val="16"/>
                <w:szCs w:val="16"/>
              </w:rPr>
              <w:t>100</w:t>
            </w:r>
          </w:p>
        </w:tc>
        <w:tc>
          <w:tcPr>
            <w:tcW w:w="213" w:type="pct"/>
            <w:tcBorders>
              <w:top w:val="nil"/>
              <w:left w:val="nil"/>
              <w:bottom w:val="single" w:sz="4" w:space="0" w:color="auto"/>
              <w:right w:val="single" w:sz="4" w:space="0" w:color="auto"/>
            </w:tcBorders>
            <w:shd w:val="clear" w:color="auto" w:fill="auto"/>
            <w:noWrap/>
            <w:vAlign w:val="top"/>
            <w:hideMark/>
          </w:tcPr>
          <w:p w14:paraId="0817BF23" w14:textId="39CC19DC" w:rsidR="00630E70" w:rsidRPr="005712DB" w:rsidRDefault="00630E70" w:rsidP="005712DB">
            <w:pPr>
              <w:jc w:val="center"/>
              <w:rPr>
                <w:sz w:val="16"/>
                <w:szCs w:val="16"/>
                <w:lang w:eastAsia="en-AU"/>
              </w:rPr>
            </w:pPr>
            <w:r w:rsidRPr="005712DB">
              <w:rPr>
                <w:sz w:val="16"/>
                <w:szCs w:val="16"/>
              </w:rPr>
              <w:t>93</w:t>
            </w:r>
          </w:p>
        </w:tc>
        <w:tc>
          <w:tcPr>
            <w:tcW w:w="169" w:type="pct"/>
            <w:tcBorders>
              <w:top w:val="nil"/>
              <w:left w:val="nil"/>
              <w:bottom w:val="single" w:sz="4" w:space="0" w:color="auto"/>
              <w:right w:val="single" w:sz="4" w:space="0" w:color="auto"/>
            </w:tcBorders>
            <w:shd w:val="clear" w:color="auto" w:fill="auto"/>
            <w:noWrap/>
            <w:vAlign w:val="top"/>
            <w:hideMark/>
          </w:tcPr>
          <w:p w14:paraId="120C54BF" w14:textId="7FBD2AAC" w:rsidR="00630E70" w:rsidRPr="005712DB" w:rsidRDefault="00630E70" w:rsidP="005712DB">
            <w:pPr>
              <w:jc w:val="center"/>
              <w:rPr>
                <w:sz w:val="16"/>
                <w:szCs w:val="16"/>
                <w:lang w:eastAsia="en-AU"/>
              </w:rPr>
            </w:pPr>
            <w:r w:rsidRPr="005712DB">
              <w:rPr>
                <w:sz w:val="16"/>
                <w:szCs w:val="16"/>
              </w:rPr>
              <w:t>91</w:t>
            </w:r>
          </w:p>
        </w:tc>
        <w:tc>
          <w:tcPr>
            <w:tcW w:w="171" w:type="pct"/>
            <w:tcBorders>
              <w:top w:val="nil"/>
              <w:left w:val="nil"/>
              <w:bottom w:val="single" w:sz="4" w:space="0" w:color="auto"/>
              <w:right w:val="single" w:sz="4" w:space="0" w:color="auto"/>
            </w:tcBorders>
            <w:shd w:val="clear" w:color="auto" w:fill="auto"/>
            <w:noWrap/>
            <w:vAlign w:val="top"/>
            <w:hideMark/>
          </w:tcPr>
          <w:p w14:paraId="7E1BCB3F" w14:textId="00409B1C" w:rsidR="00630E70" w:rsidRPr="005712DB" w:rsidRDefault="00630E70" w:rsidP="005712DB">
            <w:pPr>
              <w:jc w:val="center"/>
              <w:rPr>
                <w:sz w:val="16"/>
                <w:szCs w:val="16"/>
                <w:lang w:eastAsia="en-AU"/>
              </w:rPr>
            </w:pPr>
            <w:r w:rsidRPr="005712DB">
              <w:rPr>
                <w:sz w:val="16"/>
                <w:szCs w:val="16"/>
              </w:rPr>
              <w:t>92</w:t>
            </w:r>
          </w:p>
        </w:tc>
        <w:tc>
          <w:tcPr>
            <w:tcW w:w="169" w:type="pct"/>
            <w:tcBorders>
              <w:top w:val="nil"/>
              <w:left w:val="nil"/>
              <w:bottom w:val="single" w:sz="4" w:space="0" w:color="auto"/>
              <w:right w:val="single" w:sz="4" w:space="0" w:color="auto"/>
            </w:tcBorders>
            <w:shd w:val="clear" w:color="auto" w:fill="auto"/>
            <w:noWrap/>
            <w:vAlign w:val="top"/>
            <w:hideMark/>
          </w:tcPr>
          <w:p w14:paraId="0B512202" w14:textId="7B58C285" w:rsidR="00630E70" w:rsidRPr="005712DB" w:rsidRDefault="00630E70" w:rsidP="005712DB">
            <w:pPr>
              <w:jc w:val="center"/>
              <w:rPr>
                <w:sz w:val="16"/>
                <w:szCs w:val="16"/>
                <w:lang w:eastAsia="en-AU"/>
              </w:rPr>
            </w:pPr>
            <w:r w:rsidRPr="005712DB">
              <w:rPr>
                <w:sz w:val="16"/>
                <w:szCs w:val="16"/>
              </w:rPr>
              <w:t>36</w:t>
            </w:r>
          </w:p>
        </w:tc>
        <w:tc>
          <w:tcPr>
            <w:tcW w:w="169" w:type="pct"/>
            <w:tcBorders>
              <w:top w:val="nil"/>
              <w:left w:val="nil"/>
              <w:bottom w:val="single" w:sz="4" w:space="0" w:color="auto"/>
              <w:right w:val="single" w:sz="4" w:space="0" w:color="auto"/>
            </w:tcBorders>
            <w:shd w:val="clear" w:color="auto" w:fill="auto"/>
            <w:noWrap/>
            <w:vAlign w:val="top"/>
            <w:hideMark/>
          </w:tcPr>
          <w:p w14:paraId="42924C6A" w14:textId="76167657" w:rsidR="00630E70" w:rsidRPr="005712DB" w:rsidRDefault="00630E70" w:rsidP="005712DB">
            <w:pPr>
              <w:jc w:val="center"/>
              <w:rPr>
                <w:sz w:val="16"/>
                <w:szCs w:val="16"/>
                <w:lang w:eastAsia="en-AU"/>
              </w:rPr>
            </w:pPr>
            <w:r w:rsidRPr="005712DB">
              <w:rPr>
                <w:sz w:val="16"/>
                <w:szCs w:val="16"/>
              </w:rPr>
              <w:t>55</w:t>
            </w:r>
          </w:p>
        </w:tc>
        <w:tc>
          <w:tcPr>
            <w:tcW w:w="213" w:type="pct"/>
            <w:tcBorders>
              <w:top w:val="nil"/>
              <w:left w:val="nil"/>
              <w:bottom w:val="single" w:sz="4" w:space="0" w:color="auto"/>
              <w:right w:val="single" w:sz="4" w:space="0" w:color="auto"/>
            </w:tcBorders>
            <w:shd w:val="clear" w:color="auto" w:fill="auto"/>
            <w:noWrap/>
            <w:vAlign w:val="top"/>
            <w:hideMark/>
          </w:tcPr>
          <w:p w14:paraId="018A665D" w14:textId="273667D8" w:rsidR="00630E70" w:rsidRPr="005712DB" w:rsidRDefault="00630E70" w:rsidP="005712DB">
            <w:pPr>
              <w:jc w:val="center"/>
              <w:rPr>
                <w:sz w:val="16"/>
                <w:szCs w:val="16"/>
                <w:lang w:eastAsia="en-AU"/>
              </w:rPr>
            </w:pPr>
            <w:r w:rsidRPr="005712DB">
              <w:rPr>
                <w:sz w:val="16"/>
                <w:szCs w:val="16"/>
              </w:rPr>
              <w:t>58</w:t>
            </w:r>
          </w:p>
        </w:tc>
        <w:tc>
          <w:tcPr>
            <w:tcW w:w="169" w:type="pct"/>
            <w:tcBorders>
              <w:top w:val="nil"/>
              <w:left w:val="nil"/>
              <w:bottom w:val="single" w:sz="4" w:space="0" w:color="auto"/>
              <w:right w:val="single" w:sz="4" w:space="0" w:color="auto"/>
            </w:tcBorders>
            <w:shd w:val="clear" w:color="auto" w:fill="auto"/>
            <w:noWrap/>
            <w:vAlign w:val="top"/>
            <w:hideMark/>
          </w:tcPr>
          <w:p w14:paraId="3585A7D2" w14:textId="78E9354C" w:rsidR="00630E70" w:rsidRPr="005712DB" w:rsidRDefault="00630E70" w:rsidP="005712DB">
            <w:pPr>
              <w:jc w:val="center"/>
              <w:rPr>
                <w:sz w:val="16"/>
                <w:szCs w:val="16"/>
                <w:lang w:eastAsia="en-AU"/>
              </w:rPr>
            </w:pPr>
            <w:r w:rsidRPr="005712DB">
              <w:rPr>
                <w:sz w:val="16"/>
                <w:szCs w:val="16"/>
              </w:rPr>
              <w:t>51</w:t>
            </w:r>
          </w:p>
        </w:tc>
        <w:tc>
          <w:tcPr>
            <w:tcW w:w="171" w:type="pct"/>
            <w:tcBorders>
              <w:top w:val="nil"/>
              <w:left w:val="nil"/>
              <w:bottom w:val="single" w:sz="4" w:space="0" w:color="auto"/>
              <w:right w:val="single" w:sz="4" w:space="0" w:color="auto"/>
            </w:tcBorders>
            <w:shd w:val="clear" w:color="auto" w:fill="auto"/>
            <w:noWrap/>
            <w:vAlign w:val="top"/>
            <w:hideMark/>
          </w:tcPr>
          <w:p w14:paraId="6383F94E" w14:textId="36B95F89" w:rsidR="00630E70" w:rsidRPr="005712DB" w:rsidRDefault="00630E70" w:rsidP="005712DB">
            <w:pPr>
              <w:jc w:val="center"/>
              <w:rPr>
                <w:sz w:val="16"/>
                <w:szCs w:val="16"/>
                <w:lang w:eastAsia="en-AU"/>
              </w:rPr>
            </w:pPr>
            <w:r w:rsidRPr="005712DB">
              <w:rPr>
                <w:sz w:val="16"/>
                <w:szCs w:val="16"/>
              </w:rPr>
              <w:t>51</w:t>
            </w:r>
          </w:p>
        </w:tc>
        <w:tc>
          <w:tcPr>
            <w:tcW w:w="169" w:type="pct"/>
            <w:tcBorders>
              <w:top w:val="nil"/>
              <w:left w:val="nil"/>
              <w:bottom w:val="single" w:sz="4" w:space="0" w:color="auto"/>
              <w:right w:val="single" w:sz="4" w:space="0" w:color="auto"/>
            </w:tcBorders>
            <w:shd w:val="clear" w:color="auto" w:fill="auto"/>
            <w:noWrap/>
            <w:vAlign w:val="top"/>
            <w:hideMark/>
          </w:tcPr>
          <w:p w14:paraId="59001EB8" w14:textId="1E44E740"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auto" w:fill="auto"/>
            <w:noWrap/>
            <w:vAlign w:val="top"/>
            <w:hideMark/>
          </w:tcPr>
          <w:p w14:paraId="74A75C92" w14:textId="41236CBB" w:rsidR="00630E70" w:rsidRPr="005712DB" w:rsidRDefault="00630E70" w:rsidP="005712DB">
            <w:pPr>
              <w:jc w:val="center"/>
              <w:rPr>
                <w:sz w:val="16"/>
                <w:szCs w:val="16"/>
                <w:lang w:eastAsia="en-AU"/>
              </w:rPr>
            </w:pPr>
            <w:r w:rsidRPr="005712DB">
              <w:rPr>
                <w:sz w:val="16"/>
                <w:szCs w:val="16"/>
              </w:rPr>
              <w:t>N/A</w:t>
            </w:r>
          </w:p>
        </w:tc>
        <w:tc>
          <w:tcPr>
            <w:tcW w:w="213" w:type="pct"/>
            <w:tcBorders>
              <w:top w:val="nil"/>
              <w:left w:val="nil"/>
              <w:bottom w:val="single" w:sz="4" w:space="0" w:color="auto"/>
              <w:right w:val="single" w:sz="4" w:space="0" w:color="auto"/>
            </w:tcBorders>
            <w:shd w:val="clear" w:color="auto" w:fill="auto"/>
            <w:noWrap/>
            <w:vAlign w:val="top"/>
            <w:hideMark/>
          </w:tcPr>
          <w:p w14:paraId="5397442D" w14:textId="67B2433B"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auto" w:fill="auto"/>
            <w:noWrap/>
            <w:vAlign w:val="top"/>
            <w:hideMark/>
          </w:tcPr>
          <w:p w14:paraId="6D1F44FE" w14:textId="3232A2FC" w:rsidR="00630E70" w:rsidRPr="005712DB" w:rsidRDefault="00630E70" w:rsidP="005712DB">
            <w:pPr>
              <w:jc w:val="center"/>
              <w:rPr>
                <w:sz w:val="16"/>
                <w:szCs w:val="16"/>
                <w:lang w:eastAsia="en-AU"/>
              </w:rPr>
            </w:pPr>
            <w:r w:rsidRPr="005712DB">
              <w:rPr>
                <w:sz w:val="16"/>
                <w:szCs w:val="16"/>
              </w:rPr>
              <w:t>N/A</w:t>
            </w:r>
          </w:p>
        </w:tc>
        <w:tc>
          <w:tcPr>
            <w:tcW w:w="171" w:type="pct"/>
            <w:tcBorders>
              <w:top w:val="nil"/>
              <w:left w:val="nil"/>
              <w:bottom w:val="single" w:sz="4" w:space="0" w:color="auto"/>
              <w:right w:val="single" w:sz="4" w:space="0" w:color="auto"/>
            </w:tcBorders>
            <w:shd w:val="clear" w:color="auto" w:fill="auto"/>
            <w:noWrap/>
            <w:vAlign w:val="top"/>
            <w:hideMark/>
          </w:tcPr>
          <w:p w14:paraId="63A6AB86" w14:textId="276A56AF"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auto" w:fill="auto"/>
            <w:noWrap/>
            <w:vAlign w:val="top"/>
            <w:hideMark/>
          </w:tcPr>
          <w:p w14:paraId="0C0F1936" w14:textId="6108591A"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auto" w:fill="auto"/>
            <w:noWrap/>
            <w:vAlign w:val="top"/>
            <w:hideMark/>
          </w:tcPr>
          <w:p w14:paraId="3A46E4D0" w14:textId="31BDAD29" w:rsidR="00630E70" w:rsidRPr="005712DB" w:rsidRDefault="00630E70" w:rsidP="005712DB">
            <w:pPr>
              <w:jc w:val="center"/>
              <w:rPr>
                <w:sz w:val="16"/>
                <w:szCs w:val="16"/>
                <w:lang w:eastAsia="en-AU"/>
              </w:rPr>
            </w:pPr>
            <w:r w:rsidRPr="005712DB">
              <w:rPr>
                <w:sz w:val="16"/>
                <w:szCs w:val="16"/>
              </w:rPr>
              <w:t>80</w:t>
            </w:r>
          </w:p>
        </w:tc>
        <w:tc>
          <w:tcPr>
            <w:tcW w:w="213" w:type="pct"/>
            <w:tcBorders>
              <w:top w:val="nil"/>
              <w:left w:val="nil"/>
              <w:bottom w:val="single" w:sz="4" w:space="0" w:color="auto"/>
              <w:right w:val="single" w:sz="4" w:space="0" w:color="auto"/>
            </w:tcBorders>
            <w:shd w:val="clear" w:color="auto" w:fill="auto"/>
            <w:noWrap/>
            <w:vAlign w:val="top"/>
            <w:hideMark/>
          </w:tcPr>
          <w:p w14:paraId="4CC4E23E" w14:textId="6A32D272"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4" w:space="0" w:color="auto"/>
              <w:right w:val="single" w:sz="4" w:space="0" w:color="auto"/>
            </w:tcBorders>
            <w:shd w:val="clear" w:color="auto" w:fill="auto"/>
            <w:noWrap/>
            <w:vAlign w:val="top"/>
            <w:hideMark/>
          </w:tcPr>
          <w:p w14:paraId="382846D5" w14:textId="7C3E9A53" w:rsidR="00630E70" w:rsidRPr="005712DB" w:rsidRDefault="00630E70" w:rsidP="005712DB">
            <w:pPr>
              <w:jc w:val="center"/>
              <w:rPr>
                <w:sz w:val="16"/>
                <w:szCs w:val="16"/>
                <w:lang w:eastAsia="en-AU"/>
              </w:rPr>
            </w:pPr>
            <w:r w:rsidRPr="005712DB">
              <w:rPr>
                <w:sz w:val="16"/>
                <w:szCs w:val="16"/>
              </w:rPr>
              <w:t>89</w:t>
            </w:r>
          </w:p>
        </w:tc>
        <w:tc>
          <w:tcPr>
            <w:tcW w:w="171" w:type="pct"/>
            <w:tcBorders>
              <w:top w:val="nil"/>
              <w:left w:val="nil"/>
              <w:bottom w:val="single" w:sz="4" w:space="0" w:color="auto"/>
              <w:right w:val="single" w:sz="4" w:space="0" w:color="auto"/>
            </w:tcBorders>
            <w:shd w:val="clear" w:color="auto" w:fill="auto"/>
            <w:noWrap/>
            <w:vAlign w:val="top"/>
            <w:hideMark/>
          </w:tcPr>
          <w:p w14:paraId="7C3218D7" w14:textId="633041A1" w:rsidR="00630E70" w:rsidRPr="005712DB" w:rsidRDefault="00630E70" w:rsidP="005712DB">
            <w:pPr>
              <w:jc w:val="center"/>
              <w:rPr>
                <w:sz w:val="16"/>
                <w:szCs w:val="16"/>
                <w:lang w:eastAsia="en-AU"/>
              </w:rPr>
            </w:pPr>
            <w:r w:rsidRPr="005712DB">
              <w:rPr>
                <w:sz w:val="16"/>
                <w:szCs w:val="16"/>
              </w:rPr>
              <w:t>91</w:t>
            </w:r>
          </w:p>
        </w:tc>
        <w:tc>
          <w:tcPr>
            <w:tcW w:w="169" w:type="pct"/>
            <w:tcBorders>
              <w:top w:val="nil"/>
              <w:left w:val="nil"/>
              <w:bottom w:val="single" w:sz="4" w:space="0" w:color="auto"/>
              <w:right w:val="single" w:sz="4" w:space="0" w:color="auto"/>
            </w:tcBorders>
            <w:shd w:val="clear" w:color="auto" w:fill="auto"/>
            <w:noWrap/>
            <w:vAlign w:val="top"/>
            <w:hideMark/>
          </w:tcPr>
          <w:p w14:paraId="28EFEA8A" w14:textId="79D9A5C1" w:rsidR="00630E70" w:rsidRPr="005712DB" w:rsidRDefault="00630E70" w:rsidP="005712DB">
            <w:pPr>
              <w:jc w:val="center"/>
              <w:rPr>
                <w:sz w:val="16"/>
                <w:szCs w:val="16"/>
                <w:lang w:eastAsia="en-AU"/>
              </w:rPr>
            </w:pPr>
            <w:r w:rsidRPr="005712DB">
              <w:rPr>
                <w:sz w:val="16"/>
                <w:szCs w:val="16"/>
              </w:rPr>
              <w:t>67</w:t>
            </w:r>
          </w:p>
        </w:tc>
        <w:tc>
          <w:tcPr>
            <w:tcW w:w="169" w:type="pct"/>
            <w:tcBorders>
              <w:top w:val="nil"/>
              <w:left w:val="nil"/>
              <w:bottom w:val="single" w:sz="4" w:space="0" w:color="auto"/>
              <w:right w:val="single" w:sz="4" w:space="0" w:color="auto"/>
            </w:tcBorders>
            <w:shd w:val="clear" w:color="auto" w:fill="auto"/>
            <w:noWrap/>
            <w:vAlign w:val="top"/>
            <w:hideMark/>
          </w:tcPr>
          <w:p w14:paraId="1705827B" w14:textId="27D8A08E" w:rsidR="00630E70" w:rsidRPr="005712DB" w:rsidRDefault="00630E70" w:rsidP="005712DB">
            <w:pPr>
              <w:jc w:val="center"/>
              <w:rPr>
                <w:sz w:val="16"/>
                <w:szCs w:val="16"/>
                <w:lang w:eastAsia="en-AU"/>
              </w:rPr>
            </w:pPr>
            <w:r w:rsidRPr="005712DB">
              <w:rPr>
                <w:sz w:val="16"/>
                <w:szCs w:val="16"/>
              </w:rPr>
              <w:t>67</w:t>
            </w:r>
          </w:p>
        </w:tc>
        <w:tc>
          <w:tcPr>
            <w:tcW w:w="213" w:type="pct"/>
            <w:tcBorders>
              <w:top w:val="nil"/>
              <w:left w:val="nil"/>
              <w:bottom w:val="single" w:sz="4" w:space="0" w:color="auto"/>
              <w:right w:val="single" w:sz="4" w:space="0" w:color="auto"/>
            </w:tcBorders>
            <w:shd w:val="clear" w:color="auto" w:fill="auto"/>
            <w:noWrap/>
            <w:vAlign w:val="top"/>
            <w:hideMark/>
          </w:tcPr>
          <w:p w14:paraId="496B7410" w14:textId="1EC9E255" w:rsidR="00630E70" w:rsidRPr="005712DB" w:rsidRDefault="00630E70" w:rsidP="005712DB">
            <w:pPr>
              <w:jc w:val="center"/>
              <w:rPr>
                <w:sz w:val="16"/>
                <w:szCs w:val="16"/>
                <w:lang w:eastAsia="en-AU"/>
              </w:rPr>
            </w:pPr>
            <w:r w:rsidRPr="005712DB">
              <w:rPr>
                <w:sz w:val="16"/>
                <w:szCs w:val="16"/>
              </w:rPr>
              <w:t>77</w:t>
            </w:r>
          </w:p>
        </w:tc>
        <w:tc>
          <w:tcPr>
            <w:tcW w:w="169" w:type="pct"/>
            <w:tcBorders>
              <w:top w:val="nil"/>
              <w:left w:val="nil"/>
              <w:bottom w:val="single" w:sz="4" w:space="0" w:color="auto"/>
              <w:right w:val="single" w:sz="4" w:space="0" w:color="auto"/>
            </w:tcBorders>
            <w:shd w:val="clear" w:color="auto" w:fill="auto"/>
            <w:noWrap/>
            <w:vAlign w:val="top"/>
            <w:hideMark/>
          </w:tcPr>
          <w:p w14:paraId="3A505950" w14:textId="127F5DC6" w:rsidR="00630E70" w:rsidRPr="005712DB" w:rsidRDefault="00630E70" w:rsidP="005712DB">
            <w:pPr>
              <w:jc w:val="center"/>
              <w:rPr>
                <w:sz w:val="16"/>
                <w:szCs w:val="16"/>
                <w:lang w:eastAsia="en-AU"/>
              </w:rPr>
            </w:pPr>
            <w:r w:rsidRPr="005712DB">
              <w:rPr>
                <w:sz w:val="16"/>
                <w:szCs w:val="16"/>
              </w:rPr>
              <w:t>71</w:t>
            </w:r>
          </w:p>
        </w:tc>
        <w:tc>
          <w:tcPr>
            <w:tcW w:w="170" w:type="pct"/>
            <w:tcBorders>
              <w:top w:val="nil"/>
              <w:left w:val="nil"/>
              <w:bottom w:val="single" w:sz="4" w:space="0" w:color="auto"/>
              <w:right w:val="single" w:sz="4" w:space="0" w:color="auto"/>
            </w:tcBorders>
            <w:shd w:val="clear" w:color="auto" w:fill="auto"/>
            <w:noWrap/>
            <w:vAlign w:val="top"/>
            <w:hideMark/>
          </w:tcPr>
          <w:p w14:paraId="377F2130" w14:textId="35BC7E83" w:rsidR="00630E70" w:rsidRPr="005712DB" w:rsidRDefault="00630E70" w:rsidP="005712DB">
            <w:pPr>
              <w:jc w:val="center"/>
              <w:rPr>
                <w:sz w:val="16"/>
                <w:szCs w:val="16"/>
                <w:lang w:eastAsia="en-AU"/>
              </w:rPr>
            </w:pPr>
            <w:r w:rsidRPr="005712DB">
              <w:rPr>
                <w:sz w:val="16"/>
                <w:szCs w:val="16"/>
              </w:rPr>
              <w:t>71</w:t>
            </w:r>
          </w:p>
        </w:tc>
      </w:tr>
      <w:tr w:rsidR="00000000" w:rsidRPr="005712DB" w14:paraId="22C7369E" w14:textId="77777777" w:rsidTr="00EA219D">
        <w:trPr>
          <w:cnfStyle w:val="000000010000" w:firstRow="0" w:lastRow="0" w:firstColumn="0" w:lastColumn="0" w:oddVBand="0" w:evenVBand="0" w:oddHBand="0" w:evenHBand="1" w:firstRowFirstColumn="0" w:firstRowLastColumn="0" w:lastRowFirstColumn="0" w:lastRowLastColumn="0"/>
          <w:trHeight w:val="780"/>
        </w:trPr>
        <w:tc>
          <w:tcPr>
            <w:tcW w:w="546" w:type="pct"/>
            <w:shd w:val="clear" w:color="auto" w:fill="BFBFBF" w:themeFill="background1" w:themeFillShade="BF"/>
            <w:vAlign w:val="top"/>
            <w:hideMark/>
          </w:tcPr>
          <w:p w14:paraId="771B69E1" w14:textId="77777777" w:rsidR="00630E70" w:rsidRPr="005712DB" w:rsidRDefault="00630E70" w:rsidP="006451CC">
            <w:pPr>
              <w:rPr>
                <w:sz w:val="16"/>
                <w:szCs w:val="16"/>
                <w:lang w:eastAsia="en-AU"/>
              </w:rPr>
            </w:pPr>
            <w:r w:rsidRPr="005712DB">
              <w:rPr>
                <w:sz w:val="16"/>
                <w:szCs w:val="16"/>
                <w:lang w:eastAsia="en-AU"/>
              </w:rPr>
              <w:t>Number of community members who declined treatment</w:t>
            </w:r>
          </w:p>
        </w:tc>
        <w:tc>
          <w:tcPr>
            <w:tcW w:w="169" w:type="pct"/>
            <w:tcBorders>
              <w:top w:val="nil"/>
              <w:left w:val="single" w:sz="4" w:space="0" w:color="auto"/>
              <w:bottom w:val="single" w:sz="4" w:space="0" w:color="auto"/>
              <w:right w:val="single" w:sz="4" w:space="0" w:color="auto"/>
            </w:tcBorders>
            <w:shd w:val="clear" w:color="000000" w:fill="BFBFBF"/>
            <w:noWrap/>
            <w:vAlign w:val="top"/>
            <w:hideMark/>
          </w:tcPr>
          <w:p w14:paraId="71B9C21D" w14:textId="23B55032" w:rsidR="00630E70" w:rsidRPr="005712DB" w:rsidRDefault="00630E70" w:rsidP="005712DB">
            <w:pPr>
              <w:jc w:val="center"/>
              <w:rPr>
                <w:sz w:val="16"/>
                <w:szCs w:val="16"/>
                <w:lang w:eastAsia="en-AU"/>
              </w:rPr>
            </w:pPr>
            <w:r w:rsidRPr="005712DB">
              <w:rPr>
                <w:sz w:val="16"/>
                <w:szCs w:val="16"/>
              </w:rPr>
              <w:t>1</w:t>
            </w:r>
          </w:p>
        </w:tc>
        <w:tc>
          <w:tcPr>
            <w:tcW w:w="169" w:type="pct"/>
            <w:tcBorders>
              <w:top w:val="nil"/>
              <w:left w:val="nil"/>
              <w:bottom w:val="single" w:sz="4" w:space="0" w:color="auto"/>
              <w:right w:val="single" w:sz="4" w:space="0" w:color="auto"/>
            </w:tcBorders>
            <w:shd w:val="clear" w:color="000000" w:fill="BFBFBF"/>
            <w:noWrap/>
            <w:vAlign w:val="top"/>
            <w:hideMark/>
          </w:tcPr>
          <w:p w14:paraId="7E58C998" w14:textId="09AAFA09" w:rsidR="00630E70" w:rsidRPr="005712DB" w:rsidRDefault="00630E70" w:rsidP="005712DB">
            <w:pPr>
              <w:jc w:val="center"/>
              <w:rPr>
                <w:sz w:val="16"/>
                <w:szCs w:val="16"/>
                <w:lang w:eastAsia="en-AU"/>
              </w:rPr>
            </w:pPr>
            <w:r w:rsidRPr="005712DB">
              <w:rPr>
                <w:sz w:val="16"/>
                <w:szCs w:val="16"/>
              </w:rPr>
              <w:t>2</w:t>
            </w:r>
          </w:p>
        </w:tc>
        <w:tc>
          <w:tcPr>
            <w:tcW w:w="213" w:type="pct"/>
            <w:tcBorders>
              <w:top w:val="nil"/>
              <w:left w:val="nil"/>
              <w:bottom w:val="single" w:sz="4" w:space="0" w:color="auto"/>
              <w:right w:val="single" w:sz="4" w:space="0" w:color="auto"/>
            </w:tcBorders>
            <w:shd w:val="clear" w:color="000000" w:fill="BFBFBF"/>
            <w:noWrap/>
            <w:vAlign w:val="top"/>
            <w:hideMark/>
          </w:tcPr>
          <w:p w14:paraId="2F3ABE30" w14:textId="5A74F2BC" w:rsidR="00630E70" w:rsidRPr="005712DB" w:rsidRDefault="00630E70" w:rsidP="005712DB">
            <w:pPr>
              <w:jc w:val="center"/>
              <w:rPr>
                <w:sz w:val="16"/>
                <w:szCs w:val="16"/>
                <w:lang w:eastAsia="en-AU"/>
              </w:rPr>
            </w:pPr>
            <w:r w:rsidRPr="005712DB">
              <w:rPr>
                <w:sz w:val="16"/>
                <w:szCs w:val="16"/>
              </w:rPr>
              <w:t>2</w:t>
            </w:r>
          </w:p>
        </w:tc>
        <w:tc>
          <w:tcPr>
            <w:tcW w:w="169" w:type="pct"/>
            <w:tcBorders>
              <w:top w:val="nil"/>
              <w:left w:val="nil"/>
              <w:bottom w:val="single" w:sz="4" w:space="0" w:color="auto"/>
              <w:right w:val="single" w:sz="4" w:space="0" w:color="auto"/>
            </w:tcBorders>
            <w:shd w:val="clear" w:color="000000" w:fill="BFBFBF"/>
            <w:noWrap/>
            <w:vAlign w:val="top"/>
            <w:hideMark/>
          </w:tcPr>
          <w:p w14:paraId="7B9EF58D" w14:textId="7A36C1EF" w:rsidR="00630E70" w:rsidRPr="005712DB" w:rsidRDefault="00630E70" w:rsidP="005712DB">
            <w:pPr>
              <w:jc w:val="center"/>
              <w:rPr>
                <w:sz w:val="16"/>
                <w:szCs w:val="16"/>
                <w:lang w:eastAsia="en-AU"/>
              </w:rPr>
            </w:pPr>
            <w:r w:rsidRPr="005712DB">
              <w:rPr>
                <w:sz w:val="16"/>
                <w:szCs w:val="16"/>
              </w:rPr>
              <w:t>4</w:t>
            </w:r>
          </w:p>
        </w:tc>
        <w:tc>
          <w:tcPr>
            <w:tcW w:w="171" w:type="pct"/>
            <w:tcBorders>
              <w:top w:val="nil"/>
              <w:left w:val="nil"/>
              <w:bottom w:val="single" w:sz="4" w:space="0" w:color="auto"/>
              <w:right w:val="single" w:sz="4" w:space="0" w:color="auto"/>
            </w:tcBorders>
            <w:shd w:val="clear" w:color="000000" w:fill="BFBFBF"/>
            <w:noWrap/>
            <w:vAlign w:val="top"/>
            <w:hideMark/>
          </w:tcPr>
          <w:p w14:paraId="1C3F1251" w14:textId="1CE281EE" w:rsidR="00630E70" w:rsidRPr="005712DB" w:rsidRDefault="00630E70" w:rsidP="005712DB">
            <w:pPr>
              <w:jc w:val="center"/>
              <w:rPr>
                <w:sz w:val="16"/>
                <w:szCs w:val="16"/>
                <w:lang w:eastAsia="en-AU"/>
              </w:rPr>
            </w:pPr>
            <w:r w:rsidRPr="005712DB">
              <w:rPr>
                <w:sz w:val="16"/>
                <w:szCs w:val="16"/>
              </w:rPr>
              <w:t>9</w:t>
            </w:r>
          </w:p>
        </w:tc>
        <w:tc>
          <w:tcPr>
            <w:tcW w:w="169" w:type="pct"/>
            <w:tcBorders>
              <w:top w:val="nil"/>
              <w:left w:val="nil"/>
              <w:bottom w:val="single" w:sz="4" w:space="0" w:color="auto"/>
              <w:right w:val="single" w:sz="4" w:space="0" w:color="auto"/>
            </w:tcBorders>
            <w:shd w:val="clear" w:color="000000" w:fill="BFBFBF"/>
            <w:noWrap/>
            <w:vAlign w:val="top"/>
            <w:hideMark/>
          </w:tcPr>
          <w:p w14:paraId="3AAE7D13" w14:textId="4F29406B" w:rsidR="00630E70" w:rsidRPr="005712DB" w:rsidRDefault="00630E70" w:rsidP="005712DB">
            <w:pPr>
              <w:jc w:val="center"/>
              <w:rPr>
                <w:sz w:val="16"/>
                <w:szCs w:val="16"/>
                <w:lang w:eastAsia="en-AU"/>
              </w:rPr>
            </w:pPr>
            <w:r w:rsidRPr="005712DB">
              <w:rPr>
                <w:sz w:val="16"/>
                <w:szCs w:val="16"/>
              </w:rPr>
              <w:t>1</w:t>
            </w:r>
          </w:p>
        </w:tc>
        <w:tc>
          <w:tcPr>
            <w:tcW w:w="169" w:type="pct"/>
            <w:tcBorders>
              <w:top w:val="nil"/>
              <w:left w:val="nil"/>
              <w:bottom w:val="single" w:sz="4" w:space="0" w:color="auto"/>
              <w:right w:val="single" w:sz="4" w:space="0" w:color="auto"/>
            </w:tcBorders>
            <w:shd w:val="clear" w:color="000000" w:fill="BFBFBF"/>
            <w:noWrap/>
            <w:vAlign w:val="top"/>
            <w:hideMark/>
          </w:tcPr>
          <w:p w14:paraId="53011EF6" w14:textId="1D536992" w:rsidR="00630E70" w:rsidRPr="005712DB" w:rsidRDefault="00630E70" w:rsidP="005712DB">
            <w:pPr>
              <w:jc w:val="center"/>
              <w:rPr>
                <w:sz w:val="16"/>
                <w:szCs w:val="16"/>
                <w:lang w:eastAsia="en-AU"/>
              </w:rPr>
            </w:pPr>
            <w:r w:rsidRPr="005712DB">
              <w:rPr>
                <w:sz w:val="16"/>
                <w:szCs w:val="16"/>
              </w:rPr>
              <w:t>3</w:t>
            </w:r>
          </w:p>
        </w:tc>
        <w:tc>
          <w:tcPr>
            <w:tcW w:w="213" w:type="pct"/>
            <w:tcBorders>
              <w:top w:val="nil"/>
              <w:left w:val="nil"/>
              <w:bottom w:val="single" w:sz="4" w:space="0" w:color="auto"/>
              <w:right w:val="single" w:sz="4" w:space="0" w:color="auto"/>
            </w:tcBorders>
            <w:shd w:val="clear" w:color="000000" w:fill="BFBFBF"/>
            <w:noWrap/>
            <w:vAlign w:val="top"/>
            <w:hideMark/>
          </w:tcPr>
          <w:p w14:paraId="6D0DB422" w14:textId="0E036817" w:rsidR="00630E70" w:rsidRPr="005712DB" w:rsidRDefault="00630E70" w:rsidP="005712DB">
            <w:pPr>
              <w:jc w:val="center"/>
              <w:rPr>
                <w:sz w:val="16"/>
                <w:szCs w:val="16"/>
                <w:lang w:eastAsia="en-AU"/>
              </w:rPr>
            </w:pPr>
            <w:r w:rsidRPr="005712DB">
              <w:rPr>
                <w:sz w:val="16"/>
                <w:szCs w:val="16"/>
              </w:rPr>
              <w:t>2</w:t>
            </w:r>
          </w:p>
        </w:tc>
        <w:tc>
          <w:tcPr>
            <w:tcW w:w="169" w:type="pct"/>
            <w:tcBorders>
              <w:top w:val="nil"/>
              <w:left w:val="nil"/>
              <w:bottom w:val="single" w:sz="4" w:space="0" w:color="auto"/>
              <w:right w:val="single" w:sz="4" w:space="0" w:color="auto"/>
            </w:tcBorders>
            <w:shd w:val="clear" w:color="000000" w:fill="BFBFBF"/>
            <w:noWrap/>
            <w:vAlign w:val="top"/>
            <w:hideMark/>
          </w:tcPr>
          <w:p w14:paraId="41C4645A" w14:textId="71DA579A" w:rsidR="00630E70" w:rsidRPr="005712DB" w:rsidRDefault="00630E70" w:rsidP="005712DB">
            <w:pPr>
              <w:jc w:val="center"/>
              <w:rPr>
                <w:sz w:val="16"/>
                <w:szCs w:val="16"/>
                <w:lang w:eastAsia="en-AU"/>
              </w:rPr>
            </w:pPr>
            <w:r w:rsidRPr="005712DB">
              <w:rPr>
                <w:sz w:val="16"/>
                <w:szCs w:val="16"/>
              </w:rPr>
              <w:t>20</w:t>
            </w:r>
          </w:p>
        </w:tc>
        <w:tc>
          <w:tcPr>
            <w:tcW w:w="171" w:type="pct"/>
            <w:tcBorders>
              <w:top w:val="nil"/>
              <w:left w:val="nil"/>
              <w:bottom w:val="single" w:sz="4" w:space="0" w:color="auto"/>
              <w:right w:val="single" w:sz="4" w:space="0" w:color="auto"/>
            </w:tcBorders>
            <w:shd w:val="clear" w:color="000000" w:fill="BFBFBF"/>
            <w:noWrap/>
            <w:vAlign w:val="top"/>
            <w:hideMark/>
          </w:tcPr>
          <w:p w14:paraId="264AAF08" w14:textId="4DA78667" w:rsidR="00630E70" w:rsidRPr="005712DB" w:rsidRDefault="00630E70" w:rsidP="005712DB">
            <w:pPr>
              <w:jc w:val="center"/>
              <w:rPr>
                <w:sz w:val="16"/>
                <w:szCs w:val="16"/>
                <w:lang w:eastAsia="en-AU"/>
              </w:rPr>
            </w:pPr>
            <w:r w:rsidRPr="005712DB">
              <w:rPr>
                <w:sz w:val="16"/>
                <w:szCs w:val="16"/>
              </w:rPr>
              <w:t>26</w:t>
            </w:r>
          </w:p>
        </w:tc>
        <w:tc>
          <w:tcPr>
            <w:tcW w:w="169" w:type="pct"/>
            <w:tcBorders>
              <w:top w:val="nil"/>
              <w:left w:val="nil"/>
              <w:bottom w:val="single" w:sz="4" w:space="0" w:color="auto"/>
              <w:right w:val="single" w:sz="4" w:space="0" w:color="auto"/>
            </w:tcBorders>
            <w:shd w:val="clear" w:color="000000" w:fill="BFBFBF"/>
            <w:noWrap/>
            <w:vAlign w:val="top"/>
            <w:hideMark/>
          </w:tcPr>
          <w:p w14:paraId="1A2993AF" w14:textId="472DD636"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481368E1" w14:textId="6F39272B"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000000" w:fill="BFBFBF"/>
            <w:noWrap/>
            <w:vAlign w:val="top"/>
            <w:hideMark/>
          </w:tcPr>
          <w:p w14:paraId="2BAB6472" w14:textId="70431820"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693921AF" w14:textId="2AA9A813" w:rsidR="00630E70" w:rsidRPr="005712DB" w:rsidRDefault="00630E70" w:rsidP="005712DB">
            <w:pPr>
              <w:jc w:val="center"/>
              <w:rPr>
                <w:sz w:val="16"/>
                <w:szCs w:val="16"/>
                <w:lang w:eastAsia="en-AU"/>
              </w:rPr>
            </w:pPr>
            <w:r w:rsidRPr="005712DB">
              <w:rPr>
                <w:sz w:val="16"/>
                <w:szCs w:val="16"/>
              </w:rPr>
              <w:t>0</w:t>
            </w:r>
          </w:p>
        </w:tc>
        <w:tc>
          <w:tcPr>
            <w:tcW w:w="171" w:type="pct"/>
            <w:tcBorders>
              <w:top w:val="nil"/>
              <w:left w:val="nil"/>
              <w:bottom w:val="single" w:sz="4" w:space="0" w:color="auto"/>
              <w:right w:val="single" w:sz="4" w:space="0" w:color="auto"/>
            </w:tcBorders>
            <w:shd w:val="clear" w:color="000000" w:fill="BFBFBF"/>
            <w:noWrap/>
            <w:vAlign w:val="top"/>
            <w:hideMark/>
          </w:tcPr>
          <w:p w14:paraId="4FCE2039" w14:textId="5952A18D"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31B708E5" w14:textId="46DF0786"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55DCF908" w14:textId="5E84E291"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000000" w:fill="BFBFBF"/>
            <w:noWrap/>
            <w:vAlign w:val="top"/>
            <w:hideMark/>
          </w:tcPr>
          <w:p w14:paraId="194A7875" w14:textId="09647DC8"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58FBDE18" w14:textId="233B002A" w:rsidR="00630E70" w:rsidRPr="005712DB" w:rsidRDefault="00630E70" w:rsidP="005712DB">
            <w:pPr>
              <w:jc w:val="center"/>
              <w:rPr>
                <w:sz w:val="16"/>
                <w:szCs w:val="16"/>
                <w:lang w:eastAsia="en-AU"/>
              </w:rPr>
            </w:pPr>
            <w:r w:rsidRPr="005712DB">
              <w:rPr>
                <w:sz w:val="16"/>
                <w:szCs w:val="16"/>
              </w:rPr>
              <w:t>0</w:t>
            </w:r>
          </w:p>
        </w:tc>
        <w:tc>
          <w:tcPr>
            <w:tcW w:w="171" w:type="pct"/>
            <w:tcBorders>
              <w:top w:val="nil"/>
              <w:left w:val="nil"/>
              <w:bottom w:val="single" w:sz="4" w:space="0" w:color="auto"/>
              <w:right w:val="single" w:sz="4" w:space="0" w:color="auto"/>
            </w:tcBorders>
            <w:shd w:val="clear" w:color="000000" w:fill="BFBFBF"/>
            <w:noWrap/>
            <w:vAlign w:val="top"/>
            <w:hideMark/>
          </w:tcPr>
          <w:p w14:paraId="51842465" w14:textId="7AE84609"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000000" w:fill="BFBFBF"/>
            <w:noWrap/>
            <w:vAlign w:val="top"/>
            <w:hideMark/>
          </w:tcPr>
          <w:p w14:paraId="55752330" w14:textId="44E9121A" w:rsidR="00630E70" w:rsidRPr="005712DB" w:rsidRDefault="00630E70" w:rsidP="005712DB">
            <w:pPr>
              <w:jc w:val="center"/>
              <w:rPr>
                <w:sz w:val="16"/>
                <w:szCs w:val="16"/>
                <w:lang w:eastAsia="en-AU"/>
              </w:rPr>
            </w:pPr>
            <w:r w:rsidRPr="005712DB">
              <w:rPr>
                <w:sz w:val="16"/>
                <w:szCs w:val="16"/>
              </w:rPr>
              <w:t>2</w:t>
            </w:r>
          </w:p>
        </w:tc>
        <w:tc>
          <w:tcPr>
            <w:tcW w:w="169" w:type="pct"/>
            <w:tcBorders>
              <w:top w:val="nil"/>
              <w:left w:val="nil"/>
              <w:bottom w:val="single" w:sz="4" w:space="0" w:color="auto"/>
              <w:right w:val="single" w:sz="4" w:space="0" w:color="auto"/>
            </w:tcBorders>
            <w:shd w:val="clear" w:color="000000" w:fill="BFBFBF"/>
            <w:noWrap/>
            <w:vAlign w:val="top"/>
            <w:hideMark/>
          </w:tcPr>
          <w:p w14:paraId="09D3C2E1" w14:textId="09711471" w:rsidR="00630E70" w:rsidRPr="005712DB" w:rsidRDefault="00630E70" w:rsidP="005712DB">
            <w:pPr>
              <w:jc w:val="center"/>
              <w:rPr>
                <w:sz w:val="16"/>
                <w:szCs w:val="16"/>
                <w:lang w:eastAsia="en-AU"/>
              </w:rPr>
            </w:pPr>
            <w:r w:rsidRPr="005712DB">
              <w:rPr>
                <w:sz w:val="16"/>
                <w:szCs w:val="16"/>
              </w:rPr>
              <w:t>5</w:t>
            </w:r>
          </w:p>
        </w:tc>
        <w:tc>
          <w:tcPr>
            <w:tcW w:w="213" w:type="pct"/>
            <w:tcBorders>
              <w:top w:val="nil"/>
              <w:left w:val="nil"/>
              <w:bottom w:val="single" w:sz="4" w:space="0" w:color="auto"/>
              <w:right w:val="single" w:sz="4" w:space="0" w:color="auto"/>
            </w:tcBorders>
            <w:shd w:val="clear" w:color="000000" w:fill="BFBFBF"/>
            <w:noWrap/>
            <w:vAlign w:val="top"/>
            <w:hideMark/>
          </w:tcPr>
          <w:p w14:paraId="1BE7EE6F" w14:textId="2EDC1F6E" w:rsidR="00630E70" w:rsidRPr="005712DB" w:rsidRDefault="00630E70" w:rsidP="005712DB">
            <w:pPr>
              <w:jc w:val="center"/>
              <w:rPr>
                <w:sz w:val="16"/>
                <w:szCs w:val="16"/>
                <w:lang w:eastAsia="en-AU"/>
              </w:rPr>
            </w:pPr>
            <w:r w:rsidRPr="005712DB">
              <w:rPr>
                <w:sz w:val="16"/>
                <w:szCs w:val="16"/>
              </w:rPr>
              <w:t>4</w:t>
            </w:r>
          </w:p>
        </w:tc>
        <w:tc>
          <w:tcPr>
            <w:tcW w:w="169" w:type="pct"/>
            <w:tcBorders>
              <w:top w:val="nil"/>
              <w:left w:val="nil"/>
              <w:bottom w:val="single" w:sz="4" w:space="0" w:color="auto"/>
              <w:right w:val="single" w:sz="4" w:space="0" w:color="auto"/>
            </w:tcBorders>
            <w:shd w:val="clear" w:color="000000" w:fill="BFBFBF"/>
            <w:noWrap/>
            <w:vAlign w:val="top"/>
            <w:hideMark/>
          </w:tcPr>
          <w:p w14:paraId="2BB2D0BF" w14:textId="3A434F05" w:rsidR="00630E70" w:rsidRPr="005712DB" w:rsidRDefault="00630E70" w:rsidP="005712DB">
            <w:pPr>
              <w:jc w:val="center"/>
              <w:rPr>
                <w:sz w:val="16"/>
                <w:szCs w:val="16"/>
                <w:lang w:eastAsia="en-AU"/>
              </w:rPr>
            </w:pPr>
            <w:r w:rsidRPr="005712DB">
              <w:rPr>
                <w:sz w:val="16"/>
                <w:szCs w:val="16"/>
              </w:rPr>
              <w:t>24</w:t>
            </w:r>
          </w:p>
        </w:tc>
        <w:tc>
          <w:tcPr>
            <w:tcW w:w="170" w:type="pct"/>
            <w:tcBorders>
              <w:top w:val="nil"/>
              <w:left w:val="nil"/>
              <w:bottom w:val="single" w:sz="4" w:space="0" w:color="auto"/>
              <w:right w:val="single" w:sz="4" w:space="0" w:color="auto"/>
            </w:tcBorders>
            <w:shd w:val="clear" w:color="000000" w:fill="BFBFBF"/>
            <w:noWrap/>
            <w:vAlign w:val="top"/>
            <w:hideMark/>
          </w:tcPr>
          <w:p w14:paraId="05FF009D" w14:textId="567CA93E" w:rsidR="00630E70" w:rsidRPr="005712DB" w:rsidRDefault="00630E70" w:rsidP="005712DB">
            <w:pPr>
              <w:jc w:val="center"/>
              <w:rPr>
                <w:sz w:val="16"/>
                <w:szCs w:val="16"/>
                <w:lang w:eastAsia="en-AU"/>
              </w:rPr>
            </w:pPr>
            <w:r w:rsidRPr="005712DB">
              <w:rPr>
                <w:sz w:val="16"/>
                <w:szCs w:val="16"/>
              </w:rPr>
              <w:t>35</w:t>
            </w:r>
          </w:p>
        </w:tc>
      </w:tr>
      <w:tr w:rsidR="005712DB" w:rsidRPr="005712DB" w14:paraId="02BFFF9E" w14:textId="77777777" w:rsidTr="005712DB">
        <w:trPr>
          <w:trHeight w:val="780"/>
        </w:trPr>
        <w:tc>
          <w:tcPr>
            <w:tcW w:w="546" w:type="pct"/>
            <w:vAlign w:val="top"/>
            <w:hideMark/>
          </w:tcPr>
          <w:p w14:paraId="4F870BFC" w14:textId="77777777" w:rsidR="00630E70" w:rsidRPr="005712DB" w:rsidRDefault="00630E70" w:rsidP="006451CC">
            <w:pPr>
              <w:rPr>
                <w:sz w:val="16"/>
                <w:szCs w:val="16"/>
                <w:lang w:eastAsia="en-AU"/>
              </w:rPr>
            </w:pPr>
            <w:r w:rsidRPr="005712DB">
              <w:rPr>
                <w:sz w:val="16"/>
                <w:szCs w:val="16"/>
                <w:lang w:eastAsia="en-AU"/>
              </w:rPr>
              <w:t>Total number of doses of azithromycin delivered</w:t>
            </w:r>
          </w:p>
        </w:tc>
        <w:tc>
          <w:tcPr>
            <w:tcW w:w="169" w:type="pct"/>
            <w:tcBorders>
              <w:top w:val="nil"/>
              <w:left w:val="nil"/>
              <w:bottom w:val="single" w:sz="4" w:space="0" w:color="auto"/>
              <w:right w:val="single" w:sz="4" w:space="0" w:color="auto"/>
            </w:tcBorders>
            <w:shd w:val="clear" w:color="auto" w:fill="auto"/>
            <w:noWrap/>
            <w:vAlign w:val="top"/>
            <w:hideMark/>
          </w:tcPr>
          <w:p w14:paraId="0AE3B26B" w14:textId="45EF4641" w:rsidR="00630E70" w:rsidRPr="005712DB" w:rsidRDefault="00630E70" w:rsidP="005712DB">
            <w:pPr>
              <w:jc w:val="center"/>
              <w:rPr>
                <w:sz w:val="16"/>
                <w:szCs w:val="16"/>
                <w:lang w:eastAsia="en-AU"/>
              </w:rPr>
            </w:pPr>
            <w:r w:rsidRPr="005712DB">
              <w:rPr>
                <w:sz w:val="16"/>
                <w:szCs w:val="16"/>
              </w:rPr>
              <w:t>45</w:t>
            </w:r>
          </w:p>
        </w:tc>
        <w:tc>
          <w:tcPr>
            <w:tcW w:w="169" w:type="pct"/>
            <w:tcBorders>
              <w:top w:val="nil"/>
              <w:left w:val="nil"/>
              <w:bottom w:val="single" w:sz="4" w:space="0" w:color="auto"/>
              <w:right w:val="single" w:sz="4" w:space="0" w:color="auto"/>
            </w:tcBorders>
            <w:shd w:val="clear" w:color="auto" w:fill="auto"/>
            <w:noWrap/>
            <w:vAlign w:val="top"/>
            <w:hideMark/>
          </w:tcPr>
          <w:p w14:paraId="5C406D9D" w14:textId="17AA94E8" w:rsidR="00630E70" w:rsidRPr="005712DB" w:rsidRDefault="00630E70" w:rsidP="005712DB">
            <w:pPr>
              <w:jc w:val="center"/>
              <w:rPr>
                <w:sz w:val="16"/>
                <w:szCs w:val="16"/>
                <w:lang w:eastAsia="en-AU"/>
              </w:rPr>
            </w:pPr>
            <w:r w:rsidRPr="005712DB">
              <w:rPr>
                <w:sz w:val="16"/>
                <w:szCs w:val="16"/>
              </w:rPr>
              <w:t>61</w:t>
            </w:r>
          </w:p>
        </w:tc>
        <w:tc>
          <w:tcPr>
            <w:tcW w:w="213" w:type="pct"/>
            <w:tcBorders>
              <w:top w:val="nil"/>
              <w:left w:val="nil"/>
              <w:bottom w:val="single" w:sz="4" w:space="0" w:color="auto"/>
              <w:right w:val="single" w:sz="4" w:space="0" w:color="auto"/>
            </w:tcBorders>
            <w:shd w:val="clear" w:color="auto" w:fill="auto"/>
            <w:noWrap/>
            <w:vAlign w:val="top"/>
            <w:hideMark/>
          </w:tcPr>
          <w:p w14:paraId="2EBA0976" w14:textId="7BB97FCD" w:rsidR="00630E70" w:rsidRPr="005712DB" w:rsidRDefault="00630E70" w:rsidP="005712DB">
            <w:pPr>
              <w:jc w:val="center"/>
              <w:rPr>
                <w:sz w:val="16"/>
                <w:szCs w:val="16"/>
                <w:lang w:eastAsia="en-AU"/>
              </w:rPr>
            </w:pPr>
            <w:r w:rsidRPr="005712DB">
              <w:rPr>
                <w:sz w:val="16"/>
                <w:szCs w:val="16"/>
              </w:rPr>
              <w:t>51</w:t>
            </w:r>
          </w:p>
        </w:tc>
        <w:tc>
          <w:tcPr>
            <w:tcW w:w="169" w:type="pct"/>
            <w:tcBorders>
              <w:top w:val="nil"/>
              <w:left w:val="nil"/>
              <w:bottom w:val="single" w:sz="4" w:space="0" w:color="auto"/>
              <w:right w:val="single" w:sz="4" w:space="0" w:color="auto"/>
            </w:tcBorders>
            <w:shd w:val="clear" w:color="auto" w:fill="auto"/>
            <w:noWrap/>
            <w:vAlign w:val="top"/>
            <w:hideMark/>
          </w:tcPr>
          <w:p w14:paraId="3209BD26" w14:textId="51B75709" w:rsidR="00630E70" w:rsidRPr="005712DB" w:rsidRDefault="00630E70" w:rsidP="005712DB">
            <w:pPr>
              <w:jc w:val="center"/>
              <w:rPr>
                <w:sz w:val="16"/>
                <w:szCs w:val="16"/>
                <w:lang w:eastAsia="en-AU"/>
              </w:rPr>
            </w:pPr>
            <w:r w:rsidRPr="005712DB">
              <w:rPr>
                <w:sz w:val="16"/>
                <w:szCs w:val="16"/>
              </w:rPr>
              <w:t>206</w:t>
            </w:r>
          </w:p>
        </w:tc>
        <w:tc>
          <w:tcPr>
            <w:tcW w:w="171" w:type="pct"/>
            <w:tcBorders>
              <w:top w:val="nil"/>
              <w:left w:val="nil"/>
              <w:bottom w:val="single" w:sz="4" w:space="0" w:color="auto"/>
              <w:right w:val="single" w:sz="4" w:space="0" w:color="auto"/>
            </w:tcBorders>
            <w:shd w:val="clear" w:color="auto" w:fill="auto"/>
            <w:noWrap/>
            <w:vAlign w:val="top"/>
            <w:hideMark/>
          </w:tcPr>
          <w:p w14:paraId="3AAA2702" w14:textId="7B27553E" w:rsidR="00630E70" w:rsidRPr="005712DB" w:rsidRDefault="00630E70" w:rsidP="005712DB">
            <w:pPr>
              <w:jc w:val="center"/>
              <w:rPr>
                <w:sz w:val="16"/>
                <w:szCs w:val="16"/>
                <w:lang w:eastAsia="en-AU"/>
              </w:rPr>
            </w:pPr>
            <w:r w:rsidRPr="005712DB">
              <w:rPr>
                <w:sz w:val="16"/>
                <w:szCs w:val="16"/>
              </w:rPr>
              <w:t>363</w:t>
            </w:r>
          </w:p>
        </w:tc>
        <w:tc>
          <w:tcPr>
            <w:tcW w:w="169" w:type="pct"/>
            <w:tcBorders>
              <w:top w:val="nil"/>
              <w:left w:val="nil"/>
              <w:bottom w:val="single" w:sz="4" w:space="0" w:color="auto"/>
              <w:right w:val="single" w:sz="4" w:space="0" w:color="auto"/>
            </w:tcBorders>
            <w:shd w:val="clear" w:color="auto" w:fill="auto"/>
            <w:noWrap/>
            <w:vAlign w:val="top"/>
            <w:hideMark/>
          </w:tcPr>
          <w:p w14:paraId="2CA74727" w14:textId="6581D711" w:rsidR="00630E70" w:rsidRPr="005712DB" w:rsidRDefault="00630E70" w:rsidP="005712DB">
            <w:pPr>
              <w:jc w:val="center"/>
              <w:rPr>
                <w:sz w:val="16"/>
                <w:szCs w:val="16"/>
                <w:lang w:eastAsia="en-AU"/>
              </w:rPr>
            </w:pPr>
            <w:r w:rsidRPr="005712DB">
              <w:rPr>
                <w:sz w:val="16"/>
                <w:szCs w:val="16"/>
              </w:rPr>
              <w:t>17</w:t>
            </w:r>
          </w:p>
        </w:tc>
        <w:tc>
          <w:tcPr>
            <w:tcW w:w="169" w:type="pct"/>
            <w:tcBorders>
              <w:top w:val="nil"/>
              <w:left w:val="nil"/>
              <w:bottom w:val="single" w:sz="4" w:space="0" w:color="auto"/>
              <w:right w:val="single" w:sz="4" w:space="0" w:color="auto"/>
            </w:tcBorders>
            <w:shd w:val="clear" w:color="auto" w:fill="auto"/>
            <w:noWrap/>
            <w:vAlign w:val="top"/>
            <w:hideMark/>
          </w:tcPr>
          <w:p w14:paraId="28616B53" w14:textId="3410FE9D" w:rsidR="00630E70" w:rsidRPr="005712DB" w:rsidRDefault="00630E70" w:rsidP="005712DB">
            <w:pPr>
              <w:jc w:val="center"/>
              <w:rPr>
                <w:sz w:val="16"/>
                <w:szCs w:val="16"/>
                <w:lang w:eastAsia="en-AU"/>
              </w:rPr>
            </w:pPr>
            <w:r w:rsidRPr="005712DB">
              <w:rPr>
                <w:sz w:val="16"/>
                <w:szCs w:val="16"/>
              </w:rPr>
              <w:t>44</w:t>
            </w:r>
          </w:p>
        </w:tc>
        <w:tc>
          <w:tcPr>
            <w:tcW w:w="213" w:type="pct"/>
            <w:tcBorders>
              <w:top w:val="nil"/>
              <w:left w:val="nil"/>
              <w:bottom w:val="single" w:sz="4" w:space="0" w:color="auto"/>
              <w:right w:val="single" w:sz="4" w:space="0" w:color="auto"/>
            </w:tcBorders>
            <w:shd w:val="clear" w:color="auto" w:fill="auto"/>
            <w:noWrap/>
            <w:vAlign w:val="top"/>
            <w:hideMark/>
          </w:tcPr>
          <w:p w14:paraId="3C5F25EB" w14:textId="49AB71C4" w:rsidR="00630E70" w:rsidRPr="005712DB" w:rsidRDefault="00630E70" w:rsidP="005712DB">
            <w:pPr>
              <w:jc w:val="center"/>
              <w:rPr>
                <w:sz w:val="16"/>
                <w:szCs w:val="16"/>
                <w:lang w:eastAsia="en-AU"/>
              </w:rPr>
            </w:pPr>
            <w:r w:rsidRPr="005712DB">
              <w:rPr>
                <w:sz w:val="16"/>
                <w:szCs w:val="16"/>
              </w:rPr>
              <w:t>29</w:t>
            </w:r>
          </w:p>
        </w:tc>
        <w:tc>
          <w:tcPr>
            <w:tcW w:w="169" w:type="pct"/>
            <w:tcBorders>
              <w:top w:val="nil"/>
              <w:left w:val="nil"/>
              <w:bottom w:val="single" w:sz="4" w:space="0" w:color="auto"/>
              <w:right w:val="single" w:sz="4" w:space="0" w:color="auto"/>
            </w:tcBorders>
            <w:shd w:val="clear" w:color="auto" w:fill="auto"/>
            <w:noWrap/>
            <w:vAlign w:val="top"/>
            <w:hideMark/>
          </w:tcPr>
          <w:p w14:paraId="293E8F40" w14:textId="77D83AAC" w:rsidR="00630E70" w:rsidRPr="005712DB" w:rsidRDefault="00630E70" w:rsidP="005712DB">
            <w:pPr>
              <w:jc w:val="center"/>
              <w:rPr>
                <w:sz w:val="16"/>
                <w:szCs w:val="16"/>
                <w:lang w:eastAsia="en-AU"/>
              </w:rPr>
            </w:pPr>
            <w:r w:rsidRPr="005712DB">
              <w:rPr>
                <w:sz w:val="16"/>
                <w:szCs w:val="16"/>
              </w:rPr>
              <w:t>139</w:t>
            </w:r>
          </w:p>
        </w:tc>
        <w:tc>
          <w:tcPr>
            <w:tcW w:w="171" w:type="pct"/>
            <w:tcBorders>
              <w:top w:val="nil"/>
              <w:left w:val="nil"/>
              <w:bottom w:val="single" w:sz="4" w:space="0" w:color="auto"/>
              <w:right w:val="single" w:sz="4" w:space="0" w:color="auto"/>
            </w:tcBorders>
            <w:shd w:val="clear" w:color="auto" w:fill="auto"/>
            <w:noWrap/>
            <w:vAlign w:val="top"/>
            <w:hideMark/>
          </w:tcPr>
          <w:p w14:paraId="600A4CC9" w14:textId="3A66D333" w:rsidR="00630E70" w:rsidRPr="005712DB" w:rsidRDefault="00630E70" w:rsidP="005712DB">
            <w:pPr>
              <w:jc w:val="center"/>
              <w:rPr>
                <w:sz w:val="16"/>
                <w:szCs w:val="16"/>
                <w:lang w:eastAsia="en-AU"/>
              </w:rPr>
            </w:pPr>
            <w:r w:rsidRPr="005712DB">
              <w:rPr>
                <w:sz w:val="16"/>
                <w:szCs w:val="16"/>
              </w:rPr>
              <w:t>229</w:t>
            </w:r>
          </w:p>
        </w:tc>
        <w:tc>
          <w:tcPr>
            <w:tcW w:w="169" w:type="pct"/>
            <w:tcBorders>
              <w:top w:val="nil"/>
              <w:left w:val="nil"/>
              <w:bottom w:val="single" w:sz="4" w:space="0" w:color="auto"/>
              <w:right w:val="single" w:sz="4" w:space="0" w:color="auto"/>
            </w:tcBorders>
            <w:shd w:val="clear" w:color="auto" w:fill="auto"/>
            <w:noWrap/>
            <w:vAlign w:val="top"/>
            <w:hideMark/>
          </w:tcPr>
          <w:p w14:paraId="0630A040" w14:textId="2EDFEC05"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128079F0" w14:textId="23216A83" w:rsidR="00630E70" w:rsidRPr="005712DB" w:rsidRDefault="00630E70" w:rsidP="005712DB">
            <w:pPr>
              <w:jc w:val="center"/>
              <w:rPr>
                <w:sz w:val="16"/>
                <w:szCs w:val="16"/>
                <w:lang w:eastAsia="en-AU"/>
              </w:rPr>
            </w:pPr>
            <w:r w:rsidRPr="005712DB">
              <w:rPr>
                <w:sz w:val="16"/>
                <w:szCs w:val="16"/>
              </w:rPr>
              <w:t>0</w:t>
            </w:r>
          </w:p>
        </w:tc>
        <w:tc>
          <w:tcPr>
            <w:tcW w:w="213" w:type="pct"/>
            <w:tcBorders>
              <w:top w:val="nil"/>
              <w:left w:val="nil"/>
              <w:bottom w:val="single" w:sz="4" w:space="0" w:color="auto"/>
              <w:right w:val="single" w:sz="4" w:space="0" w:color="auto"/>
            </w:tcBorders>
            <w:shd w:val="clear" w:color="auto" w:fill="auto"/>
            <w:noWrap/>
            <w:vAlign w:val="top"/>
            <w:hideMark/>
          </w:tcPr>
          <w:p w14:paraId="65D2B8FD" w14:textId="1C0C74C5"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600FA2B7" w14:textId="01601F82" w:rsidR="00630E70" w:rsidRPr="005712DB" w:rsidRDefault="00630E70" w:rsidP="005712DB">
            <w:pPr>
              <w:jc w:val="center"/>
              <w:rPr>
                <w:sz w:val="16"/>
                <w:szCs w:val="16"/>
                <w:lang w:eastAsia="en-AU"/>
              </w:rPr>
            </w:pPr>
            <w:r w:rsidRPr="005712DB">
              <w:rPr>
                <w:sz w:val="16"/>
                <w:szCs w:val="16"/>
              </w:rPr>
              <w:t>0</w:t>
            </w:r>
          </w:p>
        </w:tc>
        <w:tc>
          <w:tcPr>
            <w:tcW w:w="171" w:type="pct"/>
            <w:tcBorders>
              <w:top w:val="nil"/>
              <w:left w:val="nil"/>
              <w:bottom w:val="single" w:sz="4" w:space="0" w:color="auto"/>
              <w:right w:val="single" w:sz="4" w:space="0" w:color="auto"/>
            </w:tcBorders>
            <w:shd w:val="clear" w:color="auto" w:fill="auto"/>
            <w:noWrap/>
            <w:vAlign w:val="top"/>
            <w:hideMark/>
          </w:tcPr>
          <w:p w14:paraId="52E23A65" w14:textId="692776A4" w:rsidR="00630E70" w:rsidRPr="005712DB" w:rsidRDefault="00630E70" w:rsidP="005712DB">
            <w:pPr>
              <w:jc w:val="center"/>
              <w:rPr>
                <w:sz w:val="16"/>
                <w:szCs w:val="16"/>
                <w:lang w:eastAsia="en-AU"/>
              </w:rPr>
            </w:pPr>
            <w:r w:rsidRPr="005712DB">
              <w:rPr>
                <w:sz w:val="16"/>
                <w:szCs w:val="16"/>
              </w:rPr>
              <w:t>0</w:t>
            </w:r>
          </w:p>
        </w:tc>
        <w:tc>
          <w:tcPr>
            <w:tcW w:w="169" w:type="pct"/>
            <w:tcBorders>
              <w:top w:val="nil"/>
              <w:left w:val="nil"/>
              <w:bottom w:val="single" w:sz="4" w:space="0" w:color="auto"/>
              <w:right w:val="single" w:sz="4" w:space="0" w:color="auto"/>
            </w:tcBorders>
            <w:shd w:val="clear" w:color="auto" w:fill="auto"/>
            <w:noWrap/>
            <w:vAlign w:val="top"/>
            <w:hideMark/>
          </w:tcPr>
          <w:p w14:paraId="4BE70E75" w14:textId="4298528F" w:rsidR="00630E70" w:rsidRPr="005712DB" w:rsidRDefault="00630E70" w:rsidP="005712DB">
            <w:pPr>
              <w:jc w:val="center"/>
              <w:rPr>
                <w:sz w:val="16"/>
                <w:szCs w:val="16"/>
                <w:lang w:eastAsia="en-AU"/>
              </w:rPr>
            </w:pPr>
            <w:r w:rsidRPr="005712DB">
              <w:rPr>
                <w:sz w:val="16"/>
                <w:szCs w:val="16"/>
              </w:rPr>
              <w:t>10</w:t>
            </w:r>
          </w:p>
        </w:tc>
        <w:tc>
          <w:tcPr>
            <w:tcW w:w="169" w:type="pct"/>
            <w:tcBorders>
              <w:top w:val="nil"/>
              <w:left w:val="nil"/>
              <w:bottom w:val="single" w:sz="4" w:space="0" w:color="auto"/>
              <w:right w:val="single" w:sz="4" w:space="0" w:color="auto"/>
            </w:tcBorders>
            <w:shd w:val="clear" w:color="auto" w:fill="auto"/>
            <w:noWrap/>
            <w:vAlign w:val="top"/>
            <w:hideMark/>
          </w:tcPr>
          <w:p w14:paraId="7A226934" w14:textId="7A5F37A3" w:rsidR="00630E70" w:rsidRPr="005712DB" w:rsidRDefault="00630E70" w:rsidP="005712DB">
            <w:pPr>
              <w:jc w:val="center"/>
              <w:rPr>
                <w:sz w:val="16"/>
                <w:szCs w:val="16"/>
                <w:lang w:eastAsia="en-AU"/>
              </w:rPr>
            </w:pPr>
            <w:r w:rsidRPr="005712DB">
              <w:rPr>
                <w:sz w:val="16"/>
                <w:szCs w:val="16"/>
              </w:rPr>
              <w:t>15</w:t>
            </w:r>
          </w:p>
        </w:tc>
        <w:tc>
          <w:tcPr>
            <w:tcW w:w="213" w:type="pct"/>
            <w:tcBorders>
              <w:top w:val="nil"/>
              <w:left w:val="nil"/>
              <w:bottom w:val="single" w:sz="4" w:space="0" w:color="auto"/>
              <w:right w:val="single" w:sz="4" w:space="0" w:color="auto"/>
            </w:tcBorders>
            <w:shd w:val="clear" w:color="auto" w:fill="auto"/>
            <w:noWrap/>
            <w:vAlign w:val="top"/>
            <w:hideMark/>
          </w:tcPr>
          <w:p w14:paraId="152AF3C4" w14:textId="6D637815" w:rsidR="00630E70" w:rsidRPr="005712DB" w:rsidRDefault="00630E70" w:rsidP="005712DB">
            <w:pPr>
              <w:jc w:val="center"/>
              <w:rPr>
                <w:sz w:val="16"/>
                <w:szCs w:val="16"/>
                <w:lang w:eastAsia="en-AU"/>
              </w:rPr>
            </w:pPr>
            <w:r w:rsidRPr="005712DB">
              <w:rPr>
                <w:sz w:val="16"/>
                <w:szCs w:val="16"/>
              </w:rPr>
              <w:t>16</w:t>
            </w:r>
          </w:p>
        </w:tc>
        <w:tc>
          <w:tcPr>
            <w:tcW w:w="169" w:type="pct"/>
            <w:tcBorders>
              <w:top w:val="nil"/>
              <w:left w:val="nil"/>
              <w:bottom w:val="single" w:sz="4" w:space="0" w:color="auto"/>
              <w:right w:val="single" w:sz="4" w:space="0" w:color="auto"/>
            </w:tcBorders>
            <w:shd w:val="clear" w:color="auto" w:fill="auto"/>
            <w:noWrap/>
            <w:vAlign w:val="top"/>
            <w:hideMark/>
          </w:tcPr>
          <w:p w14:paraId="2BD6740E" w14:textId="303C45EC" w:rsidR="00630E70" w:rsidRPr="005712DB" w:rsidRDefault="00630E70" w:rsidP="005712DB">
            <w:pPr>
              <w:jc w:val="center"/>
              <w:rPr>
                <w:sz w:val="16"/>
                <w:szCs w:val="16"/>
                <w:lang w:eastAsia="en-AU"/>
              </w:rPr>
            </w:pPr>
            <w:r w:rsidRPr="005712DB">
              <w:rPr>
                <w:sz w:val="16"/>
                <w:szCs w:val="16"/>
              </w:rPr>
              <w:t>51</w:t>
            </w:r>
          </w:p>
        </w:tc>
        <w:tc>
          <w:tcPr>
            <w:tcW w:w="171" w:type="pct"/>
            <w:tcBorders>
              <w:top w:val="nil"/>
              <w:left w:val="nil"/>
              <w:bottom w:val="single" w:sz="4" w:space="0" w:color="auto"/>
              <w:right w:val="single" w:sz="4" w:space="0" w:color="auto"/>
            </w:tcBorders>
            <w:shd w:val="clear" w:color="auto" w:fill="auto"/>
            <w:noWrap/>
            <w:vAlign w:val="top"/>
            <w:hideMark/>
          </w:tcPr>
          <w:p w14:paraId="5D2F0C5C" w14:textId="7C64A8F6" w:rsidR="00630E70" w:rsidRPr="005712DB" w:rsidRDefault="00630E70" w:rsidP="005712DB">
            <w:pPr>
              <w:jc w:val="center"/>
              <w:rPr>
                <w:sz w:val="16"/>
                <w:szCs w:val="16"/>
                <w:lang w:eastAsia="en-AU"/>
              </w:rPr>
            </w:pPr>
            <w:r w:rsidRPr="005712DB">
              <w:rPr>
                <w:sz w:val="16"/>
                <w:szCs w:val="16"/>
              </w:rPr>
              <w:t>92</w:t>
            </w:r>
          </w:p>
        </w:tc>
        <w:tc>
          <w:tcPr>
            <w:tcW w:w="169" w:type="pct"/>
            <w:tcBorders>
              <w:top w:val="nil"/>
              <w:left w:val="nil"/>
              <w:bottom w:val="single" w:sz="4" w:space="0" w:color="auto"/>
              <w:right w:val="single" w:sz="4" w:space="0" w:color="auto"/>
            </w:tcBorders>
            <w:shd w:val="clear" w:color="auto" w:fill="auto"/>
            <w:noWrap/>
            <w:vAlign w:val="top"/>
            <w:hideMark/>
          </w:tcPr>
          <w:p w14:paraId="70FA0600" w14:textId="337A621B" w:rsidR="00630E70" w:rsidRPr="005712DB" w:rsidRDefault="00630E70" w:rsidP="005712DB">
            <w:pPr>
              <w:jc w:val="center"/>
              <w:rPr>
                <w:sz w:val="16"/>
                <w:szCs w:val="16"/>
                <w:lang w:eastAsia="en-AU"/>
              </w:rPr>
            </w:pPr>
            <w:r w:rsidRPr="005712DB">
              <w:rPr>
                <w:sz w:val="16"/>
                <w:szCs w:val="16"/>
              </w:rPr>
              <w:t>72</w:t>
            </w:r>
          </w:p>
        </w:tc>
        <w:tc>
          <w:tcPr>
            <w:tcW w:w="169" w:type="pct"/>
            <w:tcBorders>
              <w:top w:val="nil"/>
              <w:left w:val="nil"/>
              <w:bottom w:val="single" w:sz="4" w:space="0" w:color="auto"/>
              <w:right w:val="single" w:sz="4" w:space="0" w:color="auto"/>
            </w:tcBorders>
            <w:shd w:val="clear" w:color="auto" w:fill="auto"/>
            <w:noWrap/>
            <w:vAlign w:val="top"/>
            <w:hideMark/>
          </w:tcPr>
          <w:p w14:paraId="42C5335F" w14:textId="514E27CD" w:rsidR="00630E70" w:rsidRPr="005712DB" w:rsidRDefault="00630E70" w:rsidP="005712DB">
            <w:pPr>
              <w:jc w:val="center"/>
              <w:rPr>
                <w:sz w:val="16"/>
                <w:szCs w:val="16"/>
                <w:lang w:eastAsia="en-AU"/>
              </w:rPr>
            </w:pPr>
            <w:r w:rsidRPr="005712DB">
              <w:rPr>
                <w:sz w:val="16"/>
                <w:szCs w:val="16"/>
              </w:rPr>
              <w:t>120</w:t>
            </w:r>
          </w:p>
        </w:tc>
        <w:tc>
          <w:tcPr>
            <w:tcW w:w="213" w:type="pct"/>
            <w:tcBorders>
              <w:top w:val="nil"/>
              <w:left w:val="nil"/>
              <w:bottom w:val="single" w:sz="4" w:space="0" w:color="auto"/>
              <w:right w:val="single" w:sz="4" w:space="0" w:color="auto"/>
            </w:tcBorders>
            <w:shd w:val="clear" w:color="auto" w:fill="auto"/>
            <w:noWrap/>
            <w:vAlign w:val="top"/>
            <w:hideMark/>
          </w:tcPr>
          <w:p w14:paraId="2250A9A4" w14:textId="14F12A07" w:rsidR="00630E70" w:rsidRPr="005712DB" w:rsidRDefault="00630E70" w:rsidP="005712DB">
            <w:pPr>
              <w:jc w:val="center"/>
              <w:rPr>
                <w:sz w:val="16"/>
                <w:szCs w:val="16"/>
                <w:lang w:eastAsia="en-AU"/>
              </w:rPr>
            </w:pPr>
            <w:r w:rsidRPr="005712DB">
              <w:rPr>
                <w:sz w:val="16"/>
                <w:szCs w:val="16"/>
              </w:rPr>
              <w:t>96</w:t>
            </w:r>
          </w:p>
        </w:tc>
        <w:tc>
          <w:tcPr>
            <w:tcW w:w="169" w:type="pct"/>
            <w:tcBorders>
              <w:top w:val="nil"/>
              <w:left w:val="nil"/>
              <w:bottom w:val="single" w:sz="4" w:space="0" w:color="auto"/>
              <w:right w:val="single" w:sz="4" w:space="0" w:color="auto"/>
            </w:tcBorders>
            <w:shd w:val="clear" w:color="auto" w:fill="auto"/>
            <w:noWrap/>
            <w:vAlign w:val="top"/>
            <w:hideMark/>
          </w:tcPr>
          <w:p w14:paraId="0B88C229" w14:textId="505DA3A8" w:rsidR="00630E70" w:rsidRPr="005712DB" w:rsidRDefault="00630E70" w:rsidP="005712DB">
            <w:pPr>
              <w:jc w:val="center"/>
              <w:rPr>
                <w:sz w:val="16"/>
                <w:szCs w:val="16"/>
                <w:lang w:eastAsia="en-AU"/>
              </w:rPr>
            </w:pPr>
            <w:r w:rsidRPr="005712DB">
              <w:rPr>
                <w:sz w:val="16"/>
                <w:szCs w:val="16"/>
              </w:rPr>
              <w:t>396</w:t>
            </w:r>
          </w:p>
        </w:tc>
        <w:tc>
          <w:tcPr>
            <w:tcW w:w="170" w:type="pct"/>
            <w:tcBorders>
              <w:top w:val="nil"/>
              <w:left w:val="nil"/>
              <w:bottom w:val="single" w:sz="4" w:space="0" w:color="auto"/>
              <w:right w:val="single" w:sz="4" w:space="0" w:color="auto"/>
            </w:tcBorders>
            <w:shd w:val="clear" w:color="auto" w:fill="auto"/>
            <w:noWrap/>
            <w:vAlign w:val="top"/>
            <w:hideMark/>
          </w:tcPr>
          <w:p w14:paraId="188D609C" w14:textId="742EC326" w:rsidR="00630E70" w:rsidRPr="005712DB" w:rsidRDefault="00630E70" w:rsidP="005712DB">
            <w:pPr>
              <w:jc w:val="center"/>
              <w:rPr>
                <w:sz w:val="16"/>
                <w:szCs w:val="16"/>
                <w:lang w:eastAsia="en-AU"/>
              </w:rPr>
            </w:pPr>
            <w:r w:rsidRPr="005712DB">
              <w:rPr>
                <w:sz w:val="16"/>
                <w:szCs w:val="16"/>
              </w:rPr>
              <w:t>684</w:t>
            </w:r>
          </w:p>
        </w:tc>
      </w:tr>
      <w:tr w:rsidR="00000000" w:rsidRPr="005712DB" w14:paraId="54D28C22" w14:textId="77777777" w:rsidTr="005712DB">
        <w:trPr>
          <w:cnfStyle w:val="000000010000" w:firstRow="0" w:lastRow="0" w:firstColumn="0" w:lastColumn="0" w:oddVBand="0" w:evenVBand="0" w:oddHBand="0" w:evenHBand="1" w:firstRowFirstColumn="0" w:firstRowLastColumn="0" w:lastRowFirstColumn="0" w:lastRowLastColumn="0"/>
          <w:trHeight w:val="623"/>
        </w:trPr>
        <w:tc>
          <w:tcPr>
            <w:tcW w:w="546" w:type="pct"/>
            <w:shd w:val="clear" w:color="auto" w:fill="BFBFBF" w:themeFill="background1" w:themeFillShade="BF"/>
            <w:vAlign w:val="top"/>
            <w:hideMark/>
          </w:tcPr>
          <w:p w14:paraId="1ABDF3B1" w14:textId="77777777" w:rsidR="00630E70" w:rsidRPr="005712DB" w:rsidRDefault="00630E70" w:rsidP="006451CC">
            <w:pPr>
              <w:rPr>
                <w:sz w:val="16"/>
                <w:szCs w:val="16"/>
                <w:lang w:eastAsia="en-AU"/>
              </w:rPr>
            </w:pPr>
            <w:r w:rsidRPr="005712DB">
              <w:rPr>
                <w:sz w:val="16"/>
                <w:szCs w:val="16"/>
                <w:lang w:eastAsia="en-AU"/>
              </w:rPr>
              <w:t>Estimated overall treatment coverage (%)</w:t>
            </w:r>
          </w:p>
        </w:tc>
        <w:tc>
          <w:tcPr>
            <w:tcW w:w="169" w:type="pct"/>
            <w:tcBorders>
              <w:top w:val="nil"/>
              <w:left w:val="nil"/>
              <w:bottom w:val="single" w:sz="8" w:space="0" w:color="auto"/>
              <w:right w:val="single" w:sz="4" w:space="0" w:color="auto"/>
            </w:tcBorders>
            <w:shd w:val="clear" w:color="000000" w:fill="BFBFBF"/>
            <w:noWrap/>
            <w:vAlign w:val="top"/>
            <w:hideMark/>
          </w:tcPr>
          <w:p w14:paraId="043A95FD" w14:textId="73A6FB66" w:rsidR="00630E70" w:rsidRPr="005712DB" w:rsidRDefault="00630E70" w:rsidP="005712DB">
            <w:pPr>
              <w:jc w:val="center"/>
              <w:rPr>
                <w:sz w:val="16"/>
                <w:szCs w:val="16"/>
                <w:lang w:eastAsia="en-AU"/>
              </w:rPr>
            </w:pPr>
            <w:r w:rsidRPr="005712DB">
              <w:rPr>
                <w:sz w:val="16"/>
                <w:szCs w:val="16"/>
              </w:rPr>
              <w:t>94</w:t>
            </w:r>
          </w:p>
        </w:tc>
        <w:tc>
          <w:tcPr>
            <w:tcW w:w="169" w:type="pct"/>
            <w:tcBorders>
              <w:top w:val="nil"/>
              <w:left w:val="nil"/>
              <w:bottom w:val="single" w:sz="8" w:space="0" w:color="auto"/>
              <w:right w:val="single" w:sz="4" w:space="0" w:color="auto"/>
            </w:tcBorders>
            <w:shd w:val="clear" w:color="000000" w:fill="BFBFBF"/>
            <w:noWrap/>
            <w:vAlign w:val="top"/>
            <w:hideMark/>
          </w:tcPr>
          <w:p w14:paraId="5698B65E" w14:textId="7F390957" w:rsidR="00630E70" w:rsidRPr="005712DB" w:rsidRDefault="00630E70" w:rsidP="005712DB">
            <w:pPr>
              <w:jc w:val="center"/>
              <w:rPr>
                <w:sz w:val="16"/>
                <w:szCs w:val="16"/>
                <w:lang w:eastAsia="en-AU"/>
              </w:rPr>
            </w:pPr>
            <w:r w:rsidRPr="005712DB">
              <w:rPr>
                <w:sz w:val="16"/>
                <w:szCs w:val="16"/>
              </w:rPr>
              <w:t>92</w:t>
            </w:r>
          </w:p>
        </w:tc>
        <w:tc>
          <w:tcPr>
            <w:tcW w:w="213" w:type="pct"/>
            <w:tcBorders>
              <w:top w:val="nil"/>
              <w:left w:val="nil"/>
              <w:bottom w:val="single" w:sz="8" w:space="0" w:color="auto"/>
              <w:right w:val="single" w:sz="4" w:space="0" w:color="auto"/>
            </w:tcBorders>
            <w:shd w:val="clear" w:color="000000" w:fill="BFBFBF"/>
            <w:noWrap/>
            <w:vAlign w:val="top"/>
            <w:hideMark/>
          </w:tcPr>
          <w:p w14:paraId="3B991B7A" w14:textId="08BA3DA3" w:rsidR="00630E70" w:rsidRPr="005712DB" w:rsidRDefault="00630E70" w:rsidP="005712DB">
            <w:pPr>
              <w:jc w:val="center"/>
              <w:rPr>
                <w:sz w:val="16"/>
                <w:szCs w:val="16"/>
                <w:lang w:eastAsia="en-AU"/>
              </w:rPr>
            </w:pPr>
            <w:r w:rsidRPr="005712DB">
              <w:rPr>
                <w:sz w:val="16"/>
                <w:szCs w:val="16"/>
              </w:rPr>
              <w:t>94</w:t>
            </w:r>
          </w:p>
        </w:tc>
        <w:tc>
          <w:tcPr>
            <w:tcW w:w="169" w:type="pct"/>
            <w:tcBorders>
              <w:top w:val="nil"/>
              <w:left w:val="nil"/>
              <w:bottom w:val="single" w:sz="8" w:space="0" w:color="auto"/>
              <w:right w:val="single" w:sz="4" w:space="0" w:color="auto"/>
            </w:tcBorders>
            <w:shd w:val="clear" w:color="000000" w:fill="BFBFBF"/>
            <w:noWrap/>
            <w:vAlign w:val="top"/>
            <w:hideMark/>
          </w:tcPr>
          <w:p w14:paraId="7BBFDD4D" w14:textId="542B998E" w:rsidR="00630E70" w:rsidRPr="005712DB" w:rsidRDefault="00630E70" w:rsidP="005712DB">
            <w:pPr>
              <w:jc w:val="center"/>
              <w:rPr>
                <w:sz w:val="16"/>
                <w:szCs w:val="16"/>
                <w:lang w:eastAsia="en-AU"/>
              </w:rPr>
            </w:pPr>
            <w:r w:rsidRPr="005712DB">
              <w:rPr>
                <w:sz w:val="16"/>
                <w:szCs w:val="16"/>
              </w:rPr>
              <w:t>91</w:t>
            </w:r>
          </w:p>
        </w:tc>
        <w:tc>
          <w:tcPr>
            <w:tcW w:w="171" w:type="pct"/>
            <w:tcBorders>
              <w:top w:val="nil"/>
              <w:left w:val="nil"/>
              <w:bottom w:val="single" w:sz="8" w:space="0" w:color="auto"/>
              <w:right w:val="single" w:sz="4" w:space="0" w:color="auto"/>
            </w:tcBorders>
            <w:shd w:val="clear" w:color="000000" w:fill="BFBFBF"/>
            <w:noWrap/>
            <w:vAlign w:val="top"/>
            <w:hideMark/>
          </w:tcPr>
          <w:p w14:paraId="0A99C5D7" w14:textId="730C971D" w:rsidR="00630E70" w:rsidRPr="005712DB" w:rsidRDefault="00630E70" w:rsidP="005712DB">
            <w:pPr>
              <w:jc w:val="center"/>
              <w:rPr>
                <w:sz w:val="16"/>
                <w:szCs w:val="16"/>
                <w:lang w:eastAsia="en-AU"/>
              </w:rPr>
            </w:pPr>
            <w:r w:rsidRPr="005712DB">
              <w:rPr>
                <w:sz w:val="16"/>
                <w:szCs w:val="16"/>
              </w:rPr>
              <w:t>92</w:t>
            </w:r>
          </w:p>
        </w:tc>
        <w:tc>
          <w:tcPr>
            <w:tcW w:w="169" w:type="pct"/>
            <w:tcBorders>
              <w:top w:val="nil"/>
              <w:left w:val="nil"/>
              <w:bottom w:val="single" w:sz="8" w:space="0" w:color="auto"/>
              <w:right w:val="single" w:sz="4" w:space="0" w:color="auto"/>
            </w:tcBorders>
            <w:shd w:val="clear" w:color="000000" w:fill="BFBFBF"/>
            <w:noWrap/>
            <w:vAlign w:val="top"/>
            <w:hideMark/>
          </w:tcPr>
          <w:p w14:paraId="48478E1D" w14:textId="4BCFB7D2" w:rsidR="00630E70" w:rsidRPr="005712DB" w:rsidRDefault="00630E70" w:rsidP="005712DB">
            <w:pPr>
              <w:jc w:val="center"/>
              <w:rPr>
                <w:sz w:val="16"/>
                <w:szCs w:val="16"/>
                <w:lang w:eastAsia="en-AU"/>
              </w:rPr>
            </w:pPr>
            <w:r w:rsidRPr="005712DB">
              <w:rPr>
                <w:sz w:val="16"/>
                <w:szCs w:val="16"/>
              </w:rPr>
              <w:t>36</w:t>
            </w:r>
          </w:p>
        </w:tc>
        <w:tc>
          <w:tcPr>
            <w:tcW w:w="169" w:type="pct"/>
            <w:tcBorders>
              <w:top w:val="nil"/>
              <w:left w:val="nil"/>
              <w:bottom w:val="single" w:sz="8" w:space="0" w:color="auto"/>
              <w:right w:val="single" w:sz="4" w:space="0" w:color="auto"/>
            </w:tcBorders>
            <w:shd w:val="clear" w:color="000000" w:fill="BFBFBF"/>
            <w:noWrap/>
            <w:vAlign w:val="top"/>
            <w:hideMark/>
          </w:tcPr>
          <w:p w14:paraId="7C23D389" w14:textId="7A4F3CB7" w:rsidR="00630E70" w:rsidRPr="005712DB" w:rsidRDefault="00630E70" w:rsidP="005712DB">
            <w:pPr>
              <w:jc w:val="center"/>
              <w:rPr>
                <w:sz w:val="16"/>
                <w:szCs w:val="16"/>
                <w:lang w:eastAsia="en-AU"/>
              </w:rPr>
            </w:pPr>
            <w:r w:rsidRPr="005712DB">
              <w:rPr>
                <w:sz w:val="16"/>
                <w:szCs w:val="16"/>
              </w:rPr>
              <w:t>63</w:t>
            </w:r>
          </w:p>
        </w:tc>
        <w:tc>
          <w:tcPr>
            <w:tcW w:w="213" w:type="pct"/>
            <w:tcBorders>
              <w:top w:val="nil"/>
              <w:left w:val="nil"/>
              <w:bottom w:val="single" w:sz="8" w:space="0" w:color="auto"/>
              <w:right w:val="single" w:sz="4" w:space="0" w:color="auto"/>
            </w:tcBorders>
            <w:shd w:val="clear" w:color="000000" w:fill="BFBFBF"/>
            <w:noWrap/>
            <w:vAlign w:val="top"/>
            <w:hideMark/>
          </w:tcPr>
          <w:p w14:paraId="05772948" w14:textId="41414746" w:rsidR="00630E70" w:rsidRPr="005712DB" w:rsidRDefault="00630E70" w:rsidP="005712DB">
            <w:pPr>
              <w:jc w:val="center"/>
              <w:rPr>
                <w:sz w:val="16"/>
                <w:szCs w:val="16"/>
                <w:lang w:eastAsia="en-AU"/>
              </w:rPr>
            </w:pPr>
            <w:r w:rsidRPr="005712DB">
              <w:rPr>
                <w:sz w:val="16"/>
                <w:szCs w:val="16"/>
              </w:rPr>
              <w:t>58</w:t>
            </w:r>
          </w:p>
        </w:tc>
        <w:tc>
          <w:tcPr>
            <w:tcW w:w="169" w:type="pct"/>
            <w:tcBorders>
              <w:top w:val="nil"/>
              <w:left w:val="nil"/>
              <w:bottom w:val="single" w:sz="8" w:space="0" w:color="auto"/>
              <w:right w:val="single" w:sz="4" w:space="0" w:color="auto"/>
            </w:tcBorders>
            <w:shd w:val="clear" w:color="000000" w:fill="BFBFBF"/>
            <w:noWrap/>
            <w:vAlign w:val="top"/>
            <w:hideMark/>
          </w:tcPr>
          <w:p w14:paraId="47776208" w14:textId="5058608A" w:rsidR="00630E70" w:rsidRPr="005712DB" w:rsidRDefault="00630E70" w:rsidP="005712DB">
            <w:pPr>
              <w:jc w:val="center"/>
              <w:rPr>
                <w:sz w:val="16"/>
                <w:szCs w:val="16"/>
                <w:lang w:eastAsia="en-AU"/>
              </w:rPr>
            </w:pPr>
            <w:r w:rsidRPr="005712DB">
              <w:rPr>
                <w:sz w:val="16"/>
                <w:szCs w:val="16"/>
              </w:rPr>
              <w:t>51</w:t>
            </w:r>
          </w:p>
        </w:tc>
        <w:tc>
          <w:tcPr>
            <w:tcW w:w="171" w:type="pct"/>
            <w:tcBorders>
              <w:top w:val="nil"/>
              <w:left w:val="nil"/>
              <w:bottom w:val="single" w:sz="8" w:space="0" w:color="auto"/>
              <w:right w:val="single" w:sz="4" w:space="0" w:color="auto"/>
            </w:tcBorders>
            <w:shd w:val="clear" w:color="000000" w:fill="BFBFBF"/>
            <w:noWrap/>
            <w:vAlign w:val="top"/>
            <w:hideMark/>
          </w:tcPr>
          <w:p w14:paraId="49F8B38F" w14:textId="659C30C7" w:rsidR="00630E70" w:rsidRPr="005712DB" w:rsidRDefault="00630E70" w:rsidP="005712DB">
            <w:pPr>
              <w:jc w:val="center"/>
              <w:rPr>
                <w:sz w:val="16"/>
                <w:szCs w:val="16"/>
                <w:lang w:eastAsia="en-AU"/>
              </w:rPr>
            </w:pPr>
            <w:r w:rsidRPr="005712DB">
              <w:rPr>
                <w:sz w:val="16"/>
                <w:szCs w:val="16"/>
              </w:rPr>
              <w:t>52</w:t>
            </w:r>
          </w:p>
        </w:tc>
        <w:tc>
          <w:tcPr>
            <w:tcW w:w="169" w:type="pct"/>
            <w:tcBorders>
              <w:top w:val="nil"/>
              <w:left w:val="nil"/>
              <w:bottom w:val="single" w:sz="4" w:space="0" w:color="auto"/>
              <w:right w:val="single" w:sz="4" w:space="0" w:color="auto"/>
            </w:tcBorders>
            <w:shd w:val="clear" w:color="000000" w:fill="BFBFBF"/>
            <w:noWrap/>
            <w:vAlign w:val="top"/>
            <w:hideMark/>
          </w:tcPr>
          <w:p w14:paraId="650D48F1" w14:textId="3B9E374D"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49B43724" w14:textId="37EA4A9B" w:rsidR="00630E70" w:rsidRPr="005712DB" w:rsidRDefault="00630E70" w:rsidP="005712DB">
            <w:pPr>
              <w:jc w:val="center"/>
              <w:rPr>
                <w:sz w:val="16"/>
                <w:szCs w:val="16"/>
                <w:lang w:eastAsia="en-AU"/>
              </w:rPr>
            </w:pPr>
            <w:r w:rsidRPr="005712DB">
              <w:rPr>
                <w:sz w:val="16"/>
                <w:szCs w:val="16"/>
              </w:rPr>
              <w:t>N/A</w:t>
            </w:r>
          </w:p>
        </w:tc>
        <w:tc>
          <w:tcPr>
            <w:tcW w:w="213" w:type="pct"/>
            <w:tcBorders>
              <w:top w:val="nil"/>
              <w:left w:val="nil"/>
              <w:bottom w:val="single" w:sz="4" w:space="0" w:color="auto"/>
              <w:right w:val="single" w:sz="4" w:space="0" w:color="auto"/>
            </w:tcBorders>
            <w:shd w:val="clear" w:color="000000" w:fill="BFBFBF"/>
            <w:noWrap/>
            <w:vAlign w:val="top"/>
            <w:hideMark/>
          </w:tcPr>
          <w:p w14:paraId="21B44801" w14:textId="685FBA1A"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4" w:space="0" w:color="auto"/>
              <w:right w:val="single" w:sz="4" w:space="0" w:color="auto"/>
            </w:tcBorders>
            <w:shd w:val="clear" w:color="000000" w:fill="BFBFBF"/>
            <w:noWrap/>
            <w:vAlign w:val="top"/>
            <w:hideMark/>
          </w:tcPr>
          <w:p w14:paraId="1C3B25BB" w14:textId="56FB95E6" w:rsidR="00630E70" w:rsidRPr="005712DB" w:rsidRDefault="00630E70" w:rsidP="005712DB">
            <w:pPr>
              <w:jc w:val="center"/>
              <w:rPr>
                <w:sz w:val="16"/>
                <w:szCs w:val="16"/>
                <w:lang w:eastAsia="en-AU"/>
              </w:rPr>
            </w:pPr>
            <w:r w:rsidRPr="005712DB">
              <w:rPr>
                <w:sz w:val="16"/>
                <w:szCs w:val="16"/>
              </w:rPr>
              <w:t>N/A</w:t>
            </w:r>
          </w:p>
        </w:tc>
        <w:tc>
          <w:tcPr>
            <w:tcW w:w="171" w:type="pct"/>
            <w:tcBorders>
              <w:top w:val="nil"/>
              <w:left w:val="nil"/>
              <w:bottom w:val="single" w:sz="4" w:space="0" w:color="auto"/>
              <w:right w:val="single" w:sz="4" w:space="0" w:color="auto"/>
            </w:tcBorders>
            <w:shd w:val="clear" w:color="000000" w:fill="BFBFBF"/>
            <w:noWrap/>
            <w:vAlign w:val="top"/>
            <w:hideMark/>
          </w:tcPr>
          <w:p w14:paraId="242348D5" w14:textId="3728A3DA" w:rsidR="00630E70" w:rsidRPr="005712DB" w:rsidRDefault="00630E70" w:rsidP="005712DB">
            <w:pPr>
              <w:jc w:val="center"/>
              <w:rPr>
                <w:sz w:val="16"/>
                <w:szCs w:val="16"/>
                <w:lang w:eastAsia="en-AU"/>
              </w:rPr>
            </w:pPr>
            <w:r w:rsidRPr="005712DB">
              <w:rPr>
                <w:sz w:val="16"/>
                <w:szCs w:val="16"/>
              </w:rPr>
              <w:t>N/A</w:t>
            </w:r>
          </w:p>
        </w:tc>
        <w:tc>
          <w:tcPr>
            <w:tcW w:w="169" w:type="pct"/>
            <w:tcBorders>
              <w:top w:val="nil"/>
              <w:left w:val="nil"/>
              <w:bottom w:val="single" w:sz="8" w:space="0" w:color="auto"/>
              <w:right w:val="single" w:sz="4" w:space="0" w:color="auto"/>
            </w:tcBorders>
            <w:shd w:val="clear" w:color="000000" w:fill="BFBFBF"/>
            <w:noWrap/>
            <w:vAlign w:val="top"/>
            <w:hideMark/>
          </w:tcPr>
          <w:p w14:paraId="78ADDB4F" w14:textId="28639924"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8" w:space="0" w:color="auto"/>
              <w:right w:val="single" w:sz="4" w:space="0" w:color="auto"/>
            </w:tcBorders>
            <w:shd w:val="clear" w:color="000000" w:fill="BFBFBF"/>
            <w:noWrap/>
            <w:vAlign w:val="top"/>
            <w:hideMark/>
          </w:tcPr>
          <w:p w14:paraId="40C34DED" w14:textId="0A1B9C55" w:rsidR="00630E70" w:rsidRPr="005712DB" w:rsidRDefault="00630E70" w:rsidP="005712DB">
            <w:pPr>
              <w:jc w:val="center"/>
              <w:rPr>
                <w:sz w:val="16"/>
                <w:szCs w:val="16"/>
                <w:lang w:eastAsia="en-AU"/>
              </w:rPr>
            </w:pPr>
            <w:r w:rsidRPr="005712DB">
              <w:rPr>
                <w:sz w:val="16"/>
                <w:szCs w:val="16"/>
              </w:rPr>
              <w:t>88</w:t>
            </w:r>
          </w:p>
        </w:tc>
        <w:tc>
          <w:tcPr>
            <w:tcW w:w="213" w:type="pct"/>
            <w:tcBorders>
              <w:top w:val="nil"/>
              <w:left w:val="nil"/>
              <w:bottom w:val="single" w:sz="8" w:space="0" w:color="auto"/>
              <w:right w:val="single" w:sz="4" w:space="0" w:color="auto"/>
            </w:tcBorders>
            <w:shd w:val="clear" w:color="000000" w:fill="BFBFBF"/>
            <w:noWrap/>
            <w:vAlign w:val="top"/>
            <w:hideMark/>
          </w:tcPr>
          <w:p w14:paraId="1F914A0D" w14:textId="70EE33ED" w:rsidR="00630E70" w:rsidRPr="005712DB" w:rsidRDefault="00630E70" w:rsidP="005712DB">
            <w:pPr>
              <w:jc w:val="center"/>
              <w:rPr>
                <w:sz w:val="16"/>
                <w:szCs w:val="16"/>
                <w:lang w:eastAsia="en-AU"/>
              </w:rPr>
            </w:pPr>
            <w:r w:rsidRPr="005712DB">
              <w:rPr>
                <w:sz w:val="16"/>
                <w:szCs w:val="16"/>
              </w:rPr>
              <w:t>100</w:t>
            </w:r>
          </w:p>
        </w:tc>
        <w:tc>
          <w:tcPr>
            <w:tcW w:w="169" w:type="pct"/>
            <w:tcBorders>
              <w:top w:val="nil"/>
              <w:left w:val="nil"/>
              <w:bottom w:val="single" w:sz="8" w:space="0" w:color="auto"/>
              <w:right w:val="single" w:sz="4" w:space="0" w:color="auto"/>
            </w:tcBorders>
            <w:shd w:val="clear" w:color="000000" w:fill="BFBFBF"/>
            <w:noWrap/>
            <w:vAlign w:val="top"/>
            <w:hideMark/>
          </w:tcPr>
          <w:p w14:paraId="23D29D1B" w14:textId="3F45E574" w:rsidR="00630E70" w:rsidRPr="005712DB" w:rsidRDefault="00630E70" w:rsidP="005712DB">
            <w:pPr>
              <w:jc w:val="center"/>
              <w:rPr>
                <w:sz w:val="16"/>
                <w:szCs w:val="16"/>
                <w:lang w:eastAsia="en-AU"/>
              </w:rPr>
            </w:pPr>
            <w:r w:rsidRPr="005712DB">
              <w:rPr>
                <w:sz w:val="16"/>
                <w:szCs w:val="16"/>
              </w:rPr>
              <w:t>89</w:t>
            </w:r>
          </w:p>
        </w:tc>
        <w:tc>
          <w:tcPr>
            <w:tcW w:w="171" w:type="pct"/>
            <w:tcBorders>
              <w:top w:val="nil"/>
              <w:left w:val="nil"/>
              <w:bottom w:val="single" w:sz="8" w:space="0" w:color="auto"/>
              <w:right w:val="single" w:sz="4" w:space="0" w:color="auto"/>
            </w:tcBorders>
            <w:shd w:val="clear" w:color="000000" w:fill="BFBFBF"/>
            <w:noWrap/>
            <w:vAlign w:val="top"/>
            <w:hideMark/>
          </w:tcPr>
          <w:p w14:paraId="61E1DA1E" w14:textId="1246C8DD" w:rsidR="00630E70" w:rsidRPr="005712DB" w:rsidRDefault="00630E70" w:rsidP="005712DB">
            <w:pPr>
              <w:jc w:val="center"/>
              <w:rPr>
                <w:sz w:val="16"/>
                <w:szCs w:val="16"/>
                <w:lang w:eastAsia="en-AU"/>
              </w:rPr>
            </w:pPr>
            <w:r w:rsidRPr="005712DB">
              <w:rPr>
                <w:sz w:val="16"/>
                <w:szCs w:val="16"/>
              </w:rPr>
              <w:t>92</w:t>
            </w:r>
          </w:p>
        </w:tc>
        <w:tc>
          <w:tcPr>
            <w:tcW w:w="169" w:type="pct"/>
            <w:tcBorders>
              <w:top w:val="nil"/>
              <w:left w:val="nil"/>
              <w:bottom w:val="single" w:sz="8" w:space="0" w:color="auto"/>
              <w:right w:val="single" w:sz="4" w:space="0" w:color="auto"/>
            </w:tcBorders>
            <w:shd w:val="clear" w:color="000000" w:fill="BFBFBF"/>
            <w:noWrap/>
            <w:vAlign w:val="top"/>
            <w:hideMark/>
          </w:tcPr>
          <w:p w14:paraId="30798B6A" w14:textId="1A918534" w:rsidR="00630E70" w:rsidRPr="005712DB" w:rsidRDefault="00630E70" w:rsidP="005712DB">
            <w:pPr>
              <w:jc w:val="center"/>
              <w:rPr>
                <w:sz w:val="16"/>
                <w:szCs w:val="16"/>
                <w:lang w:eastAsia="en-AU"/>
              </w:rPr>
            </w:pPr>
            <w:r w:rsidRPr="005712DB">
              <w:rPr>
                <w:sz w:val="16"/>
                <w:szCs w:val="16"/>
              </w:rPr>
              <w:t>69</w:t>
            </w:r>
          </w:p>
        </w:tc>
        <w:tc>
          <w:tcPr>
            <w:tcW w:w="169" w:type="pct"/>
            <w:tcBorders>
              <w:top w:val="nil"/>
              <w:left w:val="nil"/>
              <w:bottom w:val="single" w:sz="8" w:space="0" w:color="auto"/>
              <w:right w:val="single" w:sz="4" w:space="0" w:color="auto"/>
            </w:tcBorders>
            <w:shd w:val="clear" w:color="000000" w:fill="BFBFBF"/>
            <w:noWrap/>
            <w:vAlign w:val="top"/>
            <w:hideMark/>
          </w:tcPr>
          <w:p w14:paraId="41E6252B" w14:textId="06CF2B7E" w:rsidR="00630E70" w:rsidRPr="005712DB" w:rsidRDefault="00630E70" w:rsidP="005712DB">
            <w:pPr>
              <w:jc w:val="center"/>
              <w:rPr>
                <w:sz w:val="16"/>
                <w:szCs w:val="16"/>
                <w:lang w:eastAsia="en-AU"/>
              </w:rPr>
            </w:pPr>
            <w:r w:rsidRPr="005712DB">
              <w:rPr>
                <w:sz w:val="16"/>
                <w:szCs w:val="16"/>
              </w:rPr>
              <w:t>78</w:t>
            </w:r>
          </w:p>
        </w:tc>
        <w:tc>
          <w:tcPr>
            <w:tcW w:w="213" w:type="pct"/>
            <w:tcBorders>
              <w:top w:val="nil"/>
              <w:left w:val="nil"/>
              <w:bottom w:val="single" w:sz="8" w:space="0" w:color="auto"/>
              <w:right w:val="single" w:sz="4" w:space="0" w:color="auto"/>
            </w:tcBorders>
            <w:shd w:val="clear" w:color="000000" w:fill="BFBFBF"/>
            <w:noWrap/>
            <w:vAlign w:val="top"/>
            <w:hideMark/>
          </w:tcPr>
          <w:p w14:paraId="352CBD49" w14:textId="043262A7" w:rsidR="00630E70" w:rsidRPr="005712DB" w:rsidRDefault="00630E70" w:rsidP="005712DB">
            <w:pPr>
              <w:jc w:val="center"/>
              <w:rPr>
                <w:sz w:val="16"/>
                <w:szCs w:val="16"/>
                <w:lang w:eastAsia="en-AU"/>
              </w:rPr>
            </w:pPr>
            <w:r w:rsidRPr="005712DB">
              <w:rPr>
                <w:sz w:val="16"/>
                <w:szCs w:val="16"/>
              </w:rPr>
              <w:t>80</w:t>
            </w:r>
          </w:p>
        </w:tc>
        <w:tc>
          <w:tcPr>
            <w:tcW w:w="169" w:type="pct"/>
            <w:tcBorders>
              <w:top w:val="nil"/>
              <w:left w:val="nil"/>
              <w:bottom w:val="single" w:sz="8" w:space="0" w:color="auto"/>
              <w:right w:val="single" w:sz="4" w:space="0" w:color="auto"/>
            </w:tcBorders>
            <w:shd w:val="clear" w:color="000000" w:fill="BFBFBF"/>
            <w:noWrap/>
            <w:vAlign w:val="top"/>
            <w:hideMark/>
          </w:tcPr>
          <w:p w14:paraId="10666B1F" w14:textId="2D7F9EC9" w:rsidR="00630E70" w:rsidRPr="005712DB" w:rsidRDefault="00630E70" w:rsidP="005712DB">
            <w:pPr>
              <w:jc w:val="center"/>
              <w:rPr>
                <w:sz w:val="16"/>
                <w:szCs w:val="16"/>
                <w:lang w:eastAsia="en-AU"/>
              </w:rPr>
            </w:pPr>
            <w:r w:rsidRPr="005712DB">
              <w:rPr>
                <w:sz w:val="16"/>
                <w:szCs w:val="16"/>
              </w:rPr>
              <w:t>71</w:t>
            </w:r>
          </w:p>
        </w:tc>
        <w:tc>
          <w:tcPr>
            <w:tcW w:w="170" w:type="pct"/>
            <w:tcBorders>
              <w:top w:val="nil"/>
              <w:left w:val="nil"/>
              <w:bottom w:val="single" w:sz="8" w:space="0" w:color="auto"/>
              <w:right w:val="single" w:sz="4" w:space="0" w:color="auto"/>
            </w:tcBorders>
            <w:shd w:val="clear" w:color="000000" w:fill="BFBFBF"/>
            <w:noWrap/>
            <w:vAlign w:val="top"/>
            <w:hideMark/>
          </w:tcPr>
          <w:p w14:paraId="44283052" w14:textId="2DC36BF9" w:rsidR="00630E70" w:rsidRPr="005712DB" w:rsidRDefault="00630E70" w:rsidP="005712DB">
            <w:pPr>
              <w:jc w:val="center"/>
              <w:rPr>
                <w:sz w:val="16"/>
                <w:szCs w:val="16"/>
                <w:lang w:eastAsia="en-AU"/>
              </w:rPr>
            </w:pPr>
            <w:r w:rsidRPr="005712DB">
              <w:rPr>
                <w:sz w:val="16"/>
                <w:szCs w:val="16"/>
              </w:rPr>
              <w:t>73</w:t>
            </w:r>
          </w:p>
        </w:tc>
      </w:tr>
    </w:tbl>
    <w:p w14:paraId="2C56E618" w14:textId="77777777" w:rsidR="00E3767F" w:rsidRPr="005712DB" w:rsidRDefault="00E3767F" w:rsidP="006451CC">
      <w:pPr>
        <w:rPr>
          <w:rFonts w:eastAsia="Calibri"/>
          <w:sz w:val="16"/>
          <w:szCs w:val="16"/>
        </w:rPr>
      </w:pPr>
      <w:r w:rsidRPr="005712DB">
        <w:rPr>
          <w:rFonts w:eastAsia="Calibri"/>
          <w:sz w:val="16"/>
          <w:szCs w:val="16"/>
        </w:rPr>
        <w:t xml:space="preserve"> * Includes household contacts and community members requiring/receiving mass drug administration (MDA)</w:t>
      </w:r>
    </w:p>
    <w:p w14:paraId="1CC5F638" w14:textId="77777777" w:rsidR="00E3767F" w:rsidRPr="00A36C6D" w:rsidRDefault="00E3767F" w:rsidP="006451CC">
      <w:pPr>
        <w:rPr>
          <w:rFonts w:eastAsia="MS Gothic"/>
          <w:lang w:eastAsia="en-AU"/>
        </w:rPr>
        <w:sectPr w:rsidR="00E3767F" w:rsidRPr="00A36C6D" w:rsidSect="00724975">
          <w:pgSz w:w="16838" w:h="11906" w:orient="landscape"/>
          <w:pgMar w:top="720" w:right="720" w:bottom="720" w:left="720" w:header="709" w:footer="709" w:gutter="0"/>
          <w:cols w:space="708"/>
          <w:docGrid w:linePitch="360"/>
        </w:sectPr>
      </w:pPr>
      <w:bookmarkStart w:id="379" w:name="Table46"/>
      <w:bookmarkStart w:id="380" w:name="_Toc392153935"/>
      <w:bookmarkStart w:id="381" w:name="_Toc520298319"/>
    </w:p>
    <w:p w14:paraId="71839177" w14:textId="6810AD70" w:rsidR="00E3767F" w:rsidRPr="00A36C6D" w:rsidRDefault="00E3767F" w:rsidP="006451CC">
      <w:pPr>
        <w:pStyle w:val="Tableheadings"/>
      </w:pPr>
      <w:bookmarkStart w:id="382" w:name="_Ref58336834"/>
      <w:bookmarkStart w:id="383" w:name="_Toc111815899"/>
      <w:bookmarkEnd w:id="379"/>
      <w:bookmarkEnd w:id="380"/>
      <w:bookmarkEnd w:id="381"/>
      <w:r w:rsidRPr="00A36C6D">
        <w:t xml:space="preserve">Table </w:t>
      </w:r>
      <w:fldSimple w:instr=" STYLEREF 1 \s ">
        <w:r w:rsidRPr="00A36C6D">
          <w:rPr>
            <w:noProof/>
          </w:rPr>
          <w:t>5</w:t>
        </w:r>
      </w:fldSimple>
      <w:r w:rsidRPr="00A36C6D">
        <w:t>.</w:t>
      </w:r>
      <w:fldSimple w:instr=" SEQ Table \* ARABIC \s 1 ">
        <w:r w:rsidRPr="00A36C6D">
          <w:rPr>
            <w:noProof/>
          </w:rPr>
          <w:t>6</w:t>
        </w:r>
      </w:fldSimple>
      <w:bookmarkEnd w:id="382"/>
      <w:r w:rsidRPr="00A36C6D">
        <w:tab/>
        <w:t xml:space="preserve">Trichiasis screening coverage, </w:t>
      </w:r>
      <w:r w:rsidR="000E3332" w:rsidRPr="00A36C6D">
        <w:t>prevalence,</w:t>
      </w:r>
      <w:r w:rsidRPr="00A36C6D">
        <w:t xml:space="preserve"> and treatment</w:t>
      </w:r>
      <w:r w:rsidR="003C0E22" w:rsidRPr="00A36C6D">
        <w:rPr>
          <w:vertAlign w:val="superscript"/>
        </w:rPr>
        <w:t>*</w:t>
      </w:r>
      <w:r w:rsidRPr="00A36C6D">
        <w:t xml:space="preserve"> among Indigenous adults by region, Western Australia </w:t>
      </w:r>
      <w:r w:rsidR="00E3741C">
        <w:t>2021</w:t>
      </w:r>
      <w:bookmarkEnd w:id="383"/>
      <w:r w:rsidR="006C144B">
        <w:t xml:space="preserve"> </w:t>
      </w:r>
    </w:p>
    <w:tbl>
      <w:tblPr>
        <w:tblStyle w:val="trach2"/>
        <w:tblW w:w="5000" w:type="pct"/>
        <w:tblLook w:val="04A0" w:firstRow="1" w:lastRow="0" w:firstColumn="1" w:lastColumn="0" w:noHBand="0" w:noVBand="1"/>
        <w:tblCaption w:val="Trichiasis screening coverage, prevalence and treatment among Indigenous adults by region, Western Australia 2021.  "/>
        <w:tblDescription w:val="Table 5.6a categorises trichiasis screening coverage, prevalence and treatment among Aboriginal adults in Australia by the number of communities in the WA regions. &#10;"/>
      </w:tblPr>
      <w:tblGrid>
        <w:gridCol w:w="2024"/>
        <w:gridCol w:w="778"/>
        <w:gridCol w:w="703"/>
        <w:gridCol w:w="797"/>
        <w:gridCol w:w="703"/>
        <w:gridCol w:w="897"/>
        <w:gridCol w:w="703"/>
        <w:gridCol w:w="904"/>
        <w:gridCol w:w="703"/>
        <w:gridCol w:w="818"/>
        <w:gridCol w:w="715"/>
        <w:gridCol w:w="715"/>
      </w:tblGrid>
      <w:tr w:rsidR="00DA5957" w:rsidRPr="00A36C6D" w14:paraId="34F23EED" w14:textId="77777777" w:rsidTr="00B829E3">
        <w:trPr>
          <w:cnfStyle w:val="100000000000" w:firstRow="1" w:lastRow="0" w:firstColumn="0" w:lastColumn="0" w:oddVBand="0" w:evenVBand="0" w:oddHBand="0" w:evenHBand="0" w:firstRowFirstColumn="0" w:firstRowLastColumn="0" w:lastRowFirstColumn="0" w:lastRowLastColumn="0"/>
          <w:trHeight w:val="645"/>
        </w:trPr>
        <w:tc>
          <w:tcPr>
            <w:tcW w:w="967" w:type="pct"/>
            <w:hideMark/>
          </w:tcPr>
          <w:p w14:paraId="5F707B3D" w14:textId="77777777" w:rsidR="00E3767F" w:rsidRPr="00A36C6D" w:rsidRDefault="00E3767F" w:rsidP="006451CC">
            <w:pPr>
              <w:rPr>
                <w:lang w:eastAsia="en-AU"/>
              </w:rPr>
            </w:pPr>
            <w:r w:rsidRPr="00A36C6D">
              <w:rPr>
                <w:lang w:eastAsia="en-AU"/>
              </w:rPr>
              <w:t> </w:t>
            </w:r>
          </w:p>
        </w:tc>
        <w:tc>
          <w:tcPr>
            <w:tcW w:w="708" w:type="pct"/>
            <w:gridSpan w:val="2"/>
            <w:noWrap/>
            <w:hideMark/>
          </w:tcPr>
          <w:p w14:paraId="7934BA7C" w14:textId="77777777" w:rsidR="00E3767F" w:rsidRPr="00A36C6D" w:rsidRDefault="00E3767F" w:rsidP="006451CC">
            <w:pPr>
              <w:rPr>
                <w:lang w:eastAsia="en-AU"/>
              </w:rPr>
            </w:pPr>
            <w:r w:rsidRPr="00A36C6D">
              <w:rPr>
                <w:lang w:eastAsia="en-AU"/>
              </w:rPr>
              <w:t>Goldfields</w:t>
            </w:r>
          </w:p>
        </w:tc>
        <w:tc>
          <w:tcPr>
            <w:tcW w:w="717" w:type="pct"/>
            <w:gridSpan w:val="2"/>
            <w:noWrap/>
            <w:hideMark/>
          </w:tcPr>
          <w:p w14:paraId="76E31364" w14:textId="77777777" w:rsidR="00E3767F" w:rsidRPr="00A36C6D" w:rsidRDefault="00E3767F" w:rsidP="006451CC">
            <w:pPr>
              <w:rPr>
                <w:lang w:eastAsia="en-AU"/>
              </w:rPr>
            </w:pPr>
            <w:r w:rsidRPr="00A36C6D">
              <w:rPr>
                <w:lang w:eastAsia="en-AU"/>
              </w:rPr>
              <w:t>Kimberley</w:t>
            </w:r>
          </w:p>
        </w:tc>
        <w:tc>
          <w:tcPr>
            <w:tcW w:w="765" w:type="pct"/>
            <w:gridSpan w:val="2"/>
            <w:noWrap/>
            <w:hideMark/>
          </w:tcPr>
          <w:p w14:paraId="006BD659" w14:textId="77777777" w:rsidR="00E3767F" w:rsidRPr="00A36C6D" w:rsidRDefault="00E3767F" w:rsidP="006451CC">
            <w:pPr>
              <w:rPr>
                <w:lang w:eastAsia="en-AU"/>
              </w:rPr>
            </w:pPr>
            <w:r w:rsidRPr="00A36C6D">
              <w:rPr>
                <w:lang w:eastAsia="en-AU"/>
              </w:rPr>
              <w:t>Midwest</w:t>
            </w:r>
          </w:p>
        </w:tc>
        <w:tc>
          <w:tcPr>
            <w:tcW w:w="768" w:type="pct"/>
            <w:gridSpan w:val="2"/>
            <w:noWrap/>
            <w:hideMark/>
          </w:tcPr>
          <w:p w14:paraId="440AC0EA" w14:textId="77777777" w:rsidR="00E3767F" w:rsidRPr="00A36C6D" w:rsidRDefault="00E3767F" w:rsidP="006451CC">
            <w:pPr>
              <w:rPr>
                <w:lang w:eastAsia="en-AU"/>
              </w:rPr>
            </w:pPr>
            <w:r w:rsidRPr="00A36C6D">
              <w:rPr>
                <w:lang w:eastAsia="en-AU"/>
              </w:rPr>
              <w:t>Pilbara</w:t>
            </w:r>
          </w:p>
        </w:tc>
        <w:tc>
          <w:tcPr>
            <w:tcW w:w="1075" w:type="pct"/>
            <w:gridSpan w:val="3"/>
            <w:noWrap/>
            <w:hideMark/>
          </w:tcPr>
          <w:p w14:paraId="6B97ADC5" w14:textId="77777777" w:rsidR="00E3767F" w:rsidRPr="00A36C6D" w:rsidRDefault="00E3767F" w:rsidP="006451CC">
            <w:pPr>
              <w:rPr>
                <w:lang w:eastAsia="en-AU"/>
              </w:rPr>
            </w:pPr>
            <w:r w:rsidRPr="00A36C6D">
              <w:rPr>
                <w:lang w:eastAsia="en-AU"/>
              </w:rPr>
              <w:t>Total</w:t>
            </w:r>
          </w:p>
        </w:tc>
      </w:tr>
      <w:tr w:rsidR="00DA5957" w:rsidRPr="00A36C6D" w14:paraId="45B42A8E" w14:textId="77777777" w:rsidTr="00B829E3">
        <w:trPr>
          <w:trHeight w:val="645"/>
        </w:trPr>
        <w:tc>
          <w:tcPr>
            <w:tcW w:w="967" w:type="pct"/>
            <w:hideMark/>
          </w:tcPr>
          <w:p w14:paraId="4C64D45A" w14:textId="77777777" w:rsidR="00E3767F" w:rsidRPr="00A36C6D" w:rsidRDefault="00E3767F" w:rsidP="006451CC">
            <w:pPr>
              <w:rPr>
                <w:lang w:eastAsia="en-AU"/>
              </w:rPr>
            </w:pPr>
            <w:r w:rsidRPr="00A36C6D">
              <w:rPr>
                <w:lang w:eastAsia="en-AU"/>
              </w:rPr>
              <w:t>Number of communities screened for trichiasis</w:t>
            </w:r>
          </w:p>
        </w:tc>
        <w:tc>
          <w:tcPr>
            <w:tcW w:w="708" w:type="pct"/>
            <w:gridSpan w:val="2"/>
            <w:noWrap/>
          </w:tcPr>
          <w:p w14:paraId="53335AC2" w14:textId="77777777" w:rsidR="00E3767F" w:rsidRPr="00A36C6D" w:rsidRDefault="00E3767F" w:rsidP="005712DB">
            <w:pPr>
              <w:jc w:val="center"/>
              <w:rPr>
                <w:lang w:eastAsia="en-AU"/>
              </w:rPr>
            </w:pPr>
            <w:r w:rsidRPr="00A36C6D">
              <w:rPr>
                <w:lang w:eastAsia="en-AU"/>
              </w:rPr>
              <w:t>17</w:t>
            </w:r>
          </w:p>
        </w:tc>
        <w:tc>
          <w:tcPr>
            <w:tcW w:w="717" w:type="pct"/>
            <w:gridSpan w:val="2"/>
            <w:noWrap/>
          </w:tcPr>
          <w:p w14:paraId="742DAB0D" w14:textId="77777777" w:rsidR="00E3767F" w:rsidRPr="00A36C6D" w:rsidRDefault="00E3767F" w:rsidP="005712DB">
            <w:pPr>
              <w:jc w:val="center"/>
              <w:rPr>
                <w:lang w:eastAsia="en-AU"/>
              </w:rPr>
            </w:pPr>
            <w:r w:rsidRPr="00A36C6D">
              <w:rPr>
                <w:lang w:eastAsia="en-AU"/>
              </w:rPr>
              <w:t>7</w:t>
            </w:r>
          </w:p>
        </w:tc>
        <w:tc>
          <w:tcPr>
            <w:tcW w:w="765" w:type="pct"/>
            <w:gridSpan w:val="2"/>
            <w:noWrap/>
          </w:tcPr>
          <w:p w14:paraId="1708051D" w14:textId="77777777" w:rsidR="00E3767F" w:rsidRPr="00A36C6D" w:rsidRDefault="00E3767F" w:rsidP="005712DB">
            <w:pPr>
              <w:jc w:val="center"/>
              <w:rPr>
                <w:lang w:eastAsia="en-AU"/>
              </w:rPr>
            </w:pPr>
            <w:r w:rsidRPr="00A36C6D">
              <w:rPr>
                <w:lang w:eastAsia="en-AU"/>
              </w:rPr>
              <w:t>6</w:t>
            </w:r>
          </w:p>
        </w:tc>
        <w:tc>
          <w:tcPr>
            <w:tcW w:w="768" w:type="pct"/>
            <w:gridSpan w:val="2"/>
            <w:noWrap/>
          </w:tcPr>
          <w:p w14:paraId="29B8F8E3" w14:textId="77777777" w:rsidR="00E3767F" w:rsidRPr="00A36C6D" w:rsidRDefault="00E3767F" w:rsidP="005712DB">
            <w:pPr>
              <w:jc w:val="center"/>
              <w:rPr>
                <w:lang w:eastAsia="en-AU"/>
              </w:rPr>
            </w:pPr>
            <w:r w:rsidRPr="00A36C6D">
              <w:rPr>
                <w:lang w:eastAsia="en-AU"/>
              </w:rPr>
              <w:t>6</w:t>
            </w:r>
          </w:p>
        </w:tc>
        <w:tc>
          <w:tcPr>
            <w:tcW w:w="1075" w:type="pct"/>
            <w:gridSpan w:val="3"/>
            <w:noWrap/>
          </w:tcPr>
          <w:p w14:paraId="3830DDA7" w14:textId="77777777" w:rsidR="00E3767F" w:rsidRPr="00A36C6D" w:rsidRDefault="00E3767F" w:rsidP="005712DB">
            <w:pPr>
              <w:jc w:val="center"/>
              <w:rPr>
                <w:lang w:eastAsia="en-AU"/>
              </w:rPr>
            </w:pPr>
            <w:r w:rsidRPr="00A36C6D">
              <w:rPr>
                <w:lang w:eastAsia="en-AU"/>
              </w:rPr>
              <w:t>36</w:t>
            </w:r>
          </w:p>
        </w:tc>
      </w:tr>
      <w:tr w:rsidR="00DA5957" w:rsidRPr="00A36C6D" w14:paraId="2E9815C7" w14:textId="77777777" w:rsidTr="00B829E3">
        <w:trPr>
          <w:cnfStyle w:val="000000010000" w:firstRow="0" w:lastRow="0" w:firstColumn="0" w:lastColumn="0" w:oddVBand="0" w:evenVBand="0" w:oddHBand="0" w:evenHBand="1" w:firstRowFirstColumn="0" w:firstRowLastColumn="0" w:lastRowFirstColumn="0" w:lastRowLastColumn="0"/>
          <w:trHeight w:val="645"/>
        </w:trPr>
        <w:tc>
          <w:tcPr>
            <w:tcW w:w="967" w:type="pct"/>
            <w:shd w:val="clear" w:color="auto" w:fill="BFBFBF" w:themeFill="background1" w:themeFillShade="BF"/>
            <w:hideMark/>
          </w:tcPr>
          <w:p w14:paraId="2BD17017" w14:textId="77777777" w:rsidR="00E3767F" w:rsidRPr="00A36C6D" w:rsidRDefault="00E3767F" w:rsidP="006451CC">
            <w:pPr>
              <w:rPr>
                <w:lang w:eastAsia="en-AU"/>
              </w:rPr>
            </w:pPr>
            <w:r w:rsidRPr="00A36C6D">
              <w:rPr>
                <w:lang w:eastAsia="en-AU"/>
              </w:rPr>
              <w:t>Age group (years)</w:t>
            </w:r>
          </w:p>
        </w:tc>
        <w:tc>
          <w:tcPr>
            <w:tcW w:w="372" w:type="pct"/>
            <w:shd w:val="clear" w:color="auto" w:fill="BFBFBF" w:themeFill="background1" w:themeFillShade="BF"/>
            <w:noWrap/>
            <w:hideMark/>
          </w:tcPr>
          <w:p w14:paraId="1CC5E86A" w14:textId="77777777" w:rsidR="00E3767F" w:rsidRPr="00A36C6D" w:rsidRDefault="00E3767F" w:rsidP="005712DB">
            <w:pPr>
              <w:jc w:val="center"/>
              <w:rPr>
                <w:lang w:eastAsia="en-AU"/>
              </w:rPr>
            </w:pPr>
            <w:r w:rsidRPr="00A36C6D">
              <w:rPr>
                <w:lang w:eastAsia="en-AU"/>
              </w:rPr>
              <w:t>15-39</w:t>
            </w:r>
          </w:p>
        </w:tc>
        <w:tc>
          <w:tcPr>
            <w:tcW w:w="336" w:type="pct"/>
            <w:shd w:val="clear" w:color="auto" w:fill="BFBFBF" w:themeFill="background1" w:themeFillShade="BF"/>
            <w:noWrap/>
            <w:hideMark/>
          </w:tcPr>
          <w:p w14:paraId="6F71FDFA" w14:textId="77777777" w:rsidR="00E3767F" w:rsidRPr="00A36C6D" w:rsidRDefault="00E3767F" w:rsidP="005712DB">
            <w:pPr>
              <w:jc w:val="center"/>
              <w:rPr>
                <w:lang w:eastAsia="en-AU"/>
              </w:rPr>
            </w:pPr>
            <w:r w:rsidRPr="00A36C6D">
              <w:rPr>
                <w:lang w:eastAsia="en-AU"/>
              </w:rPr>
              <w:t>40+</w:t>
            </w:r>
          </w:p>
        </w:tc>
        <w:tc>
          <w:tcPr>
            <w:tcW w:w="381" w:type="pct"/>
            <w:shd w:val="clear" w:color="auto" w:fill="BFBFBF" w:themeFill="background1" w:themeFillShade="BF"/>
            <w:noWrap/>
            <w:hideMark/>
          </w:tcPr>
          <w:p w14:paraId="03294700" w14:textId="77777777" w:rsidR="00E3767F" w:rsidRPr="00A36C6D" w:rsidRDefault="00E3767F" w:rsidP="005712DB">
            <w:pPr>
              <w:jc w:val="center"/>
              <w:rPr>
                <w:lang w:eastAsia="en-AU"/>
              </w:rPr>
            </w:pPr>
            <w:r w:rsidRPr="00A36C6D">
              <w:rPr>
                <w:lang w:eastAsia="en-AU"/>
              </w:rPr>
              <w:t>15-39</w:t>
            </w:r>
          </w:p>
        </w:tc>
        <w:tc>
          <w:tcPr>
            <w:tcW w:w="336" w:type="pct"/>
            <w:shd w:val="clear" w:color="auto" w:fill="BFBFBF" w:themeFill="background1" w:themeFillShade="BF"/>
            <w:noWrap/>
            <w:hideMark/>
          </w:tcPr>
          <w:p w14:paraId="6195831F" w14:textId="77777777" w:rsidR="00E3767F" w:rsidRPr="00A36C6D" w:rsidRDefault="00E3767F" w:rsidP="005712DB">
            <w:pPr>
              <w:jc w:val="center"/>
              <w:rPr>
                <w:lang w:eastAsia="en-AU"/>
              </w:rPr>
            </w:pPr>
            <w:r w:rsidRPr="00A36C6D">
              <w:rPr>
                <w:lang w:eastAsia="en-AU"/>
              </w:rPr>
              <w:t>40+</w:t>
            </w:r>
          </w:p>
        </w:tc>
        <w:tc>
          <w:tcPr>
            <w:tcW w:w="429" w:type="pct"/>
            <w:shd w:val="clear" w:color="auto" w:fill="BFBFBF" w:themeFill="background1" w:themeFillShade="BF"/>
            <w:noWrap/>
            <w:hideMark/>
          </w:tcPr>
          <w:p w14:paraId="3FD417FA" w14:textId="77777777" w:rsidR="00E3767F" w:rsidRPr="00A36C6D" w:rsidRDefault="00E3767F" w:rsidP="005712DB">
            <w:pPr>
              <w:jc w:val="center"/>
              <w:rPr>
                <w:lang w:eastAsia="en-AU"/>
              </w:rPr>
            </w:pPr>
            <w:r w:rsidRPr="00A36C6D">
              <w:rPr>
                <w:lang w:eastAsia="en-AU"/>
              </w:rPr>
              <w:t>15-39</w:t>
            </w:r>
          </w:p>
        </w:tc>
        <w:tc>
          <w:tcPr>
            <w:tcW w:w="336" w:type="pct"/>
            <w:shd w:val="clear" w:color="auto" w:fill="BFBFBF" w:themeFill="background1" w:themeFillShade="BF"/>
            <w:noWrap/>
            <w:hideMark/>
          </w:tcPr>
          <w:p w14:paraId="46A8A8E3" w14:textId="77777777" w:rsidR="00E3767F" w:rsidRPr="00A36C6D" w:rsidRDefault="00E3767F" w:rsidP="005712DB">
            <w:pPr>
              <w:jc w:val="center"/>
              <w:rPr>
                <w:lang w:eastAsia="en-AU"/>
              </w:rPr>
            </w:pPr>
            <w:r w:rsidRPr="00A36C6D">
              <w:rPr>
                <w:lang w:eastAsia="en-AU"/>
              </w:rPr>
              <w:t>40+</w:t>
            </w:r>
          </w:p>
        </w:tc>
        <w:tc>
          <w:tcPr>
            <w:tcW w:w="432" w:type="pct"/>
            <w:shd w:val="clear" w:color="auto" w:fill="BFBFBF" w:themeFill="background1" w:themeFillShade="BF"/>
            <w:noWrap/>
            <w:hideMark/>
          </w:tcPr>
          <w:p w14:paraId="4F63E8DA" w14:textId="77777777" w:rsidR="00E3767F" w:rsidRPr="00A36C6D" w:rsidRDefault="00E3767F" w:rsidP="005712DB">
            <w:pPr>
              <w:jc w:val="center"/>
              <w:rPr>
                <w:lang w:eastAsia="en-AU"/>
              </w:rPr>
            </w:pPr>
            <w:r w:rsidRPr="00A36C6D">
              <w:rPr>
                <w:lang w:eastAsia="en-AU"/>
              </w:rPr>
              <w:t>15-39</w:t>
            </w:r>
          </w:p>
        </w:tc>
        <w:tc>
          <w:tcPr>
            <w:tcW w:w="336" w:type="pct"/>
            <w:shd w:val="clear" w:color="auto" w:fill="BFBFBF" w:themeFill="background1" w:themeFillShade="BF"/>
            <w:noWrap/>
            <w:hideMark/>
          </w:tcPr>
          <w:p w14:paraId="46E8CB9C" w14:textId="77777777" w:rsidR="00E3767F" w:rsidRPr="00A36C6D" w:rsidRDefault="00E3767F" w:rsidP="005712DB">
            <w:pPr>
              <w:jc w:val="center"/>
              <w:rPr>
                <w:lang w:eastAsia="en-AU"/>
              </w:rPr>
            </w:pPr>
            <w:r w:rsidRPr="00A36C6D">
              <w:rPr>
                <w:lang w:eastAsia="en-AU"/>
              </w:rPr>
              <w:t>40+</w:t>
            </w:r>
          </w:p>
        </w:tc>
        <w:tc>
          <w:tcPr>
            <w:tcW w:w="391" w:type="pct"/>
            <w:shd w:val="clear" w:color="auto" w:fill="BFBFBF" w:themeFill="background1" w:themeFillShade="BF"/>
            <w:noWrap/>
            <w:hideMark/>
          </w:tcPr>
          <w:p w14:paraId="6BD80665" w14:textId="77777777" w:rsidR="00E3767F" w:rsidRPr="00A36C6D" w:rsidRDefault="00E3767F" w:rsidP="005712DB">
            <w:pPr>
              <w:jc w:val="center"/>
              <w:rPr>
                <w:lang w:eastAsia="en-AU"/>
              </w:rPr>
            </w:pPr>
            <w:r w:rsidRPr="00A36C6D">
              <w:rPr>
                <w:lang w:eastAsia="en-AU"/>
              </w:rPr>
              <w:t>15-39</w:t>
            </w:r>
          </w:p>
        </w:tc>
        <w:tc>
          <w:tcPr>
            <w:tcW w:w="342" w:type="pct"/>
            <w:shd w:val="clear" w:color="auto" w:fill="BFBFBF" w:themeFill="background1" w:themeFillShade="BF"/>
            <w:noWrap/>
            <w:hideMark/>
          </w:tcPr>
          <w:p w14:paraId="597A5204" w14:textId="77777777" w:rsidR="00E3767F" w:rsidRPr="00A36C6D" w:rsidRDefault="00E3767F" w:rsidP="005712DB">
            <w:pPr>
              <w:jc w:val="center"/>
              <w:rPr>
                <w:lang w:eastAsia="en-AU"/>
              </w:rPr>
            </w:pPr>
            <w:r w:rsidRPr="00A36C6D">
              <w:rPr>
                <w:lang w:eastAsia="en-AU"/>
              </w:rPr>
              <w:t>40+</w:t>
            </w:r>
          </w:p>
        </w:tc>
        <w:tc>
          <w:tcPr>
            <w:tcW w:w="342" w:type="pct"/>
            <w:shd w:val="clear" w:color="auto" w:fill="BFBFBF" w:themeFill="background1" w:themeFillShade="BF"/>
            <w:noWrap/>
            <w:hideMark/>
          </w:tcPr>
          <w:p w14:paraId="44A95113" w14:textId="77777777" w:rsidR="00E3767F" w:rsidRPr="00A36C6D" w:rsidRDefault="00E3767F" w:rsidP="005712DB">
            <w:pPr>
              <w:jc w:val="center"/>
              <w:rPr>
                <w:lang w:eastAsia="en-AU"/>
              </w:rPr>
            </w:pPr>
            <w:r w:rsidRPr="00A36C6D">
              <w:rPr>
                <w:lang w:eastAsia="en-AU"/>
              </w:rPr>
              <w:t>15+</w:t>
            </w:r>
          </w:p>
        </w:tc>
      </w:tr>
      <w:tr w:rsidR="00B829E3" w:rsidRPr="00A36C6D" w14:paraId="00F5275A" w14:textId="77777777" w:rsidTr="00B829E3">
        <w:trPr>
          <w:trHeight w:val="645"/>
        </w:trPr>
        <w:tc>
          <w:tcPr>
            <w:tcW w:w="967" w:type="pct"/>
            <w:hideMark/>
          </w:tcPr>
          <w:p w14:paraId="1B883EE6" w14:textId="77777777" w:rsidR="00B829E3" w:rsidRPr="00B829E3" w:rsidRDefault="00B829E3" w:rsidP="006451CC">
            <w:pPr>
              <w:rPr>
                <w:highlight w:val="yellow"/>
                <w:lang w:eastAsia="en-AU"/>
              </w:rPr>
            </w:pPr>
            <w:r w:rsidRPr="00B829E3">
              <w:rPr>
                <w:lang w:eastAsia="en-AU"/>
              </w:rPr>
              <w:t>Estimated population in region</w:t>
            </w:r>
            <w:r w:rsidRPr="00B829E3">
              <w:t>†</w:t>
            </w:r>
          </w:p>
        </w:tc>
        <w:tc>
          <w:tcPr>
            <w:tcW w:w="372" w:type="pct"/>
            <w:tcBorders>
              <w:top w:val="single" w:sz="4" w:space="0" w:color="auto"/>
              <w:left w:val="single" w:sz="4" w:space="0" w:color="auto"/>
              <w:bottom w:val="single" w:sz="4" w:space="0" w:color="auto"/>
              <w:right w:val="single" w:sz="4" w:space="0" w:color="auto"/>
            </w:tcBorders>
            <w:shd w:val="clear" w:color="auto" w:fill="auto"/>
            <w:noWrap/>
            <w:hideMark/>
          </w:tcPr>
          <w:p w14:paraId="54E1BB98" w14:textId="00E86D8D" w:rsidR="00B829E3" w:rsidRPr="00B829E3" w:rsidRDefault="00B829E3" w:rsidP="005712DB">
            <w:pPr>
              <w:jc w:val="center"/>
              <w:rPr>
                <w:highlight w:val="yellow"/>
                <w:lang w:eastAsia="en-AU"/>
              </w:rPr>
            </w:pPr>
            <w:r w:rsidRPr="00E648C3">
              <w:t>1059</w:t>
            </w:r>
          </w:p>
        </w:tc>
        <w:tc>
          <w:tcPr>
            <w:tcW w:w="336" w:type="pct"/>
            <w:tcBorders>
              <w:top w:val="single" w:sz="4" w:space="0" w:color="auto"/>
              <w:left w:val="nil"/>
              <w:bottom w:val="single" w:sz="4" w:space="0" w:color="auto"/>
              <w:right w:val="single" w:sz="4" w:space="0" w:color="auto"/>
            </w:tcBorders>
            <w:shd w:val="clear" w:color="auto" w:fill="auto"/>
            <w:noWrap/>
            <w:hideMark/>
          </w:tcPr>
          <w:p w14:paraId="72E69F57" w14:textId="1B3F9BF7" w:rsidR="00B829E3" w:rsidRPr="00B829E3" w:rsidRDefault="00B829E3" w:rsidP="005712DB">
            <w:pPr>
              <w:jc w:val="center"/>
              <w:rPr>
                <w:highlight w:val="yellow"/>
                <w:lang w:eastAsia="en-AU"/>
              </w:rPr>
            </w:pPr>
            <w:r w:rsidRPr="00E648C3">
              <w:t>608</w:t>
            </w:r>
          </w:p>
        </w:tc>
        <w:tc>
          <w:tcPr>
            <w:tcW w:w="381" w:type="pct"/>
            <w:tcBorders>
              <w:top w:val="single" w:sz="4" w:space="0" w:color="auto"/>
              <w:left w:val="nil"/>
              <w:bottom w:val="single" w:sz="4" w:space="0" w:color="auto"/>
              <w:right w:val="single" w:sz="4" w:space="0" w:color="auto"/>
            </w:tcBorders>
            <w:shd w:val="clear" w:color="auto" w:fill="auto"/>
            <w:noWrap/>
            <w:hideMark/>
          </w:tcPr>
          <w:p w14:paraId="147BC6BE" w14:textId="5F2094BB" w:rsidR="00B829E3" w:rsidRPr="00B829E3" w:rsidRDefault="00B829E3" w:rsidP="005712DB">
            <w:pPr>
              <w:jc w:val="center"/>
              <w:rPr>
                <w:highlight w:val="yellow"/>
                <w:lang w:eastAsia="en-AU"/>
              </w:rPr>
            </w:pPr>
            <w:r w:rsidRPr="00E648C3">
              <w:t>771</w:t>
            </w:r>
          </w:p>
        </w:tc>
        <w:tc>
          <w:tcPr>
            <w:tcW w:w="336" w:type="pct"/>
            <w:tcBorders>
              <w:top w:val="single" w:sz="4" w:space="0" w:color="auto"/>
              <w:left w:val="nil"/>
              <w:bottom w:val="single" w:sz="4" w:space="0" w:color="auto"/>
              <w:right w:val="single" w:sz="4" w:space="0" w:color="auto"/>
            </w:tcBorders>
            <w:shd w:val="clear" w:color="auto" w:fill="auto"/>
            <w:noWrap/>
            <w:hideMark/>
          </w:tcPr>
          <w:p w14:paraId="6B841D7E" w14:textId="373D0ED7" w:rsidR="00B829E3" w:rsidRPr="006B3742" w:rsidRDefault="00B829E3" w:rsidP="005712DB">
            <w:pPr>
              <w:jc w:val="center"/>
              <w:rPr>
                <w:lang w:eastAsia="en-AU"/>
              </w:rPr>
            </w:pPr>
            <w:r w:rsidRPr="00E648C3">
              <w:t>572</w:t>
            </w:r>
          </w:p>
        </w:tc>
        <w:tc>
          <w:tcPr>
            <w:tcW w:w="429" w:type="pct"/>
            <w:tcBorders>
              <w:top w:val="single" w:sz="4" w:space="0" w:color="auto"/>
              <w:left w:val="nil"/>
              <w:bottom w:val="single" w:sz="4" w:space="0" w:color="auto"/>
              <w:right w:val="single" w:sz="4" w:space="0" w:color="auto"/>
            </w:tcBorders>
            <w:shd w:val="clear" w:color="auto" w:fill="auto"/>
            <w:noWrap/>
            <w:hideMark/>
          </w:tcPr>
          <w:p w14:paraId="466C6D00" w14:textId="0D34596B" w:rsidR="00B829E3" w:rsidRPr="006B3742" w:rsidRDefault="00B829E3" w:rsidP="005712DB">
            <w:pPr>
              <w:jc w:val="center"/>
              <w:rPr>
                <w:lang w:eastAsia="en-AU"/>
              </w:rPr>
            </w:pPr>
            <w:r w:rsidRPr="00E648C3">
              <w:t>1345</w:t>
            </w:r>
          </w:p>
        </w:tc>
        <w:tc>
          <w:tcPr>
            <w:tcW w:w="336" w:type="pct"/>
            <w:tcBorders>
              <w:top w:val="single" w:sz="4" w:space="0" w:color="auto"/>
              <w:left w:val="nil"/>
              <w:bottom w:val="single" w:sz="4" w:space="0" w:color="auto"/>
              <w:right w:val="single" w:sz="4" w:space="0" w:color="auto"/>
            </w:tcBorders>
            <w:shd w:val="clear" w:color="auto" w:fill="auto"/>
            <w:noWrap/>
            <w:hideMark/>
          </w:tcPr>
          <w:p w14:paraId="489E6726" w14:textId="26C7EC66" w:rsidR="00B829E3" w:rsidRPr="006B3742" w:rsidRDefault="00B829E3" w:rsidP="005712DB">
            <w:pPr>
              <w:jc w:val="center"/>
              <w:rPr>
                <w:lang w:eastAsia="en-AU"/>
              </w:rPr>
            </w:pPr>
            <w:r w:rsidRPr="00E648C3">
              <w:t>1131</w:t>
            </w:r>
          </w:p>
        </w:tc>
        <w:tc>
          <w:tcPr>
            <w:tcW w:w="432" w:type="pct"/>
            <w:tcBorders>
              <w:top w:val="single" w:sz="4" w:space="0" w:color="auto"/>
              <w:left w:val="nil"/>
              <w:bottom w:val="single" w:sz="4" w:space="0" w:color="auto"/>
              <w:right w:val="single" w:sz="4" w:space="0" w:color="auto"/>
            </w:tcBorders>
            <w:shd w:val="clear" w:color="auto" w:fill="auto"/>
            <w:noWrap/>
            <w:hideMark/>
          </w:tcPr>
          <w:p w14:paraId="7FE807F3" w14:textId="3D637A02" w:rsidR="00B829E3" w:rsidRPr="006B3742" w:rsidRDefault="00B829E3" w:rsidP="005712DB">
            <w:pPr>
              <w:jc w:val="center"/>
              <w:rPr>
                <w:lang w:eastAsia="en-AU"/>
              </w:rPr>
            </w:pPr>
            <w:r w:rsidRPr="00E648C3">
              <w:t>3175</w:t>
            </w:r>
          </w:p>
        </w:tc>
        <w:tc>
          <w:tcPr>
            <w:tcW w:w="336" w:type="pct"/>
            <w:tcBorders>
              <w:top w:val="single" w:sz="4" w:space="0" w:color="auto"/>
              <w:left w:val="nil"/>
              <w:bottom w:val="single" w:sz="4" w:space="0" w:color="auto"/>
              <w:right w:val="single" w:sz="4" w:space="0" w:color="auto"/>
            </w:tcBorders>
            <w:shd w:val="clear" w:color="auto" w:fill="auto"/>
            <w:noWrap/>
            <w:hideMark/>
          </w:tcPr>
          <w:p w14:paraId="0385EBBE" w14:textId="0BA07106" w:rsidR="00B829E3" w:rsidRPr="006B3742" w:rsidRDefault="00B829E3" w:rsidP="005712DB">
            <w:pPr>
              <w:jc w:val="center"/>
              <w:rPr>
                <w:lang w:eastAsia="en-AU"/>
              </w:rPr>
            </w:pPr>
            <w:r w:rsidRPr="00E648C3">
              <w:t>2311</w:t>
            </w:r>
          </w:p>
        </w:tc>
        <w:tc>
          <w:tcPr>
            <w:tcW w:w="391" w:type="pct"/>
            <w:tcBorders>
              <w:top w:val="single" w:sz="4" w:space="0" w:color="auto"/>
              <w:left w:val="nil"/>
              <w:bottom w:val="single" w:sz="4" w:space="0" w:color="auto"/>
              <w:right w:val="single" w:sz="8" w:space="0" w:color="auto"/>
            </w:tcBorders>
            <w:shd w:val="clear" w:color="auto" w:fill="auto"/>
            <w:noWrap/>
            <w:hideMark/>
          </w:tcPr>
          <w:p w14:paraId="43B1923E" w14:textId="5A292A8F" w:rsidR="00B829E3" w:rsidRPr="006B3742" w:rsidRDefault="00B829E3" w:rsidP="005712DB">
            <w:pPr>
              <w:jc w:val="center"/>
              <w:rPr>
                <w:lang w:eastAsia="en-AU"/>
              </w:rPr>
            </w:pPr>
            <w:r w:rsidRPr="00E648C3">
              <w:t>5486</w:t>
            </w:r>
          </w:p>
        </w:tc>
        <w:tc>
          <w:tcPr>
            <w:tcW w:w="342" w:type="pct"/>
            <w:tcBorders>
              <w:top w:val="single" w:sz="4" w:space="0" w:color="auto"/>
              <w:left w:val="single" w:sz="4" w:space="0" w:color="auto"/>
              <w:bottom w:val="single" w:sz="4" w:space="0" w:color="auto"/>
              <w:right w:val="single" w:sz="4" w:space="0" w:color="auto"/>
            </w:tcBorders>
            <w:shd w:val="clear" w:color="auto" w:fill="auto"/>
            <w:noWrap/>
            <w:hideMark/>
          </w:tcPr>
          <w:p w14:paraId="0E443389" w14:textId="151A726A" w:rsidR="00B829E3" w:rsidRPr="006B3742" w:rsidRDefault="00B829E3" w:rsidP="005712DB">
            <w:pPr>
              <w:jc w:val="center"/>
              <w:rPr>
                <w:lang w:eastAsia="en-AU"/>
              </w:rPr>
            </w:pPr>
            <w:r w:rsidRPr="00E648C3">
              <w:t>1059</w:t>
            </w:r>
          </w:p>
        </w:tc>
        <w:tc>
          <w:tcPr>
            <w:tcW w:w="342" w:type="pct"/>
            <w:tcBorders>
              <w:top w:val="single" w:sz="4" w:space="0" w:color="auto"/>
              <w:left w:val="nil"/>
              <w:bottom w:val="single" w:sz="4" w:space="0" w:color="auto"/>
              <w:right w:val="single" w:sz="4" w:space="0" w:color="auto"/>
            </w:tcBorders>
            <w:shd w:val="clear" w:color="auto" w:fill="auto"/>
            <w:noWrap/>
            <w:hideMark/>
          </w:tcPr>
          <w:p w14:paraId="6979CE88" w14:textId="5AEA9DD6" w:rsidR="00B829E3" w:rsidRPr="006B3742" w:rsidRDefault="00B829E3" w:rsidP="005712DB">
            <w:pPr>
              <w:jc w:val="center"/>
              <w:rPr>
                <w:lang w:eastAsia="en-AU"/>
              </w:rPr>
            </w:pPr>
            <w:r w:rsidRPr="00E648C3">
              <w:t>608</w:t>
            </w:r>
          </w:p>
        </w:tc>
      </w:tr>
      <w:tr w:rsidR="00171E3D" w:rsidRPr="00A36C6D" w14:paraId="717336CF" w14:textId="77777777" w:rsidTr="00B829E3">
        <w:trPr>
          <w:cnfStyle w:val="000000010000" w:firstRow="0" w:lastRow="0" w:firstColumn="0" w:lastColumn="0" w:oddVBand="0" w:evenVBand="0" w:oddHBand="0" w:evenHBand="1" w:firstRowFirstColumn="0" w:firstRowLastColumn="0" w:lastRowFirstColumn="0" w:lastRowLastColumn="0"/>
          <w:trHeight w:val="645"/>
        </w:trPr>
        <w:tc>
          <w:tcPr>
            <w:tcW w:w="967" w:type="pct"/>
            <w:shd w:val="clear" w:color="auto" w:fill="BFBFBF" w:themeFill="background1" w:themeFillShade="BF"/>
            <w:hideMark/>
          </w:tcPr>
          <w:p w14:paraId="57F36968" w14:textId="733A506F" w:rsidR="006B3742" w:rsidRPr="00A36C6D" w:rsidRDefault="006B3742" w:rsidP="006451CC">
            <w:pPr>
              <w:rPr>
                <w:lang w:eastAsia="en-AU"/>
              </w:rPr>
            </w:pPr>
            <w:r w:rsidRPr="00A36C6D">
              <w:rPr>
                <w:lang w:eastAsia="en-AU"/>
              </w:rPr>
              <w:t xml:space="preserve">Number of adults examined </w:t>
            </w:r>
          </w:p>
        </w:tc>
        <w:tc>
          <w:tcPr>
            <w:tcW w:w="372" w:type="pct"/>
            <w:tcBorders>
              <w:top w:val="nil"/>
              <w:left w:val="single" w:sz="4" w:space="0" w:color="auto"/>
              <w:bottom w:val="single" w:sz="4" w:space="0" w:color="auto"/>
              <w:right w:val="single" w:sz="4" w:space="0" w:color="auto"/>
            </w:tcBorders>
            <w:shd w:val="clear" w:color="000000" w:fill="BFBFBF"/>
            <w:noWrap/>
            <w:hideMark/>
          </w:tcPr>
          <w:p w14:paraId="301FA016" w14:textId="58AA7BEB" w:rsidR="006B3742" w:rsidRPr="006B3742" w:rsidRDefault="006B3742" w:rsidP="005712DB">
            <w:pPr>
              <w:jc w:val="center"/>
              <w:rPr>
                <w:lang w:eastAsia="en-AU"/>
              </w:rPr>
            </w:pPr>
            <w:r w:rsidRPr="006B3742">
              <w:t>28</w:t>
            </w:r>
          </w:p>
        </w:tc>
        <w:tc>
          <w:tcPr>
            <w:tcW w:w="336" w:type="pct"/>
            <w:tcBorders>
              <w:top w:val="nil"/>
              <w:left w:val="nil"/>
              <w:bottom w:val="single" w:sz="4" w:space="0" w:color="auto"/>
              <w:right w:val="single" w:sz="4" w:space="0" w:color="auto"/>
            </w:tcBorders>
            <w:shd w:val="clear" w:color="000000" w:fill="BFBFBF"/>
            <w:noWrap/>
            <w:hideMark/>
          </w:tcPr>
          <w:p w14:paraId="484D411C" w14:textId="5CAC7572" w:rsidR="006B3742" w:rsidRPr="006B3742" w:rsidRDefault="006B3742" w:rsidP="005712DB">
            <w:pPr>
              <w:jc w:val="center"/>
              <w:rPr>
                <w:lang w:eastAsia="en-AU"/>
              </w:rPr>
            </w:pPr>
            <w:r w:rsidRPr="006B3742">
              <w:t>205</w:t>
            </w:r>
          </w:p>
        </w:tc>
        <w:tc>
          <w:tcPr>
            <w:tcW w:w="381" w:type="pct"/>
            <w:tcBorders>
              <w:top w:val="nil"/>
              <w:left w:val="nil"/>
              <w:bottom w:val="single" w:sz="4" w:space="0" w:color="auto"/>
              <w:right w:val="single" w:sz="4" w:space="0" w:color="auto"/>
            </w:tcBorders>
            <w:shd w:val="clear" w:color="000000" w:fill="BFBFBF"/>
            <w:noWrap/>
            <w:hideMark/>
          </w:tcPr>
          <w:p w14:paraId="56C7B632" w14:textId="47B7B998" w:rsidR="006B3742" w:rsidRPr="006B3742" w:rsidRDefault="006B3742" w:rsidP="005712DB">
            <w:pPr>
              <w:jc w:val="center"/>
              <w:rPr>
                <w:lang w:eastAsia="en-AU"/>
              </w:rPr>
            </w:pPr>
            <w:r w:rsidRPr="006B3742">
              <w:t>79</w:t>
            </w:r>
          </w:p>
        </w:tc>
        <w:tc>
          <w:tcPr>
            <w:tcW w:w="336" w:type="pct"/>
            <w:tcBorders>
              <w:top w:val="nil"/>
              <w:left w:val="nil"/>
              <w:bottom w:val="single" w:sz="4" w:space="0" w:color="auto"/>
              <w:right w:val="single" w:sz="4" w:space="0" w:color="auto"/>
            </w:tcBorders>
            <w:shd w:val="clear" w:color="000000" w:fill="BFBFBF"/>
            <w:noWrap/>
            <w:hideMark/>
          </w:tcPr>
          <w:p w14:paraId="46A59300" w14:textId="3C3CFDCB" w:rsidR="006B3742" w:rsidRPr="006B3742" w:rsidRDefault="006B3742" w:rsidP="005712DB">
            <w:pPr>
              <w:jc w:val="center"/>
              <w:rPr>
                <w:lang w:eastAsia="en-AU"/>
              </w:rPr>
            </w:pPr>
            <w:r w:rsidRPr="006B3742">
              <w:t>1860</w:t>
            </w:r>
          </w:p>
        </w:tc>
        <w:tc>
          <w:tcPr>
            <w:tcW w:w="429" w:type="pct"/>
            <w:tcBorders>
              <w:top w:val="nil"/>
              <w:left w:val="nil"/>
              <w:bottom w:val="single" w:sz="4" w:space="0" w:color="auto"/>
              <w:right w:val="single" w:sz="4" w:space="0" w:color="auto"/>
            </w:tcBorders>
            <w:shd w:val="clear" w:color="000000" w:fill="BFBFBF"/>
            <w:noWrap/>
            <w:hideMark/>
          </w:tcPr>
          <w:p w14:paraId="590543FC" w14:textId="796F1D10"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000000" w:fill="BFBFBF"/>
            <w:noWrap/>
            <w:hideMark/>
          </w:tcPr>
          <w:p w14:paraId="3A0E0459" w14:textId="38992A6E" w:rsidR="006B3742" w:rsidRPr="006B3742" w:rsidRDefault="006B3742" w:rsidP="005712DB">
            <w:pPr>
              <w:jc w:val="center"/>
              <w:rPr>
                <w:lang w:eastAsia="en-AU"/>
              </w:rPr>
            </w:pPr>
            <w:r w:rsidRPr="006B3742">
              <w:t>159</w:t>
            </w:r>
          </w:p>
        </w:tc>
        <w:tc>
          <w:tcPr>
            <w:tcW w:w="432" w:type="pct"/>
            <w:tcBorders>
              <w:top w:val="nil"/>
              <w:left w:val="nil"/>
              <w:bottom w:val="single" w:sz="4" w:space="0" w:color="auto"/>
              <w:right w:val="single" w:sz="4" w:space="0" w:color="auto"/>
            </w:tcBorders>
            <w:shd w:val="clear" w:color="000000" w:fill="BFBFBF"/>
            <w:noWrap/>
            <w:hideMark/>
          </w:tcPr>
          <w:p w14:paraId="46C99017" w14:textId="292E4B39" w:rsidR="006B3742" w:rsidRPr="006B3742" w:rsidRDefault="006B3742" w:rsidP="005712DB">
            <w:pPr>
              <w:jc w:val="center"/>
              <w:rPr>
                <w:lang w:eastAsia="en-AU"/>
              </w:rPr>
            </w:pPr>
            <w:r w:rsidRPr="006B3742">
              <w:t>7</w:t>
            </w:r>
          </w:p>
        </w:tc>
        <w:tc>
          <w:tcPr>
            <w:tcW w:w="336" w:type="pct"/>
            <w:tcBorders>
              <w:top w:val="nil"/>
              <w:left w:val="nil"/>
              <w:bottom w:val="single" w:sz="4" w:space="0" w:color="auto"/>
              <w:right w:val="single" w:sz="4" w:space="0" w:color="auto"/>
            </w:tcBorders>
            <w:shd w:val="clear" w:color="000000" w:fill="BFBFBF"/>
            <w:noWrap/>
            <w:hideMark/>
          </w:tcPr>
          <w:p w14:paraId="3DA9A051" w14:textId="16ADA114" w:rsidR="006B3742" w:rsidRPr="006B3742" w:rsidRDefault="006B3742" w:rsidP="005712DB">
            <w:pPr>
              <w:jc w:val="center"/>
              <w:rPr>
                <w:lang w:eastAsia="en-AU"/>
              </w:rPr>
            </w:pPr>
            <w:r w:rsidRPr="006B3742">
              <w:t>447</w:t>
            </w:r>
          </w:p>
        </w:tc>
        <w:tc>
          <w:tcPr>
            <w:tcW w:w="391" w:type="pct"/>
            <w:tcBorders>
              <w:top w:val="nil"/>
              <w:left w:val="nil"/>
              <w:bottom w:val="single" w:sz="4" w:space="0" w:color="auto"/>
              <w:right w:val="single" w:sz="4" w:space="0" w:color="auto"/>
            </w:tcBorders>
            <w:shd w:val="clear" w:color="000000" w:fill="BFBFBF"/>
            <w:noWrap/>
            <w:hideMark/>
          </w:tcPr>
          <w:p w14:paraId="2F7814B9" w14:textId="612EA10E" w:rsidR="006B3742" w:rsidRPr="006B3742" w:rsidRDefault="006B3742" w:rsidP="005712DB">
            <w:pPr>
              <w:jc w:val="center"/>
              <w:rPr>
                <w:lang w:eastAsia="en-AU"/>
              </w:rPr>
            </w:pPr>
            <w:r w:rsidRPr="006B3742">
              <w:t>114</w:t>
            </w:r>
          </w:p>
        </w:tc>
        <w:tc>
          <w:tcPr>
            <w:tcW w:w="342" w:type="pct"/>
            <w:tcBorders>
              <w:top w:val="nil"/>
              <w:left w:val="nil"/>
              <w:bottom w:val="single" w:sz="4" w:space="0" w:color="auto"/>
              <w:right w:val="single" w:sz="4" w:space="0" w:color="auto"/>
            </w:tcBorders>
            <w:shd w:val="clear" w:color="000000" w:fill="BFBFBF"/>
            <w:noWrap/>
            <w:hideMark/>
          </w:tcPr>
          <w:p w14:paraId="2CBFDA1F" w14:textId="0581750B" w:rsidR="006B3742" w:rsidRPr="006B3742" w:rsidRDefault="006B3742" w:rsidP="005712DB">
            <w:pPr>
              <w:jc w:val="center"/>
              <w:rPr>
                <w:lang w:eastAsia="en-AU"/>
              </w:rPr>
            </w:pPr>
            <w:r w:rsidRPr="006B3742">
              <w:t>2671</w:t>
            </w:r>
          </w:p>
        </w:tc>
        <w:tc>
          <w:tcPr>
            <w:tcW w:w="342" w:type="pct"/>
            <w:tcBorders>
              <w:top w:val="nil"/>
              <w:left w:val="nil"/>
              <w:bottom w:val="single" w:sz="4" w:space="0" w:color="auto"/>
              <w:right w:val="single" w:sz="4" w:space="0" w:color="auto"/>
            </w:tcBorders>
            <w:shd w:val="clear" w:color="000000" w:fill="BFBFBF"/>
            <w:noWrap/>
            <w:hideMark/>
          </w:tcPr>
          <w:p w14:paraId="571F93BA" w14:textId="41ADE456" w:rsidR="006B3742" w:rsidRPr="006B3742" w:rsidRDefault="006B3742" w:rsidP="005712DB">
            <w:pPr>
              <w:jc w:val="center"/>
              <w:rPr>
                <w:lang w:eastAsia="en-AU"/>
              </w:rPr>
            </w:pPr>
            <w:r w:rsidRPr="006B3742">
              <w:t>2785</w:t>
            </w:r>
          </w:p>
        </w:tc>
      </w:tr>
      <w:tr w:rsidR="00DA5957" w:rsidRPr="00A36C6D" w14:paraId="06343C8B" w14:textId="77777777" w:rsidTr="00B829E3">
        <w:trPr>
          <w:trHeight w:val="645"/>
        </w:trPr>
        <w:tc>
          <w:tcPr>
            <w:tcW w:w="967" w:type="pct"/>
            <w:hideMark/>
          </w:tcPr>
          <w:p w14:paraId="6C0AA725" w14:textId="53CDADB0" w:rsidR="006B3742" w:rsidRPr="00A36C6D" w:rsidRDefault="006B3742" w:rsidP="006451CC">
            <w:pPr>
              <w:rPr>
                <w:lang w:eastAsia="en-AU"/>
              </w:rPr>
            </w:pPr>
            <w:r w:rsidRPr="00A36C6D">
              <w:rPr>
                <w:lang w:eastAsia="en-AU"/>
              </w:rPr>
              <w:t>Number of adults with trichiasis</w:t>
            </w:r>
          </w:p>
        </w:tc>
        <w:tc>
          <w:tcPr>
            <w:tcW w:w="372" w:type="pct"/>
            <w:tcBorders>
              <w:top w:val="nil"/>
              <w:left w:val="single" w:sz="4" w:space="0" w:color="auto"/>
              <w:bottom w:val="single" w:sz="4" w:space="0" w:color="auto"/>
              <w:right w:val="single" w:sz="4" w:space="0" w:color="auto"/>
            </w:tcBorders>
            <w:shd w:val="clear" w:color="auto" w:fill="auto"/>
            <w:noWrap/>
            <w:hideMark/>
          </w:tcPr>
          <w:p w14:paraId="6FBB31B2" w14:textId="53D529FD"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7B6E7238" w14:textId="524AB016" w:rsidR="006B3742" w:rsidRPr="006B3742" w:rsidRDefault="006B3742" w:rsidP="005712DB">
            <w:pPr>
              <w:jc w:val="center"/>
              <w:rPr>
                <w:lang w:eastAsia="en-AU"/>
              </w:rPr>
            </w:pPr>
            <w:r w:rsidRPr="006B3742">
              <w:t>1</w:t>
            </w:r>
          </w:p>
        </w:tc>
        <w:tc>
          <w:tcPr>
            <w:tcW w:w="381" w:type="pct"/>
            <w:tcBorders>
              <w:top w:val="nil"/>
              <w:left w:val="nil"/>
              <w:bottom w:val="single" w:sz="4" w:space="0" w:color="auto"/>
              <w:right w:val="single" w:sz="4" w:space="0" w:color="auto"/>
            </w:tcBorders>
            <w:shd w:val="clear" w:color="auto" w:fill="auto"/>
            <w:noWrap/>
            <w:hideMark/>
          </w:tcPr>
          <w:p w14:paraId="5720D896" w14:textId="69F9318F"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2221D147" w14:textId="4FF0D683" w:rsidR="006B3742" w:rsidRPr="006B3742" w:rsidRDefault="006B3742" w:rsidP="005712DB">
            <w:pPr>
              <w:jc w:val="center"/>
              <w:rPr>
                <w:lang w:eastAsia="en-AU"/>
              </w:rPr>
            </w:pPr>
            <w:r w:rsidRPr="006B3742">
              <w:t>2</w:t>
            </w:r>
          </w:p>
        </w:tc>
        <w:tc>
          <w:tcPr>
            <w:tcW w:w="429" w:type="pct"/>
            <w:tcBorders>
              <w:top w:val="nil"/>
              <w:left w:val="nil"/>
              <w:bottom w:val="single" w:sz="4" w:space="0" w:color="auto"/>
              <w:right w:val="single" w:sz="4" w:space="0" w:color="auto"/>
            </w:tcBorders>
            <w:shd w:val="clear" w:color="auto" w:fill="auto"/>
            <w:noWrap/>
            <w:hideMark/>
          </w:tcPr>
          <w:p w14:paraId="06666205" w14:textId="04927F04"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20CB0966" w14:textId="67F9106D" w:rsidR="006B3742" w:rsidRPr="006B3742" w:rsidRDefault="006B3742" w:rsidP="005712DB">
            <w:pPr>
              <w:jc w:val="center"/>
              <w:rPr>
                <w:lang w:eastAsia="en-AU"/>
              </w:rPr>
            </w:pPr>
            <w:r w:rsidRPr="006B3742">
              <w:t>0</w:t>
            </w:r>
          </w:p>
        </w:tc>
        <w:tc>
          <w:tcPr>
            <w:tcW w:w="432" w:type="pct"/>
            <w:tcBorders>
              <w:top w:val="nil"/>
              <w:left w:val="nil"/>
              <w:bottom w:val="single" w:sz="4" w:space="0" w:color="auto"/>
              <w:right w:val="single" w:sz="4" w:space="0" w:color="auto"/>
            </w:tcBorders>
            <w:shd w:val="clear" w:color="auto" w:fill="auto"/>
            <w:noWrap/>
            <w:hideMark/>
          </w:tcPr>
          <w:p w14:paraId="28344EA5" w14:textId="3D6B5039"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79B9D971" w14:textId="43DFBBB6" w:rsidR="006B3742" w:rsidRPr="006B3742" w:rsidRDefault="006B3742" w:rsidP="005712DB">
            <w:pPr>
              <w:jc w:val="center"/>
              <w:rPr>
                <w:lang w:eastAsia="en-AU"/>
              </w:rPr>
            </w:pPr>
            <w:r w:rsidRPr="006B3742">
              <w:t>1</w:t>
            </w:r>
          </w:p>
        </w:tc>
        <w:tc>
          <w:tcPr>
            <w:tcW w:w="391" w:type="pct"/>
            <w:tcBorders>
              <w:top w:val="nil"/>
              <w:left w:val="nil"/>
              <w:bottom w:val="single" w:sz="4" w:space="0" w:color="auto"/>
              <w:right w:val="single" w:sz="4" w:space="0" w:color="auto"/>
            </w:tcBorders>
            <w:shd w:val="clear" w:color="auto" w:fill="auto"/>
            <w:noWrap/>
            <w:hideMark/>
          </w:tcPr>
          <w:p w14:paraId="69D7CB85" w14:textId="685452FA" w:rsidR="006B3742" w:rsidRPr="006B3742" w:rsidRDefault="006B3742" w:rsidP="005712DB">
            <w:pPr>
              <w:jc w:val="center"/>
              <w:rPr>
                <w:lang w:eastAsia="en-AU"/>
              </w:rPr>
            </w:pPr>
            <w:r w:rsidRPr="006B3742">
              <w:t>0</w:t>
            </w:r>
          </w:p>
        </w:tc>
        <w:tc>
          <w:tcPr>
            <w:tcW w:w="342" w:type="pct"/>
            <w:tcBorders>
              <w:top w:val="nil"/>
              <w:left w:val="nil"/>
              <w:bottom w:val="single" w:sz="4" w:space="0" w:color="auto"/>
              <w:right w:val="single" w:sz="4" w:space="0" w:color="auto"/>
            </w:tcBorders>
            <w:shd w:val="clear" w:color="auto" w:fill="auto"/>
            <w:noWrap/>
            <w:hideMark/>
          </w:tcPr>
          <w:p w14:paraId="16A796BE" w14:textId="51F69E6C" w:rsidR="006B3742" w:rsidRPr="006B3742" w:rsidRDefault="006B3742" w:rsidP="005712DB">
            <w:pPr>
              <w:jc w:val="center"/>
              <w:rPr>
                <w:lang w:eastAsia="en-AU"/>
              </w:rPr>
            </w:pPr>
            <w:r w:rsidRPr="006B3742">
              <w:t>4</w:t>
            </w:r>
          </w:p>
        </w:tc>
        <w:tc>
          <w:tcPr>
            <w:tcW w:w="342" w:type="pct"/>
            <w:tcBorders>
              <w:top w:val="nil"/>
              <w:left w:val="nil"/>
              <w:bottom w:val="single" w:sz="4" w:space="0" w:color="auto"/>
              <w:right w:val="single" w:sz="4" w:space="0" w:color="auto"/>
            </w:tcBorders>
            <w:shd w:val="clear" w:color="auto" w:fill="auto"/>
            <w:noWrap/>
            <w:hideMark/>
          </w:tcPr>
          <w:p w14:paraId="364EC04E" w14:textId="12DE01B7" w:rsidR="006B3742" w:rsidRPr="006B3742" w:rsidRDefault="006B3742" w:rsidP="005712DB">
            <w:pPr>
              <w:jc w:val="center"/>
              <w:rPr>
                <w:lang w:eastAsia="en-AU"/>
              </w:rPr>
            </w:pPr>
            <w:r w:rsidRPr="006B3742">
              <w:t>4</w:t>
            </w:r>
          </w:p>
        </w:tc>
      </w:tr>
      <w:tr w:rsidR="00171E3D" w:rsidRPr="00A36C6D" w14:paraId="37BEAB31" w14:textId="77777777" w:rsidTr="00B829E3">
        <w:trPr>
          <w:cnfStyle w:val="000000010000" w:firstRow="0" w:lastRow="0" w:firstColumn="0" w:lastColumn="0" w:oddVBand="0" w:evenVBand="0" w:oddHBand="0" w:evenHBand="1" w:firstRowFirstColumn="0" w:firstRowLastColumn="0" w:lastRowFirstColumn="0" w:lastRowLastColumn="0"/>
          <w:trHeight w:val="645"/>
        </w:trPr>
        <w:tc>
          <w:tcPr>
            <w:tcW w:w="967" w:type="pct"/>
            <w:shd w:val="clear" w:color="auto" w:fill="BFBFBF" w:themeFill="background1" w:themeFillShade="BF"/>
            <w:hideMark/>
          </w:tcPr>
          <w:p w14:paraId="1D03498F" w14:textId="6B29498C" w:rsidR="006B3742" w:rsidRPr="00A36C6D" w:rsidRDefault="006B3742" w:rsidP="006451CC">
            <w:pPr>
              <w:rPr>
                <w:lang w:eastAsia="en-AU"/>
              </w:rPr>
            </w:pPr>
            <w:r w:rsidRPr="00A36C6D">
              <w:rPr>
                <w:lang w:eastAsia="en-AU"/>
              </w:rPr>
              <w:t>Proportion of adults with trichiasis (%)</w:t>
            </w:r>
          </w:p>
        </w:tc>
        <w:tc>
          <w:tcPr>
            <w:tcW w:w="372" w:type="pct"/>
            <w:tcBorders>
              <w:top w:val="nil"/>
              <w:left w:val="single" w:sz="4" w:space="0" w:color="auto"/>
              <w:bottom w:val="single" w:sz="4" w:space="0" w:color="auto"/>
              <w:right w:val="single" w:sz="4" w:space="0" w:color="auto"/>
            </w:tcBorders>
            <w:shd w:val="clear" w:color="000000" w:fill="BFBFBF"/>
            <w:noWrap/>
            <w:hideMark/>
          </w:tcPr>
          <w:p w14:paraId="2229BB1B" w14:textId="65E2F839" w:rsidR="006B3742" w:rsidRPr="006B3742" w:rsidRDefault="006B3742" w:rsidP="005712DB">
            <w:pPr>
              <w:jc w:val="center"/>
              <w:rPr>
                <w:lang w:eastAsia="en-AU"/>
              </w:rPr>
            </w:pPr>
            <w:r w:rsidRPr="006B3742">
              <w:t>N/A</w:t>
            </w:r>
          </w:p>
        </w:tc>
        <w:tc>
          <w:tcPr>
            <w:tcW w:w="336" w:type="pct"/>
            <w:tcBorders>
              <w:top w:val="nil"/>
              <w:left w:val="nil"/>
              <w:bottom w:val="single" w:sz="4" w:space="0" w:color="auto"/>
              <w:right w:val="single" w:sz="4" w:space="0" w:color="auto"/>
            </w:tcBorders>
            <w:shd w:val="clear" w:color="000000" w:fill="BFBFBF"/>
            <w:noWrap/>
            <w:hideMark/>
          </w:tcPr>
          <w:p w14:paraId="35FBD194" w14:textId="391700FF" w:rsidR="006B3742" w:rsidRPr="006B3742" w:rsidRDefault="006B3742" w:rsidP="005712DB">
            <w:pPr>
              <w:jc w:val="center"/>
              <w:rPr>
                <w:lang w:eastAsia="en-AU"/>
              </w:rPr>
            </w:pPr>
            <w:r w:rsidRPr="006B3742">
              <w:t>0.5</w:t>
            </w:r>
          </w:p>
        </w:tc>
        <w:tc>
          <w:tcPr>
            <w:tcW w:w="381" w:type="pct"/>
            <w:tcBorders>
              <w:top w:val="nil"/>
              <w:left w:val="nil"/>
              <w:bottom w:val="single" w:sz="4" w:space="0" w:color="auto"/>
              <w:right w:val="single" w:sz="4" w:space="0" w:color="auto"/>
            </w:tcBorders>
            <w:shd w:val="clear" w:color="000000" w:fill="BFBFBF"/>
            <w:noWrap/>
            <w:hideMark/>
          </w:tcPr>
          <w:p w14:paraId="18A3DB48" w14:textId="5BDF0F3D" w:rsidR="006B3742" w:rsidRPr="006B3742" w:rsidRDefault="006B3742" w:rsidP="005712DB">
            <w:pPr>
              <w:jc w:val="center"/>
              <w:rPr>
                <w:lang w:eastAsia="en-AU"/>
              </w:rPr>
            </w:pPr>
            <w:r w:rsidRPr="006B3742">
              <w:t>N/A</w:t>
            </w:r>
          </w:p>
        </w:tc>
        <w:tc>
          <w:tcPr>
            <w:tcW w:w="336" w:type="pct"/>
            <w:tcBorders>
              <w:top w:val="nil"/>
              <w:left w:val="nil"/>
              <w:bottom w:val="single" w:sz="4" w:space="0" w:color="auto"/>
              <w:right w:val="single" w:sz="4" w:space="0" w:color="auto"/>
            </w:tcBorders>
            <w:shd w:val="clear" w:color="000000" w:fill="BFBFBF"/>
            <w:noWrap/>
            <w:hideMark/>
          </w:tcPr>
          <w:p w14:paraId="61201BB1" w14:textId="3686A396" w:rsidR="006B3742" w:rsidRPr="006B3742" w:rsidRDefault="006B3742" w:rsidP="005712DB">
            <w:pPr>
              <w:jc w:val="center"/>
              <w:rPr>
                <w:lang w:eastAsia="en-AU"/>
              </w:rPr>
            </w:pPr>
            <w:r w:rsidRPr="006B3742">
              <w:t>0.1</w:t>
            </w:r>
          </w:p>
        </w:tc>
        <w:tc>
          <w:tcPr>
            <w:tcW w:w="429" w:type="pct"/>
            <w:tcBorders>
              <w:top w:val="nil"/>
              <w:left w:val="nil"/>
              <w:bottom w:val="single" w:sz="4" w:space="0" w:color="auto"/>
              <w:right w:val="single" w:sz="4" w:space="0" w:color="auto"/>
            </w:tcBorders>
            <w:shd w:val="clear" w:color="000000" w:fill="BFBFBF"/>
            <w:noWrap/>
            <w:hideMark/>
          </w:tcPr>
          <w:p w14:paraId="27D33A88" w14:textId="08DB88E6" w:rsidR="006B3742" w:rsidRPr="006B3742" w:rsidRDefault="006B3742" w:rsidP="005712DB">
            <w:pPr>
              <w:jc w:val="center"/>
              <w:rPr>
                <w:lang w:eastAsia="en-AU"/>
              </w:rPr>
            </w:pPr>
            <w:r w:rsidRPr="006B3742">
              <w:t>N/A</w:t>
            </w:r>
          </w:p>
        </w:tc>
        <w:tc>
          <w:tcPr>
            <w:tcW w:w="336" w:type="pct"/>
            <w:tcBorders>
              <w:top w:val="nil"/>
              <w:left w:val="nil"/>
              <w:bottom w:val="single" w:sz="4" w:space="0" w:color="auto"/>
              <w:right w:val="single" w:sz="4" w:space="0" w:color="auto"/>
            </w:tcBorders>
            <w:shd w:val="clear" w:color="000000" w:fill="BFBFBF"/>
            <w:noWrap/>
            <w:hideMark/>
          </w:tcPr>
          <w:p w14:paraId="6D793617" w14:textId="7C0AA38E" w:rsidR="006B3742" w:rsidRPr="006B3742" w:rsidRDefault="006B3742" w:rsidP="005712DB">
            <w:pPr>
              <w:jc w:val="center"/>
              <w:rPr>
                <w:lang w:eastAsia="en-AU"/>
              </w:rPr>
            </w:pPr>
            <w:r w:rsidRPr="006B3742">
              <w:t>0.0</w:t>
            </w:r>
          </w:p>
        </w:tc>
        <w:tc>
          <w:tcPr>
            <w:tcW w:w="432" w:type="pct"/>
            <w:tcBorders>
              <w:top w:val="nil"/>
              <w:left w:val="nil"/>
              <w:bottom w:val="single" w:sz="4" w:space="0" w:color="auto"/>
              <w:right w:val="single" w:sz="4" w:space="0" w:color="auto"/>
            </w:tcBorders>
            <w:shd w:val="clear" w:color="000000" w:fill="BFBFBF"/>
            <w:noWrap/>
            <w:hideMark/>
          </w:tcPr>
          <w:p w14:paraId="5E1D0385" w14:textId="6ABCC767" w:rsidR="006B3742" w:rsidRPr="006B3742" w:rsidRDefault="006B3742" w:rsidP="005712DB">
            <w:pPr>
              <w:jc w:val="center"/>
              <w:rPr>
                <w:lang w:eastAsia="en-AU"/>
              </w:rPr>
            </w:pPr>
            <w:r w:rsidRPr="006B3742">
              <w:t>N/A</w:t>
            </w:r>
          </w:p>
        </w:tc>
        <w:tc>
          <w:tcPr>
            <w:tcW w:w="336" w:type="pct"/>
            <w:tcBorders>
              <w:top w:val="nil"/>
              <w:left w:val="nil"/>
              <w:bottom w:val="single" w:sz="4" w:space="0" w:color="auto"/>
              <w:right w:val="single" w:sz="4" w:space="0" w:color="auto"/>
            </w:tcBorders>
            <w:shd w:val="clear" w:color="000000" w:fill="BFBFBF"/>
            <w:noWrap/>
            <w:hideMark/>
          </w:tcPr>
          <w:p w14:paraId="1A1CE634" w14:textId="4E0B9180" w:rsidR="006B3742" w:rsidRPr="006B3742" w:rsidRDefault="006B3742" w:rsidP="005712DB">
            <w:pPr>
              <w:jc w:val="center"/>
              <w:rPr>
                <w:lang w:eastAsia="en-AU"/>
              </w:rPr>
            </w:pPr>
            <w:r w:rsidRPr="006B3742">
              <w:t>0.2</w:t>
            </w:r>
          </w:p>
        </w:tc>
        <w:tc>
          <w:tcPr>
            <w:tcW w:w="391" w:type="pct"/>
            <w:tcBorders>
              <w:top w:val="nil"/>
              <w:left w:val="nil"/>
              <w:bottom w:val="single" w:sz="4" w:space="0" w:color="auto"/>
              <w:right w:val="single" w:sz="4" w:space="0" w:color="auto"/>
            </w:tcBorders>
            <w:shd w:val="clear" w:color="000000" w:fill="BFBFBF"/>
            <w:noWrap/>
            <w:hideMark/>
          </w:tcPr>
          <w:p w14:paraId="61B8070B" w14:textId="38536DAA" w:rsidR="006B3742" w:rsidRPr="006B3742" w:rsidRDefault="006B3742" w:rsidP="005712DB">
            <w:pPr>
              <w:jc w:val="center"/>
              <w:rPr>
                <w:lang w:eastAsia="en-AU"/>
              </w:rPr>
            </w:pPr>
            <w:r w:rsidRPr="006B3742">
              <w:t>0.0</w:t>
            </w:r>
          </w:p>
        </w:tc>
        <w:tc>
          <w:tcPr>
            <w:tcW w:w="342" w:type="pct"/>
            <w:tcBorders>
              <w:top w:val="nil"/>
              <w:left w:val="nil"/>
              <w:bottom w:val="single" w:sz="4" w:space="0" w:color="auto"/>
              <w:right w:val="single" w:sz="4" w:space="0" w:color="auto"/>
            </w:tcBorders>
            <w:shd w:val="clear" w:color="000000" w:fill="BFBFBF"/>
            <w:noWrap/>
            <w:hideMark/>
          </w:tcPr>
          <w:p w14:paraId="6BF32D00" w14:textId="4B7E2536" w:rsidR="006B3742" w:rsidRPr="006B3742" w:rsidRDefault="006B3742" w:rsidP="005712DB">
            <w:pPr>
              <w:jc w:val="center"/>
              <w:rPr>
                <w:lang w:eastAsia="en-AU"/>
              </w:rPr>
            </w:pPr>
            <w:r w:rsidRPr="006B3742">
              <w:t>0.1</w:t>
            </w:r>
          </w:p>
        </w:tc>
        <w:tc>
          <w:tcPr>
            <w:tcW w:w="342" w:type="pct"/>
            <w:tcBorders>
              <w:top w:val="nil"/>
              <w:left w:val="nil"/>
              <w:bottom w:val="single" w:sz="4" w:space="0" w:color="auto"/>
              <w:right w:val="single" w:sz="4" w:space="0" w:color="auto"/>
            </w:tcBorders>
            <w:shd w:val="clear" w:color="000000" w:fill="BFBFBF"/>
            <w:noWrap/>
            <w:hideMark/>
          </w:tcPr>
          <w:p w14:paraId="6B124A70" w14:textId="115D22D9" w:rsidR="006B3742" w:rsidRPr="006B3742" w:rsidRDefault="006B3742" w:rsidP="005712DB">
            <w:pPr>
              <w:jc w:val="center"/>
              <w:rPr>
                <w:lang w:eastAsia="en-AU"/>
              </w:rPr>
            </w:pPr>
            <w:r w:rsidRPr="006B3742">
              <w:t>0.1</w:t>
            </w:r>
          </w:p>
        </w:tc>
      </w:tr>
      <w:tr w:rsidR="00DA5957" w:rsidRPr="00A36C6D" w14:paraId="79BE37D9" w14:textId="77777777" w:rsidTr="00B829E3">
        <w:trPr>
          <w:trHeight w:val="645"/>
        </w:trPr>
        <w:tc>
          <w:tcPr>
            <w:tcW w:w="967" w:type="pct"/>
            <w:hideMark/>
          </w:tcPr>
          <w:p w14:paraId="28BA3E0F" w14:textId="77777777" w:rsidR="006B3742" w:rsidRPr="00A36C6D" w:rsidRDefault="006B3742" w:rsidP="006451CC">
            <w:pPr>
              <w:rPr>
                <w:lang w:eastAsia="en-AU"/>
              </w:rPr>
            </w:pPr>
            <w:r w:rsidRPr="00A36C6D">
              <w:rPr>
                <w:lang w:eastAsia="en-AU"/>
              </w:rPr>
              <w:t>Surgery in past 12 months</w:t>
            </w:r>
            <w:r w:rsidRPr="00A36C6D">
              <w:rPr>
                <w:vertAlign w:val="superscript"/>
                <w:lang w:eastAsia="en-AU"/>
              </w:rPr>
              <w:t>‡</w:t>
            </w:r>
          </w:p>
        </w:tc>
        <w:tc>
          <w:tcPr>
            <w:tcW w:w="372" w:type="pct"/>
            <w:tcBorders>
              <w:top w:val="nil"/>
              <w:left w:val="single" w:sz="4" w:space="0" w:color="auto"/>
              <w:bottom w:val="single" w:sz="4" w:space="0" w:color="auto"/>
              <w:right w:val="single" w:sz="4" w:space="0" w:color="auto"/>
            </w:tcBorders>
            <w:shd w:val="clear" w:color="auto" w:fill="auto"/>
            <w:noWrap/>
            <w:hideMark/>
          </w:tcPr>
          <w:p w14:paraId="0BEB9554" w14:textId="76798B0E"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67CC5CC1" w14:textId="1F800CDD" w:rsidR="006B3742" w:rsidRPr="006B3742" w:rsidRDefault="006B3742" w:rsidP="005712DB">
            <w:pPr>
              <w:jc w:val="center"/>
              <w:rPr>
                <w:lang w:eastAsia="en-AU"/>
              </w:rPr>
            </w:pPr>
            <w:r w:rsidRPr="006B3742">
              <w:t>0</w:t>
            </w:r>
          </w:p>
        </w:tc>
        <w:tc>
          <w:tcPr>
            <w:tcW w:w="381" w:type="pct"/>
            <w:tcBorders>
              <w:top w:val="nil"/>
              <w:left w:val="nil"/>
              <w:bottom w:val="single" w:sz="4" w:space="0" w:color="auto"/>
              <w:right w:val="single" w:sz="4" w:space="0" w:color="auto"/>
            </w:tcBorders>
            <w:shd w:val="clear" w:color="auto" w:fill="auto"/>
            <w:noWrap/>
            <w:hideMark/>
          </w:tcPr>
          <w:p w14:paraId="260F3C85" w14:textId="7FB34996"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31917D14" w14:textId="5306BF07" w:rsidR="006B3742" w:rsidRPr="006B3742" w:rsidRDefault="006B3742" w:rsidP="005712DB">
            <w:pPr>
              <w:jc w:val="center"/>
              <w:rPr>
                <w:lang w:eastAsia="en-AU"/>
              </w:rPr>
            </w:pPr>
            <w:r w:rsidRPr="006B3742">
              <w:t>3</w:t>
            </w:r>
          </w:p>
        </w:tc>
        <w:tc>
          <w:tcPr>
            <w:tcW w:w="429" w:type="pct"/>
            <w:tcBorders>
              <w:top w:val="nil"/>
              <w:left w:val="nil"/>
              <w:bottom w:val="single" w:sz="4" w:space="0" w:color="auto"/>
              <w:right w:val="single" w:sz="4" w:space="0" w:color="auto"/>
            </w:tcBorders>
            <w:shd w:val="clear" w:color="auto" w:fill="auto"/>
            <w:noWrap/>
            <w:hideMark/>
          </w:tcPr>
          <w:p w14:paraId="35783C09" w14:textId="2D6411B6"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60A401F4" w14:textId="1FF60AC2" w:rsidR="006B3742" w:rsidRPr="006B3742" w:rsidRDefault="006B3742" w:rsidP="005712DB">
            <w:pPr>
              <w:jc w:val="center"/>
              <w:rPr>
                <w:lang w:eastAsia="en-AU"/>
              </w:rPr>
            </w:pPr>
            <w:r w:rsidRPr="006B3742">
              <w:t>0</w:t>
            </w:r>
          </w:p>
        </w:tc>
        <w:tc>
          <w:tcPr>
            <w:tcW w:w="432" w:type="pct"/>
            <w:tcBorders>
              <w:top w:val="nil"/>
              <w:left w:val="nil"/>
              <w:bottom w:val="single" w:sz="4" w:space="0" w:color="auto"/>
              <w:right w:val="single" w:sz="4" w:space="0" w:color="auto"/>
            </w:tcBorders>
            <w:shd w:val="clear" w:color="auto" w:fill="auto"/>
            <w:noWrap/>
            <w:hideMark/>
          </w:tcPr>
          <w:p w14:paraId="0EEBE1EF" w14:textId="60654AB9" w:rsidR="006B3742" w:rsidRPr="006B3742" w:rsidRDefault="006B3742" w:rsidP="005712DB">
            <w:pPr>
              <w:jc w:val="center"/>
              <w:rPr>
                <w:lang w:eastAsia="en-AU"/>
              </w:rPr>
            </w:pPr>
            <w:r w:rsidRPr="006B3742">
              <w:t>0</w:t>
            </w:r>
          </w:p>
        </w:tc>
        <w:tc>
          <w:tcPr>
            <w:tcW w:w="336" w:type="pct"/>
            <w:tcBorders>
              <w:top w:val="nil"/>
              <w:left w:val="nil"/>
              <w:bottom w:val="single" w:sz="4" w:space="0" w:color="auto"/>
              <w:right w:val="single" w:sz="4" w:space="0" w:color="auto"/>
            </w:tcBorders>
            <w:shd w:val="clear" w:color="auto" w:fill="auto"/>
            <w:noWrap/>
            <w:hideMark/>
          </w:tcPr>
          <w:p w14:paraId="0A473DB5" w14:textId="309B276C" w:rsidR="006B3742" w:rsidRPr="006B3742" w:rsidRDefault="006B3742" w:rsidP="005712DB">
            <w:pPr>
              <w:jc w:val="center"/>
              <w:rPr>
                <w:lang w:eastAsia="en-AU"/>
              </w:rPr>
            </w:pPr>
            <w:r w:rsidRPr="006B3742">
              <w:t>1</w:t>
            </w:r>
          </w:p>
        </w:tc>
        <w:tc>
          <w:tcPr>
            <w:tcW w:w="391" w:type="pct"/>
            <w:tcBorders>
              <w:top w:val="nil"/>
              <w:left w:val="nil"/>
              <w:bottom w:val="single" w:sz="4" w:space="0" w:color="auto"/>
              <w:right w:val="single" w:sz="4" w:space="0" w:color="auto"/>
            </w:tcBorders>
            <w:shd w:val="clear" w:color="auto" w:fill="auto"/>
            <w:noWrap/>
            <w:hideMark/>
          </w:tcPr>
          <w:p w14:paraId="6A16FEDA" w14:textId="11639C07" w:rsidR="006B3742" w:rsidRPr="006B3742" w:rsidRDefault="006B3742" w:rsidP="005712DB">
            <w:pPr>
              <w:jc w:val="center"/>
              <w:rPr>
                <w:lang w:eastAsia="en-AU"/>
              </w:rPr>
            </w:pPr>
            <w:r w:rsidRPr="006B3742">
              <w:t>0</w:t>
            </w:r>
          </w:p>
        </w:tc>
        <w:tc>
          <w:tcPr>
            <w:tcW w:w="342" w:type="pct"/>
            <w:tcBorders>
              <w:top w:val="nil"/>
              <w:left w:val="nil"/>
              <w:bottom w:val="single" w:sz="4" w:space="0" w:color="auto"/>
              <w:right w:val="single" w:sz="4" w:space="0" w:color="auto"/>
            </w:tcBorders>
            <w:shd w:val="clear" w:color="auto" w:fill="auto"/>
            <w:noWrap/>
            <w:hideMark/>
          </w:tcPr>
          <w:p w14:paraId="0F3BD095" w14:textId="4FFD07C3" w:rsidR="006B3742" w:rsidRPr="006B3742" w:rsidRDefault="00DA5957" w:rsidP="005712DB">
            <w:pPr>
              <w:jc w:val="center"/>
              <w:rPr>
                <w:lang w:eastAsia="en-AU"/>
              </w:rPr>
            </w:pPr>
            <w:r>
              <w:t>4</w:t>
            </w:r>
          </w:p>
        </w:tc>
        <w:tc>
          <w:tcPr>
            <w:tcW w:w="342" w:type="pct"/>
            <w:tcBorders>
              <w:top w:val="nil"/>
              <w:left w:val="nil"/>
              <w:bottom w:val="single" w:sz="4" w:space="0" w:color="auto"/>
              <w:right w:val="single" w:sz="4" w:space="0" w:color="auto"/>
            </w:tcBorders>
            <w:shd w:val="clear" w:color="auto" w:fill="auto"/>
            <w:noWrap/>
            <w:hideMark/>
          </w:tcPr>
          <w:p w14:paraId="04BDA060" w14:textId="7FB78812" w:rsidR="006B3742" w:rsidRPr="006B3742" w:rsidRDefault="00DA5957" w:rsidP="005712DB">
            <w:pPr>
              <w:jc w:val="center"/>
              <w:rPr>
                <w:lang w:eastAsia="en-AU"/>
              </w:rPr>
            </w:pPr>
            <w:r>
              <w:t>4</w:t>
            </w:r>
          </w:p>
        </w:tc>
      </w:tr>
    </w:tbl>
    <w:p w14:paraId="117169C9" w14:textId="4751BC5D" w:rsidR="00E3767F" w:rsidRPr="00E159C1" w:rsidRDefault="00E3767F" w:rsidP="00E159C1">
      <w:pPr>
        <w:pStyle w:val="tablefigfootnote"/>
      </w:pPr>
      <w:r w:rsidRPr="00E159C1">
        <w:t>* Data include opportunistic screening during trachoma screening, treatment and flu vaccination activities, MBS Item 715 data and optometrist services data</w:t>
      </w:r>
    </w:p>
    <w:p w14:paraId="46F3F180" w14:textId="3E900E26" w:rsidR="00E3767F" w:rsidRPr="00E159C1" w:rsidRDefault="00E3767F" w:rsidP="00E159C1">
      <w:pPr>
        <w:pStyle w:val="tablefigfootnote"/>
      </w:pPr>
      <w:r w:rsidRPr="00E159C1">
        <w:t xml:space="preserve">†Population estimate limited to trachoma endemic regions and does not </w:t>
      </w:r>
      <w:r w:rsidR="006537A1" w:rsidRPr="00E159C1">
        <w:t>consider</w:t>
      </w:r>
      <w:r w:rsidRPr="00E159C1">
        <w:t xml:space="preserve"> changing endemic regions over time and transiency between regions</w:t>
      </w:r>
    </w:p>
    <w:p w14:paraId="17849F28" w14:textId="381AB263" w:rsidR="00E3767F" w:rsidRPr="00E159C1" w:rsidRDefault="00E3767F" w:rsidP="00E159C1">
      <w:pPr>
        <w:pStyle w:val="tablefigfootnote"/>
      </w:pPr>
      <w:r w:rsidRPr="00E159C1">
        <w:t>‡ Surgery cases may include cases identified in previous years</w:t>
      </w:r>
    </w:p>
    <w:p w14:paraId="55DA8B56" w14:textId="77777777" w:rsidR="00E3767F" w:rsidRPr="00A36C6D" w:rsidRDefault="00E3767F" w:rsidP="006451CC">
      <w:pPr>
        <w:rPr>
          <w:szCs w:val="18"/>
          <w:lang w:eastAsia="en-US"/>
        </w:rPr>
      </w:pPr>
      <w:r w:rsidRPr="00A36C6D">
        <w:br w:type="page"/>
      </w:r>
    </w:p>
    <w:p w14:paraId="3C2038DC" w14:textId="04567140" w:rsidR="00E3767F" w:rsidRPr="00A36C6D" w:rsidRDefault="00E3767F" w:rsidP="006451CC">
      <w:pPr>
        <w:pStyle w:val="Tableheadings"/>
      </w:pPr>
      <w:bookmarkStart w:id="384" w:name="_Toc111815900"/>
      <w:r w:rsidRPr="00A36C6D">
        <w:t xml:space="preserve">Table </w:t>
      </w:r>
      <w:fldSimple w:instr=" STYLEREF 1 \s ">
        <w:r w:rsidRPr="00A36C6D">
          <w:rPr>
            <w:noProof/>
          </w:rPr>
          <w:t>5</w:t>
        </w:r>
      </w:fldSimple>
      <w:r w:rsidRPr="00A36C6D">
        <w:t>.</w:t>
      </w:r>
      <w:fldSimple w:instr=" SEQ Table \* ARABIC \s 1 ">
        <w:r w:rsidRPr="00A36C6D">
          <w:rPr>
            <w:noProof/>
          </w:rPr>
          <w:t>7</w:t>
        </w:r>
      </w:fldSimple>
      <w:r w:rsidRPr="00A36C6D">
        <w:tab/>
        <w:t xml:space="preserve">Health promotion activities by region, Western Australia </w:t>
      </w:r>
      <w:r w:rsidR="00E3741C">
        <w:t>2021</w:t>
      </w:r>
      <w:bookmarkEnd w:id="384"/>
    </w:p>
    <w:tbl>
      <w:tblPr>
        <w:tblW w:w="10460" w:type="dxa"/>
        <w:tblInd w:w="118" w:type="dxa"/>
        <w:tblLook w:val="04A0" w:firstRow="1" w:lastRow="0" w:firstColumn="1" w:lastColumn="0" w:noHBand="0" w:noVBand="1"/>
        <w:tblCaption w:val="Health promotion activities by region, Western Australia 2021.  "/>
        <w:tblDescription w:val="Table 5.7 is a list of health promotion activities in the WA regions.  &#10;"/>
      </w:tblPr>
      <w:tblGrid>
        <w:gridCol w:w="3060"/>
        <w:gridCol w:w="1480"/>
        <w:gridCol w:w="1480"/>
        <w:gridCol w:w="1480"/>
        <w:gridCol w:w="1480"/>
        <w:gridCol w:w="1480"/>
      </w:tblGrid>
      <w:tr w:rsidR="00135E51" w:rsidRPr="005712DB" w14:paraId="01F6703E" w14:textId="77777777" w:rsidTr="00340074">
        <w:trPr>
          <w:trHeight w:val="510"/>
        </w:trPr>
        <w:tc>
          <w:tcPr>
            <w:tcW w:w="3060" w:type="dxa"/>
            <w:tcBorders>
              <w:top w:val="single" w:sz="8" w:space="0" w:color="auto"/>
              <w:left w:val="single" w:sz="8" w:space="0" w:color="auto"/>
              <w:bottom w:val="single" w:sz="4" w:space="0" w:color="auto"/>
              <w:right w:val="single" w:sz="4" w:space="0" w:color="auto"/>
            </w:tcBorders>
            <w:shd w:val="clear" w:color="000000" w:fill="BFBFBF"/>
            <w:hideMark/>
          </w:tcPr>
          <w:p w14:paraId="5A638797" w14:textId="77777777" w:rsidR="00135E51" w:rsidRPr="005712DB" w:rsidRDefault="00135E51" w:rsidP="006451CC">
            <w:pPr>
              <w:rPr>
                <w:sz w:val="20"/>
                <w:szCs w:val="20"/>
                <w:lang w:eastAsia="en-AU"/>
              </w:rPr>
            </w:pPr>
            <w:r w:rsidRPr="005712DB">
              <w:rPr>
                <w:sz w:val="20"/>
                <w:szCs w:val="20"/>
                <w:lang w:eastAsia="en-AU"/>
              </w:rPr>
              <w:t> </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375588C5" w14:textId="77777777" w:rsidR="00135E51" w:rsidRPr="005712DB" w:rsidRDefault="00135E51" w:rsidP="006451CC">
            <w:pPr>
              <w:rPr>
                <w:sz w:val="20"/>
                <w:szCs w:val="20"/>
                <w:lang w:eastAsia="en-AU"/>
              </w:rPr>
            </w:pPr>
            <w:r w:rsidRPr="005712DB">
              <w:rPr>
                <w:sz w:val="20"/>
                <w:szCs w:val="20"/>
                <w:lang w:eastAsia="en-AU"/>
              </w:rPr>
              <w:t>Goldfields</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676CC109" w14:textId="77777777" w:rsidR="00135E51" w:rsidRPr="005712DB" w:rsidRDefault="00135E51" w:rsidP="006451CC">
            <w:pPr>
              <w:rPr>
                <w:sz w:val="20"/>
                <w:szCs w:val="20"/>
                <w:lang w:eastAsia="en-AU"/>
              </w:rPr>
            </w:pPr>
            <w:r w:rsidRPr="005712DB">
              <w:rPr>
                <w:sz w:val="20"/>
                <w:szCs w:val="20"/>
                <w:lang w:eastAsia="en-AU"/>
              </w:rPr>
              <w:t>Kimberley</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52365D72" w14:textId="77777777" w:rsidR="00135E51" w:rsidRPr="005712DB" w:rsidRDefault="00135E51" w:rsidP="006451CC">
            <w:pPr>
              <w:rPr>
                <w:sz w:val="20"/>
                <w:szCs w:val="20"/>
                <w:lang w:eastAsia="en-AU"/>
              </w:rPr>
            </w:pPr>
            <w:r w:rsidRPr="005712DB">
              <w:rPr>
                <w:sz w:val="20"/>
                <w:szCs w:val="20"/>
                <w:lang w:eastAsia="en-AU"/>
              </w:rPr>
              <w:t>Midwest</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0AABBCD4" w14:textId="46BEF71D" w:rsidR="00135E51" w:rsidRPr="005712DB" w:rsidRDefault="000E3332" w:rsidP="006451CC">
            <w:pPr>
              <w:rPr>
                <w:sz w:val="20"/>
                <w:szCs w:val="20"/>
                <w:lang w:eastAsia="en-AU"/>
              </w:rPr>
            </w:pPr>
            <w:r w:rsidRPr="005712DB">
              <w:rPr>
                <w:sz w:val="20"/>
                <w:szCs w:val="20"/>
                <w:lang w:eastAsia="en-AU"/>
              </w:rPr>
              <w:t>Pilbara</w:t>
            </w:r>
          </w:p>
        </w:tc>
        <w:tc>
          <w:tcPr>
            <w:tcW w:w="1480" w:type="dxa"/>
            <w:tcBorders>
              <w:top w:val="single" w:sz="8" w:space="0" w:color="auto"/>
              <w:left w:val="nil"/>
              <w:bottom w:val="single" w:sz="4" w:space="0" w:color="auto"/>
              <w:right w:val="single" w:sz="8" w:space="0" w:color="auto"/>
            </w:tcBorders>
            <w:shd w:val="clear" w:color="000000" w:fill="BFBFBF"/>
            <w:noWrap/>
            <w:hideMark/>
          </w:tcPr>
          <w:p w14:paraId="7977BF65" w14:textId="77777777" w:rsidR="00135E51" w:rsidRPr="005712DB" w:rsidRDefault="00135E51" w:rsidP="006451CC">
            <w:pPr>
              <w:rPr>
                <w:sz w:val="20"/>
                <w:szCs w:val="20"/>
                <w:lang w:eastAsia="en-AU"/>
              </w:rPr>
            </w:pPr>
            <w:r w:rsidRPr="005712DB">
              <w:rPr>
                <w:sz w:val="20"/>
                <w:szCs w:val="20"/>
                <w:lang w:eastAsia="en-AU"/>
              </w:rPr>
              <w:t>Total</w:t>
            </w:r>
          </w:p>
        </w:tc>
      </w:tr>
      <w:tr w:rsidR="00135E51" w:rsidRPr="005712DB" w14:paraId="62546414"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63CB963" w14:textId="77777777" w:rsidR="00135E51" w:rsidRPr="005712DB" w:rsidRDefault="00135E51" w:rsidP="006451CC">
            <w:pPr>
              <w:rPr>
                <w:sz w:val="20"/>
                <w:szCs w:val="20"/>
                <w:lang w:eastAsia="en-AU"/>
              </w:rPr>
            </w:pPr>
            <w:r w:rsidRPr="005712DB">
              <w:rPr>
                <w:sz w:val="20"/>
                <w:szCs w:val="20"/>
                <w:lang w:eastAsia="en-AU"/>
              </w:rPr>
              <w:t>Number of communities that reported health promotion activities</w:t>
            </w:r>
          </w:p>
        </w:tc>
        <w:tc>
          <w:tcPr>
            <w:tcW w:w="1480" w:type="dxa"/>
            <w:tcBorders>
              <w:top w:val="nil"/>
              <w:left w:val="nil"/>
              <w:bottom w:val="single" w:sz="4" w:space="0" w:color="auto"/>
              <w:right w:val="single" w:sz="4" w:space="0" w:color="auto"/>
            </w:tcBorders>
            <w:shd w:val="clear" w:color="auto" w:fill="auto"/>
            <w:noWrap/>
            <w:hideMark/>
          </w:tcPr>
          <w:p w14:paraId="42A0F404" w14:textId="77777777" w:rsidR="00135E51" w:rsidRPr="005712DB" w:rsidRDefault="00135E51" w:rsidP="005712DB">
            <w:pPr>
              <w:jc w:val="center"/>
              <w:rPr>
                <w:sz w:val="20"/>
                <w:szCs w:val="20"/>
                <w:lang w:eastAsia="en-AU"/>
              </w:rPr>
            </w:pPr>
            <w:r w:rsidRPr="005712DB">
              <w:rPr>
                <w:sz w:val="20"/>
                <w:szCs w:val="20"/>
                <w:lang w:eastAsia="en-AU"/>
              </w:rPr>
              <w:t>9</w:t>
            </w:r>
          </w:p>
        </w:tc>
        <w:tc>
          <w:tcPr>
            <w:tcW w:w="1480" w:type="dxa"/>
            <w:tcBorders>
              <w:top w:val="nil"/>
              <w:left w:val="nil"/>
              <w:bottom w:val="single" w:sz="4" w:space="0" w:color="auto"/>
              <w:right w:val="single" w:sz="4" w:space="0" w:color="auto"/>
            </w:tcBorders>
            <w:shd w:val="clear" w:color="auto" w:fill="auto"/>
            <w:noWrap/>
            <w:hideMark/>
          </w:tcPr>
          <w:p w14:paraId="33BE2142" w14:textId="77777777" w:rsidR="00135E51" w:rsidRPr="005712DB" w:rsidRDefault="00135E51" w:rsidP="005712DB">
            <w:pPr>
              <w:jc w:val="center"/>
              <w:rPr>
                <w:sz w:val="20"/>
                <w:szCs w:val="20"/>
                <w:lang w:eastAsia="en-AU"/>
              </w:rPr>
            </w:pPr>
            <w:r w:rsidRPr="005712DB">
              <w:rPr>
                <w:sz w:val="20"/>
                <w:szCs w:val="20"/>
                <w:lang w:eastAsia="en-AU"/>
              </w:rPr>
              <w:t>9</w:t>
            </w:r>
          </w:p>
        </w:tc>
        <w:tc>
          <w:tcPr>
            <w:tcW w:w="1480" w:type="dxa"/>
            <w:tcBorders>
              <w:top w:val="nil"/>
              <w:left w:val="nil"/>
              <w:bottom w:val="single" w:sz="4" w:space="0" w:color="auto"/>
              <w:right w:val="single" w:sz="4" w:space="0" w:color="auto"/>
            </w:tcBorders>
            <w:shd w:val="clear" w:color="auto" w:fill="auto"/>
            <w:noWrap/>
            <w:hideMark/>
          </w:tcPr>
          <w:p w14:paraId="200EB8B8" w14:textId="77777777" w:rsidR="00135E51" w:rsidRPr="005712DB" w:rsidRDefault="00135E51" w:rsidP="005712DB">
            <w:pPr>
              <w:jc w:val="center"/>
              <w:rPr>
                <w:sz w:val="20"/>
                <w:szCs w:val="20"/>
                <w:lang w:eastAsia="en-AU"/>
              </w:rPr>
            </w:pPr>
            <w:r w:rsidRPr="005712DB">
              <w:rPr>
                <w:sz w:val="20"/>
                <w:szCs w:val="20"/>
                <w:lang w:eastAsia="en-AU"/>
              </w:rPr>
              <w:t>8</w:t>
            </w:r>
          </w:p>
        </w:tc>
        <w:tc>
          <w:tcPr>
            <w:tcW w:w="1480" w:type="dxa"/>
            <w:tcBorders>
              <w:top w:val="nil"/>
              <w:left w:val="nil"/>
              <w:bottom w:val="single" w:sz="4" w:space="0" w:color="auto"/>
              <w:right w:val="single" w:sz="4" w:space="0" w:color="auto"/>
            </w:tcBorders>
            <w:shd w:val="clear" w:color="auto" w:fill="auto"/>
            <w:noWrap/>
            <w:hideMark/>
          </w:tcPr>
          <w:p w14:paraId="6FD13937" w14:textId="77777777" w:rsidR="00135E51" w:rsidRPr="005712DB" w:rsidRDefault="00135E51" w:rsidP="005712DB">
            <w:pPr>
              <w:jc w:val="center"/>
              <w:rPr>
                <w:sz w:val="20"/>
                <w:szCs w:val="20"/>
                <w:lang w:eastAsia="en-AU"/>
              </w:rPr>
            </w:pPr>
            <w:r w:rsidRPr="005712DB">
              <w:rPr>
                <w:sz w:val="20"/>
                <w:szCs w:val="20"/>
                <w:lang w:eastAsia="en-AU"/>
              </w:rPr>
              <w:t>12</w:t>
            </w:r>
          </w:p>
        </w:tc>
        <w:tc>
          <w:tcPr>
            <w:tcW w:w="1480" w:type="dxa"/>
            <w:tcBorders>
              <w:top w:val="nil"/>
              <w:left w:val="nil"/>
              <w:bottom w:val="single" w:sz="4" w:space="0" w:color="auto"/>
              <w:right w:val="single" w:sz="8" w:space="0" w:color="auto"/>
            </w:tcBorders>
            <w:shd w:val="clear" w:color="auto" w:fill="auto"/>
            <w:noWrap/>
            <w:hideMark/>
          </w:tcPr>
          <w:p w14:paraId="488CF308" w14:textId="77777777" w:rsidR="00135E51" w:rsidRPr="005712DB" w:rsidRDefault="00135E51" w:rsidP="005712DB">
            <w:pPr>
              <w:jc w:val="center"/>
              <w:rPr>
                <w:sz w:val="20"/>
                <w:szCs w:val="20"/>
                <w:lang w:eastAsia="en-AU"/>
              </w:rPr>
            </w:pPr>
            <w:r w:rsidRPr="005712DB">
              <w:rPr>
                <w:sz w:val="20"/>
                <w:szCs w:val="20"/>
                <w:lang w:eastAsia="en-AU"/>
              </w:rPr>
              <w:t>38</w:t>
            </w:r>
          </w:p>
        </w:tc>
      </w:tr>
      <w:tr w:rsidR="00135E51" w:rsidRPr="005712DB" w14:paraId="40D2A834"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5A903BDD" w14:textId="77777777" w:rsidR="00135E51" w:rsidRPr="005712DB" w:rsidRDefault="00135E51" w:rsidP="006451CC">
            <w:pPr>
              <w:rPr>
                <w:sz w:val="20"/>
                <w:szCs w:val="20"/>
                <w:lang w:eastAsia="en-AU"/>
              </w:rPr>
            </w:pPr>
            <w:r w:rsidRPr="005712DB">
              <w:rPr>
                <w:sz w:val="20"/>
                <w:szCs w:val="20"/>
                <w:lang w:eastAsia="en-AU"/>
              </w:rPr>
              <w:t>Total number of programs reported</w:t>
            </w:r>
          </w:p>
        </w:tc>
        <w:tc>
          <w:tcPr>
            <w:tcW w:w="1480" w:type="dxa"/>
            <w:tcBorders>
              <w:top w:val="nil"/>
              <w:left w:val="nil"/>
              <w:bottom w:val="single" w:sz="4" w:space="0" w:color="auto"/>
              <w:right w:val="single" w:sz="4" w:space="0" w:color="auto"/>
            </w:tcBorders>
            <w:shd w:val="clear" w:color="000000" w:fill="BFBFBF"/>
            <w:noWrap/>
            <w:hideMark/>
          </w:tcPr>
          <w:p w14:paraId="6A557D00" w14:textId="77777777" w:rsidR="00135E51" w:rsidRPr="005712DB" w:rsidRDefault="00135E51" w:rsidP="005712DB">
            <w:pPr>
              <w:jc w:val="center"/>
              <w:rPr>
                <w:sz w:val="20"/>
                <w:szCs w:val="20"/>
                <w:lang w:eastAsia="en-AU"/>
              </w:rPr>
            </w:pPr>
            <w:r w:rsidRPr="005712DB">
              <w:rPr>
                <w:sz w:val="20"/>
                <w:szCs w:val="20"/>
                <w:lang w:eastAsia="en-AU"/>
              </w:rPr>
              <w:t>44</w:t>
            </w:r>
          </w:p>
        </w:tc>
        <w:tc>
          <w:tcPr>
            <w:tcW w:w="1480" w:type="dxa"/>
            <w:tcBorders>
              <w:top w:val="nil"/>
              <w:left w:val="nil"/>
              <w:bottom w:val="single" w:sz="4" w:space="0" w:color="auto"/>
              <w:right w:val="single" w:sz="4" w:space="0" w:color="auto"/>
            </w:tcBorders>
            <w:shd w:val="clear" w:color="000000" w:fill="BFBFBF"/>
            <w:noWrap/>
            <w:hideMark/>
          </w:tcPr>
          <w:p w14:paraId="6CA96288" w14:textId="77777777" w:rsidR="00135E51" w:rsidRPr="005712DB" w:rsidRDefault="00135E51" w:rsidP="005712DB">
            <w:pPr>
              <w:jc w:val="center"/>
              <w:rPr>
                <w:sz w:val="20"/>
                <w:szCs w:val="20"/>
                <w:lang w:eastAsia="en-AU"/>
              </w:rPr>
            </w:pPr>
            <w:r w:rsidRPr="005712DB">
              <w:rPr>
                <w:sz w:val="20"/>
                <w:szCs w:val="20"/>
                <w:lang w:eastAsia="en-AU"/>
              </w:rPr>
              <w:t>20</w:t>
            </w:r>
          </w:p>
        </w:tc>
        <w:tc>
          <w:tcPr>
            <w:tcW w:w="1480" w:type="dxa"/>
            <w:tcBorders>
              <w:top w:val="nil"/>
              <w:left w:val="nil"/>
              <w:bottom w:val="single" w:sz="4" w:space="0" w:color="auto"/>
              <w:right w:val="single" w:sz="4" w:space="0" w:color="auto"/>
            </w:tcBorders>
            <w:shd w:val="clear" w:color="000000" w:fill="BFBFBF"/>
            <w:noWrap/>
            <w:hideMark/>
          </w:tcPr>
          <w:p w14:paraId="3935ED13" w14:textId="77777777" w:rsidR="00135E51" w:rsidRPr="005712DB" w:rsidRDefault="00135E51" w:rsidP="005712DB">
            <w:pPr>
              <w:jc w:val="center"/>
              <w:rPr>
                <w:sz w:val="20"/>
                <w:szCs w:val="20"/>
                <w:lang w:eastAsia="en-AU"/>
              </w:rPr>
            </w:pPr>
            <w:r w:rsidRPr="005712DB">
              <w:rPr>
                <w:sz w:val="20"/>
                <w:szCs w:val="20"/>
                <w:lang w:eastAsia="en-AU"/>
              </w:rPr>
              <w:t>15</w:t>
            </w:r>
          </w:p>
        </w:tc>
        <w:tc>
          <w:tcPr>
            <w:tcW w:w="1480" w:type="dxa"/>
            <w:tcBorders>
              <w:top w:val="nil"/>
              <w:left w:val="nil"/>
              <w:bottom w:val="single" w:sz="4" w:space="0" w:color="auto"/>
              <w:right w:val="single" w:sz="4" w:space="0" w:color="auto"/>
            </w:tcBorders>
            <w:shd w:val="clear" w:color="000000" w:fill="BFBFBF"/>
            <w:noWrap/>
            <w:hideMark/>
          </w:tcPr>
          <w:p w14:paraId="64D4BA82" w14:textId="77777777" w:rsidR="00135E51" w:rsidRPr="005712DB" w:rsidRDefault="00135E51" w:rsidP="005712DB">
            <w:pPr>
              <w:jc w:val="center"/>
              <w:rPr>
                <w:sz w:val="20"/>
                <w:szCs w:val="20"/>
                <w:lang w:eastAsia="en-AU"/>
              </w:rPr>
            </w:pPr>
            <w:r w:rsidRPr="005712DB">
              <w:rPr>
                <w:sz w:val="20"/>
                <w:szCs w:val="20"/>
                <w:lang w:eastAsia="en-AU"/>
              </w:rPr>
              <w:t>27</w:t>
            </w:r>
          </w:p>
        </w:tc>
        <w:tc>
          <w:tcPr>
            <w:tcW w:w="1480" w:type="dxa"/>
            <w:tcBorders>
              <w:top w:val="nil"/>
              <w:left w:val="nil"/>
              <w:bottom w:val="single" w:sz="4" w:space="0" w:color="auto"/>
              <w:right w:val="single" w:sz="8" w:space="0" w:color="auto"/>
            </w:tcBorders>
            <w:shd w:val="clear" w:color="000000" w:fill="BFBFBF"/>
            <w:noWrap/>
            <w:hideMark/>
          </w:tcPr>
          <w:p w14:paraId="5003E771" w14:textId="77777777" w:rsidR="00135E51" w:rsidRPr="005712DB" w:rsidRDefault="00135E51" w:rsidP="005712DB">
            <w:pPr>
              <w:jc w:val="center"/>
              <w:rPr>
                <w:sz w:val="20"/>
                <w:szCs w:val="20"/>
                <w:lang w:eastAsia="en-AU"/>
              </w:rPr>
            </w:pPr>
            <w:r w:rsidRPr="005712DB">
              <w:rPr>
                <w:sz w:val="20"/>
                <w:szCs w:val="20"/>
                <w:lang w:eastAsia="en-AU"/>
              </w:rPr>
              <w:t>106</w:t>
            </w:r>
          </w:p>
        </w:tc>
      </w:tr>
      <w:tr w:rsidR="00135E51" w:rsidRPr="005712DB" w14:paraId="293FFF80"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C8B97AC" w14:textId="77777777" w:rsidR="00135E51" w:rsidRPr="005712DB" w:rsidRDefault="00135E51" w:rsidP="006451CC">
            <w:pPr>
              <w:rPr>
                <w:sz w:val="20"/>
                <w:szCs w:val="20"/>
                <w:lang w:eastAsia="en-AU"/>
              </w:rPr>
            </w:pPr>
            <w:r w:rsidRPr="005712DB">
              <w:rPr>
                <w:sz w:val="20"/>
                <w:szCs w:val="20"/>
                <w:lang w:eastAsia="en-AU"/>
              </w:rPr>
              <w:t>Methods of health promotion</w:t>
            </w:r>
          </w:p>
        </w:tc>
        <w:tc>
          <w:tcPr>
            <w:tcW w:w="7400" w:type="dxa"/>
            <w:gridSpan w:val="5"/>
            <w:tcBorders>
              <w:top w:val="single" w:sz="4" w:space="0" w:color="auto"/>
              <w:left w:val="nil"/>
              <w:bottom w:val="single" w:sz="4" w:space="0" w:color="auto"/>
              <w:right w:val="single" w:sz="8" w:space="0" w:color="000000"/>
            </w:tcBorders>
            <w:shd w:val="clear" w:color="auto" w:fill="auto"/>
            <w:noWrap/>
            <w:hideMark/>
          </w:tcPr>
          <w:p w14:paraId="424697F2" w14:textId="5C31C622" w:rsidR="00135E51" w:rsidRPr="005712DB" w:rsidRDefault="00135E51" w:rsidP="005712DB">
            <w:pPr>
              <w:jc w:val="center"/>
              <w:rPr>
                <w:sz w:val="20"/>
                <w:szCs w:val="20"/>
                <w:lang w:eastAsia="en-AU"/>
              </w:rPr>
            </w:pPr>
          </w:p>
        </w:tc>
      </w:tr>
      <w:tr w:rsidR="00135E51" w:rsidRPr="005712DB" w14:paraId="26F5EF52"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17398A26" w14:textId="77777777" w:rsidR="00135E51" w:rsidRPr="005712DB" w:rsidRDefault="00135E51" w:rsidP="006451CC">
            <w:pPr>
              <w:rPr>
                <w:sz w:val="20"/>
                <w:szCs w:val="20"/>
                <w:lang w:eastAsia="en-AU"/>
              </w:rPr>
            </w:pPr>
            <w:r w:rsidRPr="005712DB">
              <w:rPr>
                <w:sz w:val="20"/>
                <w:szCs w:val="20"/>
                <w:lang w:eastAsia="en-AU"/>
              </w:rPr>
              <w:t>One-on-one discussion</w:t>
            </w:r>
          </w:p>
        </w:tc>
        <w:tc>
          <w:tcPr>
            <w:tcW w:w="1480" w:type="dxa"/>
            <w:tcBorders>
              <w:top w:val="nil"/>
              <w:left w:val="nil"/>
              <w:bottom w:val="single" w:sz="4" w:space="0" w:color="auto"/>
              <w:right w:val="single" w:sz="4" w:space="0" w:color="auto"/>
            </w:tcBorders>
            <w:shd w:val="clear" w:color="000000" w:fill="BFBFBF"/>
            <w:noWrap/>
            <w:hideMark/>
          </w:tcPr>
          <w:p w14:paraId="15759392" w14:textId="77777777" w:rsidR="00135E51" w:rsidRPr="005712DB" w:rsidRDefault="00135E51" w:rsidP="005712DB">
            <w:pPr>
              <w:jc w:val="center"/>
              <w:rPr>
                <w:sz w:val="20"/>
                <w:szCs w:val="20"/>
                <w:lang w:eastAsia="en-AU"/>
              </w:rPr>
            </w:pPr>
            <w:r w:rsidRPr="005712DB">
              <w:rPr>
                <w:sz w:val="20"/>
                <w:szCs w:val="20"/>
                <w:lang w:eastAsia="en-AU"/>
              </w:rPr>
              <w:t>22</w:t>
            </w:r>
          </w:p>
        </w:tc>
        <w:tc>
          <w:tcPr>
            <w:tcW w:w="1480" w:type="dxa"/>
            <w:tcBorders>
              <w:top w:val="nil"/>
              <w:left w:val="nil"/>
              <w:bottom w:val="single" w:sz="4" w:space="0" w:color="auto"/>
              <w:right w:val="single" w:sz="4" w:space="0" w:color="auto"/>
            </w:tcBorders>
            <w:shd w:val="clear" w:color="000000" w:fill="BFBFBF"/>
            <w:noWrap/>
            <w:hideMark/>
          </w:tcPr>
          <w:p w14:paraId="5AAB119E" w14:textId="77777777" w:rsidR="00135E51" w:rsidRPr="005712DB" w:rsidRDefault="00135E51" w:rsidP="005712DB">
            <w:pPr>
              <w:jc w:val="center"/>
              <w:rPr>
                <w:sz w:val="20"/>
                <w:szCs w:val="20"/>
                <w:lang w:eastAsia="en-AU"/>
              </w:rPr>
            </w:pPr>
            <w:r w:rsidRPr="005712DB">
              <w:rPr>
                <w:sz w:val="20"/>
                <w:szCs w:val="20"/>
                <w:lang w:eastAsia="en-AU"/>
              </w:rPr>
              <w:t>13</w:t>
            </w:r>
          </w:p>
        </w:tc>
        <w:tc>
          <w:tcPr>
            <w:tcW w:w="1480" w:type="dxa"/>
            <w:tcBorders>
              <w:top w:val="nil"/>
              <w:left w:val="nil"/>
              <w:bottom w:val="single" w:sz="4" w:space="0" w:color="auto"/>
              <w:right w:val="single" w:sz="4" w:space="0" w:color="auto"/>
            </w:tcBorders>
            <w:shd w:val="clear" w:color="000000" w:fill="BFBFBF"/>
            <w:noWrap/>
            <w:hideMark/>
          </w:tcPr>
          <w:p w14:paraId="6FCFC279" w14:textId="77777777" w:rsidR="00135E51" w:rsidRPr="005712DB" w:rsidRDefault="00135E51" w:rsidP="005712DB">
            <w:pPr>
              <w:jc w:val="center"/>
              <w:rPr>
                <w:sz w:val="20"/>
                <w:szCs w:val="20"/>
                <w:lang w:eastAsia="en-AU"/>
              </w:rPr>
            </w:pPr>
            <w:r w:rsidRPr="005712DB">
              <w:rPr>
                <w:sz w:val="20"/>
                <w:szCs w:val="20"/>
                <w:lang w:eastAsia="en-AU"/>
              </w:rPr>
              <w:t>10</w:t>
            </w:r>
          </w:p>
        </w:tc>
        <w:tc>
          <w:tcPr>
            <w:tcW w:w="1480" w:type="dxa"/>
            <w:tcBorders>
              <w:top w:val="nil"/>
              <w:left w:val="nil"/>
              <w:bottom w:val="single" w:sz="4" w:space="0" w:color="auto"/>
              <w:right w:val="single" w:sz="4" w:space="0" w:color="auto"/>
            </w:tcBorders>
            <w:shd w:val="clear" w:color="000000" w:fill="BFBFBF"/>
            <w:noWrap/>
            <w:hideMark/>
          </w:tcPr>
          <w:p w14:paraId="10648143" w14:textId="77777777" w:rsidR="00135E51" w:rsidRPr="005712DB" w:rsidRDefault="00135E51" w:rsidP="005712DB">
            <w:pPr>
              <w:jc w:val="center"/>
              <w:rPr>
                <w:sz w:val="20"/>
                <w:szCs w:val="20"/>
                <w:lang w:eastAsia="en-AU"/>
              </w:rPr>
            </w:pPr>
            <w:r w:rsidRPr="005712DB">
              <w:rPr>
                <w:sz w:val="20"/>
                <w:szCs w:val="20"/>
                <w:lang w:eastAsia="en-AU"/>
              </w:rPr>
              <w:t>1</w:t>
            </w:r>
          </w:p>
        </w:tc>
        <w:tc>
          <w:tcPr>
            <w:tcW w:w="1480" w:type="dxa"/>
            <w:tcBorders>
              <w:top w:val="nil"/>
              <w:left w:val="nil"/>
              <w:bottom w:val="single" w:sz="4" w:space="0" w:color="auto"/>
              <w:right w:val="single" w:sz="8" w:space="0" w:color="auto"/>
            </w:tcBorders>
            <w:shd w:val="clear" w:color="000000" w:fill="BFBFBF"/>
            <w:noWrap/>
            <w:hideMark/>
          </w:tcPr>
          <w:p w14:paraId="7ABFB0FE" w14:textId="77777777" w:rsidR="00135E51" w:rsidRPr="005712DB" w:rsidRDefault="00135E51" w:rsidP="005712DB">
            <w:pPr>
              <w:jc w:val="center"/>
              <w:rPr>
                <w:sz w:val="20"/>
                <w:szCs w:val="20"/>
                <w:lang w:eastAsia="en-AU"/>
              </w:rPr>
            </w:pPr>
            <w:r w:rsidRPr="005712DB">
              <w:rPr>
                <w:sz w:val="20"/>
                <w:szCs w:val="20"/>
                <w:lang w:eastAsia="en-AU"/>
              </w:rPr>
              <w:t>46</w:t>
            </w:r>
          </w:p>
        </w:tc>
      </w:tr>
      <w:tr w:rsidR="00135E51" w:rsidRPr="005712DB" w14:paraId="0E67AE56"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43EAD7C2" w14:textId="77777777" w:rsidR="00135E51" w:rsidRPr="005712DB" w:rsidRDefault="00135E51" w:rsidP="006451CC">
            <w:pPr>
              <w:rPr>
                <w:sz w:val="20"/>
                <w:szCs w:val="20"/>
                <w:lang w:eastAsia="en-AU"/>
              </w:rPr>
            </w:pPr>
            <w:r w:rsidRPr="005712DB">
              <w:rPr>
                <w:sz w:val="20"/>
                <w:szCs w:val="20"/>
                <w:lang w:eastAsia="en-AU"/>
              </w:rPr>
              <w:t>Presentation to group</w:t>
            </w:r>
          </w:p>
        </w:tc>
        <w:tc>
          <w:tcPr>
            <w:tcW w:w="1480" w:type="dxa"/>
            <w:tcBorders>
              <w:top w:val="nil"/>
              <w:left w:val="nil"/>
              <w:bottom w:val="single" w:sz="4" w:space="0" w:color="auto"/>
              <w:right w:val="single" w:sz="4" w:space="0" w:color="auto"/>
            </w:tcBorders>
            <w:shd w:val="clear" w:color="auto" w:fill="auto"/>
            <w:noWrap/>
            <w:hideMark/>
          </w:tcPr>
          <w:p w14:paraId="23640572" w14:textId="77777777" w:rsidR="00135E51" w:rsidRPr="005712DB" w:rsidRDefault="00135E51" w:rsidP="005712DB">
            <w:pPr>
              <w:jc w:val="center"/>
              <w:rPr>
                <w:sz w:val="20"/>
                <w:szCs w:val="20"/>
                <w:lang w:eastAsia="en-AU"/>
              </w:rPr>
            </w:pPr>
            <w:r w:rsidRPr="005712DB">
              <w:rPr>
                <w:sz w:val="20"/>
                <w:szCs w:val="20"/>
                <w:lang w:eastAsia="en-AU"/>
              </w:rPr>
              <w:t>30</w:t>
            </w:r>
          </w:p>
        </w:tc>
        <w:tc>
          <w:tcPr>
            <w:tcW w:w="1480" w:type="dxa"/>
            <w:tcBorders>
              <w:top w:val="nil"/>
              <w:left w:val="nil"/>
              <w:bottom w:val="single" w:sz="4" w:space="0" w:color="auto"/>
              <w:right w:val="single" w:sz="4" w:space="0" w:color="auto"/>
            </w:tcBorders>
            <w:shd w:val="clear" w:color="auto" w:fill="auto"/>
            <w:noWrap/>
            <w:hideMark/>
          </w:tcPr>
          <w:p w14:paraId="4F31A355" w14:textId="77777777" w:rsidR="00135E51" w:rsidRPr="005712DB" w:rsidRDefault="00135E51" w:rsidP="005712DB">
            <w:pPr>
              <w:jc w:val="center"/>
              <w:rPr>
                <w:sz w:val="20"/>
                <w:szCs w:val="20"/>
                <w:lang w:eastAsia="en-AU"/>
              </w:rPr>
            </w:pPr>
            <w:r w:rsidRPr="005712DB">
              <w:rPr>
                <w:sz w:val="20"/>
                <w:szCs w:val="20"/>
                <w:lang w:eastAsia="en-AU"/>
              </w:rPr>
              <w:t>6</w:t>
            </w:r>
          </w:p>
        </w:tc>
        <w:tc>
          <w:tcPr>
            <w:tcW w:w="1480" w:type="dxa"/>
            <w:tcBorders>
              <w:top w:val="nil"/>
              <w:left w:val="nil"/>
              <w:bottom w:val="single" w:sz="4" w:space="0" w:color="auto"/>
              <w:right w:val="single" w:sz="4" w:space="0" w:color="auto"/>
            </w:tcBorders>
            <w:shd w:val="clear" w:color="auto" w:fill="auto"/>
            <w:noWrap/>
            <w:hideMark/>
          </w:tcPr>
          <w:p w14:paraId="3E53C135" w14:textId="7C8ADE50"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2E27D31D" w14:textId="767FACB4"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48DAD69A" w14:textId="77777777" w:rsidR="00135E51" w:rsidRPr="005712DB" w:rsidRDefault="00135E51" w:rsidP="005712DB">
            <w:pPr>
              <w:jc w:val="center"/>
              <w:rPr>
                <w:sz w:val="20"/>
                <w:szCs w:val="20"/>
                <w:lang w:eastAsia="en-AU"/>
              </w:rPr>
            </w:pPr>
            <w:r w:rsidRPr="005712DB">
              <w:rPr>
                <w:sz w:val="20"/>
                <w:szCs w:val="20"/>
                <w:lang w:eastAsia="en-AU"/>
              </w:rPr>
              <w:t>36</w:t>
            </w:r>
          </w:p>
        </w:tc>
      </w:tr>
      <w:tr w:rsidR="00135E51" w:rsidRPr="005712DB" w14:paraId="1AA1E3B0"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A97CB4C" w14:textId="77777777" w:rsidR="00135E51" w:rsidRPr="005712DB" w:rsidRDefault="00135E51" w:rsidP="006451CC">
            <w:pPr>
              <w:rPr>
                <w:sz w:val="20"/>
                <w:szCs w:val="20"/>
                <w:lang w:eastAsia="en-AU"/>
              </w:rPr>
            </w:pPr>
            <w:r w:rsidRPr="005712DB">
              <w:rPr>
                <w:sz w:val="20"/>
                <w:szCs w:val="20"/>
                <w:lang w:eastAsia="en-AU"/>
              </w:rPr>
              <w:t>Interactive group session</w:t>
            </w:r>
          </w:p>
        </w:tc>
        <w:tc>
          <w:tcPr>
            <w:tcW w:w="1480" w:type="dxa"/>
            <w:tcBorders>
              <w:top w:val="nil"/>
              <w:left w:val="nil"/>
              <w:bottom w:val="single" w:sz="4" w:space="0" w:color="auto"/>
              <w:right w:val="single" w:sz="4" w:space="0" w:color="auto"/>
            </w:tcBorders>
            <w:shd w:val="clear" w:color="000000" w:fill="BFBFBF"/>
            <w:noWrap/>
            <w:hideMark/>
          </w:tcPr>
          <w:p w14:paraId="6C5EE2F8" w14:textId="77777777" w:rsidR="00135E51" w:rsidRPr="005712DB" w:rsidRDefault="00135E51" w:rsidP="005712DB">
            <w:pPr>
              <w:jc w:val="center"/>
              <w:rPr>
                <w:sz w:val="20"/>
                <w:szCs w:val="20"/>
                <w:lang w:eastAsia="en-AU"/>
              </w:rPr>
            </w:pPr>
            <w:r w:rsidRPr="005712DB">
              <w:rPr>
                <w:sz w:val="20"/>
                <w:szCs w:val="20"/>
                <w:lang w:eastAsia="en-AU"/>
              </w:rPr>
              <w:t>13</w:t>
            </w:r>
          </w:p>
        </w:tc>
        <w:tc>
          <w:tcPr>
            <w:tcW w:w="1480" w:type="dxa"/>
            <w:tcBorders>
              <w:top w:val="nil"/>
              <w:left w:val="nil"/>
              <w:bottom w:val="single" w:sz="4" w:space="0" w:color="auto"/>
              <w:right w:val="single" w:sz="4" w:space="0" w:color="auto"/>
            </w:tcBorders>
            <w:shd w:val="clear" w:color="000000" w:fill="BFBFBF"/>
            <w:noWrap/>
            <w:hideMark/>
          </w:tcPr>
          <w:p w14:paraId="0F36456C" w14:textId="1B116928"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3012077E" w14:textId="77777777" w:rsidR="00135E51" w:rsidRPr="005712DB" w:rsidRDefault="00135E51" w:rsidP="005712DB">
            <w:pPr>
              <w:jc w:val="center"/>
              <w:rPr>
                <w:sz w:val="20"/>
                <w:szCs w:val="20"/>
                <w:lang w:eastAsia="en-AU"/>
              </w:rPr>
            </w:pPr>
            <w:r w:rsidRPr="005712DB">
              <w:rPr>
                <w:sz w:val="20"/>
                <w:szCs w:val="20"/>
                <w:lang w:eastAsia="en-AU"/>
              </w:rPr>
              <w:t>5</w:t>
            </w:r>
          </w:p>
        </w:tc>
        <w:tc>
          <w:tcPr>
            <w:tcW w:w="1480" w:type="dxa"/>
            <w:tcBorders>
              <w:top w:val="nil"/>
              <w:left w:val="nil"/>
              <w:bottom w:val="single" w:sz="4" w:space="0" w:color="auto"/>
              <w:right w:val="single" w:sz="4" w:space="0" w:color="auto"/>
            </w:tcBorders>
            <w:shd w:val="clear" w:color="000000" w:fill="BFBFBF"/>
            <w:noWrap/>
            <w:hideMark/>
          </w:tcPr>
          <w:p w14:paraId="3EB63CA6" w14:textId="77777777" w:rsidR="00135E51" w:rsidRPr="005712DB" w:rsidRDefault="00135E51" w:rsidP="005712DB">
            <w:pPr>
              <w:jc w:val="center"/>
              <w:rPr>
                <w:sz w:val="20"/>
                <w:szCs w:val="20"/>
                <w:lang w:eastAsia="en-AU"/>
              </w:rPr>
            </w:pPr>
            <w:r w:rsidRPr="005712DB">
              <w:rPr>
                <w:sz w:val="20"/>
                <w:szCs w:val="20"/>
                <w:lang w:eastAsia="en-AU"/>
              </w:rPr>
              <w:t>17</w:t>
            </w:r>
          </w:p>
        </w:tc>
        <w:tc>
          <w:tcPr>
            <w:tcW w:w="1480" w:type="dxa"/>
            <w:tcBorders>
              <w:top w:val="nil"/>
              <w:left w:val="nil"/>
              <w:bottom w:val="single" w:sz="4" w:space="0" w:color="auto"/>
              <w:right w:val="single" w:sz="8" w:space="0" w:color="auto"/>
            </w:tcBorders>
            <w:shd w:val="clear" w:color="000000" w:fill="BFBFBF"/>
            <w:noWrap/>
            <w:hideMark/>
          </w:tcPr>
          <w:p w14:paraId="704177E8" w14:textId="77777777" w:rsidR="00135E51" w:rsidRPr="005712DB" w:rsidRDefault="00135E51" w:rsidP="005712DB">
            <w:pPr>
              <w:jc w:val="center"/>
              <w:rPr>
                <w:sz w:val="20"/>
                <w:szCs w:val="20"/>
                <w:lang w:eastAsia="en-AU"/>
              </w:rPr>
            </w:pPr>
            <w:r w:rsidRPr="005712DB">
              <w:rPr>
                <w:sz w:val="20"/>
                <w:szCs w:val="20"/>
                <w:lang w:eastAsia="en-AU"/>
              </w:rPr>
              <w:t>35</w:t>
            </w:r>
          </w:p>
        </w:tc>
      </w:tr>
      <w:tr w:rsidR="00135E51" w:rsidRPr="005712DB" w14:paraId="5959CC1B"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4FA899B3" w14:textId="77777777" w:rsidR="00135E51" w:rsidRPr="005712DB" w:rsidRDefault="00135E51" w:rsidP="006451CC">
            <w:pPr>
              <w:rPr>
                <w:sz w:val="20"/>
                <w:szCs w:val="20"/>
                <w:lang w:eastAsia="en-AU"/>
              </w:rPr>
            </w:pPr>
            <w:r w:rsidRPr="005712DB">
              <w:rPr>
                <w:sz w:val="20"/>
                <w:szCs w:val="20"/>
                <w:lang w:eastAsia="en-AU"/>
              </w:rPr>
              <w:t>Social marketing</w:t>
            </w:r>
          </w:p>
        </w:tc>
        <w:tc>
          <w:tcPr>
            <w:tcW w:w="1480" w:type="dxa"/>
            <w:tcBorders>
              <w:top w:val="nil"/>
              <w:left w:val="nil"/>
              <w:bottom w:val="single" w:sz="4" w:space="0" w:color="auto"/>
              <w:right w:val="single" w:sz="4" w:space="0" w:color="auto"/>
            </w:tcBorders>
            <w:shd w:val="clear" w:color="auto" w:fill="auto"/>
            <w:noWrap/>
            <w:hideMark/>
          </w:tcPr>
          <w:p w14:paraId="121D3BCD" w14:textId="05FBEF70"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068BDDCD" w14:textId="2D1D4F3D"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3EC8A909" w14:textId="5875AFCD"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33099483" w14:textId="35E620BE"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1193420E" w14:textId="77777777" w:rsidR="00135E51" w:rsidRPr="005712DB" w:rsidRDefault="00135E51" w:rsidP="005712DB">
            <w:pPr>
              <w:jc w:val="center"/>
              <w:rPr>
                <w:sz w:val="20"/>
                <w:szCs w:val="20"/>
                <w:lang w:eastAsia="en-AU"/>
              </w:rPr>
            </w:pPr>
            <w:r w:rsidRPr="005712DB">
              <w:rPr>
                <w:sz w:val="20"/>
                <w:szCs w:val="20"/>
                <w:lang w:eastAsia="en-AU"/>
              </w:rPr>
              <w:t>0</w:t>
            </w:r>
          </w:p>
        </w:tc>
      </w:tr>
      <w:tr w:rsidR="00135E51" w:rsidRPr="005712DB" w14:paraId="6D1BE39A"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64F80A6A" w14:textId="77777777" w:rsidR="00135E51" w:rsidRPr="005712DB" w:rsidRDefault="00135E51" w:rsidP="006451CC">
            <w:pPr>
              <w:rPr>
                <w:sz w:val="20"/>
                <w:szCs w:val="20"/>
                <w:lang w:eastAsia="en-AU"/>
              </w:rPr>
            </w:pPr>
            <w:r w:rsidRPr="005712DB">
              <w:rPr>
                <w:sz w:val="20"/>
                <w:szCs w:val="20"/>
                <w:lang w:eastAsia="en-AU"/>
              </w:rPr>
              <w:t>Print material/mass media</w:t>
            </w:r>
          </w:p>
        </w:tc>
        <w:tc>
          <w:tcPr>
            <w:tcW w:w="1480" w:type="dxa"/>
            <w:tcBorders>
              <w:top w:val="nil"/>
              <w:left w:val="nil"/>
              <w:bottom w:val="single" w:sz="4" w:space="0" w:color="auto"/>
              <w:right w:val="single" w:sz="4" w:space="0" w:color="auto"/>
            </w:tcBorders>
            <w:shd w:val="clear" w:color="000000" w:fill="BFBFBF"/>
            <w:noWrap/>
            <w:hideMark/>
          </w:tcPr>
          <w:p w14:paraId="1AB45FD9" w14:textId="77777777" w:rsidR="00135E51" w:rsidRPr="005712DB" w:rsidRDefault="00135E51" w:rsidP="005712DB">
            <w:pPr>
              <w:jc w:val="center"/>
              <w:rPr>
                <w:sz w:val="20"/>
                <w:szCs w:val="20"/>
                <w:lang w:eastAsia="en-AU"/>
              </w:rPr>
            </w:pPr>
            <w:r w:rsidRPr="005712DB">
              <w:rPr>
                <w:sz w:val="20"/>
                <w:szCs w:val="20"/>
                <w:lang w:eastAsia="en-AU"/>
              </w:rPr>
              <w:t>1</w:t>
            </w:r>
          </w:p>
        </w:tc>
        <w:tc>
          <w:tcPr>
            <w:tcW w:w="1480" w:type="dxa"/>
            <w:tcBorders>
              <w:top w:val="nil"/>
              <w:left w:val="nil"/>
              <w:bottom w:val="single" w:sz="4" w:space="0" w:color="auto"/>
              <w:right w:val="single" w:sz="4" w:space="0" w:color="auto"/>
            </w:tcBorders>
            <w:shd w:val="clear" w:color="000000" w:fill="BFBFBF"/>
            <w:noWrap/>
            <w:hideMark/>
          </w:tcPr>
          <w:p w14:paraId="14CDCB6C" w14:textId="77777777" w:rsidR="00135E51" w:rsidRPr="005712DB" w:rsidRDefault="00135E51" w:rsidP="005712DB">
            <w:pPr>
              <w:jc w:val="center"/>
              <w:rPr>
                <w:sz w:val="20"/>
                <w:szCs w:val="20"/>
                <w:lang w:eastAsia="en-AU"/>
              </w:rPr>
            </w:pPr>
            <w:r w:rsidRPr="005712DB">
              <w:rPr>
                <w:sz w:val="20"/>
                <w:szCs w:val="20"/>
                <w:lang w:eastAsia="en-AU"/>
              </w:rPr>
              <w:t>4</w:t>
            </w:r>
          </w:p>
        </w:tc>
        <w:tc>
          <w:tcPr>
            <w:tcW w:w="1480" w:type="dxa"/>
            <w:tcBorders>
              <w:top w:val="nil"/>
              <w:left w:val="nil"/>
              <w:bottom w:val="single" w:sz="4" w:space="0" w:color="auto"/>
              <w:right w:val="single" w:sz="4" w:space="0" w:color="auto"/>
            </w:tcBorders>
            <w:shd w:val="clear" w:color="000000" w:fill="BFBFBF"/>
            <w:noWrap/>
            <w:hideMark/>
          </w:tcPr>
          <w:p w14:paraId="36019B91" w14:textId="5882E79F"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76B9DF64" w14:textId="77777777" w:rsidR="00135E51" w:rsidRPr="005712DB" w:rsidRDefault="00135E51" w:rsidP="005712DB">
            <w:pPr>
              <w:jc w:val="center"/>
              <w:rPr>
                <w:sz w:val="20"/>
                <w:szCs w:val="20"/>
                <w:lang w:eastAsia="en-AU"/>
              </w:rPr>
            </w:pPr>
            <w:r w:rsidRPr="005712DB">
              <w:rPr>
                <w:sz w:val="20"/>
                <w:szCs w:val="20"/>
                <w:lang w:eastAsia="en-AU"/>
              </w:rPr>
              <w:t>16</w:t>
            </w:r>
          </w:p>
        </w:tc>
        <w:tc>
          <w:tcPr>
            <w:tcW w:w="1480" w:type="dxa"/>
            <w:tcBorders>
              <w:top w:val="nil"/>
              <w:left w:val="nil"/>
              <w:bottom w:val="single" w:sz="4" w:space="0" w:color="auto"/>
              <w:right w:val="single" w:sz="8" w:space="0" w:color="auto"/>
            </w:tcBorders>
            <w:shd w:val="clear" w:color="000000" w:fill="BFBFBF"/>
            <w:noWrap/>
            <w:hideMark/>
          </w:tcPr>
          <w:p w14:paraId="53BBF7BD" w14:textId="77777777" w:rsidR="00135E51" w:rsidRPr="005712DB" w:rsidRDefault="00135E51" w:rsidP="005712DB">
            <w:pPr>
              <w:jc w:val="center"/>
              <w:rPr>
                <w:sz w:val="20"/>
                <w:szCs w:val="20"/>
                <w:lang w:eastAsia="en-AU"/>
              </w:rPr>
            </w:pPr>
            <w:r w:rsidRPr="005712DB">
              <w:rPr>
                <w:sz w:val="20"/>
                <w:szCs w:val="20"/>
                <w:lang w:eastAsia="en-AU"/>
              </w:rPr>
              <w:t>21</w:t>
            </w:r>
          </w:p>
        </w:tc>
      </w:tr>
      <w:tr w:rsidR="00135E51" w:rsidRPr="005712DB" w14:paraId="01E0B121"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1F771E5" w14:textId="77777777" w:rsidR="00135E51" w:rsidRPr="005712DB" w:rsidRDefault="00135E51" w:rsidP="006451CC">
            <w:pPr>
              <w:rPr>
                <w:sz w:val="20"/>
                <w:szCs w:val="20"/>
                <w:lang w:eastAsia="en-AU"/>
              </w:rPr>
            </w:pPr>
            <w:r w:rsidRPr="005712DB">
              <w:rPr>
                <w:sz w:val="20"/>
                <w:szCs w:val="20"/>
                <w:lang w:eastAsia="en-AU"/>
              </w:rPr>
              <w:t>Sporting/community events</w:t>
            </w:r>
          </w:p>
        </w:tc>
        <w:tc>
          <w:tcPr>
            <w:tcW w:w="1480" w:type="dxa"/>
            <w:tcBorders>
              <w:top w:val="nil"/>
              <w:left w:val="nil"/>
              <w:bottom w:val="single" w:sz="4" w:space="0" w:color="auto"/>
              <w:right w:val="single" w:sz="4" w:space="0" w:color="auto"/>
            </w:tcBorders>
            <w:shd w:val="clear" w:color="auto" w:fill="auto"/>
            <w:noWrap/>
            <w:hideMark/>
          </w:tcPr>
          <w:p w14:paraId="6CD94E35" w14:textId="77777777" w:rsidR="00135E51" w:rsidRPr="005712DB" w:rsidRDefault="00135E51" w:rsidP="005712DB">
            <w:pPr>
              <w:jc w:val="center"/>
              <w:rPr>
                <w:sz w:val="20"/>
                <w:szCs w:val="20"/>
                <w:lang w:eastAsia="en-AU"/>
              </w:rPr>
            </w:pPr>
            <w:r w:rsidRPr="005712DB">
              <w:rPr>
                <w:sz w:val="20"/>
                <w:szCs w:val="20"/>
                <w:lang w:eastAsia="en-AU"/>
              </w:rPr>
              <w:t>3</w:t>
            </w:r>
          </w:p>
        </w:tc>
        <w:tc>
          <w:tcPr>
            <w:tcW w:w="1480" w:type="dxa"/>
            <w:tcBorders>
              <w:top w:val="nil"/>
              <w:left w:val="nil"/>
              <w:bottom w:val="single" w:sz="4" w:space="0" w:color="auto"/>
              <w:right w:val="single" w:sz="4" w:space="0" w:color="auto"/>
            </w:tcBorders>
            <w:shd w:val="clear" w:color="auto" w:fill="auto"/>
            <w:noWrap/>
            <w:hideMark/>
          </w:tcPr>
          <w:p w14:paraId="679A364C" w14:textId="30FCAD5B"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2221E2F2" w14:textId="689359CB"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090C0F85" w14:textId="77E8A380"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2EBC1E3C" w14:textId="77777777" w:rsidR="00135E51" w:rsidRPr="005712DB" w:rsidRDefault="00135E51" w:rsidP="005712DB">
            <w:pPr>
              <w:jc w:val="center"/>
              <w:rPr>
                <w:sz w:val="20"/>
                <w:szCs w:val="20"/>
                <w:lang w:eastAsia="en-AU"/>
              </w:rPr>
            </w:pPr>
            <w:r w:rsidRPr="005712DB">
              <w:rPr>
                <w:sz w:val="20"/>
                <w:szCs w:val="20"/>
                <w:lang w:eastAsia="en-AU"/>
              </w:rPr>
              <w:t>3</w:t>
            </w:r>
          </w:p>
        </w:tc>
      </w:tr>
      <w:tr w:rsidR="00135E51" w:rsidRPr="005712DB" w14:paraId="440D80FA"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23F7DD7C" w14:textId="77777777" w:rsidR="00135E51" w:rsidRPr="005712DB" w:rsidRDefault="00135E51" w:rsidP="006451CC">
            <w:pPr>
              <w:rPr>
                <w:sz w:val="20"/>
                <w:szCs w:val="20"/>
                <w:lang w:eastAsia="en-AU"/>
              </w:rPr>
            </w:pPr>
            <w:r w:rsidRPr="005712DB">
              <w:rPr>
                <w:sz w:val="20"/>
                <w:szCs w:val="20"/>
                <w:lang w:eastAsia="en-AU"/>
              </w:rPr>
              <w:t>Other</w:t>
            </w:r>
          </w:p>
        </w:tc>
        <w:tc>
          <w:tcPr>
            <w:tcW w:w="1480" w:type="dxa"/>
            <w:tcBorders>
              <w:top w:val="nil"/>
              <w:left w:val="nil"/>
              <w:bottom w:val="single" w:sz="4" w:space="0" w:color="auto"/>
              <w:right w:val="single" w:sz="4" w:space="0" w:color="auto"/>
            </w:tcBorders>
            <w:shd w:val="clear" w:color="000000" w:fill="BFBFBF"/>
            <w:noWrap/>
            <w:hideMark/>
          </w:tcPr>
          <w:p w14:paraId="76F8B51D" w14:textId="32D54EC6"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3E490CED" w14:textId="77777777" w:rsidR="00135E51" w:rsidRPr="005712DB" w:rsidRDefault="00135E51" w:rsidP="005712DB">
            <w:pPr>
              <w:jc w:val="center"/>
              <w:rPr>
                <w:sz w:val="20"/>
                <w:szCs w:val="20"/>
                <w:lang w:eastAsia="en-AU"/>
              </w:rPr>
            </w:pPr>
            <w:r w:rsidRPr="005712DB">
              <w:rPr>
                <w:sz w:val="20"/>
                <w:szCs w:val="20"/>
                <w:lang w:eastAsia="en-AU"/>
              </w:rPr>
              <w:t>13</w:t>
            </w:r>
          </w:p>
        </w:tc>
        <w:tc>
          <w:tcPr>
            <w:tcW w:w="1480" w:type="dxa"/>
            <w:tcBorders>
              <w:top w:val="nil"/>
              <w:left w:val="nil"/>
              <w:bottom w:val="single" w:sz="4" w:space="0" w:color="auto"/>
              <w:right w:val="single" w:sz="4" w:space="0" w:color="auto"/>
            </w:tcBorders>
            <w:shd w:val="clear" w:color="000000" w:fill="BFBFBF"/>
            <w:noWrap/>
            <w:hideMark/>
          </w:tcPr>
          <w:p w14:paraId="1381AF73" w14:textId="77777777" w:rsidR="00135E51" w:rsidRPr="005712DB" w:rsidRDefault="00135E51" w:rsidP="005712DB">
            <w:pPr>
              <w:jc w:val="center"/>
              <w:rPr>
                <w:sz w:val="20"/>
                <w:szCs w:val="20"/>
                <w:lang w:eastAsia="en-AU"/>
              </w:rPr>
            </w:pPr>
            <w:r w:rsidRPr="005712DB">
              <w:rPr>
                <w:sz w:val="20"/>
                <w:szCs w:val="20"/>
                <w:lang w:eastAsia="en-AU"/>
              </w:rPr>
              <w:t>15</w:t>
            </w:r>
          </w:p>
        </w:tc>
        <w:tc>
          <w:tcPr>
            <w:tcW w:w="1480" w:type="dxa"/>
            <w:tcBorders>
              <w:top w:val="nil"/>
              <w:left w:val="nil"/>
              <w:bottom w:val="single" w:sz="4" w:space="0" w:color="auto"/>
              <w:right w:val="single" w:sz="4" w:space="0" w:color="auto"/>
            </w:tcBorders>
            <w:shd w:val="clear" w:color="000000" w:fill="BFBFBF"/>
            <w:noWrap/>
            <w:hideMark/>
          </w:tcPr>
          <w:p w14:paraId="71348FF6" w14:textId="77777777" w:rsidR="00135E51" w:rsidRPr="005712DB" w:rsidRDefault="00135E51" w:rsidP="005712DB">
            <w:pPr>
              <w:jc w:val="center"/>
              <w:rPr>
                <w:sz w:val="20"/>
                <w:szCs w:val="20"/>
                <w:lang w:eastAsia="en-AU"/>
              </w:rPr>
            </w:pPr>
            <w:r w:rsidRPr="005712DB">
              <w:rPr>
                <w:sz w:val="20"/>
                <w:szCs w:val="20"/>
                <w:lang w:eastAsia="en-AU"/>
              </w:rPr>
              <w:t>10</w:t>
            </w:r>
          </w:p>
        </w:tc>
        <w:tc>
          <w:tcPr>
            <w:tcW w:w="1480" w:type="dxa"/>
            <w:tcBorders>
              <w:top w:val="nil"/>
              <w:left w:val="nil"/>
              <w:bottom w:val="single" w:sz="4" w:space="0" w:color="auto"/>
              <w:right w:val="single" w:sz="8" w:space="0" w:color="auto"/>
            </w:tcBorders>
            <w:shd w:val="clear" w:color="000000" w:fill="BFBFBF"/>
            <w:noWrap/>
            <w:hideMark/>
          </w:tcPr>
          <w:p w14:paraId="0883D19F" w14:textId="77777777" w:rsidR="00135E51" w:rsidRPr="005712DB" w:rsidRDefault="00135E51" w:rsidP="005712DB">
            <w:pPr>
              <w:jc w:val="center"/>
              <w:rPr>
                <w:sz w:val="20"/>
                <w:szCs w:val="20"/>
                <w:lang w:eastAsia="en-AU"/>
              </w:rPr>
            </w:pPr>
            <w:r w:rsidRPr="005712DB">
              <w:rPr>
                <w:sz w:val="20"/>
                <w:szCs w:val="20"/>
                <w:lang w:eastAsia="en-AU"/>
              </w:rPr>
              <w:t>38</w:t>
            </w:r>
          </w:p>
        </w:tc>
      </w:tr>
      <w:tr w:rsidR="00135E51" w:rsidRPr="005712DB" w14:paraId="08346B44"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5519C3D8" w14:textId="77777777" w:rsidR="00135E51" w:rsidRPr="005712DB" w:rsidRDefault="00135E51" w:rsidP="006451CC">
            <w:pPr>
              <w:rPr>
                <w:sz w:val="20"/>
                <w:szCs w:val="20"/>
                <w:lang w:eastAsia="en-AU"/>
              </w:rPr>
            </w:pPr>
            <w:r w:rsidRPr="005712DB">
              <w:rPr>
                <w:sz w:val="20"/>
                <w:szCs w:val="20"/>
                <w:lang w:eastAsia="en-AU"/>
              </w:rPr>
              <w:t>Target audience</w:t>
            </w:r>
          </w:p>
        </w:tc>
        <w:tc>
          <w:tcPr>
            <w:tcW w:w="7400" w:type="dxa"/>
            <w:gridSpan w:val="5"/>
            <w:tcBorders>
              <w:top w:val="single" w:sz="4" w:space="0" w:color="auto"/>
              <w:left w:val="nil"/>
              <w:bottom w:val="single" w:sz="4" w:space="0" w:color="auto"/>
              <w:right w:val="single" w:sz="8" w:space="0" w:color="000000"/>
            </w:tcBorders>
            <w:shd w:val="clear" w:color="auto" w:fill="auto"/>
            <w:noWrap/>
            <w:hideMark/>
          </w:tcPr>
          <w:p w14:paraId="587B2B2E" w14:textId="3C3BE3B6" w:rsidR="00135E51" w:rsidRPr="005712DB" w:rsidRDefault="00135E51" w:rsidP="005712DB">
            <w:pPr>
              <w:jc w:val="center"/>
              <w:rPr>
                <w:sz w:val="20"/>
                <w:szCs w:val="20"/>
                <w:lang w:eastAsia="en-AU"/>
              </w:rPr>
            </w:pPr>
          </w:p>
        </w:tc>
      </w:tr>
      <w:tr w:rsidR="00135E51" w:rsidRPr="005712DB" w14:paraId="0F5BCDAF"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5E03C43A" w14:textId="77777777" w:rsidR="00135E51" w:rsidRPr="005712DB" w:rsidRDefault="00135E51" w:rsidP="006451CC">
            <w:pPr>
              <w:rPr>
                <w:sz w:val="20"/>
                <w:szCs w:val="20"/>
                <w:lang w:eastAsia="en-AU"/>
              </w:rPr>
            </w:pPr>
            <w:r w:rsidRPr="005712DB">
              <w:rPr>
                <w:sz w:val="20"/>
                <w:szCs w:val="20"/>
                <w:lang w:eastAsia="en-AU"/>
              </w:rPr>
              <w:t>Health professionals/staff</w:t>
            </w:r>
          </w:p>
        </w:tc>
        <w:tc>
          <w:tcPr>
            <w:tcW w:w="1480" w:type="dxa"/>
            <w:tcBorders>
              <w:top w:val="nil"/>
              <w:left w:val="nil"/>
              <w:bottom w:val="single" w:sz="4" w:space="0" w:color="auto"/>
              <w:right w:val="single" w:sz="4" w:space="0" w:color="auto"/>
            </w:tcBorders>
            <w:shd w:val="clear" w:color="000000" w:fill="BFBFBF"/>
            <w:noWrap/>
            <w:hideMark/>
          </w:tcPr>
          <w:p w14:paraId="518BCB92" w14:textId="77777777" w:rsidR="00135E51" w:rsidRPr="005712DB" w:rsidRDefault="00135E51" w:rsidP="005712DB">
            <w:pPr>
              <w:jc w:val="center"/>
              <w:rPr>
                <w:sz w:val="20"/>
                <w:szCs w:val="20"/>
                <w:lang w:eastAsia="en-AU"/>
              </w:rPr>
            </w:pPr>
            <w:r w:rsidRPr="005712DB">
              <w:rPr>
                <w:sz w:val="20"/>
                <w:szCs w:val="20"/>
                <w:lang w:eastAsia="en-AU"/>
              </w:rPr>
              <w:t>7</w:t>
            </w:r>
          </w:p>
        </w:tc>
        <w:tc>
          <w:tcPr>
            <w:tcW w:w="1480" w:type="dxa"/>
            <w:tcBorders>
              <w:top w:val="nil"/>
              <w:left w:val="nil"/>
              <w:bottom w:val="single" w:sz="4" w:space="0" w:color="auto"/>
              <w:right w:val="single" w:sz="4" w:space="0" w:color="auto"/>
            </w:tcBorders>
            <w:shd w:val="clear" w:color="000000" w:fill="BFBFBF"/>
            <w:noWrap/>
            <w:hideMark/>
          </w:tcPr>
          <w:p w14:paraId="7B0D8C75" w14:textId="609B9887"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51D25E56" w14:textId="4C3763F6"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0E79F092" w14:textId="0402A3F2"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000000" w:fill="BFBFBF"/>
            <w:noWrap/>
            <w:hideMark/>
          </w:tcPr>
          <w:p w14:paraId="770ED705" w14:textId="77777777" w:rsidR="00135E51" w:rsidRPr="005712DB" w:rsidRDefault="00135E51" w:rsidP="005712DB">
            <w:pPr>
              <w:jc w:val="center"/>
              <w:rPr>
                <w:sz w:val="20"/>
                <w:szCs w:val="20"/>
                <w:lang w:eastAsia="en-AU"/>
              </w:rPr>
            </w:pPr>
            <w:r w:rsidRPr="005712DB">
              <w:rPr>
                <w:sz w:val="20"/>
                <w:szCs w:val="20"/>
                <w:lang w:eastAsia="en-AU"/>
              </w:rPr>
              <w:t>7</w:t>
            </w:r>
          </w:p>
        </w:tc>
      </w:tr>
      <w:tr w:rsidR="00135E51" w:rsidRPr="005712DB" w14:paraId="0EBE33A9"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4FEE7795" w14:textId="77777777" w:rsidR="00135E51" w:rsidRPr="005712DB" w:rsidRDefault="00135E51" w:rsidP="006451CC">
            <w:pPr>
              <w:rPr>
                <w:sz w:val="20"/>
                <w:szCs w:val="20"/>
                <w:lang w:eastAsia="en-AU"/>
              </w:rPr>
            </w:pPr>
            <w:r w:rsidRPr="005712DB">
              <w:rPr>
                <w:sz w:val="20"/>
                <w:szCs w:val="20"/>
                <w:lang w:eastAsia="en-AU"/>
              </w:rPr>
              <w:t>Children</w:t>
            </w:r>
          </w:p>
        </w:tc>
        <w:tc>
          <w:tcPr>
            <w:tcW w:w="1480" w:type="dxa"/>
            <w:tcBorders>
              <w:top w:val="nil"/>
              <w:left w:val="nil"/>
              <w:bottom w:val="single" w:sz="4" w:space="0" w:color="auto"/>
              <w:right w:val="single" w:sz="4" w:space="0" w:color="auto"/>
            </w:tcBorders>
            <w:shd w:val="clear" w:color="auto" w:fill="auto"/>
            <w:noWrap/>
            <w:hideMark/>
          </w:tcPr>
          <w:p w14:paraId="0A6E7423" w14:textId="77777777" w:rsidR="00135E51" w:rsidRPr="005712DB" w:rsidRDefault="00135E51" w:rsidP="005712DB">
            <w:pPr>
              <w:jc w:val="center"/>
              <w:rPr>
                <w:sz w:val="20"/>
                <w:szCs w:val="20"/>
                <w:lang w:eastAsia="en-AU"/>
              </w:rPr>
            </w:pPr>
            <w:r w:rsidRPr="005712DB">
              <w:rPr>
                <w:sz w:val="20"/>
                <w:szCs w:val="20"/>
                <w:lang w:eastAsia="en-AU"/>
              </w:rPr>
              <w:t>23</w:t>
            </w:r>
          </w:p>
        </w:tc>
        <w:tc>
          <w:tcPr>
            <w:tcW w:w="1480" w:type="dxa"/>
            <w:tcBorders>
              <w:top w:val="nil"/>
              <w:left w:val="nil"/>
              <w:bottom w:val="single" w:sz="4" w:space="0" w:color="auto"/>
              <w:right w:val="single" w:sz="4" w:space="0" w:color="auto"/>
            </w:tcBorders>
            <w:shd w:val="clear" w:color="auto" w:fill="auto"/>
            <w:noWrap/>
            <w:hideMark/>
          </w:tcPr>
          <w:p w14:paraId="4A6A107F" w14:textId="77777777" w:rsidR="00135E51" w:rsidRPr="005712DB" w:rsidRDefault="00135E51" w:rsidP="005712DB">
            <w:pPr>
              <w:jc w:val="center"/>
              <w:rPr>
                <w:sz w:val="20"/>
                <w:szCs w:val="20"/>
                <w:lang w:eastAsia="en-AU"/>
              </w:rPr>
            </w:pPr>
            <w:r w:rsidRPr="005712DB">
              <w:rPr>
                <w:sz w:val="20"/>
                <w:szCs w:val="20"/>
                <w:lang w:eastAsia="en-AU"/>
              </w:rPr>
              <w:t>7</w:t>
            </w:r>
          </w:p>
        </w:tc>
        <w:tc>
          <w:tcPr>
            <w:tcW w:w="1480" w:type="dxa"/>
            <w:tcBorders>
              <w:top w:val="nil"/>
              <w:left w:val="nil"/>
              <w:bottom w:val="single" w:sz="4" w:space="0" w:color="auto"/>
              <w:right w:val="single" w:sz="4" w:space="0" w:color="auto"/>
            </w:tcBorders>
            <w:shd w:val="clear" w:color="auto" w:fill="auto"/>
            <w:noWrap/>
            <w:hideMark/>
          </w:tcPr>
          <w:p w14:paraId="6207B14D" w14:textId="77777777" w:rsidR="00135E51" w:rsidRPr="005712DB" w:rsidRDefault="00135E51" w:rsidP="005712DB">
            <w:pPr>
              <w:jc w:val="center"/>
              <w:rPr>
                <w:sz w:val="20"/>
                <w:szCs w:val="20"/>
                <w:lang w:eastAsia="en-AU"/>
              </w:rPr>
            </w:pPr>
            <w:r w:rsidRPr="005712DB">
              <w:rPr>
                <w:sz w:val="20"/>
                <w:szCs w:val="20"/>
                <w:lang w:eastAsia="en-AU"/>
              </w:rPr>
              <w:t>7</w:t>
            </w:r>
          </w:p>
        </w:tc>
        <w:tc>
          <w:tcPr>
            <w:tcW w:w="1480" w:type="dxa"/>
            <w:tcBorders>
              <w:top w:val="nil"/>
              <w:left w:val="nil"/>
              <w:bottom w:val="single" w:sz="4" w:space="0" w:color="auto"/>
              <w:right w:val="single" w:sz="4" w:space="0" w:color="auto"/>
            </w:tcBorders>
            <w:shd w:val="clear" w:color="auto" w:fill="auto"/>
            <w:noWrap/>
            <w:hideMark/>
          </w:tcPr>
          <w:p w14:paraId="5C29B6A8" w14:textId="77777777" w:rsidR="00135E51" w:rsidRPr="005712DB" w:rsidRDefault="00135E51" w:rsidP="005712DB">
            <w:pPr>
              <w:jc w:val="center"/>
              <w:rPr>
                <w:sz w:val="20"/>
                <w:szCs w:val="20"/>
                <w:lang w:eastAsia="en-AU"/>
              </w:rPr>
            </w:pPr>
            <w:r w:rsidRPr="005712DB">
              <w:rPr>
                <w:sz w:val="20"/>
                <w:szCs w:val="20"/>
                <w:lang w:eastAsia="en-AU"/>
              </w:rPr>
              <w:t>25</w:t>
            </w:r>
          </w:p>
        </w:tc>
        <w:tc>
          <w:tcPr>
            <w:tcW w:w="1480" w:type="dxa"/>
            <w:tcBorders>
              <w:top w:val="nil"/>
              <w:left w:val="nil"/>
              <w:bottom w:val="single" w:sz="4" w:space="0" w:color="auto"/>
              <w:right w:val="single" w:sz="8" w:space="0" w:color="auto"/>
            </w:tcBorders>
            <w:shd w:val="clear" w:color="auto" w:fill="auto"/>
            <w:noWrap/>
            <w:hideMark/>
          </w:tcPr>
          <w:p w14:paraId="47512326" w14:textId="77777777" w:rsidR="00135E51" w:rsidRPr="005712DB" w:rsidRDefault="00135E51" w:rsidP="005712DB">
            <w:pPr>
              <w:jc w:val="center"/>
              <w:rPr>
                <w:sz w:val="20"/>
                <w:szCs w:val="20"/>
                <w:lang w:eastAsia="en-AU"/>
              </w:rPr>
            </w:pPr>
            <w:r w:rsidRPr="005712DB">
              <w:rPr>
                <w:sz w:val="20"/>
                <w:szCs w:val="20"/>
                <w:lang w:eastAsia="en-AU"/>
              </w:rPr>
              <w:t>62</w:t>
            </w:r>
          </w:p>
        </w:tc>
      </w:tr>
      <w:tr w:rsidR="00135E51" w:rsidRPr="005712DB" w14:paraId="615D7752"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1D09F7B" w14:textId="77777777" w:rsidR="00135E51" w:rsidRPr="005712DB" w:rsidRDefault="00135E51" w:rsidP="006451CC">
            <w:pPr>
              <w:rPr>
                <w:sz w:val="20"/>
                <w:szCs w:val="20"/>
                <w:lang w:eastAsia="en-AU"/>
              </w:rPr>
            </w:pPr>
            <w:r w:rsidRPr="005712DB">
              <w:rPr>
                <w:sz w:val="20"/>
                <w:szCs w:val="20"/>
                <w:lang w:eastAsia="en-AU"/>
              </w:rPr>
              <w:t>Youth</w:t>
            </w:r>
          </w:p>
        </w:tc>
        <w:tc>
          <w:tcPr>
            <w:tcW w:w="1480" w:type="dxa"/>
            <w:tcBorders>
              <w:top w:val="nil"/>
              <w:left w:val="nil"/>
              <w:bottom w:val="single" w:sz="4" w:space="0" w:color="auto"/>
              <w:right w:val="single" w:sz="4" w:space="0" w:color="auto"/>
            </w:tcBorders>
            <w:shd w:val="clear" w:color="000000" w:fill="BFBFBF"/>
            <w:noWrap/>
            <w:hideMark/>
          </w:tcPr>
          <w:p w14:paraId="2B82F74B" w14:textId="74582AA4"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5A55C845" w14:textId="7568CA77"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27F0D89C" w14:textId="502C1EDB"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5DB28E78" w14:textId="47A8997D"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000000" w:fill="BFBFBF"/>
            <w:noWrap/>
            <w:hideMark/>
          </w:tcPr>
          <w:p w14:paraId="26107B78" w14:textId="2A1539C3" w:rsidR="00135E51" w:rsidRPr="005712DB" w:rsidRDefault="00135E51" w:rsidP="005712DB">
            <w:pPr>
              <w:jc w:val="center"/>
              <w:rPr>
                <w:sz w:val="20"/>
                <w:szCs w:val="20"/>
                <w:lang w:eastAsia="en-AU"/>
              </w:rPr>
            </w:pPr>
          </w:p>
        </w:tc>
      </w:tr>
      <w:tr w:rsidR="00135E51" w:rsidRPr="005712DB" w14:paraId="614315F7"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59B75EA0" w14:textId="77777777" w:rsidR="00135E51" w:rsidRPr="005712DB" w:rsidRDefault="00135E51" w:rsidP="006451CC">
            <w:pPr>
              <w:rPr>
                <w:sz w:val="20"/>
                <w:szCs w:val="20"/>
                <w:lang w:eastAsia="en-AU"/>
              </w:rPr>
            </w:pPr>
            <w:r w:rsidRPr="005712DB">
              <w:rPr>
                <w:sz w:val="20"/>
                <w:szCs w:val="20"/>
                <w:lang w:eastAsia="en-AU"/>
              </w:rPr>
              <w:t>Teachers/childcare/preschool staff</w:t>
            </w:r>
          </w:p>
        </w:tc>
        <w:tc>
          <w:tcPr>
            <w:tcW w:w="1480" w:type="dxa"/>
            <w:tcBorders>
              <w:top w:val="nil"/>
              <w:left w:val="nil"/>
              <w:bottom w:val="single" w:sz="4" w:space="0" w:color="auto"/>
              <w:right w:val="single" w:sz="4" w:space="0" w:color="auto"/>
            </w:tcBorders>
            <w:shd w:val="clear" w:color="auto" w:fill="auto"/>
            <w:noWrap/>
            <w:hideMark/>
          </w:tcPr>
          <w:p w14:paraId="6AB61828" w14:textId="77777777" w:rsidR="00135E51" w:rsidRPr="005712DB" w:rsidRDefault="00135E51" w:rsidP="005712DB">
            <w:pPr>
              <w:jc w:val="center"/>
              <w:rPr>
                <w:sz w:val="20"/>
                <w:szCs w:val="20"/>
                <w:lang w:eastAsia="en-AU"/>
              </w:rPr>
            </w:pPr>
            <w:r w:rsidRPr="005712DB">
              <w:rPr>
                <w:sz w:val="20"/>
                <w:szCs w:val="20"/>
                <w:lang w:eastAsia="en-AU"/>
              </w:rPr>
              <w:t>6</w:t>
            </w:r>
          </w:p>
        </w:tc>
        <w:tc>
          <w:tcPr>
            <w:tcW w:w="1480" w:type="dxa"/>
            <w:tcBorders>
              <w:top w:val="nil"/>
              <w:left w:val="nil"/>
              <w:bottom w:val="single" w:sz="4" w:space="0" w:color="auto"/>
              <w:right w:val="single" w:sz="4" w:space="0" w:color="auto"/>
            </w:tcBorders>
            <w:shd w:val="clear" w:color="auto" w:fill="auto"/>
            <w:noWrap/>
            <w:hideMark/>
          </w:tcPr>
          <w:p w14:paraId="66C9B648" w14:textId="0B55B028"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6362DCBE" w14:textId="7153987D"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62BB5723" w14:textId="2F0DE8D3"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480ACC0E" w14:textId="77777777" w:rsidR="00135E51" w:rsidRPr="005712DB" w:rsidRDefault="00135E51" w:rsidP="005712DB">
            <w:pPr>
              <w:jc w:val="center"/>
              <w:rPr>
                <w:sz w:val="20"/>
                <w:szCs w:val="20"/>
                <w:lang w:eastAsia="en-AU"/>
              </w:rPr>
            </w:pPr>
            <w:r w:rsidRPr="005712DB">
              <w:rPr>
                <w:sz w:val="20"/>
                <w:szCs w:val="20"/>
                <w:lang w:eastAsia="en-AU"/>
              </w:rPr>
              <w:t>6</w:t>
            </w:r>
          </w:p>
        </w:tc>
      </w:tr>
      <w:tr w:rsidR="00135E51" w:rsidRPr="005712DB" w14:paraId="07EB68C5"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65AE9F9C" w14:textId="77777777" w:rsidR="00135E51" w:rsidRPr="005712DB" w:rsidRDefault="00135E51" w:rsidP="006451CC">
            <w:pPr>
              <w:rPr>
                <w:sz w:val="20"/>
                <w:szCs w:val="20"/>
                <w:lang w:eastAsia="en-AU"/>
              </w:rPr>
            </w:pPr>
            <w:r w:rsidRPr="005712DB">
              <w:rPr>
                <w:sz w:val="20"/>
                <w:szCs w:val="20"/>
                <w:lang w:eastAsia="en-AU"/>
              </w:rPr>
              <w:t>Caregivers/parents</w:t>
            </w:r>
          </w:p>
        </w:tc>
        <w:tc>
          <w:tcPr>
            <w:tcW w:w="1480" w:type="dxa"/>
            <w:tcBorders>
              <w:top w:val="nil"/>
              <w:left w:val="nil"/>
              <w:bottom w:val="single" w:sz="4" w:space="0" w:color="auto"/>
              <w:right w:val="single" w:sz="4" w:space="0" w:color="auto"/>
            </w:tcBorders>
            <w:shd w:val="clear" w:color="000000" w:fill="BFBFBF"/>
            <w:noWrap/>
            <w:hideMark/>
          </w:tcPr>
          <w:p w14:paraId="772E1FAD" w14:textId="77777777" w:rsidR="00135E51" w:rsidRPr="005712DB" w:rsidRDefault="00135E51" w:rsidP="005712DB">
            <w:pPr>
              <w:jc w:val="center"/>
              <w:rPr>
                <w:sz w:val="20"/>
                <w:szCs w:val="20"/>
                <w:lang w:eastAsia="en-AU"/>
              </w:rPr>
            </w:pPr>
            <w:r w:rsidRPr="005712DB">
              <w:rPr>
                <w:sz w:val="20"/>
                <w:szCs w:val="20"/>
                <w:lang w:eastAsia="en-AU"/>
              </w:rPr>
              <w:t>14</w:t>
            </w:r>
          </w:p>
        </w:tc>
        <w:tc>
          <w:tcPr>
            <w:tcW w:w="1480" w:type="dxa"/>
            <w:tcBorders>
              <w:top w:val="nil"/>
              <w:left w:val="nil"/>
              <w:bottom w:val="single" w:sz="4" w:space="0" w:color="auto"/>
              <w:right w:val="single" w:sz="4" w:space="0" w:color="auto"/>
            </w:tcBorders>
            <w:shd w:val="clear" w:color="000000" w:fill="BFBFBF"/>
            <w:noWrap/>
            <w:hideMark/>
          </w:tcPr>
          <w:p w14:paraId="3F82214A" w14:textId="43A9B268"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7E43EE05" w14:textId="77777777" w:rsidR="00135E51" w:rsidRPr="005712DB" w:rsidRDefault="00135E51" w:rsidP="005712DB">
            <w:pPr>
              <w:jc w:val="center"/>
              <w:rPr>
                <w:sz w:val="20"/>
                <w:szCs w:val="20"/>
                <w:lang w:eastAsia="en-AU"/>
              </w:rPr>
            </w:pPr>
            <w:r w:rsidRPr="005712DB">
              <w:rPr>
                <w:sz w:val="20"/>
                <w:szCs w:val="20"/>
                <w:lang w:eastAsia="en-AU"/>
              </w:rPr>
              <w:t>7</w:t>
            </w:r>
          </w:p>
        </w:tc>
        <w:tc>
          <w:tcPr>
            <w:tcW w:w="1480" w:type="dxa"/>
            <w:tcBorders>
              <w:top w:val="nil"/>
              <w:left w:val="nil"/>
              <w:bottom w:val="single" w:sz="4" w:space="0" w:color="auto"/>
              <w:right w:val="single" w:sz="4" w:space="0" w:color="auto"/>
            </w:tcBorders>
            <w:shd w:val="clear" w:color="000000" w:fill="BFBFBF"/>
            <w:noWrap/>
            <w:hideMark/>
          </w:tcPr>
          <w:p w14:paraId="0F0F235D" w14:textId="602E0BC2"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000000" w:fill="BFBFBF"/>
            <w:noWrap/>
            <w:hideMark/>
          </w:tcPr>
          <w:p w14:paraId="52CC6FD7" w14:textId="77777777" w:rsidR="00135E51" w:rsidRPr="005712DB" w:rsidRDefault="00135E51" w:rsidP="005712DB">
            <w:pPr>
              <w:jc w:val="center"/>
              <w:rPr>
                <w:sz w:val="20"/>
                <w:szCs w:val="20"/>
                <w:lang w:eastAsia="en-AU"/>
              </w:rPr>
            </w:pPr>
            <w:r w:rsidRPr="005712DB">
              <w:rPr>
                <w:sz w:val="20"/>
                <w:szCs w:val="20"/>
                <w:lang w:eastAsia="en-AU"/>
              </w:rPr>
              <w:t>21</w:t>
            </w:r>
          </w:p>
        </w:tc>
      </w:tr>
      <w:tr w:rsidR="00135E51" w:rsidRPr="005712DB" w14:paraId="53859656"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D1F02FD" w14:textId="77777777" w:rsidR="00135E51" w:rsidRPr="005712DB" w:rsidRDefault="00135E51" w:rsidP="006451CC">
            <w:pPr>
              <w:rPr>
                <w:sz w:val="20"/>
                <w:szCs w:val="20"/>
                <w:lang w:eastAsia="en-AU"/>
              </w:rPr>
            </w:pPr>
            <w:r w:rsidRPr="005712DB">
              <w:rPr>
                <w:sz w:val="20"/>
                <w:szCs w:val="20"/>
                <w:lang w:eastAsia="en-AU"/>
              </w:rPr>
              <w:t>Community members</w:t>
            </w:r>
          </w:p>
        </w:tc>
        <w:tc>
          <w:tcPr>
            <w:tcW w:w="1480" w:type="dxa"/>
            <w:tcBorders>
              <w:top w:val="nil"/>
              <w:left w:val="nil"/>
              <w:bottom w:val="single" w:sz="4" w:space="0" w:color="auto"/>
              <w:right w:val="single" w:sz="4" w:space="0" w:color="auto"/>
            </w:tcBorders>
            <w:shd w:val="clear" w:color="auto" w:fill="auto"/>
            <w:noWrap/>
            <w:hideMark/>
          </w:tcPr>
          <w:p w14:paraId="59C2914E" w14:textId="77777777" w:rsidR="00135E51" w:rsidRPr="005712DB" w:rsidRDefault="00135E51" w:rsidP="005712DB">
            <w:pPr>
              <w:jc w:val="center"/>
              <w:rPr>
                <w:sz w:val="20"/>
                <w:szCs w:val="20"/>
                <w:lang w:eastAsia="en-AU"/>
              </w:rPr>
            </w:pPr>
            <w:r w:rsidRPr="005712DB">
              <w:rPr>
                <w:sz w:val="20"/>
                <w:szCs w:val="20"/>
                <w:lang w:eastAsia="en-AU"/>
              </w:rPr>
              <w:t>26</w:t>
            </w:r>
          </w:p>
        </w:tc>
        <w:tc>
          <w:tcPr>
            <w:tcW w:w="1480" w:type="dxa"/>
            <w:tcBorders>
              <w:top w:val="nil"/>
              <w:left w:val="nil"/>
              <w:bottom w:val="single" w:sz="4" w:space="0" w:color="auto"/>
              <w:right w:val="single" w:sz="4" w:space="0" w:color="auto"/>
            </w:tcBorders>
            <w:shd w:val="clear" w:color="auto" w:fill="auto"/>
            <w:noWrap/>
            <w:hideMark/>
          </w:tcPr>
          <w:p w14:paraId="184D3EAC" w14:textId="77777777" w:rsidR="00135E51" w:rsidRPr="005712DB" w:rsidRDefault="00135E51" w:rsidP="005712DB">
            <w:pPr>
              <w:jc w:val="center"/>
              <w:rPr>
                <w:sz w:val="20"/>
                <w:szCs w:val="20"/>
                <w:lang w:eastAsia="en-AU"/>
              </w:rPr>
            </w:pPr>
            <w:r w:rsidRPr="005712DB">
              <w:rPr>
                <w:sz w:val="20"/>
                <w:szCs w:val="20"/>
                <w:lang w:eastAsia="en-AU"/>
              </w:rPr>
              <w:t>16</w:t>
            </w:r>
          </w:p>
        </w:tc>
        <w:tc>
          <w:tcPr>
            <w:tcW w:w="1480" w:type="dxa"/>
            <w:tcBorders>
              <w:top w:val="nil"/>
              <w:left w:val="nil"/>
              <w:bottom w:val="single" w:sz="4" w:space="0" w:color="auto"/>
              <w:right w:val="single" w:sz="4" w:space="0" w:color="auto"/>
            </w:tcBorders>
            <w:shd w:val="clear" w:color="auto" w:fill="auto"/>
            <w:noWrap/>
            <w:hideMark/>
          </w:tcPr>
          <w:p w14:paraId="6669FE16" w14:textId="77777777" w:rsidR="00135E51" w:rsidRPr="005712DB" w:rsidRDefault="00135E51" w:rsidP="005712DB">
            <w:pPr>
              <w:jc w:val="center"/>
              <w:rPr>
                <w:sz w:val="20"/>
                <w:szCs w:val="20"/>
                <w:lang w:eastAsia="en-AU"/>
              </w:rPr>
            </w:pPr>
            <w:r w:rsidRPr="005712DB">
              <w:rPr>
                <w:sz w:val="20"/>
                <w:szCs w:val="20"/>
                <w:lang w:eastAsia="en-AU"/>
              </w:rPr>
              <w:t>1</w:t>
            </w:r>
          </w:p>
        </w:tc>
        <w:tc>
          <w:tcPr>
            <w:tcW w:w="1480" w:type="dxa"/>
            <w:tcBorders>
              <w:top w:val="nil"/>
              <w:left w:val="nil"/>
              <w:bottom w:val="single" w:sz="4" w:space="0" w:color="auto"/>
              <w:right w:val="single" w:sz="4" w:space="0" w:color="auto"/>
            </w:tcBorders>
            <w:shd w:val="clear" w:color="auto" w:fill="auto"/>
            <w:noWrap/>
            <w:hideMark/>
          </w:tcPr>
          <w:p w14:paraId="0B457547" w14:textId="6185F25B"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02B0CBC2" w14:textId="77777777" w:rsidR="00135E51" w:rsidRPr="005712DB" w:rsidRDefault="00135E51" w:rsidP="005712DB">
            <w:pPr>
              <w:jc w:val="center"/>
              <w:rPr>
                <w:sz w:val="20"/>
                <w:szCs w:val="20"/>
                <w:lang w:eastAsia="en-AU"/>
              </w:rPr>
            </w:pPr>
            <w:r w:rsidRPr="005712DB">
              <w:rPr>
                <w:sz w:val="20"/>
                <w:szCs w:val="20"/>
                <w:lang w:eastAsia="en-AU"/>
              </w:rPr>
              <w:t>43</w:t>
            </w:r>
          </w:p>
        </w:tc>
      </w:tr>
      <w:tr w:rsidR="00135E51" w:rsidRPr="005712DB" w14:paraId="4EC253DC"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46E53850" w14:textId="77777777" w:rsidR="00135E51" w:rsidRPr="005712DB" w:rsidRDefault="00135E51" w:rsidP="006451CC">
            <w:pPr>
              <w:rPr>
                <w:sz w:val="20"/>
                <w:szCs w:val="20"/>
                <w:lang w:eastAsia="en-AU"/>
              </w:rPr>
            </w:pPr>
            <w:r w:rsidRPr="005712DB">
              <w:rPr>
                <w:sz w:val="20"/>
                <w:szCs w:val="20"/>
                <w:lang w:eastAsia="en-AU"/>
              </w:rPr>
              <w:t>Community educators/health promoters</w:t>
            </w:r>
          </w:p>
        </w:tc>
        <w:tc>
          <w:tcPr>
            <w:tcW w:w="1480" w:type="dxa"/>
            <w:tcBorders>
              <w:top w:val="nil"/>
              <w:left w:val="nil"/>
              <w:bottom w:val="single" w:sz="4" w:space="0" w:color="auto"/>
              <w:right w:val="single" w:sz="4" w:space="0" w:color="auto"/>
            </w:tcBorders>
            <w:shd w:val="clear" w:color="000000" w:fill="BFBFBF"/>
            <w:noWrap/>
            <w:hideMark/>
          </w:tcPr>
          <w:p w14:paraId="62AE2216" w14:textId="6AAF87F0"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4D5E9BB4" w14:textId="6AFEFE31"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41882FF1" w14:textId="77777777" w:rsidR="00135E51" w:rsidRPr="005712DB" w:rsidRDefault="00135E51" w:rsidP="005712DB">
            <w:pPr>
              <w:jc w:val="center"/>
              <w:rPr>
                <w:sz w:val="20"/>
                <w:szCs w:val="20"/>
                <w:lang w:eastAsia="en-AU"/>
              </w:rPr>
            </w:pPr>
            <w:r w:rsidRPr="005712DB">
              <w:rPr>
                <w:sz w:val="20"/>
                <w:szCs w:val="20"/>
                <w:lang w:eastAsia="en-AU"/>
              </w:rPr>
              <w:t>8</w:t>
            </w:r>
          </w:p>
        </w:tc>
        <w:tc>
          <w:tcPr>
            <w:tcW w:w="1480" w:type="dxa"/>
            <w:tcBorders>
              <w:top w:val="nil"/>
              <w:left w:val="nil"/>
              <w:bottom w:val="single" w:sz="4" w:space="0" w:color="auto"/>
              <w:right w:val="single" w:sz="4" w:space="0" w:color="auto"/>
            </w:tcBorders>
            <w:shd w:val="clear" w:color="000000" w:fill="BFBFBF"/>
            <w:noWrap/>
            <w:hideMark/>
          </w:tcPr>
          <w:p w14:paraId="20A40B71" w14:textId="536A8F3E"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000000" w:fill="BFBFBF"/>
            <w:noWrap/>
            <w:hideMark/>
          </w:tcPr>
          <w:p w14:paraId="5057AE30" w14:textId="77777777" w:rsidR="00135E51" w:rsidRPr="005712DB" w:rsidRDefault="00135E51" w:rsidP="005712DB">
            <w:pPr>
              <w:jc w:val="center"/>
              <w:rPr>
                <w:sz w:val="20"/>
                <w:szCs w:val="20"/>
                <w:lang w:eastAsia="en-AU"/>
              </w:rPr>
            </w:pPr>
            <w:r w:rsidRPr="005712DB">
              <w:rPr>
                <w:sz w:val="20"/>
                <w:szCs w:val="20"/>
                <w:lang w:eastAsia="en-AU"/>
              </w:rPr>
              <w:t>8</w:t>
            </w:r>
          </w:p>
        </w:tc>
      </w:tr>
      <w:tr w:rsidR="00135E51" w:rsidRPr="005712DB" w14:paraId="3A27D28A"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1017F265" w14:textId="77777777" w:rsidR="00135E51" w:rsidRPr="005712DB" w:rsidRDefault="00135E51" w:rsidP="006451CC">
            <w:pPr>
              <w:rPr>
                <w:sz w:val="20"/>
                <w:szCs w:val="20"/>
                <w:lang w:eastAsia="en-AU"/>
              </w:rPr>
            </w:pPr>
            <w:r w:rsidRPr="005712DB">
              <w:rPr>
                <w:sz w:val="20"/>
                <w:szCs w:val="20"/>
                <w:lang w:eastAsia="en-AU"/>
              </w:rPr>
              <w:t>Interagency members</w:t>
            </w:r>
          </w:p>
        </w:tc>
        <w:tc>
          <w:tcPr>
            <w:tcW w:w="1480" w:type="dxa"/>
            <w:tcBorders>
              <w:top w:val="nil"/>
              <w:left w:val="nil"/>
              <w:bottom w:val="single" w:sz="4" w:space="0" w:color="auto"/>
              <w:right w:val="single" w:sz="4" w:space="0" w:color="auto"/>
            </w:tcBorders>
            <w:shd w:val="clear" w:color="auto" w:fill="auto"/>
            <w:noWrap/>
            <w:hideMark/>
          </w:tcPr>
          <w:p w14:paraId="01BACD82" w14:textId="3A0617AA"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766AAC45" w14:textId="16C69BF1"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755FCE2C" w14:textId="5C593574"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77756F88" w14:textId="6564993A"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6F44B6DB" w14:textId="5F572A19" w:rsidR="00135E51" w:rsidRPr="005712DB" w:rsidRDefault="00135E51" w:rsidP="005712DB">
            <w:pPr>
              <w:jc w:val="center"/>
              <w:rPr>
                <w:sz w:val="20"/>
                <w:szCs w:val="20"/>
                <w:lang w:eastAsia="en-AU"/>
              </w:rPr>
            </w:pPr>
          </w:p>
        </w:tc>
      </w:tr>
      <w:tr w:rsidR="00135E51" w:rsidRPr="005712DB" w14:paraId="56027D38"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24C4D007" w14:textId="77777777" w:rsidR="00135E51" w:rsidRPr="005712DB" w:rsidRDefault="00135E51" w:rsidP="006451CC">
            <w:pPr>
              <w:rPr>
                <w:sz w:val="20"/>
                <w:szCs w:val="20"/>
                <w:lang w:eastAsia="en-AU"/>
              </w:rPr>
            </w:pPr>
            <w:r w:rsidRPr="005712DB">
              <w:rPr>
                <w:sz w:val="20"/>
                <w:szCs w:val="20"/>
                <w:lang w:eastAsia="en-AU"/>
              </w:rPr>
              <w:t xml:space="preserve">Frequency of health promotion activities </w:t>
            </w:r>
          </w:p>
        </w:tc>
        <w:tc>
          <w:tcPr>
            <w:tcW w:w="7400" w:type="dxa"/>
            <w:gridSpan w:val="5"/>
            <w:tcBorders>
              <w:top w:val="single" w:sz="4" w:space="0" w:color="auto"/>
              <w:left w:val="nil"/>
              <w:bottom w:val="single" w:sz="4" w:space="0" w:color="auto"/>
              <w:right w:val="single" w:sz="8" w:space="0" w:color="000000"/>
            </w:tcBorders>
            <w:shd w:val="clear" w:color="000000" w:fill="BFBFBF"/>
            <w:noWrap/>
            <w:hideMark/>
          </w:tcPr>
          <w:p w14:paraId="2D6D527E" w14:textId="2DF6EDBB" w:rsidR="00135E51" w:rsidRPr="005712DB" w:rsidRDefault="00135E51" w:rsidP="005712DB">
            <w:pPr>
              <w:jc w:val="center"/>
              <w:rPr>
                <w:sz w:val="20"/>
                <w:szCs w:val="20"/>
                <w:lang w:eastAsia="en-AU"/>
              </w:rPr>
            </w:pPr>
          </w:p>
        </w:tc>
      </w:tr>
      <w:tr w:rsidR="00135E51" w:rsidRPr="005712DB" w14:paraId="4C04EEE6"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388AB831" w14:textId="77777777" w:rsidR="00135E51" w:rsidRPr="005712DB" w:rsidRDefault="00135E51" w:rsidP="006451CC">
            <w:pPr>
              <w:rPr>
                <w:sz w:val="20"/>
                <w:szCs w:val="20"/>
                <w:lang w:eastAsia="en-AU"/>
              </w:rPr>
            </w:pPr>
            <w:r w:rsidRPr="005712DB">
              <w:rPr>
                <w:sz w:val="20"/>
                <w:szCs w:val="20"/>
                <w:lang w:eastAsia="en-AU"/>
              </w:rPr>
              <w:t>Once</w:t>
            </w:r>
          </w:p>
        </w:tc>
        <w:tc>
          <w:tcPr>
            <w:tcW w:w="1480" w:type="dxa"/>
            <w:tcBorders>
              <w:top w:val="nil"/>
              <w:left w:val="nil"/>
              <w:bottom w:val="single" w:sz="4" w:space="0" w:color="auto"/>
              <w:right w:val="single" w:sz="4" w:space="0" w:color="auto"/>
            </w:tcBorders>
            <w:shd w:val="clear" w:color="auto" w:fill="auto"/>
            <w:noWrap/>
            <w:hideMark/>
          </w:tcPr>
          <w:p w14:paraId="3CC90A64" w14:textId="77777777" w:rsidR="00135E51" w:rsidRPr="005712DB" w:rsidRDefault="00135E51" w:rsidP="005712DB">
            <w:pPr>
              <w:jc w:val="center"/>
              <w:rPr>
                <w:sz w:val="20"/>
                <w:szCs w:val="20"/>
                <w:lang w:eastAsia="en-AU"/>
              </w:rPr>
            </w:pPr>
            <w:r w:rsidRPr="005712DB">
              <w:rPr>
                <w:sz w:val="20"/>
                <w:szCs w:val="20"/>
                <w:lang w:eastAsia="en-AU"/>
              </w:rPr>
              <w:t>44</w:t>
            </w:r>
          </w:p>
        </w:tc>
        <w:tc>
          <w:tcPr>
            <w:tcW w:w="1480" w:type="dxa"/>
            <w:tcBorders>
              <w:top w:val="nil"/>
              <w:left w:val="nil"/>
              <w:bottom w:val="single" w:sz="4" w:space="0" w:color="auto"/>
              <w:right w:val="single" w:sz="4" w:space="0" w:color="auto"/>
            </w:tcBorders>
            <w:shd w:val="clear" w:color="auto" w:fill="auto"/>
            <w:noWrap/>
            <w:hideMark/>
          </w:tcPr>
          <w:p w14:paraId="07A068F6" w14:textId="77777777" w:rsidR="00135E51" w:rsidRPr="005712DB" w:rsidRDefault="00135E51" w:rsidP="005712DB">
            <w:pPr>
              <w:jc w:val="center"/>
              <w:rPr>
                <w:sz w:val="20"/>
                <w:szCs w:val="20"/>
                <w:lang w:eastAsia="en-AU"/>
              </w:rPr>
            </w:pPr>
            <w:r w:rsidRPr="005712DB">
              <w:rPr>
                <w:sz w:val="20"/>
                <w:szCs w:val="20"/>
                <w:lang w:eastAsia="en-AU"/>
              </w:rPr>
              <w:t>20</w:t>
            </w:r>
          </w:p>
        </w:tc>
        <w:tc>
          <w:tcPr>
            <w:tcW w:w="1480" w:type="dxa"/>
            <w:tcBorders>
              <w:top w:val="nil"/>
              <w:left w:val="nil"/>
              <w:bottom w:val="single" w:sz="4" w:space="0" w:color="auto"/>
              <w:right w:val="single" w:sz="4" w:space="0" w:color="auto"/>
            </w:tcBorders>
            <w:shd w:val="clear" w:color="auto" w:fill="auto"/>
            <w:noWrap/>
            <w:hideMark/>
          </w:tcPr>
          <w:p w14:paraId="2FE7558C" w14:textId="77777777" w:rsidR="00135E51" w:rsidRPr="005712DB" w:rsidRDefault="00135E51" w:rsidP="005712DB">
            <w:pPr>
              <w:jc w:val="center"/>
              <w:rPr>
                <w:sz w:val="20"/>
                <w:szCs w:val="20"/>
                <w:lang w:eastAsia="en-AU"/>
              </w:rPr>
            </w:pPr>
            <w:r w:rsidRPr="005712DB">
              <w:rPr>
                <w:sz w:val="20"/>
                <w:szCs w:val="20"/>
                <w:lang w:eastAsia="en-AU"/>
              </w:rPr>
              <w:t>15</w:t>
            </w:r>
          </w:p>
        </w:tc>
        <w:tc>
          <w:tcPr>
            <w:tcW w:w="1480" w:type="dxa"/>
            <w:tcBorders>
              <w:top w:val="nil"/>
              <w:left w:val="nil"/>
              <w:bottom w:val="single" w:sz="4" w:space="0" w:color="auto"/>
              <w:right w:val="single" w:sz="4" w:space="0" w:color="auto"/>
            </w:tcBorders>
            <w:shd w:val="clear" w:color="auto" w:fill="auto"/>
            <w:noWrap/>
            <w:hideMark/>
          </w:tcPr>
          <w:p w14:paraId="58C9ADD4" w14:textId="77777777" w:rsidR="00135E51" w:rsidRPr="005712DB" w:rsidRDefault="00135E51" w:rsidP="005712DB">
            <w:pPr>
              <w:jc w:val="center"/>
              <w:rPr>
                <w:sz w:val="20"/>
                <w:szCs w:val="20"/>
                <w:lang w:eastAsia="en-AU"/>
              </w:rPr>
            </w:pPr>
            <w:r w:rsidRPr="005712DB">
              <w:rPr>
                <w:sz w:val="20"/>
                <w:szCs w:val="20"/>
                <w:lang w:eastAsia="en-AU"/>
              </w:rPr>
              <w:t>27</w:t>
            </w:r>
          </w:p>
        </w:tc>
        <w:tc>
          <w:tcPr>
            <w:tcW w:w="1480" w:type="dxa"/>
            <w:tcBorders>
              <w:top w:val="nil"/>
              <w:left w:val="nil"/>
              <w:bottom w:val="single" w:sz="4" w:space="0" w:color="auto"/>
              <w:right w:val="single" w:sz="8" w:space="0" w:color="auto"/>
            </w:tcBorders>
            <w:shd w:val="clear" w:color="auto" w:fill="auto"/>
            <w:noWrap/>
            <w:hideMark/>
          </w:tcPr>
          <w:p w14:paraId="4C1E9347" w14:textId="77777777" w:rsidR="00135E51" w:rsidRPr="005712DB" w:rsidRDefault="00135E51" w:rsidP="005712DB">
            <w:pPr>
              <w:jc w:val="center"/>
              <w:rPr>
                <w:sz w:val="20"/>
                <w:szCs w:val="20"/>
                <w:lang w:eastAsia="en-AU"/>
              </w:rPr>
            </w:pPr>
            <w:r w:rsidRPr="005712DB">
              <w:rPr>
                <w:sz w:val="20"/>
                <w:szCs w:val="20"/>
                <w:lang w:eastAsia="en-AU"/>
              </w:rPr>
              <w:t>106</w:t>
            </w:r>
          </w:p>
        </w:tc>
      </w:tr>
      <w:tr w:rsidR="00135E51" w:rsidRPr="005712DB" w14:paraId="7116F9D4" w14:textId="77777777" w:rsidTr="00340074">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744DBACE" w14:textId="77777777" w:rsidR="00135E51" w:rsidRPr="005712DB" w:rsidRDefault="00135E51" w:rsidP="006451CC">
            <w:pPr>
              <w:rPr>
                <w:sz w:val="20"/>
                <w:szCs w:val="20"/>
                <w:lang w:eastAsia="en-AU"/>
              </w:rPr>
            </w:pPr>
            <w:r w:rsidRPr="005712DB">
              <w:rPr>
                <w:sz w:val="20"/>
                <w:szCs w:val="20"/>
                <w:lang w:eastAsia="en-AU"/>
              </w:rPr>
              <w:t>Occasional *</w:t>
            </w:r>
          </w:p>
        </w:tc>
        <w:tc>
          <w:tcPr>
            <w:tcW w:w="1480" w:type="dxa"/>
            <w:tcBorders>
              <w:top w:val="nil"/>
              <w:left w:val="nil"/>
              <w:bottom w:val="single" w:sz="4" w:space="0" w:color="auto"/>
              <w:right w:val="single" w:sz="4" w:space="0" w:color="auto"/>
            </w:tcBorders>
            <w:shd w:val="clear" w:color="000000" w:fill="BFBFBF"/>
            <w:noWrap/>
            <w:hideMark/>
          </w:tcPr>
          <w:p w14:paraId="65045517" w14:textId="750AE0F1"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72412EB1" w14:textId="3D647EBA"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49A92640" w14:textId="535E851A"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000000" w:fill="BFBFBF"/>
            <w:noWrap/>
            <w:hideMark/>
          </w:tcPr>
          <w:p w14:paraId="792D3917" w14:textId="6C2526FC"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000000" w:fill="BFBFBF"/>
            <w:noWrap/>
            <w:hideMark/>
          </w:tcPr>
          <w:p w14:paraId="56F4315F" w14:textId="68558B01" w:rsidR="00135E51" w:rsidRPr="005712DB" w:rsidRDefault="00135E51" w:rsidP="005712DB">
            <w:pPr>
              <w:jc w:val="center"/>
              <w:rPr>
                <w:sz w:val="20"/>
                <w:szCs w:val="20"/>
                <w:lang w:eastAsia="en-AU"/>
              </w:rPr>
            </w:pPr>
          </w:p>
        </w:tc>
      </w:tr>
      <w:tr w:rsidR="00135E51" w:rsidRPr="005712DB" w14:paraId="4F24C488" w14:textId="77777777" w:rsidTr="00340074">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197B1E92" w14:textId="77777777" w:rsidR="00135E51" w:rsidRPr="005712DB" w:rsidRDefault="00135E51" w:rsidP="006451CC">
            <w:pPr>
              <w:rPr>
                <w:sz w:val="20"/>
                <w:szCs w:val="20"/>
                <w:lang w:eastAsia="en-AU"/>
              </w:rPr>
            </w:pPr>
            <w:r w:rsidRPr="005712DB">
              <w:rPr>
                <w:sz w:val="20"/>
                <w:szCs w:val="20"/>
                <w:lang w:eastAsia="en-AU"/>
              </w:rPr>
              <w:t>Regular†</w:t>
            </w:r>
          </w:p>
        </w:tc>
        <w:tc>
          <w:tcPr>
            <w:tcW w:w="1480" w:type="dxa"/>
            <w:tcBorders>
              <w:top w:val="nil"/>
              <w:left w:val="nil"/>
              <w:bottom w:val="single" w:sz="4" w:space="0" w:color="auto"/>
              <w:right w:val="single" w:sz="4" w:space="0" w:color="auto"/>
            </w:tcBorders>
            <w:shd w:val="clear" w:color="auto" w:fill="auto"/>
            <w:noWrap/>
            <w:hideMark/>
          </w:tcPr>
          <w:p w14:paraId="235097E4" w14:textId="34C29023"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65DFB8ED" w14:textId="27206256"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52C657A7" w14:textId="20694BFE"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4" w:space="0" w:color="auto"/>
            </w:tcBorders>
            <w:shd w:val="clear" w:color="auto" w:fill="auto"/>
            <w:noWrap/>
            <w:hideMark/>
          </w:tcPr>
          <w:p w14:paraId="1E1D8FAA" w14:textId="02952572" w:rsidR="00135E51" w:rsidRPr="005712DB" w:rsidRDefault="00135E51" w:rsidP="005712DB">
            <w:pPr>
              <w:jc w:val="center"/>
              <w:rPr>
                <w:sz w:val="20"/>
                <w:szCs w:val="20"/>
                <w:lang w:eastAsia="en-AU"/>
              </w:rPr>
            </w:pPr>
          </w:p>
        </w:tc>
        <w:tc>
          <w:tcPr>
            <w:tcW w:w="1480" w:type="dxa"/>
            <w:tcBorders>
              <w:top w:val="nil"/>
              <w:left w:val="nil"/>
              <w:bottom w:val="single" w:sz="4" w:space="0" w:color="auto"/>
              <w:right w:val="single" w:sz="8" w:space="0" w:color="auto"/>
            </w:tcBorders>
            <w:shd w:val="clear" w:color="auto" w:fill="auto"/>
            <w:noWrap/>
            <w:hideMark/>
          </w:tcPr>
          <w:p w14:paraId="6F1D391B" w14:textId="2ECA358C" w:rsidR="00135E51" w:rsidRPr="005712DB" w:rsidRDefault="00135E51" w:rsidP="005712DB">
            <w:pPr>
              <w:jc w:val="center"/>
              <w:rPr>
                <w:sz w:val="20"/>
                <w:szCs w:val="20"/>
                <w:lang w:eastAsia="en-AU"/>
              </w:rPr>
            </w:pPr>
          </w:p>
        </w:tc>
      </w:tr>
      <w:tr w:rsidR="00135E51" w:rsidRPr="005712DB" w14:paraId="6D5A7F9F" w14:textId="77777777" w:rsidTr="00340074">
        <w:trPr>
          <w:trHeight w:val="495"/>
        </w:trPr>
        <w:tc>
          <w:tcPr>
            <w:tcW w:w="3060" w:type="dxa"/>
            <w:tcBorders>
              <w:top w:val="nil"/>
              <w:left w:val="single" w:sz="8" w:space="0" w:color="auto"/>
              <w:bottom w:val="single" w:sz="8" w:space="0" w:color="auto"/>
              <w:right w:val="single" w:sz="4" w:space="0" w:color="auto"/>
            </w:tcBorders>
            <w:shd w:val="clear" w:color="000000" w:fill="BFBFBF"/>
            <w:hideMark/>
          </w:tcPr>
          <w:p w14:paraId="50947BD5" w14:textId="77777777" w:rsidR="00135E51" w:rsidRPr="005712DB" w:rsidRDefault="00135E51" w:rsidP="006451CC">
            <w:pPr>
              <w:rPr>
                <w:sz w:val="20"/>
                <w:szCs w:val="20"/>
                <w:lang w:eastAsia="en-AU"/>
              </w:rPr>
            </w:pPr>
            <w:r w:rsidRPr="005712DB">
              <w:rPr>
                <w:sz w:val="20"/>
                <w:szCs w:val="20"/>
                <w:lang w:eastAsia="en-AU"/>
              </w:rPr>
              <w:t>Ongoing/routine</w:t>
            </w:r>
          </w:p>
        </w:tc>
        <w:tc>
          <w:tcPr>
            <w:tcW w:w="1480" w:type="dxa"/>
            <w:tcBorders>
              <w:top w:val="nil"/>
              <w:left w:val="nil"/>
              <w:bottom w:val="single" w:sz="8" w:space="0" w:color="auto"/>
              <w:right w:val="single" w:sz="4" w:space="0" w:color="auto"/>
            </w:tcBorders>
            <w:shd w:val="clear" w:color="000000" w:fill="BFBFBF"/>
            <w:noWrap/>
            <w:hideMark/>
          </w:tcPr>
          <w:p w14:paraId="6B5F7FD4" w14:textId="1E74F901" w:rsidR="00135E51" w:rsidRPr="005712DB" w:rsidRDefault="00135E51" w:rsidP="005712DB">
            <w:pPr>
              <w:jc w:val="center"/>
              <w:rPr>
                <w:sz w:val="20"/>
                <w:szCs w:val="20"/>
                <w:lang w:eastAsia="en-AU"/>
              </w:rPr>
            </w:pPr>
          </w:p>
        </w:tc>
        <w:tc>
          <w:tcPr>
            <w:tcW w:w="1480" w:type="dxa"/>
            <w:tcBorders>
              <w:top w:val="nil"/>
              <w:left w:val="nil"/>
              <w:bottom w:val="single" w:sz="8" w:space="0" w:color="auto"/>
              <w:right w:val="single" w:sz="4" w:space="0" w:color="auto"/>
            </w:tcBorders>
            <w:shd w:val="clear" w:color="000000" w:fill="BFBFBF"/>
            <w:noWrap/>
            <w:hideMark/>
          </w:tcPr>
          <w:p w14:paraId="49B7E5F8" w14:textId="08816E3D" w:rsidR="00135E51" w:rsidRPr="005712DB" w:rsidRDefault="00135E51" w:rsidP="005712DB">
            <w:pPr>
              <w:jc w:val="center"/>
              <w:rPr>
                <w:sz w:val="20"/>
                <w:szCs w:val="20"/>
                <w:lang w:eastAsia="en-AU"/>
              </w:rPr>
            </w:pPr>
          </w:p>
        </w:tc>
        <w:tc>
          <w:tcPr>
            <w:tcW w:w="1480" w:type="dxa"/>
            <w:tcBorders>
              <w:top w:val="nil"/>
              <w:left w:val="nil"/>
              <w:bottom w:val="single" w:sz="8" w:space="0" w:color="auto"/>
              <w:right w:val="single" w:sz="4" w:space="0" w:color="auto"/>
            </w:tcBorders>
            <w:shd w:val="clear" w:color="000000" w:fill="BFBFBF"/>
            <w:noWrap/>
            <w:hideMark/>
          </w:tcPr>
          <w:p w14:paraId="2EFE41F9" w14:textId="686EC996" w:rsidR="00135E51" w:rsidRPr="005712DB" w:rsidRDefault="00135E51" w:rsidP="005712DB">
            <w:pPr>
              <w:jc w:val="center"/>
              <w:rPr>
                <w:sz w:val="20"/>
                <w:szCs w:val="20"/>
                <w:lang w:eastAsia="en-AU"/>
              </w:rPr>
            </w:pPr>
          </w:p>
        </w:tc>
        <w:tc>
          <w:tcPr>
            <w:tcW w:w="1480" w:type="dxa"/>
            <w:tcBorders>
              <w:top w:val="nil"/>
              <w:left w:val="nil"/>
              <w:bottom w:val="single" w:sz="8" w:space="0" w:color="auto"/>
              <w:right w:val="single" w:sz="4" w:space="0" w:color="auto"/>
            </w:tcBorders>
            <w:shd w:val="clear" w:color="000000" w:fill="BFBFBF"/>
            <w:noWrap/>
            <w:hideMark/>
          </w:tcPr>
          <w:p w14:paraId="6B35AFFE" w14:textId="7D387EDE" w:rsidR="00135E51" w:rsidRPr="005712DB" w:rsidRDefault="00135E51" w:rsidP="005712DB">
            <w:pPr>
              <w:jc w:val="center"/>
              <w:rPr>
                <w:sz w:val="20"/>
                <w:szCs w:val="20"/>
                <w:lang w:eastAsia="en-AU"/>
              </w:rPr>
            </w:pPr>
          </w:p>
        </w:tc>
        <w:tc>
          <w:tcPr>
            <w:tcW w:w="1480" w:type="dxa"/>
            <w:tcBorders>
              <w:top w:val="nil"/>
              <w:left w:val="nil"/>
              <w:bottom w:val="single" w:sz="8" w:space="0" w:color="auto"/>
              <w:right w:val="single" w:sz="8" w:space="0" w:color="auto"/>
            </w:tcBorders>
            <w:shd w:val="clear" w:color="000000" w:fill="BFBFBF"/>
            <w:noWrap/>
            <w:hideMark/>
          </w:tcPr>
          <w:p w14:paraId="05AD8881" w14:textId="7B6802C1" w:rsidR="00135E51" w:rsidRPr="005712DB" w:rsidRDefault="00135E51" w:rsidP="005712DB">
            <w:pPr>
              <w:jc w:val="center"/>
              <w:rPr>
                <w:sz w:val="20"/>
                <w:szCs w:val="20"/>
                <w:lang w:eastAsia="en-AU"/>
              </w:rPr>
            </w:pPr>
          </w:p>
        </w:tc>
      </w:tr>
    </w:tbl>
    <w:p w14:paraId="7340991D" w14:textId="2131F1D2" w:rsidR="00E3767F" w:rsidRPr="00340074" w:rsidRDefault="00E3767F" w:rsidP="00340074">
      <w:pPr>
        <w:pStyle w:val="tablefigfootnote"/>
      </w:pPr>
      <w:r w:rsidRPr="00340074">
        <w:t>* 2-4 times per year</w:t>
      </w:r>
    </w:p>
    <w:p w14:paraId="103EE50D" w14:textId="27ED9DA9" w:rsidR="00E3767F" w:rsidRPr="00340074" w:rsidRDefault="00E3767F" w:rsidP="00340074">
      <w:pPr>
        <w:pStyle w:val="tablefigfootnote"/>
      </w:pPr>
      <w:r w:rsidRPr="00340074">
        <w:t>† 5-12 times per year</w:t>
      </w:r>
    </w:p>
    <w:p w14:paraId="57E5CC68" w14:textId="4AAE7F0D" w:rsidR="000B2552" w:rsidRPr="00A36C6D" w:rsidRDefault="000B2552" w:rsidP="006451CC">
      <w:pPr>
        <w:pStyle w:val="Tableheadings"/>
      </w:pPr>
      <w:bookmarkStart w:id="385" w:name="_Toc111815901"/>
      <w:r w:rsidRPr="00A36C6D">
        <w:t xml:space="preserve">Table </w:t>
      </w:r>
      <w:fldSimple w:instr=" STYLEREF 1 \s ">
        <w:r w:rsidRPr="00A36C6D">
          <w:rPr>
            <w:noProof/>
          </w:rPr>
          <w:t>5</w:t>
        </w:r>
      </w:fldSimple>
      <w:r w:rsidRPr="00A36C6D">
        <w:t>.</w:t>
      </w:r>
      <w:fldSimple w:instr=" SEQ Table \* ARABIC \s 1 ">
        <w:r w:rsidRPr="00A36C6D">
          <w:rPr>
            <w:noProof/>
          </w:rPr>
          <w:t>8</w:t>
        </w:r>
      </w:fldSimple>
      <w:r w:rsidRPr="00A36C6D">
        <w:tab/>
        <w:t>Soap distribution by region, Western Australia</w:t>
      </w:r>
      <w:r w:rsidR="00E3767F" w:rsidRPr="00A36C6D">
        <w:t xml:space="preserve"> </w:t>
      </w:r>
      <w:r w:rsidR="00E3741C">
        <w:t>2021</w:t>
      </w:r>
      <w:bookmarkEnd w:id="385"/>
    </w:p>
    <w:p w14:paraId="107D8E05" w14:textId="77777777" w:rsidR="00EF40C7" w:rsidRDefault="00EF40C7" w:rsidP="006451CC"/>
    <w:tbl>
      <w:tblPr>
        <w:tblStyle w:val="trach4"/>
        <w:tblW w:w="0" w:type="auto"/>
        <w:tblInd w:w="0" w:type="dxa"/>
        <w:tblLook w:val="04A0" w:firstRow="1" w:lastRow="0" w:firstColumn="1" w:lastColumn="0" w:noHBand="0" w:noVBand="1"/>
        <w:tblCaption w:val="Soap distribution by region, Western Australia 2021.  "/>
        <w:tblDescription w:val="Table 5.8 is outlines the number of bar and liquid soap refills were distributed by regions in Western Australia.&#10;"/>
      </w:tblPr>
      <w:tblGrid>
        <w:gridCol w:w="3080"/>
        <w:gridCol w:w="3081"/>
      </w:tblGrid>
      <w:tr w:rsidR="00292076" w:rsidRPr="00292076" w14:paraId="246CD759" w14:textId="77777777" w:rsidTr="00340074">
        <w:trPr>
          <w:cnfStyle w:val="100000000000" w:firstRow="1" w:lastRow="0" w:firstColumn="0" w:lastColumn="0" w:oddVBand="0" w:evenVBand="0" w:oddHBand="0" w:evenHBand="0" w:firstRowFirstColumn="0" w:firstRowLastColumn="0" w:lastRowFirstColumn="0" w:lastRowLastColumn="0"/>
        </w:trPr>
        <w:tc>
          <w:tcPr>
            <w:tcW w:w="3080" w:type="dxa"/>
            <w:vAlign w:val="top"/>
            <w:hideMark/>
          </w:tcPr>
          <w:p w14:paraId="3BC23FDD" w14:textId="77777777" w:rsidR="00292076" w:rsidRPr="00292076" w:rsidRDefault="00292076" w:rsidP="006451CC">
            <w:pPr>
              <w:rPr>
                <w:rFonts w:eastAsia="Calibri"/>
              </w:rPr>
            </w:pPr>
            <w:r w:rsidRPr="00292076">
              <w:rPr>
                <w:rFonts w:eastAsia="Calibri"/>
              </w:rPr>
              <w:t xml:space="preserve">Region </w:t>
            </w:r>
          </w:p>
        </w:tc>
        <w:tc>
          <w:tcPr>
            <w:tcW w:w="3081" w:type="dxa"/>
            <w:vAlign w:val="top"/>
            <w:hideMark/>
          </w:tcPr>
          <w:p w14:paraId="2618E744" w14:textId="77777777" w:rsidR="00292076" w:rsidRPr="00292076" w:rsidRDefault="00292076" w:rsidP="006451CC">
            <w:pPr>
              <w:rPr>
                <w:rFonts w:eastAsia="Calibri"/>
              </w:rPr>
            </w:pPr>
            <w:r w:rsidRPr="00292076">
              <w:rPr>
                <w:rFonts w:eastAsia="Calibri"/>
              </w:rPr>
              <w:t>Milpa Bar Soap</w:t>
            </w:r>
          </w:p>
        </w:tc>
      </w:tr>
      <w:tr w:rsidR="00292076" w:rsidRPr="00292076" w14:paraId="60915DC0" w14:textId="77777777" w:rsidTr="00340074">
        <w:tc>
          <w:tcPr>
            <w:tcW w:w="3080" w:type="dxa"/>
            <w:tcBorders>
              <w:top w:val="single" w:sz="2" w:space="0" w:color="000000"/>
              <w:left w:val="single" w:sz="2" w:space="0" w:color="000000"/>
              <w:bottom w:val="single" w:sz="2" w:space="0" w:color="000000"/>
              <w:right w:val="single" w:sz="2" w:space="0" w:color="000000"/>
            </w:tcBorders>
            <w:vAlign w:val="top"/>
            <w:hideMark/>
          </w:tcPr>
          <w:p w14:paraId="7E8E3B48" w14:textId="77777777" w:rsidR="00292076" w:rsidRPr="00292076" w:rsidRDefault="00292076" w:rsidP="006451CC">
            <w:pPr>
              <w:rPr>
                <w:rFonts w:eastAsia="Calibri"/>
              </w:rPr>
            </w:pPr>
            <w:r w:rsidRPr="00292076">
              <w:rPr>
                <w:rFonts w:eastAsia="Calibri"/>
              </w:rPr>
              <w:t xml:space="preserve">Kimberley </w:t>
            </w:r>
          </w:p>
        </w:tc>
        <w:tc>
          <w:tcPr>
            <w:tcW w:w="3081" w:type="dxa"/>
            <w:tcBorders>
              <w:top w:val="single" w:sz="2" w:space="0" w:color="000000"/>
              <w:left w:val="single" w:sz="2" w:space="0" w:color="000000"/>
              <w:bottom w:val="single" w:sz="2" w:space="0" w:color="000000"/>
              <w:right w:val="single" w:sz="2" w:space="0" w:color="000000"/>
            </w:tcBorders>
            <w:vAlign w:val="top"/>
            <w:hideMark/>
          </w:tcPr>
          <w:p w14:paraId="31854413" w14:textId="5D4239BF" w:rsidR="00292076" w:rsidRPr="00292076" w:rsidRDefault="00292076" w:rsidP="006451CC">
            <w:pPr>
              <w:rPr>
                <w:rFonts w:eastAsia="Calibri"/>
              </w:rPr>
            </w:pPr>
            <w:r w:rsidRPr="00292076">
              <w:rPr>
                <w:rFonts w:eastAsia="Calibri"/>
              </w:rPr>
              <w:t>63</w:t>
            </w:r>
            <w:r w:rsidR="006C144B">
              <w:rPr>
                <w:rFonts w:eastAsia="Calibri"/>
              </w:rPr>
              <w:t xml:space="preserve"> </w:t>
            </w:r>
            <w:r w:rsidRPr="00292076">
              <w:rPr>
                <w:rFonts w:eastAsia="Calibri"/>
              </w:rPr>
              <w:t>360</w:t>
            </w:r>
          </w:p>
        </w:tc>
      </w:tr>
      <w:tr w:rsidR="00292076" w:rsidRPr="00292076" w14:paraId="5C1D14FA" w14:textId="77777777" w:rsidTr="00340074">
        <w:trPr>
          <w:cnfStyle w:val="000000010000" w:firstRow="0" w:lastRow="0" w:firstColumn="0" w:lastColumn="0" w:oddVBand="0" w:evenVBand="0" w:oddHBand="0" w:evenHBand="1" w:firstRowFirstColumn="0" w:firstRowLastColumn="0" w:lastRowFirstColumn="0" w:lastRowLastColumn="0"/>
        </w:trPr>
        <w:tc>
          <w:tcPr>
            <w:tcW w:w="3080" w:type="dxa"/>
            <w:shd w:val="clear" w:color="auto" w:fill="BFBFBF" w:themeFill="background1" w:themeFillShade="BF"/>
            <w:vAlign w:val="top"/>
            <w:hideMark/>
          </w:tcPr>
          <w:p w14:paraId="43C66837" w14:textId="77777777" w:rsidR="00292076" w:rsidRPr="00292076" w:rsidRDefault="00292076" w:rsidP="006451CC">
            <w:pPr>
              <w:rPr>
                <w:rFonts w:eastAsia="Calibri"/>
              </w:rPr>
            </w:pPr>
            <w:r w:rsidRPr="00292076">
              <w:rPr>
                <w:rFonts w:eastAsia="Calibri"/>
              </w:rPr>
              <w:t xml:space="preserve">Pilbara </w:t>
            </w:r>
          </w:p>
        </w:tc>
        <w:tc>
          <w:tcPr>
            <w:tcW w:w="3081" w:type="dxa"/>
            <w:shd w:val="clear" w:color="auto" w:fill="BFBFBF" w:themeFill="background1" w:themeFillShade="BF"/>
            <w:vAlign w:val="top"/>
            <w:hideMark/>
          </w:tcPr>
          <w:p w14:paraId="2D98DB2D" w14:textId="0A56EC02" w:rsidR="00292076" w:rsidRPr="00292076" w:rsidRDefault="00292076" w:rsidP="006451CC">
            <w:pPr>
              <w:rPr>
                <w:rFonts w:eastAsia="Calibri"/>
              </w:rPr>
            </w:pPr>
            <w:r w:rsidRPr="00292076">
              <w:rPr>
                <w:rFonts w:eastAsia="Calibri"/>
              </w:rPr>
              <w:t>11</w:t>
            </w:r>
            <w:r w:rsidR="006C144B">
              <w:rPr>
                <w:rFonts w:eastAsia="Calibri"/>
              </w:rPr>
              <w:t xml:space="preserve"> </w:t>
            </w:r>
            <w:r w:rsidRPr="00292076">
              <w:rPr>
                <w:rFonts w:eastAsia="Calibri"/>
              </w:rPr>
              <w:t>520</w:t>
            </w:r>
          </w:p>
        </w:tc>
      </w:tr>
      <w:tr w:rsidR="00292076" w:rsidRPr="00292076" w14:paraId="547C5E44" w14:textId="77777777" w:rsidTr="00340074">
        <w:tc>
          <w:tcPr>
            <w:tcW w:w="3080" w:type="dxa"/>
            <w:tcBorders>
              <w:top w:val="single" w:sz="2" w:space="0" w:color="000000"/>
              <w:left w:val="single" w:sz="2" w:space="0" w:color="000000"/>
              <w:bottom w:val="single" w:sz="2" w:space="0" w:color="000000"/>
              <w:right w:val="single" w:sz="2" w:space="0" w:color="000000"/>
            </w:tcBorders>
            <w:vAlign w:val="top"/>
            <w:hideMark/>
          </w:tcPr>
          <w:p w14:paraId="62BAAD89" w14:textId="77777777" w:rsidR="00292076" w:rsidRPr="00292076" w:rsidRDefault="00292076" w:rsidP="006451CC">
            <w:pPr>
              <w:rPr>
                <w:rFonts w:eastAsia="Calibri"/>
              </w:rPr>
            </w:pPr>
            <w:r w:rsidRPr="00292076">
              <w:rPr>
                <w:rFonts w:eastAsia="Calibri"/>
              </w:rPr>
              <w:t xml:space="preserve">Midwest </w:t>
            </w:r>
          </w:p>
        </w:tc>
        <w:tc>
          <w:tcPr>
            <w:tcW w:w="3081" w:type="dxa"/>
            <w:tcBorders>
              <w:top w:val="single" w:sz="2" w:space="0" w:color="000000"/>
              <w:left w:val="single" w:sz="2" w:space="0" w:color="000000"/>
              <w:bottom w:val="single" w:sz="2" w:space="0" w:color="000000"/>
              <w:right w:val="single" w:sz="2" w:space="0" w:color="000000"/>
            </w:tcBorders>
            <w:vAlign w:val="top"/>
            <w:hideMark/>
          </w:tcPr>
          <w:p w14:paraId="2EA03E22" w14:textId="6410E2DC" w:rsidR="00292076" w:rsidRPr="00292076" w:rsidRDefault="00292076" w:rsidP="006451CC">
            <w:pPr>
              <w:rPr>
                <w:rFonts w:eastAsia="Calibri"/>
              </w:rPr>
            </w:pPr>
            <w:r w:rsidRPr="00292076">
              <w:rPr>
                <w:rFonts w:eastAsia="Calibri"/>
              </w:rPr>
              <w:t>23</w:t>
            </w:r>
            <w:r w:rsidR="006C144B">
              <w:rPr>
                <w:rFonts w:eastAsia="Calibri"/>
              </w:rPr>
              <w:t xml:space="preserve"> </w:t>
            </w:r>
            <w:r w:rsidRPr="00292076">
              <w:rPr>
                <w:rFonts w:eastAsia="Calibri"/>
              </w:rPr>
              <w:t>040</w:t>
            </w:r>
          </w:p>
        </w:tc>
      </w:tr>
      <w:tr w:rsidR="00292076" w:rsidRPr="00292076" w14:paraId="21C07667" w14:textId="77777777" w:rsidTr="00340074">
        <w:trPr>
          <w:cnfStyle w:val="000000010000" w:firstRow="0" w:lastRow="0" w:firstColumn="0" w:lastColumn="0" w:oddVBand="0" w:evenVBand="0" w:oddHBand="0" w:evenHBand="1" w:firstRowFirstColumn="0" w:firstRowLastColumn="0" w:lastRowFirstColumn="0" w:lastRowLastColumn="0"/>
        </w:trPr>
        <w:tc>
          <w:tcPr>
            <w:tcW w:w="3080" w:type="dxa"/>
            <w:shd w:val="clear" w:color="auto" w:fill="BFBFBF" w:themeFill="background1" w:themeFillShade="BF"/>
            <w:vAlign w:val="top"/>
            <w:hideMark/>
          </w:tcPr>
          <w:p w14:paraId="42392E38" w14:textId="77777777" w:rsidR="00292076" w:rsidRPr="00292076" w:rsidRDefault="00292076" w:rsidP="006451CC">
            <w:pPr>
              <w:rPr>
                <w:rFonts w:eastAsia="Calibri"/>
              </w:rPr>
            </w:pPr>
            <w:r w:rsidRPr="00292076">
              <w:rPr>
                <w:rFonts w:eastAsia="Calibri"/>
              </w:rPr>
              <w:t xml:space="preserve">Goldfields </w:t>
            </w:r>
          </w:p>
        </w:tc>
        <w:tc>
          <w:tcPr>
            <w:tcW w:w="3081" w:type="dxa"/>
            <w:shd w:val="clear" w:color="auto" w:fill="BFBFBF" w:themeFill="background1" w:themeFillShade="BF"/>
            <w:vAlign w:val="top"/>
            <w:hideMark/>
          </w:tcPr>
          <w:p w14:paraId="26AEFA2E" w14:textId="0CCD9CCC" w:rsidR="00292076" w:rsidRPr="00292076" w:rsidRDefault="00292076" w:rsidP="006451CC">
            <w:pPr>
              <w:rPr>
                <w:rFonts w:eastAsia="Calibri"/>
              </w:rPr>
            </w:pPr>
            <w:r w:rsidRPr="00292076">
              <w:rPr>
                <w:rFonts w:eastAsia="Calibri"/>
              </w:rPr>
              <w:t>46</w:t>
            </w:r>
            <w:r w:rsidR="006C144B">
              <w:rPr>
                <w:rFonts w:eastAsia="Calibri"/>
              </w:rPr>
              <w:t xml:space="preserve"> </w:t>
            </w:r>
            <w:r w:rsidRPr="00292076">
              <w:rPr>
                <w:rFonts w:eastAsia="Calibri"/>
              </w:rPr>
              <w:t>080</w:t>
            </w:r>
          </w:p>
        </w:tc>
      </w:tr>
      <w:tr w:rsidR="00292076" w:rsidRPr="00292076" w14:paraId="310BDF97" w14:textId="77777777" w:rsidTr="00340074">
        <w:tc>
          <w:tcPr>
            <w:tcW w:w="3080" w:type="dxa"/>
            <w:tcBorders>
              <w:top w:val="single" w:sz="2" w:space="0" w:color="000000"/>
              <w:left w:val="single" w:sz="2" w:space="0" w:color="000000"/>
              <w:bottom w:val="single" w:sz="2" w:space="0" w:color="000000"/>
              <w:right w:val="single" w:sz="2" w:space="0" w:color="000000"/>
            </w:tcBorders>
            <w:vAlign w:val="top"/>
            <w:hideMark/>
          </w:tcPr>
          <w:p w14:paraId="6F8B1007" w14:textId="77777777" w:rsidR="00292076" w:rsidRPr="00292076" w:rsidRDefault="00292076" w:rsidP="006451CC">
            <w:pPr>
              <w:rPr>
                <w:rFonts w:eastAsia="Calibri"/>
              </w:rPr>
            </w:pPr>
            <w:r w:rsidRPr="00292076">
              <w:rPr>
                <w:rFonts w:eastAsia="Calibri"/>
              </w:rPr>
              <w:t xml:space="preserve">Total </w:t>
            </w:r>
          </w:p>
        </w:tc>
        <w:tc>
          <w:tcPr>
            <w:tcW w:w="3081" w:type="dxa"/>
            <w:tcBorders>
              <w:top w:val="single" w:sz="2" w:space="0" w:color="000000"/>
              <w:left w:val="single" w:sz="2" w:space="0" w:color="000000"/>
              <w:bottom w:val="single" w:sz="2" w:space="0" w:color="000000"/>
              <w:right w:val="single" w:sz="2" w:space="0" w:color="000000"/>
            </w:tcBorders>
            <w:vAlign w:val="top"/>
            <w:hideMark/>
          </w:tcPr>
          <w:p w14:paraId="44F2C8BD" w14:textId="7DF699A4" w:rsidR="00292076" w:rsidRPr="00292076" w:rsidRDefault="00292076" w:rsidP="006451CC">
            <w:pPr>
              <w:rPr>
                <w:rFonts w:eastAsia="MS Gothic"/>
              </w:rPr>
            </w:pPr>
            <w:r w:rsidRPr="00292076">
              <w:rPr>
                <w:rFonts w:eastAsia="MS Gothic"/>
              </w:rPr>
              <w:t>144</w:t>
            </w:r>
            <w:r w:rsidR="006C144B">
              <w:rPr>
                <w:rFonts w:eastAsia="MS Gothic"/>
              </w:rPr>
              <w:t xml:space="preserve"> </w:t>
            </w:r>
            <w:r w:rsidRPr="00292076">
              <w:rPr>
                <w:rFonts w:eastAsia="MS Gothic"/>
              </w:rPr>
              <w:t>000</w:t>
            </w:r>
          </w:p>
        </w:tc>
      </w:tr>
    </w:tbl>
    <w:p w14:paraId="61096508" w14:textId="5153A213" w:rsidR="00292076" w:rsidRPr="00A36C6D" w:rsidRDefault="00292076" w:rsidP="006451CC">
      <w:pPr>
        <w:sectPr w:rsidR="00292076" w:rsidRPr="00A36C6D" w:rsidSect="004E1B9A">
          <w:headerReference w:type="even" r:id="rId73"/>
          <w:headerReference w:type="default" r:id="rId74"/>
          <w:footerReference w:type="default" r:id="rId75"/>
          <w:headerReference w:type="first" r:id="rId76"/>
          <w:pgSz w:w="11906" w:h="16838"/>
          <w:pgMar w:top="720" w:right="720" w:bottom="720" w:left="720" w:header="709" w:footer="709" w:gutter="0"/>
          <w:cols w:space="708"/>
          <w:docGrid w:linePitch="360"/>
        </w:sectPr>
      </w:pPr>
    </w:p>
    <w:p w14:paraId="4075DE31" w14:textId="77777777" w:rsidR="00724975" w:rsidRPr="00A36C6D" w:rsidRDefault="00CC43E0" w:rsidP="006451CC">
      <w:pPr>
        <w:pStyle w:val="Heading1nonumbering"/>
      </w:pPr>
      <w:bookmarkStart w:id="386" w:name="_Toc360460829"/>
      <w:bookmarkStart w:id="387" w:name="_Toc392153942"/>
      <w:bookmarkStart w:id="388" w:name="_Toc490035409"/>
      <w:bookmarkStart w:id="389" w:name="_Toc520298323"/>
      <w:bookmarkStart w:id="390" w:name="_Toc86135848"/>
      <w:bookmarkEnd w:id="240"/>
      <w:bookmarkEnd w:id="241"/>
      <w:r w:rsidRPr="00A36C6D">
        <w:t>Reference</w:t>
      </w:r>
      <w:bookmarkEnd w:id="386"/>
      <w:bookmarkEnd w:id="387"/>
      <w:bookmarkEnd w:id="388"/>
      <w:r w:rsidR="00425DE0" w:rsidRPr="00A36C6D">
        <w:t>s</w:t>
      </w:r>
      <w:bookmarkEnd w:id="389"/>
      <w:bookmarkEnd w:id="390"/>
    </w:p>
    <w:sectPr w:rsidR="00724975" w:rsidRPr="00A36C6D">
      <w:headerReference w:type="even" r:id="rId77"/>
      <w:headerReference w:type="default" r:id="rId78"/>
      <w:footerReference w:type="default" r:id="rId79"/>
      <w:headerReference w:type="firs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4174B9" w14:textId="77777777" w:rsidR="002A1A62" w:rsidRDefault="002A1A62" w:rsidP="006451CC">
      <w:r>
        <w:separator/>
      </w:r>
    </w:p>
  </w:endnote>
  <w:endnote w:type="continuationSeparator" w:id="0">
    <w:p w14:paraId="19FF3506" w14:textId="77777777" w:rsidR="002A1A62" w:rsidRDefault="002A1A62" w:rsidP="006451CC">
      <w:r>
        <w:continuationSeparator/>
      </w:r>
    </w:p>
  </w:endnote>
  <w:endnote w:id="1">
    <w:p w14:paraId="3749613B" w14:textId="79D94D51" w:rsidR="001C0AA9" w:rsidRPr="00220DFE" w:rsidRDefault="001C0AA9" w:rsidP="006451CC">
      <w:pPr>
        <w:pStyle w:val="EndnoteText"/>
      </w:pPr>
      <w:r w:rsidRPr="00220DFE">
        <w:rPr>
          <w:rStyle w:val="EndnoteReference"/>
        </w:rPr>
        <w:endnoteRef/>
      </w:r>
      <w:r w:rsidRPr="00220DFE">
        <w:t xml:space="preserve"> Communicable Diseases Network Australia. National guidelines for the public health management of trachoma in Australia. January 2014. Canberra: Commonwealth of Australia; 2014. Available at: </w:t>
      </w:r>
      <w:hyperlink r:id="rId1" w:history="1">
        <w:r w:rsidRPr="00220DFE">
          <w:rPr>
            <w:rStyle w:val="Hyperlink"/>
            <w:rFonts w:eastAsia="Cambria"/>
            <w:color w:val="675E47" w:themeColor="text2"/>
            <w:lang w:val="en-AU"/>
          </w:rPr>
          <w:t>www.health.gov.au/internet/main/publishing.nsf/Content/cdna-song-trachoma.htm</w:t>
        </w:r>
      </w:hyperlink>
      <w:r w:rsidRPr="00220DFE">
        <w:t xml:space="preserve"> (last accessed </w:t>
      </w:r>
      <w:r w:rsidR="003577D7" w:rsidRPr="00220DFE">
        <w:t xml:space="preserve">6 September </w:t>
      </w:r>
      <w:r w:rsidRPr="00220DFE">
        <w:t>20</w:t>
      </w:r>
      <w:r w:rsidR="003577D7" w:rsidRPr="00220DFE">
        <w:t>2</w:t>
      </w:r>
      <w:r w:rsidRPr="00220DFE">
        <w:t>1).</w:t>
      </w:r>
    </w:p>
  </w:endnote>
  <w:endnote w:id="2">
    <w:p w14:paraId="1523DA7F" w14:textId="584C80F9" w:rsidR="001C0AA9" w:rsidRPr="00220DFE" w:rsidRDefault="001C0AA9" w:rsidP="006451CC">
      <w:pPr>
        <w:pStyle w:val="EndnoteText"/>
      </w:pPr>
      <w:r w:rsidRPr="00220DFE">
        <w:rPr>
          <w:rStyle w:val="EndnoteReference"/>
        </w:rPr>
        <w:endnoteRef/>
      </w:r>
      <w:r w:rsidRPr="00220DFE">
        <w:t xml:space="preserve"> World Health Organization. Global WHO Alliance for the Elimination of Blinding Trachoma by 2020. Wkly Epidemiol Rec </w:t>
      </w:r>
      <w:r w:rsidR="00E61250" w:rsidRPr="00220DFE">
        <w:t>2012;87:161</w:t>
      </w:r>
      <w:r w:rsidRPr="00220DFE">
        <w:t>-8.</w:t>
      </w:r>
    </w:p>
  </w:endnote>
  <w:endnote w:id="3">
    <w:p w14:paraId="1B81E73F" w14:textId="383CA896" w:rsidR="001C0AA9" w:rsidRPr="00220DFE" w:rsidRDefault="001C0AA9" w:rsidP="006451CC">
      <w:pPr>
        <w:pStyle w:val="EndnoteText"/>
      </w:pPr>
      <w:r w:rsidRPr="00220DFE">
        <w:rPr>
          <w:rStyle w:val="EndnoteReference"/>
        </w:rPr>
        <w:endnoteRef/>
      </w:r>
      <w:r w:rsidRPr="00220DFE">
        <w:t xml:space="preserve"> West SK, Courtright P. Trachoma control: 14 years later. Ophthalmic Epidemiol 2015;22:145-7.</w:t>
      </w:r>
    </w:p>
  </w:endnote>
  <w:endnote w:id="4">
    <w:p w14:paraId="61911CB3" w14:textId="65C7615D" w:rsidR="001C0AA9" w:rsidRPr="00220DFE" w:rsidRDefault="001C0AA9" w:rsidP="006451CC">
      <w:pPr>
        <w:pStyle w:val="EndnoteText"/>
      </w:pPr>
      <w:r w:rsidRPr="00220DFE">
        <w:rPr>
          <w:rStyle w:val="EndnoteReference"/>
        </w:rPr>
        <w:endnoteRef/>
      </w:r>
      <w:r w:rsidRPr="00220DFE">
        <w:t xml:space="preserve"> Burki T. The broad benefits of trachoma elimination. Lancet </w:t>
      </w:r>
      <w:r w:rsidR="00146DAF" w:rsidRPr="00220DFE">
        <w:t>2016;16:530</w:t>
      </w:r>
      <w:r w:rsidRPr="00220DFE">
        <w:t>–1.</w:t>
      </w:r>
    </w:p>
  </w:endnote>
  <w:endnote w:id="5">
    <w:p w14:paraId="1706DD71" w14:textId="70A98F82" w:rsidR="001C0AA9" w:rsidRPr="00220DFE" w:rsidRDefault="001C0AA9" w:rsidP="006451CC">
      <w:pPr>
        <w:pStyle w:val="EndnoteText"/>
      </w:pPr>
      <w:r w:rsidRPr="00220DFE">
        <w:rPr>
          <w:rStyle w:val="EndnoteReference"/>
        </w:rPr>
        <w:endnoteRef/>
      </w:r>
      <w:r w:rsidRPr="00220DFE">
        <w:t xml:space="preserve"> Polack S, Brooker S, Kuper K, Mariotti S, Mabey D, Foster A. Mapping the global distribution of trachoma. Bull World Health Organ </w:t>
      </w:r>
      <w:r w:rsidR="00146DAF" w:rsidRPr="00220DFE">
        <w:t>2005;83:913</w:t>
      </w:r>
      <w:r w:rsidRPr="00220DFE">
        <w:t>-9.</w:t>
      </w:r>
    </w:p>
  </w:endnote>
  <w:endnote w:id="6">
    <w:p w14:paraId="62B9F482" w14:textId="77777777" w:rsidR="001C0AA9" w:rsidRPr="00220DFE" w:rsidRDefault="001C0AA9" w:rsidP="006451CC">
      <w:pPr>
        <w:pStyle w:val="EndnoteText"/>
      </w:pPr>
      <w:r w:rsidRPr="00220DFE">
        <w:rPr>
          <w:rStyle w:val="EndnoteReference"/>
        </w:rPr>
        <w:endnoteRef/>
      </w:r>
      <w:r w:rsidRPr="00220DFE">
        <w:t xml:space="preserve"> World Health Organization. Future approaches to trachoma control – report of a global scientific meeting. 17-20 June 1996. Geneva: WHO; 1997.</w:t>
      </w:r>
    </w:p>
  </w:endnote>
  <w:endnote w:id="7">
    <w:p w14:paraId="12E60475" w14:textId="77777777" w:rsidR="001C0AA9" w:rsidRPr="00220DFE" w:rsidRDefault="001C0AA9" w:rsidP="006451CC">
      <w:pPr>
        <w:pStyle w:val="EndnoteText"/>
      </w:pPr>
      <w:r w:rsidRPr="00220DFE">
        <w:rPr>
          <w:rStyle w:val="EndnoteReference"/>
        </w:rPr>
        <w:endnoteRef/>
      </w:r>
      <w:r w:rsidRPr="00220DFE">
        <w:t xml:space="preserve"> Mariotti SP, Pararajasegaram R, Resnikoff S. Trachoma: looking forward to global elimination of trachoma by 2020 (GET 2020). Am J Trop Med Hyg 2003;69(5 Suppl):33-5.</w:t>
      </w:r>
    </w:p>
  </w:endnote>
  <w:endnote w:id="8">
    <w:p w14:paraId="1D45BF31" w14:textId="77777777" w:rsidR="001C0AA9" w:rsidRPr="00220DFE" w:rsidRDefault="001C0AA9" w:rsidP="006451CC">
      <w:pPr>
        <w:pStyle w:val="EndnoteText"/>
      </w:pPr>
      <w:r w:rsidRPr="00220DFE">
        <w:rPr>
          <w:rStyle w:val="EndnoteReference"/>
        </w:rPr>
        <w:endnoteRef/>
      </w:r>
      <w:r w:rsidRPr="00220DFE">
        <w:t xml:space="preserve"> World Health Organization. Report of the 2nd global scientific meeting on trachoma. 25‐27 August 2003. Geneva: WHO; 2003.</w:t>
      </w:r>
    </w:p>
  </w:endnote>
  <w:endnote w:id="9">
    <w:p w14:paraId="17C4879B" w14:textId="01DE4179" w:rsidR="001C0AA9" w:rsidRPr="00220DFE" w:rsidRDefault="001C0AA9" w:rsidP="006451CC">
      <w:r w:rsidRPr="00220DFE">
        <w:rPr>
          <w:rStyle w:val="EndnoteReference"/>
          <w:sz w:val="20"/>
          <w:szCs w:val="20"/>
        </w:rPr>
        <w:endnoteRef/>
      </w:r>
      <w:r w:rsidRPr="00220DFE">
        <w:t xml:space="preserve"> World Health Organization. Ending the neglect to attain the </w:t>
      </w:r>
      <w:r w:rsidR="007E09E7" w:rsidRPr="00220DFE">
        <w:t>S</w:t>
      </w:r>
      <w:r w:rsidRPr="00220DFE">
        <w:t xml:space="preserve">ustainable </w:t>
      </w:r>
      <w:r w:rsidR="007E09E7" w:rsidRPr="00220DFE">
        <w:t>D</w:t>
      </w:r>
      <w:r w:rsidRPr="00220DFE">
        <w:t xml:space="preserve">evelopment </w:t>
      </w:r>
      <w:r w:rsidR="007E09E7" w:rsidRPr="00220DFE">
        <w:t>G</w:t>
      </w:r>
      <w:r w:rsidRPr="00220DFE">
        <w:t>oals: a road map for neglected tropical diseases 2021–2030</w:t>
      </w:r>
      <w:r w:rsidR="001B4B1E" w:rsidRPr="00220DFE">
        <w:t xml:space="preserve"> Geneva: World Health Organization; 2020. Licence: CC BY-NC-SA 3.0 IGO. </w:t>
      </w:r>
    </w:p>
    <w:p w14:paraId="1AA989FD" w14:textId="77777777" w:rsidR="00136451" w:rsidRPr="00220DFE" w:rsidRDefault="00136451" w:rsidP="006451CC">
      <w:pPr>
        <w:rPr>
          <w:lang w:val="en-GB"/>
        </w:rPr>
      </w:pPr>
    </w:p>
  </w:endnote>
  <w:endnote w:id="10">
    <w:p w14:paraId="6992FFC0" w14:textId="77777777" w:rsidR="001C0AA9" w:rsidRPr="00220DFE" w:rsidRDefault="001C0AA9" w:rsidP="006451CC">
      <w:pPr>
        <w:pStyle w:val="EndnoteText"/>
      </w:pPr>
      <w:r w:rsidRPr="00220DFE">
        <w:rPr>
          <w:rStyle w:val="EndnoteReference"/>
        </w:rPr>
        <w:endnoteRef/>
      </w:r>
      <w:r w:rsidRPr="00220DFE">
        <w:t xml:space="preserve"> Taylor HR. Trachoma: a blinding scourge from the Bronze Age to the twenty-first century. Melbourne: Centre for Eye Research Australia; 2008.</w:t>
      </w:r>
    </w:p>
  </w:endnote>
  <w:endnote w:id="11">
    <w:p w14:paraId="476A5CAA" w14:textId="77777777" w:rsidR="001C0AA9" w:rsidRPr="00220DFE" w:rsidRDefault="001C0AA9" w:rsidP="006451CC">
      <w:pPr>
        <w:pStyle w:val="EndnoteText"/>
      </w:pPr>
      <w:r w:rsidRPr="00220DFE">
        <w:rPr>
          <w:rStyle w:val="EndnoteReference"/>
        </w:rPr>
        <w:endnoteRef/>
      </w:r>
      <w:r w:rsidRPr="00220DFE">
        <w:t xml:space="preserve"> World Health Organization. Trachoma control: a guide for programme managers. Geneva: WHO; 2008.</w:t>
      </w:r>
    </w:p>
  </w:endnote>
  <w:endnote w:id="12">
    <w:p w14:paraId="5671BF85" w14:textId="47817105" w:rsidR="001C0AA9" w:rsidRPr="00220DFE" w:rsidRDefault="001C0AA9" w:rsidP="006451CC">
      <w:pPr>
        <w:pStyle w:val="EndnoteText"/>
      </w:pPr>
      <w:r w:rsidRPr="00220DFE">
        <w:rPr>
          <w:rStyle w:val="EndnoteReference"/>
        </w:rPr>
        <w:endnoteRef/>
      </w:r>
      <w:r w:rsidRPr="00220DFE">
        <w:t xml:space="preserve"> Taylor HR, Fox SS, Xie J, Dunn RA, Arnold AL, Keeffe JE. The prevalence of trachoma in Australia: </w:t>
      </w:r>
      <w:r w:rsidR="00146DAF" w:rsidRPr="00220DFE">
        <w:t>The</w:t>
      </w:r>
      <w:r w:rsidRPr="00220DFE">
        <w:t xml:space="preserve"> National Indigenous Eye Health Survey. Med J Aust </w:t>
      </w:r>
      <w:r w:rsidR="00146DAF" w:rsidRPr="00220DFE">
        <w:t>2010;192:248</w:t>
      </w:r>
      <w:r w:rsidRPr="00220DFE">
        <w:t>-53.</w:t>
      </w:r>
    </w:p>
  </w:endnote>
  <w:endnote w:id="13">
    <w:p w14:paraId="64CD4262" w14:textId="468269D1" w:rsidR="001C0AA9" w:rsidRPr="00220DFE" w:rsidRDefault="001C0AA9" w:rsidP="006451CC">
      <w:pPr>
        <w:pStyle w:val="EndnoteText"/>
      </w:pPr>
      <w:r w:rsidRPr="00220DFE">
        <w:rPr>
          <w:rStyle w:val="EndnoteReference"/>
        </w:rPr>
        <w:endnoteRef/>
      </w:r>
      <w:r w:rsidRPr="00220DFE">
        <w:t xml:space="preserve"> Australian Government. Budget. Australia’s Federal Relations. Budget Paper No. 3 2013-14. Canberra: Commonwealth of Australia; 2013. Available at: </w:t>
      </w:r>
      <w:hyperlink r:id="rId2" w:history="1">
        <w:r w:rsidRPr="00220DFE">
          <w:rPr>
            <w:rStyle w:val="Hyperlink"/>
            <w:color w:val="675E47" w:themeColor="text2"/>
          </w:rPr>
          <w:t>https://archive.budget.gov.au/2013-14/bp3/Consolidated_BP3.pdf</w:t>
        </w:r>
      </w:hyperlink>
      <w:r w:rsidRPr="00220DFE">
        <w:t xml:space="preserve"> (last accessed </w:t>
      </w:r>
      <w:r w:rsidR="003577D7" w:rsidRPr="00220DFE">
        <w:t>6 September 2021</w:t>
      </w:r>
      <w:r w:rsidRPr="00220DFE">
        <w:t>).</w:t>
      </w:r>
    </w:p>
  </w:endnote>
  <w:endnote w:id="14">
    <w:p w14:paraId="3178871D" w14:textId="77777777" w:rsidR="001C0AA9" w:rsidRPr="00220DFE" w:rsidRDefault="001C0AA9" w:rsidP="006451CC">
      <w:pPr>
        <w:pStyle w:val="EndnoteText"/>
      </w:pPr>
      <w:r w:rsidRPr="00220DFE">
        <w:rPr>
          <w:rStyle w:val="EndnoteReference"/>
        </w:rPr>
        <w:endnoteRef/>
      </w:r>
      <w:r w:rsidRPr="00220DFE">
        <w:t xml:space="preserve"> Communicable Diseases Network Australia. Guidelines for the public health management of trachoma in Australia. March 2006. Canberra: Commonwealth of Australia; 2006.</w:t>
      </w:r>
    </w:p>
  </w:endnote>
  <w:endnote w:id="15">
    <w:p w14:paraId="3BBE84C5" w14:textId="6F18EAD8"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2010. Sydney: The Kirby Institute, UNSW Sydney; 20</w:t>
      </w:r>
      <w:r w:rsidR="002D1493" w:rsidRPr="00220DFE">
        <w:t>11</w:t>
      </w:r>
      <w:r w:rsidRPr="00220DFE">
        <w:t>.</w:t>
      </w:r>
    </w:p>
  </w:endnote>
  <w:endnote w:id="16">
    <w:p w14:paraId="58E09CC9" w14:textId="51D5F5CD"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2011. Sydney: The Kirby Institute, UNSW Sydney; 20</w:t>
      </w:r>
      <w:r w:rsidR="002D1493" w:rsidRPr="00220DFE">
        <w:t>12</w:t>
      </w:r>
      <w:r w:rsidRPr="00220DFE">
        <w:t>.</w:t>
      </w:r>
    </w:p>
  </w:endnote>
  <w:endnote w:id="17">
    <w:p w14:paraId="4915D4FC" w14:textId="687D1F18"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2012. Sydney: The Kirby Institute, UNSW Sydney; 20</w:t>
      </w:r>
      <w:r w:rsidR="002D1493" w:rsidRPr="00220DFE">
        <w:t>13</w:t>
      </w:r>
      <w:r w:rsidRPr="00220DFE">
        <w:t>.</w:t>
      </w:r>
    </w:p>
  </w:endnote>
  <w:endnote w:id="18">
    <w:p w14:paraId="0CA63790" w14:textId="4D18340A"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2013. Sydney: The Kirby Institute, UNSW Sydney; 20</w:t>
      </w:r>
      <w:r w:rsidR="002D1493" w:rsidRPr="00220DFE">
        <w:t>14</w:t>
      </w:r>
      <w:r w:rsidRPr="00220DFE">
        <w:t>.</w:t>
      </w:r>
    </w:p>
  </w:endnote>
  <w:endnote w:id="19">
    <w:p w14:paraId="37D5EC4D" w14:textId="68C9BD1A"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2014. Sydney: The Kirby Institute, UNSW Sydney; 20</w:t>
      </w:r>
      <w:r w:rsidR="002D1493" w:rsidRPr="00220DFE">
        <w:t>15</w:t>
      </w:r>
      <w:r w:rsidRPr="00220DFE">
        <w:t>.</w:t>
      </w:r>
    </w:p>
  </w:endnote>
  <w:endnote w:id="20">
    <w:p w14:paraId="04C2A3A5" w14:textId="0537F66A"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2015. Sydney: The Kirby Institute, UNSW Sydney; 20</w:t>
      </w:r>
      <w:r w:rsidR="002D1493" w:rsidRPr="00220DFE">
        <w:t>16</w:t>
      </w:r>
      <w:r w:rsidRPr="00220DFE">
        <w:t>.</w:t>
      </w:r>
    </w:p>
  </w:endnote>
  <w:endnote w:id="21">
    <w:p w14:paraId="6E0F331C" w14:textId="50E45CFA"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2016. Sydney: The Kirby Institute, UNSW Sydney; 20</w:t>
      </w:r>
      <w:r w:rsidR="002D1493" w:rsidRPr="00220DFE">
        <w:t>17</w:t>
      </w:r>
      <w:r w:rsidRPr="00220DFE">
        <w:t>.</w:t>
      </w:r>
    </w:p>
  </w:endnote>
  <w:endnote w:id="22">
    <w:p w14:paraId="0853652F" w14:textId="6448E5C4" w:rsidR="00CE4630" w:rsidRPr="00220DFE" w:rsidRDefault="00CE4630"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2017. Sydney: The Kirby Institute, UNSW Sydney; 20</w:t>
      </w:r>
      <w:r w:rsidR="002D1493" w:rsidRPr="00220DFE">
        <w:t>18</w:t>
      </w:r>
      <w:r w:rsidRPr="00220DFE">
        <w:t>.</w:t>
      </w:r>
    </w:p>
  </w:endnote>
  <w:endnote w:id="23">
    <w:p w14:paraId="0E4995AF" w14:textId="5106601D" w:rsidR="00A36584" w:rsidRPr="00220DFE" w:rsidRDefault="00A36584" w:rsidP="006451CC">
      <w:pPr>
        <w:pStyle w:val="EndnoteText"/>
        <w:rPr>
          <w:lang w:val="en-US"/>
        </w:rPr>
      </w:pPr>
      <w:r w:rsidRPr="00220DFE">
        <w:rPr>
          <w:rStyle w:val="EndnoteReference"/>
        </w:rPr>
        <w:endnoteRef/>
      </w:r>
      <w:r w:rsidRPr="00220DFE">
        <w:t xml:space="preserve"> </w:t>
      </w:r>
      <w:bookmarkStart w:id="63" w:name="_Hlk83715523"/>
      <w:r w:rsidRPr="00220DFE">
        <w:t>The National Trachoma Surveillance and Reporting Unit for the Australian Government Department of Health. Australian Trachoma Surveillance Report 2018. Sydney: The Kirby Institute, UNSW Sydney; 20</w:t>
      </w:r>
      <w:r w:rsidR="002D1493" w:rsidRPr="00220DFE">
        <w:t>19</w:t>
      </w:r>
      <w:r w:rsidRPr="00220DFE">
        <w:t>.</w:t>
      </w:r>
      <w:bookmarkEnd w:id="63"/>
    </w:p>
  </w:endnote>
  <w:endnote w:id="24">
    <w:p w14:paraId="21F19547" w14:textId="40E49269" w:rsidR="003B3CDC" w:rsidRPr="00220DFE" w:rsidRDefault="00A36584" w:rsidP="006451CC">
      <w:pPr>
        <w:pStyle w:val="EndnoteText"/>
        <w:rPr>
          <w:lang w:val="en-US"/>
        </w:rPr>
      </w:pPr>
      <w:r w:rsidRPr="00220DFE">
        <w:rPr>
          <w:rStyle w:val="EndnoteReference"/>
        </w:rPr>
        <w:endnoteRef/>
      </w:r>
      <w:r w:rsidRPr="00220DFE">
        <w:t xml:space="preserve"> The National Trachoma Surveillance and Reporting Unit for the Australian Government Department of Health. Australian Trachoma Surveillance Report 2019. Sydney: The Kirby Institute, UNSW Sydney; 2020</w:t>
      </w:r>
    </w:p>
  </w:endnote>
  <w:endnote w:id="25">
    <w:p w14:paraId="3428365A" w14:textId="5DD1A3DF" w:rsidR="00306260" w:rsidRPr="00306260" w:rsidRDefault="00306260" w:rsidP="006451CC">
      <w:pPr>
        <w:pStyle w:val="EndnoteText"/>
        <w:rPr>
          <w:lang w:val="en-US"/>
        </w:rPr>
      </w:pPr>
      <w:r w:rsidRPr="008C6C57">
        <w:rPr>
          <w:rStyle w:val="EndnoteReference"/>
        </w:rPr>
        <w:endnoteRef/>
      </w:r>
      <w:r w:rsidR="008C6C57" w:rsidRPr="008C6C57">
        <w:t>The National Trachoma Surveillance and Reporting Unit for the Australian Government Department of Health. Australian Trachoma Surveillance Report 2020. Sydney: The Kirby Institute, UNSW Sydney; 2021</w:t>
      </w:r>
      <w:r>
        <w:t xml:space="preserve"> </w:t>
      </w:r>
    </w:p>
  </w:endnote>
  <w:endnote w:id="26">
    <w:p w14:paraId="1AD83E75" w14:textId="4E8877E1" w:rsidR="001C0AA9" w:rsidRPr="00220DFE" w:rsidRDefault="001C0AA9" w:rsidP="006451CC">
      <w:pPr>
        <w:pStyle w:val="EndnoteText"/>
      </w:pPr>
      <w:r w:rsidRPr="00220DFE">
        <w:rPr>
          <w:rStyle w:val="EndnoteReference"/>
        </w:rPr>
        <w:endnoteRef/>
      </w:r>
      <w:r w:rsidRPr="00220DFE">
        <w:t xml:space="preserve"> </w:t>
      </w:r>
      <w:r w:rsidR="008C6C57" w:rsidRPr="00220DFE">
        <w:t>The National Trachoma Surveillance and Reporting Unit for the Australian Government Department of Health. Trachoma Surveillance Report 2006. Commun Dis Intell 2007; 31:366–74.</w:t>
      </w:r>
    </w:p>
  </w:endnote>
  <w:endnote w:id="27">
    <w:p w14:paraId="74E0DA54" w14:textId="646BD2B8" w:rsidR="001C0AA9" w:rsidRPr="00220DFE" w:rsidRDefault="001C0AA9" w:rsidP="006451CC">
      <w:pPr>
        <w:pStyle w:val="EndnoteText"/>
      </w:pPr>
      <w:r w:rsidRPr="00220DFE">
        <w:rPr>
          <w:rStyle w:val="EndnoteReference"/>
        </w:rPr>
        <w:endnoteRef/>
      </w:r>
      <w:r w:rsidRPr="00220DFE">
        <w:t xml:space="preserve"> </w:t>
      </w:r>
      <w:r w:rsidR="008C6C57" w:rsidRPr="00220DFE">
        <w:t>The National Trachoma Surveillance and Reporting Unit for the Australian Government Department of Health. Trachoma Surveillance Annual Report, 2007. Commun Dis Intell 2008; 32:388–99.</w:t>
      </w:r>
    </w:p>
  </w:endnote>
  <w:endnote w:id="28">
    <w:p w14:paraId="7124C1D2" w14:textId="177FD0D6" w:rsidR="001C0AA9" w:rsidRPr="00220DFE" w:rsidRDefault="001C0AA9" w:rsidP="006451CC">
      <w:pPr>
        <w:pStyle w:val="EndnoteText"/>
      </w:pPr>
      <w:r w:rsidRPr="00220DFE">
        <w:rPr>
          <w:rStyle w:val="EndnoteReference"/>
        </w:rPr>
        <w:endnoteRef/>
      </w:r>
      <w:r w:rsidR="00306260">
        <w:t xml:space="preserve"> </w:t>
      </w:r>
      <w:r w:rsidR="008C6C57" w:rsidRPr="00220DFE">
        <w:t>The National Trachoma Surveillance and Reporting Unit for the Australian Government Department of Health. Trachoma Surveillance Report 2008. Melbourne: Centre for Eye Research Australia; 2009.</w:t>
      </w:r>
    </w:p>
  </w:endnote>
  <w:endnote w:id="29">
    <w:p w14:paraId="2A2C987D" w14:textId="1D7B5C1D" w:rsidR="001C0AA9" w:rsidRPr="00220DFE" w:rsidRDefault="001C0AA9" w:rsidP="006451CC">
      <w:pPr>
        <w:pStyle w:val="EndnoteText"/>
        <w:rPr>
          <w:lang w:val="en-AU"/>
        </w:rPr>
      </w:pPr>
      <w:r w:rsidRPr="00220DFE">
        <w:rPr>
          <w:rStyle w:val="EndnoteReference"/>
        </w:rPr>
        <w:endnoteRef/>
      </w:r>
      <w:r w:rsidR="00306260">
        <w:t xml:space="preserve"> </w:t>
      </w:r>
      <w:r w:rsidR="008C6C57" w:rsidRPr="00220DFE">
        <w:t>The National Trachoma Surveillance and Reporting Unit for the Australian Government Department of Health. National Trachoma Surveillance Report 2009. Melbourne: Centre for Molecular, Environmental, Genetic and Analytic Epidemiology, University of Melbourne; 2010.</w:t>
      </w:r>
    </w:p>
  </w:endnote>
  <w:endnote w:id="30">
    <w:p w14:paraId="7D340A20" w14:textId="0B806BA0" w:rsidR="00291186" w:rsidRPr="00291186" w:rsidRDefault="00291186" w:rsidP="006451CC">
      <w:pPr>
        <w:pStyle w:val="EndnoteText"/>
      </w:pPr>
      <w:r>
        <w:rPr>
          <w:rStyle w:val="EndnoteReference"/>
        </w:rPr>
        <w:endnoteRef/>
      </w:r>
      <w:r>
        <w:t xml:space="preserve"> </w:t>
      </w:r>
      <w:r w:rsidR="008E7101" w:rsidRPr="008E7101">
        <w:t>WHO simplified trachoma grading system. Community Eye Health. 2004;17(52):68.</w:t>
      </w:r>
    </w:p>
  </w:endnote>
  <w:endnote w:id="31">
    <w:p w14:paraId="68E3084C" w14:textId="1E537ABC" w:rsidR="008E7101" w:rsidRPr="008E7101" w:rsidRDefault="008E7101" w:rsidP="006451CC">
      <w:pPr>
        <w:pStyle w:val="EndnoteText"/>
        <w:rPr>
          <w:lang w:val="en-US"/>
        </w:rPr>
      </w:pPr>
      <w:r>
        <w:rPr>
          <w:rStyle w:val="EndnoteReference"/>
        </w:rPr>
        <w:endnoteRef/>
      </w:r>
      <w:r>
        <w:t xml:space="preserve"> </w:t>
      </w:r>
      <w:r w:rsidR="000342DE" w:rsidRPr="00220DFE">
        <w:t xml:space="preserve">Australian Government Federal Register of Legislation. Biosecurity (Human Biosecurity Emergency) (Human Coronavirus with Pandemic Potential) (Emergency Requirements for Remote Communities) Determination 2020. Authorised Version F2020L00324. Registered 26/03/2020; repealed 10/07/2020. Available at: </w:t>
      </w:r>
      <w:hyperlink r:id="rId3" w:history="1">
        <w:r w:rsidR="000342DE" w:rsidRPr="00220DFE">
          <w:rPr>
            <w:rStyle w:val="Hyperlink"/>
            <w:color w:val="675E47" w:themeColor="text2"/>
          </w:rPr>
          <w:t>https://www.legislation.gov.au/Details/F2020L00324</w:t>
        </w:r>
      </w:hyperlink>
      <w:r w:rsidR="000342DE" w:rsidRPr="00220DFE">
        <w:t xml:space="preserve"> (last accessed 03 September 2021).</w:t>
      </w:r>
    </w:p>
  </w:endnote>
  <w:endnote w:id="32">
    <w:p w14:paraId="039C3082" w14:textId="20898B1F" w:rsidR="00765B9D" w:rsidRPr="00220DFE" w:rsidRDefault="00EC7117" w:rsidP="006451CC">
      <w:r w:rsidRPr="00220DFE">
        <w:rPr>
          <w:rStyle w:val="EndnoteReference"/>
          <w:color w:val="675E47"/>
          <w:sz w:val="20"/>
          <w:szCs w:val="20"/>
        </w:rPr>
        <w:endnoteRef/>
      </w:r>
      <w:r w:rsidR="00306260" w:rsidRPr="00306260">
        <w:rPr>
          <w:lang w:val="en-GB"/>
        </w:rPr>
        <w:t xml:space="preserve"> </w:t>
      </w:r>
      <w:r w:rsidR="00306260" w:rsidRPr="009B5494">
        <w:rPr>
          <w:lang w:val="en-GB"/>
        </w:rPr>
        <w:t>Crooks K, Casey D, Ward JS. First Nations peoples leading the way in COVID-19 pandemic planning, response and management. Med J Aust 2020;213:151-2.e1.</w:t>
      </w:r>
    </w:p>
  </w:endnote>
  <w:endnote w:id="33">
    <w:p w14:paraId="391EFFB2" w14:textId="00D75087" w:rsidR="00D32930" w:rsidRPr="00D32930" w:rsidRDefault="00D32930" w:rsidP="006451CC">
      <w:pPr>
        <w:rPr>
          <w:lang w:val="en-US"/>
        </w:rPr>
      </w:pPr>
      <w:r>
        <w:rPr>
          <w:rStyle w:val="EndnoteReference"/>
        </w:rPr>
        <w:endnoteRef/>
      </w:r>
      <w:r>
        <w:t xml:space="preserve"> </w:t>
      </w:r>
      <w:r w:rsidRPr="00D32930">
        <w:rPr>
          <w:rFonts w:eastAsia="Calibri"/>
          <w:lang w:val="en-GB"/>
        </w:rPr>
        <w:t xml:space="preserve">Australian Indigenous Health Info Net. CoVID-19 Updates and Information. </w:t>
      </w:r>
      <w:hyperlink r:id="rId4" w:history="1">
        <w:r w:rsidRPr="00D32930">
          <w:rPr>
            <w:rFonts w:eastAsia="Calibri"/>
            <w:color w:val="D25814"/>
            <w:u w:val="single"/>
            <w:lang w:val="en-GB"/>
          </w:rPr>
          <w:t>https://healthinfonet.ecu.edu.au/learn/special-topics/covid-19/</w:t>
        </w:r>
      </w:hyperlink>
      <w:r w:rsidRPr="00D32930">
        <w:rPr>
          <w:rFonts w:eastAsia="Calibri"/>
          <w:lang w:val="en-GB"/>
        </w:rPr>
        <w:t xml:space="preserve"> (Last accessed </w:t>
      </w:r>
      <w:r w:rsidRPr="00D32930">
        <w:rPr>
          <w:rFonts w:eastAsia="Cambria"/>
          <w:lang w:val="en-GB"/>
        </w:rPr>
        <w:t>20 July 2022).</w:t>
      </w:r>
    </w:p>
  </w:endnote>
  <w:endnote w:id="34">
    <w:p w14:paraId="27673B42" w14:textId="50BE7859" w:rsidR="00F4373E" w:rsidRPr="00220DFE" w:rsidRDefault="00F4373E" w:rsidP="006451CC">
      <w:pPr>
        <w:rPr>
          <w:rFonts w:eastAsia="Calibri"/>
          <w:noProof/>
          <w:lang w:val="en-US" w:eastAsia="en-US"/>
        </w:rPr>
      </w:pPr>
      <w:r w:rsidRPr="00220DFE">
        <w:rPr>
          <w:rStyle w:val="EndnoteReference"/>
          <w:sz w:val="20"/>
          <w:szCs w:val="20"/>
        </w:rPr>
        <w:endnoteRef/>
      </w:r>
      <w:r w:rsidRPr="00220DFE">
        <w:t xml:space="preserve"> </w:t>
      </w:r>
      <w:r w:rsidR="00765B9D" w:rsidRPr="00765B9D">
        <w:t>Fitts MS, Russell D, Mathew S, Liddle Z, Mulholland E, Comerford C, et al. Remote health service vulnerabilities and responses to the COVID-19 pandemic. Aust J Rural Health 2020;28:613-17.</w:t>
      </w:r>
    </w:p>
  </w:endnote>
  <w:endnote w:id="35">
    <w:p w14:paraId="00926D13" w14:textId="29A9D01F" w:rsidR="009828D6" w:rsidRDefault="00EC7117" w:rsidP="006451CC">
      <w:pPr>
        <w:pStyle w:val="EndnoteText"/>
      </w:pPr>
      <w:r w:rsidRPr="00220DFE">
        <w:rPr>
          <w:rStyle w:val="EndnoteReference"/>
          <w:color w:val="675E47"/>
        </w:rPr>
        <w:endnoteRef/>
      </w:r>
      <w:r w:rsidRPr="00220DFE">
        <w:t xml:space="preserve"> </w:t>
      </w:r>
      <w:r w:rsidR="00765B9D" w:rsidRPr="009B5494">
        <w:t>Aboriginal and Torres Strait Islander Housing Queensland</w:t>
      </w:r>
      <w:r w:rsidR="00765B9D">
        <w:t xml:space="preserve">. Policy and Research Division. </w:t>
      </w:r>
      <w:r w:rsidR="00765B9D" w:rsidRPr="009B5494">
        <w:t xml:space="preserve"> Australian Government 2022-23 Pre-Budget Submission</w:t>
      </w:r>
      <w:r w:rsidR="00765B9D">
        <w:t xml:space="preserve">. January 2022. Available at: </w:t>
      </w:r>
      <w:r w:rsidR="00765B9D" w:rsidRPr="00240FA8">
        <w:t xml:space="preserve">https://treasury.gov.au/consultation/2022-23-pre-budget-submissions </w:t>
      </w:r>
      <w:r w:rsidR="00765B9D">
        <w:t>(last accessed 8 August 2022).</w:t>
      </w:r>
    </w:p>
    <w:p w14:paraId="1D675E05" w14:textId="77777777" w:rsidR="009828D6" w:rsidRPr="00220DFE" w:rsidRDefault="009828D6" w:rsidP="006451CC">
      <w:pPr>
        <w:pStyle w:val="EndnoteText"/>
      </w:pPr>
    </w:p>
    <w:p w14:paraId="77E9975C" w14:textId="77777777" w:rsidR="00EC7117" w:rsidRPr="00E61250" w:rsidRDefault="00EC7117" w:rsidP="006451CC">
      <w:pPr>
        <w:pStyle w:val="Bibliography"/>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0000000000000000000"/>
    <w:charset w:val="80"/>
    <w:family w:val="roman"/>
    <w:notTrueType/>
    <w:pitch w:val="default"/>
  </w:font>
  <w:font w:name="Cambria">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2434175"/>
      <w:docPartObj>
        <w:docPartGallery w:val="Page Numbers (Bottom of Page)"/>
        <w:docPartUnique/>
      </w:docPartObj>
    </w:sdtPr>
    <w:sdtContent>
      <w:p w14:paraId="3D8892CC" w14:textId="21431799" w:rsidR="001C0AA9" w:rsidRDefault="001C0AA9" w:rsidP="006451CC">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E6140A">
          <w:rPr>
            <w:rStyle w:val="PageNumber"/>
            <w:noProof/>
          </w:rPr>
          <w:t>27</w:t>
        </w:r>
        <w:r>
          <w:rPr>
            <w:rStyle w:val="PageNumber"/>
          </w:rPr>
          <w:fldChar w:fldCharType="end"/>
        </w:r>
      </w:p>
    </w:sdtContent>
  </w:sdt>
  <w:p w14:paraId="3B7480D0" w14:textId="77777777" w:rsidR="001C0AA9" w:rsidRDefault="001C0AA9" w:rsidP="006451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4615172"/>
      <w:docPartObj>
        <w:docPartGallery w:val="Page Numbers (Bottom of Page)"/>
        <w:docPartUnique/>
      </w:docPartObj>
    </w:sdtPr>
    <w:sdtContent>
      <w:p w14:paraId="348889D0" w14:textId="34B21C2E" w:rsidR="001C0AA9" w:rsidRDefault="001C0AA9" w:rsidP="006451CC">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751BCEE5" w14:textId="77777777" w:rsidR="001C0AA9" w:rsidRDefault="001C0AA9" w:rsidP="006451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6091784"/>
      <w:docPartObj>
        <w:docPartGallery w:val="Page Numbers (Bottom of Page)"/>
        <w:docPartUnique/>
      </w:docPartObj>
    </w:sdtPr>
    <w:sdtEndPr>
      <w:rPr>
        <w:noProof/>
      </w:rPr>
    </w:sdtEndPr>
    <w:sdtContent>
      <w:p w14:paraId="7513BC0B" w14:textId="77777777" w:rsidR="001C0AA9" w:rsidRDefault="001C0AA9" w:rsidP="006451CC">
        <w:pPr>
          <w:pStyle w:val="Footer"/>
        </w:pPr>
        <w:r>
          <w:fldChar w:fldCharType="begin"/>
        </w:r>
        <w:r>
          <w:instrText xml:space="preserve"> PAGE   \* MERGEFORMAT </w:instrText>
        </w:r>
        <w:r>
          <w:fldChar w:fldCharType="separate"/>
        </w:r>
        <w:r>
          <w:rPr>
            <w:noProof/>
          </w:rPr>
          <w:t>67</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0429489"/>
      <w:docPartObj>
        <w:docPartGallery w:val="Page Numbers (Bottom of Page)"/>
        <w:docPartUnique/>
      </w:docPartObj>
    </w:sdtPr>
    <w:sdtEndPr>
      <w:rPr>
        <w:noProof/>
      </w:rPr>
    </w:sdtEndPr>
    <w:sdtContent>
      <w:p w14:paraId="66C48FBD" w14:textId="77777777" w:rsidR="001C0AA9" w:rsidRDefault="001C0AA9" w:rsidP="006451CC">
        <w:pPr>
          <w:pStyle w:val="Footer"/>
        </w:pPr>
        <w:r>
          <w:fldChar w:fldCharType="begin"/>
        </w:r>
        <w:r>
          <w:instrText xml:space="preserve"> PAGE   \* MERGEFORMAT </w:instrText>
        </w:r>
        <w:r>
          <w:fldChar w:fldCharType="separate"/>
        </w:r>
        <w:r>
          <w:rPr>
            <w:noProof/>
          </w:rPr>
          <w:t>82</w:t>
        </w:r>
        <w:r>
          <w:rPr>
            <w:noProof/>
          </w:rPr>
          <w:fldChar w:fldCharType="end"/>
        </w:r>
      </w:p>
    </w:sdtContent>
  </w:sdt>
  <w:p w14:paraId="1DCB4005" w14:textId="77777777" w:rsidR="001C0AA9" w:rsidRDefault="001C0AA9" w:rsidP="006451C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338323"/>
      <w:docPartObj>
        <w:docPartGallery w:val="Page Numbers (Bottom of Page)"/>
        <w:docPartUnique/>
      </w:docPartObj>
    </w:sdtPr>
    <w:sdtEndPr>
      <w:rPr>
        <w:noProof/>
      </w:rPr>
    </w:sdtEndPr>
    <w:sdtContent>
      <w:p w14:paraId="24EEDEC8" w14:textId="77777777" w:rsidR="001C0AA9" w:rsidRDefault="001C0AA9" w:rsidP="006451CC">
        <w:pPr>
          <w:pStyle w:val="Footer"/>
        </w:pPr>
        <w:r>
          <w:fldChar w:fldCharType="begin"/>
        </w:r>
        <w:r>
          <w:instrText xml:space="preserve"> PAGE   \* MERGEFORMAT </w:instrText>
        </w:r>
        <w:r>
          <w:fldChar w:fldCharType="separate"/>
        </w:r>
        <w:r>
          <w:rPr>
            <w:noProof/>
          </w:rPr>
          <w:t>100</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732593"/>
      <w:docPartObj>
        <w:docPartGallery w:val="Page Numbers (Bottom of Page)"/>
        <w:docPartUnique/>
      </w:docPartObj>
    </w:sdtPr>
    <w:sdtEndPr>
      <w:rPr>
        <w:noProof/>
      </w:rPr>
    </w:sdtEndPr>
    <w:sdtContent>
      <w:p w14:paraId="644667C6" w14:textId="77777777" w:rsidR="001C0AA9" w:rsidRDefault="001C0AA9" w:rsidP="006451CC">
        <w:pPr>
          <w:pStyle w:val="Footer"/>
        </w:pPr>
        <w:r>
          <w:fldChar w:fldCharType="begin"/>
        </w:r>
        <w:r>
          <w:instrText xml:space="preserve"> PAGE   \* MERGEFORMAT </w:instrText>
        </w:r>
        <w:r>
          <w:fldChar w:fldCharType="separate"/>
        </w:r>
        <w:r>
          <w:rPr>
            <w:noProof/>
          </w:rPr>
          <w:t>103</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7888089"/>
      <w:docPartObj>
        <w:docPartGallery w:val="Page Numbers (Bottom of Page)"/>
        <w:docPartUnique/>
      </w:docPartObj>
    </w:sdtPr>
    <w:sdtEndPr>
      <w:rPr>
        <w:noProof/>
      </w:rPr>
    </w:sdtEndPr>
    <w:sdtContent>
      <w:p w14:paraId="158DD9CE" w14:textId="77777777" w:rsidR="001C0AA9" w:rsidRDefault="001C0AA9" w:rsidP="006451CC">
        <w:pPr>
          <w:pStyle w:val="Footer"/>
        </w:pPr>
        <w:r>
          <w:fldChar w:fldCharType="begin"/>
        </w:r>
        <w:r>
          <w:instrText xml:space="preserve"> PAGE   \* MERGEFORMAT </w:instrText>
        </w:r>
        <w:r>
          <w:fldChar w:fldCharType="separate"/>
        </w:r>
        <w:r>
          <w:rPr>
            <w:noProof/>
          </w:rPr>
          <w:t>104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B9366" w14:textId="77777777" w:rsidR="002A1A62" w:rsidRDefault="002A1A62" w:rsidP="006451CC">
      <w:r>
        <w:separator/>
      </w:r>
    </w:p>
  </w:footnote>
  <w:footnote w:type="continuationSeparator" w:id="0">
    <w:p w14:paraId="1F946979" w14:textId="77777777" w:rsidR="002A1A62" w:rsidRDefault="002A1A62" w:rsidP="006451CC">
      <w:r>
        <w:continuationSeparator/>
      </w:r>
    </w:p>
  </w:footnote>
  <w:footnote w:id="1">
    <w:p w14:paraId="79BCA867" w14:textId="67F9E1B8" w:rsidR="004343B7" w:rsidRPr="004343B7" w:rsidRDefault="004343B7" w:rsidP="006451CC">
      <w:pPr>
        <w:pStyle w:val="FootnoteText"/>
        <w:rPr>
          <w:lang w:val="en-US"/>
        </w:rPr>
      </w:pPr>
      <w:r>
        <w:rPr>
          <w:rStyle w:val="FootnoteReference"/>
        </w:rPr>
        <w:footnoteRef/>
      </w:r>
      <w:r>
        <w:t xml:space="preserve"> Please see methodology page 19 </w:t>
      </w:r>
      <w:r w:rsidR="009D516B">
        <w:t xml:space="preserve">for </w:t>
      </w:r>
      <w:r>
        <w:t xml:space="preserve">how target age groups in Australia differ from WHO target age groups.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F344F" w14:textId="77777777" w:rsidR="001C0AA9" w:rsidRDefault="001C0AA9" w:rsidP="006451C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97AE0" w14:textId="77777777" w:rsidR="001C0AA9" w:rsidRDefault="001C0AA9" w:rsidP="006451C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CDFF7" w14:textId="3589388E" w:rsidR="001C0AA9" w:rsidRDefault="001C0AA9" w:rsidP="006451C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9B1C5" w14:textId="77777777" w:rsidR="001C0AA9" w:rsidRDefault="001C0AA9" w:rsidP="006451C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9D91B" w14:textId="77777777" w:rsidR="001C0AA9" w:rsidRDefault="001C0AA9" w:rsidP="006451C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BE9DB" w14:textId="77777777" w:rsidR="001C0AA9" w:rsidRDefault="001C0AA9" w:rsidP="006451C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73C8" w14:textId="77777777" w:rsidR="001C0AA9" w:rsidRDefault="001C0AA9" w:rsidP="006451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01814"/>
      <w:docPartObj>
        <w:docPartGallery w:val="Watermarks"/>
        <w:docPartUnique/>
      </w:docPartObj>
    </w:sdtPr>
    <w:sdtContent>
      <w:p w14:paraId="0A0A5362" w14:textId="56B962F4" w:rsidR="001C0AA9" w:rsidRDefault="003646BA" w:rsidP="006451CC">
        <w:pPr>
          <w:pStyle w:val="Header"/>
        </w:pPr>
        <w:r>
          <w:rPr>
            <w:noProof/>
          </w:rPr>
          <mc:AlternateContent>
            <mc:Choice Requires="wps">
              <w:drawing>
                <wp:anchor distT="0" distB="0" distL="114300" distR="114300" simplePos="0" relativeHeight="251657216" behindDoc="1" locked="0" layoutInCell="0" allowOverlap="1" wp14:anchorId="21E3D6E9" wp14:editId="09100B29">
                  <wp:simplePos x="0" y="0"/>
                  <wp:positionH relativeFrom="margin">
                    <wp:align>center</wp:align>
                  </wp:positionH>
                  <wp:positionV relativeFrom="margin">
                    <wp:align>center</wp:align>
                  </wp:positionV>
                  <wp:extent cx="5237480" cy="3142615"/>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wps:spPr>
                        <wps:txbx>
                          <w:txbxContent>
                            <w:p w14:paraId="19BE4AA3" w14:textId="77777777" w:rsidR="001C0AA9" w:rsidRDefault="001C0AA9" w:rsidP="006451CC">
                              <w:r w:rsidRPr="00B00B59">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1E3D6E9" id="_x0000_t202" coordsize="21600,21600" o:spt="202" path="m,l,21600r21600,l21600,xe">
                  <v:stroke joinstyle="miter"/>
                  <v:path gradientshapeok="t" o:connecttype="rect"/>
                </v:shapetype>
                <v:shape id="Text Box 51" o:spid="_x0000_s1026" type="#_x0000_t202" style="position:absolute;margin-left:0;margin-top:0;width:412.4pt;height:247.4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" o:allowincell="f" filled="f" stroked="f">
                  <v:textbox>
                    <w:txbxContent>
                      <w:p w14:paraId="19BE4AA3" w14:textId="77777777" w:rsidR="001C0AA9" w:rsidRDefault="001C0AA9" w:rsidP="006451CC">
                        <w:r w:rsidRPr="00B00B59">
                          <w:t>DRAFT</w:t>
                        </w:r>
                      </w:p>
                    </w:txbxContent>
                  </v:textbox>
                  <w10:wrap anchorx="margin" anchory="margin"/>
                </v:shape>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00207" w14:textId="77777777" w:rsidR="001C0AA9" w:rsidRDefault="001C0AA9" w:rsidP="006451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1925A" w14:textId="77777777" w:rsidR="00035863" w:rsidRDefault="00035863" w:rsidP="006451C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2C22E" w14:textId="77777777" w:rsidR="00035863" w:rsidRDefault="00035863" w:rsidP="006451C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5B3D4" w14:textId="77777777" w:rsidR="00035863" w:rsidRDefault="00035863" w:rsidP="006451C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4CEC" w14:textId="77777777" w:rsidR="001C0AA9" w:rsidRDefault="001C0AA9" w:rsidP="006451C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8194547"/>
      <w:docPartObj>
        <w:docPartGallery w:val="Watermarks"/>
        <w:docPartUnique/>
      </w:docPartObj>
    </w:sdtPr>
    <w:sdtContent>
      <w:p w14:paraId="1982A458" w14:textId="770D0D2A" w:rsidR="001C0AA9" w:rsidRDefault="003646BA" w:rsidP="006451CC">
        <w:pPr>
          <w:pStyle w:val="Header"/>
        </w:pPr>
        <w:r>
          <w:rPr>
            <w:noProof/>
          </w:rPr>
          <mc:AlternateContent>
            <mc:Choice Requires="wps">
              <w:drawing>
                <wp:anchor distT="0" distB="0" distL="114300" distR="114300" simplePos="0" relativeHeight="251658240" behindDoc="1" locked="0" layoutInCell="0" allowOverlap="1" wp14:anchorId="2809B1C0" wp14:editId="5D9D3310">
                  <wp:simplePos x="0" y="0"/>
                  <wp:positionH relativeFrom="margin">
                    <wp:align>center</wp:align>
                  </wp:positionH>
                  <wp:positionV relativeFrom="margin">
                    <wp:align>center</wp:align>
                  </wp:positionV>
                  <wp:extent cx="5237480" cy="3142615"/>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wps:spPr>
                        <wps:txbx>
                          <w:txbxContent>
                            <w:p w14:paraId="6698AD80" w14:textId="77777777" w:rsidR="001C0AA9" w:rsidRDefault="001C0AA9" w:rsidP="006451CC">
                              <w:r w:rsidRPr="00B00B59">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809B1C0" id="_x0000_t202" coordsize="21600,21600" o:spt="202" path="m,l,21600r21600,l21600,xe">
                  <v:stroke joinstyle="miter"/>
                  <v:path gradientshapeok="t" o:connecttype="rect"/>
                </v:shapetype>
                <v:shape id="Text Box 50" o:spid="_x0000_s1027"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" o:allowincell="f" filled="f" stroked="f">
                  <v:textbox>
                    <w:txbxContent>
                      <w:p w14:paraId="6698AD80" w14:textId="77777777" w:rsidR="001C0AA9" w:rsidRDefault="001C0AA9" w:rsidP="006451CC">
                        <w:r w:rsidRPr="00B00B59">
                          <w:t>DRAFT</w:t>
                        </w:r>
                      </w:p>
                    </w:txbxContent>
                  </v:textbox>
                  <w10:wrap anchorx="margin" anchory="margin"/>
                </v:shape>
              </w:pict>
            </mc:Fallback>
          </mc:AlternateContent>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B282E" w14:textId="77777777" w:rsidR="001C0AA9" w:rsidRDefault="001C0AA9" w:rsidP="006451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4C2A629E"/>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8292BC5C"/>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31C6F9D"/>
    <w:multiLevelType w:val="hybridMultilevel"/>
    <w:tmpl w:val="CA2470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07DE0E75"/>
    <w:multiLevelType w:val="hybridMultilevel"/>
    <w:tmpl w:val="8C700D30"/>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4" w15:restartNumberingAfterBreak="0">
    <w:nsid w:val="0BC66956"/>
    <w:multiLevelType w:val="hybridMultilevel"/>
    <w:tmpl w:val="F21E121C"/>
    <w:lvl w:ilvl="0" w:tplc="2FFC53B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3A222B"/>
    <w:multiLevelType w:val="hybridMultilevel"/>
    <w:tmpl w:val="DD26A3B4"/>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6" w15:restartNumberingAfterBreak="0">
    <w:nsid w:val="111762E3"/>
    <w:multiLevelType w:val="hybridMultilevel"/>
    <w:tmpl w:val="58FC4422"/>
    <w:lvl w:ilvl="0" w:tplc="18A4AC44">
      <w:start w:val="1"/>
      <w:numFmt w:val="bullet"/>
      <w:pStyle w:val="ListParagraph"/>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3515096"/>
    <w:multiLevelType w:val="hybridMultilevel"/>
    <w:tmpl w:val="B000A366"/>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8" w15:restartNumberingAfterBreak="0">
    <w:nsid w:val="27C732C6"/>
    <w:multiLevelType w:val="hybridMultilevel"/>
    <w:tmpl w:val="1550DD9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2ECD2077"/>
    <w:multiLevelType w:val="hybridMultilevel"/>
    <w:tmpl w:val="139480B0"/>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FB26988"/>
    <w:multiLevelType w:val="hybridMultilevel"/>
    <w:tmpl w:val="FD9CE830"/>
    <w:lvl w:ilvl="0" w:tplc="FCEA4B9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FC858B8"/>
    <w:multiLevelType w:val="hybridMultilevel"/>
    <w:tmpl w:val="66321B6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36341732"/>
    <w:multiLevelType w:val="hybridMultilevel"/>
    <w:tmpl w:val="37C2587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13" w15:restartNumberingAfterBreak="0">
    <w:nsid w:val="39A53D3B"/>
    <w:multiLevelType w:val="hybridMultilevel"/>
    <w:tmpl w:val="042C7A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CC457E"/>
    <w:multiLevelType w:val="hybridMultilevel"/>
    <w:tmpl w:val="5B8466C8"/>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15" w15:restartNumberingAfterBreak="0">
    <w:nsid w:val="422679C0"/>
    <w:multiLevelType w:val="hybridMultilevel"/>
    <w:tmpl w:val="3FF645AC"/>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499648D7"/>
    <w:multiLevelType w:val="hybridMultilevel"/>
    <w:tmpl w:val="AAD88B64"/>
    <w:lvl w:ilvl="0" w:tplc="2700AED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313DC3"/>
    <w:multiLevelType w:val="hybridMultilevel"/>
    <w:tmpl w:val="AAC02456"/>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8" w15:restartNumberingAfterBreak="0">
    <w:nsid w:val="4E5024FE"/>
    <w:multiLevelType w:val="hybridMultilevel"/>
    <w:tmpl w:val="9782F23A"/>
    <w:lvl w:ilvl="0" w:tplc="2028FF22">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4FA35BA4"/>
    <w:multiLevelType w:val="multilevel"/>
    <w:tmpl w:val="587E6002"/>
    <w:lvl w:ilvl="0">
      <w:start w:val="1"/>
      <w:numFmt w:val="decimal"/>
      <w:pStyle w:val="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0336B2E"/>
    <w:multiLevelType w:val="hybridMultilevel"/>
    <w:tmpl w:val="39445EEE"/>
    <w:lvl w:ilvl="0" w:tplc="C06A50F8">
      <w:start w:val="1"/>
      <w:numFmt w:val="bullet"/>
      <w:pStyle w:val="BulletsTrach"/>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5EA4273"/>
    <w:multiLevelType w:val="hybridMultilevel"/>
    <w:tmpl w:val="E944600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588779E6"/>
    <w:multiLevelType w:val="hybridMultilevel"/>
    <w:tmpl w:val="721E84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592B1DFA"/>
    <w:multiLevelType w:val="hybridMultilevel"/>
    <w:tmpl w:val="745670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670A2B23"/>
    <w:multiLevelType w:val="hybridMultilevel"/>
    <w:tmpl w:val="2FB6D93E"/>
    <w:lvl w:ilvl="0" w:tplc="0C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347510"/>
    <w:multiLevelType w:val="hybridMultilevel"/>
    <w:tmpl w:val="90F482B0"/>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77984A72"/>
    <w:multiLevelType w:val="hybridMultilevel"/>
    <w:tmpl w:val="6BCA9E3E"/>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7" w15:restartNumberingAfterBreak="0">
    <w:nsid w:val="7C8E25BE"/>
    <w:multiLevelType w:val="hybridMultilevel"/>
    <w:tmpl w:val="270ECE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7FC448D7"/>
    <w:multiLevelType w:val="hybridMultilevel"/>
    <w:tmpl w:val="820212A8"/>
    <w:lvl w:ilvl="0" w:tplc="2FFC53B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912618255">
    <w:abstractNumId w:val="0"/>
  </w:num>
  <w:num w:numId="2" w16cid:durableId="1118371972">
    <w:abstractNumId w:val="1"/>
  </w:num>
  <w:num w:numId="3" w16cid:durableId="561866486">
    <w:abstractNumId w:val="20"/>
  </w:num>
  <w:num w:numId="4" w16cid:durableId="1117604798">
    <w:abstractNumId w:val="2"/>
  </w:num>
  <w:num w:numId="5" w16cid:durableId="269818635">
    <w:abstractNumId w:val="18"/>
  </w:num>
  <w:num w:numId="6" w16cid:durableId="1128740931">
    <w:abstractNumId w:val="19"/>
  </w:num>
  <w:num w:numId="7" w16cid:durableId="161547163">
    <w:abstractNumId w:val="23"/>
  </w:num>
  <w:num w:numId="8" w16cid:durableId="858934686">
    <w:abstractNumId w:val="22"/>
  </w:num>
  <w:num w:numId="9" w16cid:durableId="544567758">
    <w:abstractNumId w:val="21"/>
  </w:num>
  <w:num w:numId="10" w16cid:durableId="137311671">
    <w:abstractNumId w:val="25"/>
  </w:num>
  <w:num w:numId="11" w16cid:durableId="1290744496">
    <w:abstractNumId w:val="15"/>
  </w:num>
  <w:num w:numId="12" w16cid:durableId="904802229">
    <w:abstractNumId w:val="11"/>
  </w:num>
  <w:num w:numId="13" w16cid:durableId="1075854389">
    <w:abstractNumId w:val="12"/>
  </w:num>
  <w:num w:numId="14" w16cid:durableId="308826381">
    <w:abstractNumId w:val="8"/>
  </w:num>
  <w:num w:numId="15" w16cid:durableId="645210322">
    <w:abstractNumId w:val="5"/>
  </w:num>
  <w:num w:numId="16" w16cid:durableId="797378164">
    <w:abstractNumId w:val="14"/>
  </w:num>
  <w:num w:numId="17" w16cid:durableId="32779633">
    <w:abstractNumId w:val="7"/>
  </w:num>
  <w:num w:numId="18" w16cid:durableId="626549104">
    <w:abstractNumId w:val="17"/>
  </w:num>
  <w:num w:numId="19" w16cid:durableId="572282802">
    <w:abstractNumId w:val="3"/>
  </w:num>
  <w:num w:numId="20" w16cid:durableId="358705235">
    <w:abstractNumId w:val="26"/>
  </w:num>
  <w:num w:numId="21" w16cid:durableId="1176919969">
    <w:abstractNumId w:val="9"/>
  </w:num>
  <w:num w:numId="22" w16cid:durableId="2108915566">
    <w:abstractNumId w:val="24"/>
  </w:num>
  <w:num w:numId="23" w16cid:durableId="1747612224">
    <w:abstractNumId w:val="13"/>
  </w:num>
  <w:num w:numId="24" w16cid:durableId="336470023">
    <w:abstractNumId w:val="27"/>
  </w:num>
  <w:num w:numId="25" w16cid:durableId="2014451612">
    <w:abstractNumId w:val="10"/>
  </w:num>
  <w:num w:numId="26" w16cid:durableId="495458607">
    <w:abstractNumId w:val="4"/>
  </w:num>
  <w:num w:numId="27" w16cid:durableId="1583220339">
    <w:abstractNumId w:val="16"/>
  </w:num>
  <w:num w:numId="28" w16cid:durableId="563610210">
    <w:abstractNumId w:val="6"/>
  </w:num>
  <w:num w:numId="29" w16cid:durableId="1768384752">
    <w:abstractNumId w:val="28"/>
  </w:num>
  <w:num w:numId="30" w16cid:durableId="164320341">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AU" w:vendorID="64" w:dllVersion="4096" w:nlCheck="1" w:checkStyle="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pt-PT" w:vendorID="64" w:dllVersion="4096"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4"/>
  <w:defaultTabStop w:val="1474"/>
  <w:characterSpacingControl w:val="doNotCompress"/>
  <w:hdrShapeDefaults>
    <o:shapedefaults v:ext="edit" spidmax="2050"/>
  </w:hdrShapeDefaults>
  <w:footnotePr>
    <w:numFmt w:val="chicago"/>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616870"/>
    <w:rsid w:val="00000058"/>
    <w:rsid w:val="000009CA"/>
    <w:rsid w:val="000010B2"/>
    <w:rsid w:val="00001A74"/>
    <w:rsid w:val="00001AC2"/>
    <w:rsid w:val="00001C70"/>
    <w:rsid w:val="000026AF"/>
    <w:rsid w:val="00002776"/>
    <w:rsid w:val="00003A97"/>
    <w:rsid w:val="0000408B"/>
    <w:rsid w:val="00004219"/>
    <w:rsid w:val="00004D80"/>
    <w:rsid w:val="00005318"/>
    <w:rsid w:val="00005558"/>
    <w:rsid w:val="000057CE"/>
    <w:rsid w:val="000057F5"/>
    <w:rsid w:val="00005950"/>
    <w:rsid w:val="00006738"/>
    <w:rsid w:val="000067E4"/>
    <w:rsid w:val="00006D78"/>
    <w:rsid w:val="00006DD0"/>
    <w:rsid w:val="000070AA"/>
    <w:rsid w:val="0000715F"/>
    <w:rsid w:val="000075E4"/>
    <w:rsid w:val="00007A8C"/>
    <w:rsid w:val="00007B55"/>
    <w:rsid w:val="000100E6"/>
    <w:rsid w:val="000101C7"/>
    <w:rsid w:val="0001033F"/>
    <w:rsid w:val="00010886"/>
    <w:rsid w:val="00010DF9"/>
    <w:rsid w:val="0001154D"/>
    <w:rsid w:val="0001203D"/>
    <w:rsid w:val="00012D99"/>
    <w:rsid w:val="00012EE4"/>
    <w:rsid w:val="000136D2"/>
    <w:rsid w:val="000138B2"/>
    <w:rsid w:val="0001395F"/>
    <w:rsid w:val="00013B07"/>
    <w:rsid w:val="00014E68"/>
    <w:rsid w:val="00015718"/>
    <w:rsid w:val="00015768"/>
    <w:rsid w:val="00015B81"/>
    <w:rsid w:val="00015CEC"/>
    <w:rsid w:val="000161C3"/>
    <w:rsid w:val="00016254"/>
    <w:rsid w:val="000168C7"/>
    <w:rsid w:val="00016BEA"/>
    <w:rsid w:val="00016F06"/>
    <w:rsid w:val="00016F49"/>
    <w:rsid w:val="00017420"/>
    <w:rsid w:val="0002014C"/>
    <w:rsid w:val="00020724"/>
    <w:rsid w:val="000209A4"/>
    <w:rsid w:val="00020AD1"/>
    <w:rsid w:val="00020FA2"/>
    <w:rsid w:val="00021136"/>
    <w:rsid w:val="00021D13"/>
    <w:rsid w:val="00021F8E"/>
    <w:rsid w:val="0002205D"/>
    <w:rsid w:val="0002269B"/>
    <w:rsid w:val="00022DA8"/>
    <w:rsid w:val="00023328"/>
    <w:rsid w:val="000233CB"/>
    <w:rsid w:val="0002359A"/>
    <w:rsid w:val="00023758"/>
    <w:rsid w:val="00023BDB"/>
    <w:rsid w:val="00024192"/>
    <w:rsid w:val="00024445"/>
    <w:rsid w:val="00024672"/>
    <w:rsid w:val="000246D1"/>
    <w:rsid w:val="00025C3C"/>
    <w:rsid w:val="00026DC0"/>
    <w:rsid w:val="0002702D"/>
    <w:rsid w:val="00027053"/>
    <w:rsid w:val="00027060"/>
    <w:rsid w:val="00027510"/>
    <w:rsid w:val="000279B7"/>
    <w:rsid w:val="00027CDF"/>
    <w:rsid w:val="00027E58"/>
    <w:rsid w:val="0003078D"/>
    <w:rsid w:val="00031B6A"/>
    <w:rsid w:val="000321CD"/>
    <w:rsid w:val="0003250F"/>
    <w:rsid w:val="00032671"/>
    <w:rsid w:val="00032EB6"/>
    <w:rsid w:val="0003382D"/>
    <w:rsid w:val="00033A53"/>
    <w:rsid w:val="000342DE"/>
    <w:rsid w:val="00034CE4"/>
    <w:rsid w:val="00035358"/>
    <w:rsid w:val="00035459"/>
    <w:rsid w:val="00035553"/>
    <w:rsid w:val="00035863"/>
    <w:rsid w:val="000359FC"/>
    <w:rsid w:val="0003618D"/>
    <w:rsid w:val="0003719D"/>
    <w:rsid w:val="00037C0D"/>
    <w:rsid w:val="00040D50"/>
    <w:rsid w:val="0004120A"/>
    <w:rsid w:val="00041932"/>
    <w:rsid w:val="000426A1"/>
    <w:rsid w:val="0004270E"/>
    <w:rsid w:val="00042E85"/>
    <w:rsid w:val="0004348D"/>
    <w:rsid w:val="00043A3A"/>
    <w:rsid w:val="00043B12"/>
    <w:rsid w:val="00043C76"/>
    <w:rsid w:val="000442CC"/>
    <w:rsid w:val="0004491C"/>
    <w:rsid w:val="0004502B"/>
    <w:rsid w:val="00045152"/>
    <w:rsid w:val="000451FB"/>
    <w:rsid w:val="0004579E"/>
    <w:rsid w:val="00045EC4"/>
    <w:rsid w:val="00045FC8"/>
    <w:rsid w:val="000464A8"/>
    <w:rsid w:val="0004654C"/>
    <w:rsid w:val="000470AF"/>
    <w:rsid w:val="00047187"/>
    <w:rsid w:val="00047856"/>
    <w:rsid w:val="00047B2D"/>
    <w:rsid w:val="00047B3E"/>
    <w:rsid w:val="00047E49"/>
    <w:rsid w:val="00047E67"/>
    <w:rsid w:val="000504A5"/>
    <w:rsid w:val="00050F43"/>
    <w:rsid w:val="0005152F"/>
    <w:rsid w:val="0005226D"/>
    <w:rsid w:val="0005332D"/>
    <w:rsid w:val="00053424"/>
    <w:rsid w:val="000536C9"/>
    <w:rsid w:val="00053A3D"/>
    <w:rsid w:val="00053BFC"/>
    <w:rsid w:val="00053F8E"/>
    <w:rsid w:val="00054369"/>
    <w:rsid w:val="000544B8"/>
    <w:rsid w:val="000544EB"/>
    <w:rsid w:val="00054A17"/>
    <w:rsid w:val="00054FFF"/>
    <w:rsid w:val="000550AF"/>
    <w:rsid w:val="00056653"/>
    <w:rsid w:val="0006001A"/>
    <w:rsid w:val="0006016D"/>
    <w:rsid w:val="00060A94"/>
    <w:rsid w:val="00060FC3"/>
    <w:rsid w:val="00061146"/>
    <w:rsid w:val="000618CA"/>
    <w:rsid w:val="000621C7"/>
    <w:rsid w:val="0006270F"/>
    <w:rsid w:val="00062815"/>
    <w:rsid w:val="0006310C"/>
    <w:rsid w:val="00063976"/>
    <w:rsid w:val="00063A0F"/>
    <w:rsid w:val="00063A4F"/>
    <w:rsid w:val="00065407"/>
    <w:rsid w:val="00066283"/>
    <w:rsid w:val="00066C9B"/>
    <w:rsid w:val="00066F86"/>
    <w:rsid w:val="000671F1"/>
    <w:rsid w:val="0006736D"/>
    <w:rsid w:val="0006739B"/>
    <w:rsid w:val="0006748A"/>
    <w:rsid w:val="000704BD"/>
    <w:rsid w:val="000712EB"/>
    <w:rsid w:val="00071AC2"/>
    <w:rsid w:val="00071D61"/>
    <w:rsid w:val="000726E4"/>
    <w:rsid w:val="000728ED"/>
    <w:rsid w:val="00072E47"/>
    <w:rsid w:val="0007307B"/>
    <w:rsid w:val="000731B1"/>
    <w:rsid w:val="00074111"/>
    <w:rsid w:val="00074DB3"/>
    <w:rsid w:val="00075016"/>
    <w:rsid w:val="000754B3"/>
    <w:rsid w:val="00075510"/>
    <w:rsid w:val="0007614A"/>
    <w:rsid w:val="00077912"/>
    <w:rsid w:val="00080763"/>
    <w:rsid w:val="00080A03"/>
    <w:rsid w:val="000814E5"/>
    <w:rsid w:val="0008200D"/>
    <w:rsid w:val="00082163"/>
    <w:rsid w:val="000821B8"/>
    <w:rsid w:val="0008223A"/>
    <w:rsid w:val="0008417C"/>
    <w:rsid w:val="000842D1"/>
    <w:rsid w:val="00084D4A"/>
    <w:rsid w:val="00084D87"/>
    <w:rsid w:val="00085FAE"/>
    <w:rsid w:val="00086547"/>
    <w:rsid w:val="00086668"/>
    <w:rsid w:val="00086854"/>
    <w:rsid w:val="00086AFF"/>
    <w:rsid w:val="00086E8D"/>
    <w:rsid w:val="0008709B"/>
    <w:rsid w:val="00087652"/>
    <w:rsid w:val="00087CBE"/>
    <w:rsid w:val="00090698"/>
    <w:rsid w:val="000908C7"/>
    <w:rsid w:val="000908DB"/>
    <w:rsid w:val="00090F13"/>
    <w:rsid w:val="000916E8"/>
    <w:rsid w:val="00091CD6"/>
    <w:rsid w:val="00091D6B"/>
    <w:rsid w:val="00091D76"/>
    <w:rsid w:val="0009285A"/>
    <w:rsid w:val="00093B72"/>
    <w:rsid w:val="00093D30"/>
    <w:rsid w:val="00093D81"/>
    <w:rsid w:val="00093DD8"/>
    <w:rsid w:val="00093E04"/>
    <w:rsid w:val="00094858"/>
    <w:rsid w:val="00094D11"/>
    <w:rsid w:val="0009506E"/>
    <w:rsid w:val="000958DE"/>
    <w:rsid w:val="000958FA"/>
    <w:rsid w:val="00095C6E"/>
    <w:rsid w:val="0009608D"/>
    <w:rsid w:val="00096432"/>
    <w:rsid w:val="0009674D"/>
    <w:rsid w:val="00096809"/>
    <w:rsid w:val="000969B8"/>
    <w:rsid w:val="00096C0C"/>
    <w:rsid w:val="00096E15"/>
    <w:rsid w:val="000976FD"/>
    <w:rsid w:val="00097CCB"/>
    <w:rsid w:val="00097EA9"/>
    <w:rsid w:val="00097F60"/>
    <w:rsid w:val="000A00CD"/>
    <w:rsid w:val="000A0BF1"/>
    <w:rsid w:val="000A0F40"/>
    <w:rsid w:val="000A1600"/>
    <w:rsid w:val="000A1EF0"/>
    <w:rsid w:val="000A1FA9"/>
    <w:rsid w:val="000A2692"/>
    <w:rsid w:val="000A2D2D"/>
    <w:rsid w:val="000A2D52"/>
    <w:rsid w:val="000A358D"/>
    <w:rsid w:val="000A3FC9"/>
    <w:rsid w:val="000A4305"/>
    <w:rsid w:val="000A4957"/>
    <w:rsid w:val="000A5754"/>
    <w:rsid w:val="000A57C2"/>
    <w:rsid w:val="000A5EE5"/>
    <w:rsid w:val="000A65C7"/>
    <w:rsid w:val="000A6A46"/>
    <w:rsid w:val="000A6A74"/>
    <w:rsid w:val="000A6F89"/>
    <w:rsid w:val="000A7626"/>
    <w:rsid w:val="000A7B6E"/>
    <w:rsid w:val="000A7CEF"/>
    <w:rsid w:val="000B011D"/>
    <w:rsid w:val="000B0DC9"/>
    <w:rsid w:val="000B1E47"/>
    <w:rsid w:val="000B1F50"/>
    <w:rsid w:val="000B22CD"/>
    <w:rsid w:val="000B24CC"/>
    <w:rsid w:val="000B2552"/>
    <w:rsid w:val="000B2FAA"/>
    <w:rsid w:val="000B3057"/>
    <w:rsid w:val="000B3103"/>
    <w:rsid w:val="000B39C5"/>
    <w:rsid w:val="000B4420"/>
    <w:rsid w:val="000B4623"/>
    <w:rsid w:val="000B4A55"/>
    <w:rsid w:val="000B557A"/>
    <w:rsid w:val="000B5E5A"/>
    <w:rsid w:val="000B6377"/>
    <w:rsid w:val="000B6734"/>
    <w:rsid w:val="000B6843"/>
    <w:rsid w:val="000B6DFC"/>
    <w:rsid w:val="000B6F71"/>
    <w:rsid w:val="000B70DB"/>
    <w:rsid w:val="000B78B7"/>
    <w:rsid w:val="000B7C05"/>
    <w:rsid w:val="000C0B50"/>
    <w:rsid w:val="000C0D2D"/>
    <w:rsid w:val="000C13BF"/>
    <w:rsid w:val="000C146E"/>
    <w:rsid w:val="000C2493"/>
    <w:rsid w:val="000C26AB"/>
    <w:rsid w:val="000C3435"/>
    <w:rsid w:val="000C3883"/>
    <w:rsid w:val="000C4190"/>
    <w:rsid w:val="000C4195"/>
    <w:rsid w:val="000C4295"/>
    <w:rsid w:val="000C4F6C"/>
    <w:rsid w:val="000C5B72"/>
    <w:rsid w:val="000C5CBC"/>
    <w:rsid w:val="000C5D63"/>
    <w:rsid w:val="000C605F"/>
    <w:rsid w:val="000C70C6"/>
    <w:rsid w:val="000C7444"/>
    <w:rsid w:val="000D00D6"/>
    <w:rsid w:val="000D0197"/>
    <w:rsid w:val="000D0391"/>
    <w:rsid w:val="000D0651"/>
    <w:rsid w:val="000D089D"/>
    <w:rsid w:val="000D0D48"/>
    <w:rsid w:val="000D0E95"/>
    <w:rsid w:val="000D1042"/>
    <w:rsid w:val="000D1146"/>
    <w:rsid w:val="000D16D5"/>
    <w:rsid w:val="000D1BF9"/>
    <w:rsid w:val="000D1EEA"/>
    <w:rsid w:val="000D20A5"/>
    <w:rsid w:val="000D24AE"/>
    <w:rsid w:val="000D24EA"/>
    <w:rsid w:val="000D2D56"/>
    <w:rsid w:val="000D35E2"/>
    <w:rsid w:val="000D391B"/>
    <w:rsid w:val="000D3C09"/>
    <w:rsid w:val="000D3C6E"/>
    <w:rsid w:val="000D4069"/>
    <w:rsid w:val="000D5428"/>
    <w:rsid w:val="000D5892"/>
    <w:rsid w:val="000D6619"/>
    <w:rsid w:val="000D68B1"/>
    <w:rsid w:val="000D6F2C"/>
    <w:rsid w:val="000D7219"/>
    <w:rsid w:val="000D7F9F"/>
    <w:rsid w:val="000E0455"/>
    <w:rsid w:val="000E0494"/>
    <w:rsid w:val="000E0727"/>
    <w:rsid w:val="000E2155"/>
    <w:rsid w:val="000E21D6"/>
    <w:rsid w:val="000E2FA7"/>
    <w:rsid w:val="000E3332"/>
    <w:rsid w:val="000E3B15"/>
    <w:rsid w:val="000E3CE0"/>
    <w:rsid w:val="000E3EF5"/>
    <w:rsid w:val="000E405A"/>
    <w:rsid w:val="000E44BF"/>
    <w:rsid w:val="000E44C4"/>
    <w:rsid w:val="000E49C4"/>
    <w:rsid w:val="000E5239"/>
    <w:rsid w:val="000E56A3"/>
    <w:rsid w:val="000E5EEF"/>
    <w:rsid w:val="000E66A8"/>
    <w:rsid w:val="000E6B59"/>
    <w:rsid w:val="000E7C47"/>
    <w:rsid w:val="000F051E"/>
    <w:rsid w:val="000F10A3"/>
    <w:rsid w:val="000F1603"/>
    <w:rsid w:val="000F1AF0"/>
    <w:rsid w:val="000F1DDB"/>
    <w:rsid w:val="000F1FB2"/>
    <w:rsid w:val="000F2AB5"/>
    <w:rsid w:val="000F2C17"/>
    <w:rsid w:val="000F2E8E"/>
    <w:rsid w:val="000F36A5"/>
    <w:rsid w:val="000F384F"/>
    <w:rsid w:val="000F3918"/>
    <w:rsid w:val="000F3A8F"/>
    <w:rsid w:val="000F4509"/>
    <w:rsid w:val="000F4550"/>
    <w:rsid w:val="000F547E"/>
    <w:rsid w:val="000F579D"/>
    <w:rsid w:val="000F5905"/>
    <w:rsid w:val="000F69E1"/>
    <w:rsid w:val="000F6F43"/>
    <w:rsid w:val="000F6F80"/>
    <w:rsid w:val="000F7009"/>
    <w:rsid w:val="000F73E1"/>
    <w:rsid w:val="000F7A69"/>
    <w:rsid w:val="001005E6"/>
    <w:rsid w:val="00100E16"/>
    <w:rsid w:val="001017E8"/>
    <w:rsid w:val="00101BBB"/>
    <w:rsid w:val="00101E9E"/>
    <w:rsid w:val="001023AB"/>
    <w:rsid w:val="0010244E"/>
    <w:rsid w:val="00102BA1"/>
    <w:rsid w:val="00102C00"/>
    <w:rsid w:val="0010318E"/>
    <w:rsid w:val="00104655"/>
    <w:rsid w:val="00104F16"/>
    <w:rsid w:val="00105131"/>
    <w:rsid w:val="00105253"/>
    <w:rsid w:val="0010529B"/>
    <w:rsid w:val="001055F5"/>
    <w:rsid w:val="00105D07"/>
    <w:rsid w:val="00105E96"/>
    <w:rsid w:val="0010611F"/>
    <w:rsid w:val="001066F4"/>
    <w:rsid w:val="00106789"/>
    <w:rsid w:val="001072B5"/>
    <w:rsid w:val="00107AE4"/>
    <w:rsid w:val="00107F54"/>
    <w:rsid w:val="0011005C"/>
    <w:rsid w:val="00110162"/>
    <w:rsid w:val="001103EE"/>
    <w:rsid w:val="001104BD"/>
    <w:rsid w:val="00110CB1"/>
    <w:rsid w:val="001114E5"/>
    <w:rsid w:val="00111583"/>
    <w:rsid w:val="001117A2"/>
    <w:rsid w:val="00113206"/>
    <w:rsid w:val="00113498"/>
    <w:rsid w:val="0011359D"/>
    <w:rsid w:val="00114A2C"/>
    <w:rsid w:val="00114F3A"/>
    <w:rsid w:val="001159D5"/>
    <w:rsid w:val="00115AAF"/>
    <w:rsid w:val="0011651C"/>
    <w:rsid w:val="001169F3"/>
    <w:rsid w:val="00116D75"/>
    <w:rsid w:val="00116F00"/>
    <w:rsid w:val="00116FDA"/>
    <w:rsid w:val="001176A0"/>
    <w:rsid w:val="001178EC"/>
    <w:rsid w:val="00120633"/>
    <w:rsid w:val="00120DF7"/>
    <w:rsid w:val="00121526"/>
    <w:rsid w:val="00122853"/>
    <w:rsid w:val="00122C3F"/>
    <w:rsid w:val="0012318D"/>
    <w:rsid w:val="001232E7"/>
    <w:rsid w:val="00123388"/>
    <w:rsid w:val="001236B1"/>
    <w:rsid w:val="00124FE0"/>
    <w:rsid w:val="00126179"/>
    <w:rsid w:val="00126FA6"/>
    <w:rsid w:val="00127123"/>
    <w:rsid w:val="0012770A"/>
    <w:rsid w:val="001279C9"/>
    <w:rsid w:val="00127A64"/>
    <w:rsid w:val="00127D0C"/>
    <w:rsid w:val="00130397"/>
    <w:rsid w:val="00130929"/>
    <w:rsid w:val="00131158"/>
    <w:rsid w:val="001316FC"/>
    <w:rsid w:val="001322AC"/>
    <w:rsid w:val="001326A6"/>
    <w:rsid w:val="00132707"/>
    <w:rsid w:val="00132F58"/>
    <w:rsid w:val="001331B9"/>
    <w:rsid w:val="0013374C"/>
    <w:rsid w:val="001349CF"/>
    <w:rsid w:val="00134C03"/>
    <w:rsid w:val="0013503A"/>
    <w:rsid w:val="00135384"/>
    <w:rsid w:val="00135E51"/>
    <w:rsid w:val="00136451"/>
    <w:rsid w:val="00136CA0"/>
    <w:rsid w:val="001370A4"/>
    <w:rsid w:val="0013714F"/>
    <w:rsid w:val="001375FE"/>
    <w:rsid w:val="00140747"/>
    <w:rsid w:val="00140A37"/>
    <w:rsid w:val="00140D75"/>
    <w:rsid w:val="00141B25"/>
    <w:rsid w:val="00141FE4"/>
    <w:rsid w:val="001425FA"/>
    <w:rsid w:val="00143421"/>
    <w:rsid w:val="00143D1C"/>
    <w:rsid w:val="00144783"/>
    <w:rsid w:val="00144B19"/>
    <w:rsid w:val="00145355"/>
    <w:rsid w:val="0014566F"/>
    <w:rsid w:val="001459A7"/>
    <w:rsid w:val="00145A79"/>
    <w:rsid w:val="00145C83"/>
    <w:rsid w:val="00146DAF"/>
    <w:rsid w:val="00146FAB"/>
    <w:rsid w:val="001470E9"/>
    <w:rsid w:val="00147492"/>
    <w:rsid w:val="001475CE"/>
    <w:rsid w:val="00150B14"/>
    <w:rsid w:val="001511C0"/>
    <w:rsid w:val="00151CAA"/>
    <w:rsid w:val="001522B1"/>
    <w:rsid w:val="00152709"/>
    <w:rsid w:val="00152A1C"/>
    <w:rsid w:val="00152AC4"/>
    <w:rsid w:val="00152FE4"/>
    <w:rsid w:val="00153F51"/>
    <w:rsid w:val="00154231"/>
    <w:rsid w:val="00154367"/>
    <w:rsid w:val="001554FF"/>
    <w:rsid w:val="00155FFD"/>
    <w:rsid w:val="0015678F"/>
    <w:rsid w:val="001606C4"/>
    <w:rsid w:val="00160ADE"/>
    <w:rsid w:val="00160D38"/>
    <w:rsid w:val="00160D4F"/>
    <w:rsid w:val="00160D6D"/>
    <w:rsid w:val="0016106F"/>
    <w:rsid w:val="0016113C"/>
    <w:rsid w:val="0016148C"/>
    <w:rsid w:val="0016199F"/>
    <w:rsid w:val="00161FC5"/>
    <w:rsid w:val="00162794"/>
    <w:rsid w:val="001628EC"/>
    <w:rsid w:val="00163044"/>
    <w:rsid w:val="0016358D"/>
    <w:rsid w:val="001637A2"/>
    <w:rsid w:val="00164515"/>
    <w:rsid w:val="00165A50"/>
    <w:rsid w:val="00166317"/>
    <w:rsid w:val="001663B5"/>
    <w:rsid w:val="00166CFE"/>
    <w:rsid w:val="00167159"/>
    <w:rsid w:val="00167819"/>
    <w:rsid w:val="00167D0A"/>
    <w:rsid w:val="00170133"/>
    <w:rsid w:val="00170AB1"/>
    <w:rsid w:val="00170AFD"/>
    <w:rsid w:val="00171247"/>
    <w:rsid w:val="001717DE"/>
    <w:rsid w:val="00171E3D"/>
    <w:rsid w:val="00172BCF"/>
    <w:rsid w:val="00174826"/>
    <w:rsid w:val="0017558D"/>
    <w:rsid w:val="00175929"/>
    <w:rsid w:val="001759F9"/>
    <w:rsid w:val="00175CF1"/>
    <w:rsid w:val="001775CF"/>
    <w:rsid w:val="001776B7"/>
    <w:rsid w:val="001779A8"/>
    <w:rsid w:val="00181217"/>
    <w:rsid w:val="001813D9"/>
    <w:rsid w:val="00181B29"/>
    <w:rsid w:val="00181C8E"/>
    <w:rsid w:val="0018217A"/>
    <w:rsid w:val="00182F16"/>
    <w:rsid w:val="001834B1"/>
    <w:rsid w:val="00184081"/>
    <w:rsid w:val="001840A1"/>
    <w:rsid w:val="00184321"/>
    <w:rsid w:val="001852D7"/>
    <w:rsid w:val="00185AB0"/>
    <w:rsid w:val="00185E0D"/>
    <w:rsid w:val="00185E92"/>
    <w:rsid w:val="00186126"/>
    <w:rsid w:val="001862F5"/>
    <w:rsid w:val="00186339"/>
    <w:rsid w:val="001873CC"/>
    <w:rsid w:val="00187765"/>
    <w:rsid w:val="0019016B"/>
    <w:rsid w:val="00190AE8"/>
    <w:rsid w:val="00191524"/>
    <w:rsid w:val="00191B64"/>
    <w:rsid w:val="00191BBE"/>
    <w:rsid w:val="00192A43"/>
    <w:rsid w:val="00193167"/>
    <w:rsid w:val="001936CE"/>
    <w:rsid w:val="00193F52"/>
    <w:rsid w:val="001950F6"/>
    <w:rsid w:val="0019618D"/>
    <w:rsid w:val="00196810"/>
    <w:rsid w:val="00196F27"/>
    <w:rsid w:val="001975B3"/>
    <w:rsid w:val="001977FE"/>
    <w:rsid w:val="001A0025"/>
    <w:rsid w:val="001A00FB"/>
    <w:rsid w:val="001A0B97"/>
    <w:rsid w:val="001A0F6B"/>
    <w:rsid w:val="001A10D7"/>
    <w:rsid w:val="001A14D7"/>
    <w:rsid w:val="001A178D"/>
    <w:rsid w:val="001A188F"/>
    <w:rsid w:val="001A19C7"/>
    <w:rsid w:val="001A364F"/>
    <w:rsid w:val="001A39D4"/>
    <w:rsid w:val="001A3B2B"/>
    <w:rsid w:val="001A40D3"/>
    <w:rsid w:val="001A463D"/>
    <w:rsid w:val="001A4A9E"/>
    <w:rsid w:val="001A5216"/>
    <w:rsid w:val="001A6058"/>
    <w:rsid w:val="001A6AFA"/>
    <w:rsid w:val="001A73B0"/>
    <w:rsid w:val="001A7A82"/>
    <w:rsid w:val="001B0317"/>
    <w:rsid w:val="001B0752"/>
    <w:rsid w:val="001B08F1"/>
    <w:rsid w:val="001B0AA1"/>
    <w:rsid w:val="001B0BB6"/>
    <w:rsid w:val="001B1149"/>
    <w:rsid w:val="001B15A8"/>
    <w:rsid w:val="001B2232"/>
    <w:rsid w:val="001B3540"/>
    <w:rsid w:val="001B3628"/>
    <w:rsid w:val="001B38A7"/>
    <w:rsid w:val="001B398F"/>
    <w:rsid w:val="001B3AB2"/>
    <w:rsid w:val="001B3FEC"/>
    <w:rsid w:val="001B4471"/>
    <w:rsid w:val="001B4B1E"/>
    <w:rsid w:val="001B4FED"/>
    <w:rsid w:val="001B5848"/>
    <w:rsid w:val="001B5B34"/>
    <w:rsid w:val="001B5F89"/>
    <w:rsid w:val="001B604F"/>
    <w:rsid w:val="001B6A17"/>
    <w:rsid w:val="001B7098"/>
    <w:rsid w:val="001C05A0"/>
    <w:rsid w:val="001C0A75"/>
    <w:rsid w:val="001C0AA9"/>
    <w:rsid w:val="001C0E07"/>
    <w:rsid w:val="001C1719"/>
    <w:rsid w:val="001C1FA2"/>
    <w:rsid w:val="001C24AD"/>
    <w:rsid w:val="001C2B85"/>
    <w:rsid w:val="001C3399"/>
    <w:rsid w:val="001C38EC"/>
    <w:rsid w:val="001C4646"/>
    <w:rsid w:val="001C4AA1"/>
    <w:rsid w:val="001C4CAF"/>
    <w:rsid w:val="001C5500"/>
    <w:rsid w:val="001C5631"/>
    <w:rsid w:val="001C5E83"/>
    <w:rsid w:val="001C6102"/>
    <w:rsid w:val="001C6736"/>
    <w:rsid w:val="001C695A"/>
    <w:rsid w:val="001C6DAB"/>
    <w:rsid w:val="001C713C"/>
    <w:rsid w:val="001C73B5"/>
    <w:rsid w:val="001C784C"/>
    <w:rsid w:val="001C78FD"/>
    <w:rsid w:val="001D0418"/>
    <w:rsid w:val="001D04CB"/>
    <w:rsid w:val="001D07F6"/>
    <w:rsid w:val="001D0A89"/>
    <w:rsid w:val="001D0D6A"/>
    <w:rsid w:val="001D1288"/>
    <w:rsid w:val="001D12A9"/>
    <w:rsid w:val="001D1416"/>
    <w:rsid w:val="001D1B92"/>
    <w:rsid w:val="001D275D"/>
    <w:rsid w:val="001D2AD2"/>
    <w:rsid w:val="001D2CA9"/>
    <w:rsid w:val="001D2CD2"/>
    <w:rsid w:val="001D34A4"/>
    <w:rsid w:val="001D35EE"/>
    <w:rsid w:val="001D5382"/>
    <w:rsid w:val="001D5A95"/>
    <w:rsid w:val="001D5B5B"/>
    <w:rsid w:val="001D5CD2"/>
    <w:rsid w:val="001D5EBE"/>
    <w:rsid w:val="001D62DB"/>
    <w:rsid w:val="001D6650"/>
    <w:rsid w:val="001D67FD"/>
    <w:rsid w:val="001D702C"/>
    <w:rsid w:val="001D70FA"/>
    <w:rsid w:val="001D729E"/>
    <w:rsid w:val="001D76E8"/>
    <w:rsid w:val="001D7A0F"/>
    <w:rsid w:val="001E0E03"/>
    <w:rsid w:val="001E195D"/>
    <w:rsid w:val="001E1C81"/>
    <w:rsid w:val="001E2A86"/>
    <w:rsid w:val="001E2C1C"/>
    <w:rsid w:val="001E2EE3"/>
    <w:rsid w:val="001E341D"/>
    <w:rsid w:val="001E43B8"/>
    <w:rsid w:val="001E450B"/>
    <w:rsid w:val="001E4645"/>
    <w:rsid w:val="001E4A85"/>
    <w:rsid w:val="001E4C18"/>
    <w:rsid w:val="001E5096"/>
    <w:rsid w:val="001E5535"/>
    <w:rsid w:val="001E5990"/>
    <w:rsid w:val="001E67E8"/>
    <w:rsid w:val="001E696D"/>
    <w:rsid w:val="001E6AC4"/>
    <w:rsid w:val="001E6C60"/>
    <w:rsid w:val="001E6E8A"/>
    <w:rsid w:val="001E7160"/>
    <w:rsid w:val="001E72F1"/>
    <w:rsid w:val="001E7653"/>
    <w:rsid w:val="001E7AB1"/>
    <w:rsid w:val="001F0E29"/>
    <w:rsid w:val="001F0FE3"/>
    <w:rsid w:val="001F14D0"/>
    <w:rsid w:val="001F14DE"/>
    <w:rsid w:val="001F152D"/>
    <w:rsid w:val="001F167E"/>
    <w:rsid w:val="001F1EE2"/>
    <w:rsid w:val="001F22F5"/>
    <w:rsid w:val="001F25C4"/>
    <w:rsid w:val="001F2869"/>
    <w:rsid w:val="001F2FFE"/>
    <w:rsid w:val="001F385A"/>
    <w:rsid w:val="001F4346"/>
    <w:rsid w:val="001F4C44"/>
    <w:rsid w:val="001F52D9"/>
    <w:rsid w:val="001F6065"/>
    <w:rsid w:val="001F7179"/>
    <w:rsid w:val="001F7573"/>
    <w:rsid w:val="001F76BA"/>
    <w:rsid w:val="001F7898"/>
    <w:rsid w:val="002008F5"/>
    <w:rsid w:val="00201706"/>
    <w:rsid w:val="002017D6"/>
    <w:rsid w:val="002022BB"/>
    <w:rsid w:val="002025B5"/>
    <w:rsid w:val="00202E58"/>
    <w:rsid w:val="00202EA1"/>
    <w:rsid w:val="00204022"/>
    <w:rsid w:val="002040C0"/>
    <w:rsid w:val="0020463F"/>
    <w:rsid w:val="00204F4B"/>
    <w:rsid w:val="00206D31"/>
    <w:rsid w:val="002070C9"/>
    <w:rsid w:val="002074E3"/>
    <w:rsid w:val="002103E4"/>
    <w:rsid w:val="00210C09"/>
    <w:rsid w:val="00210FF8"/>
    <w:rsid w:val="002110B8"/>
    <w:rsid w:val="00211C40"/>
    <w:rsid w:val="00212277"/>
    <w:rsid w:val="0021232D"/>
    <w:rsid w:val="00212AEC"/>
    <w:rsid w:val="00212CDE"/>
    <w:rsid w:val="00212F46"/>
    <w:rsid w:val="00213FC6"/>
    <w:rsid w:val="002149DE"/>
    <w:rsid w:val="0021599E"/>
    <w:rsid w:val="00216237"/>
    <w:rsid w:val="00216951"/>
    <w:rsid w:val="00216AA0"/>
    <w:rsid w:val="00216AF3"/>
    <w:rsid w:val="00217C41"/>
    <w:rsid w:val="00217C51"/>
    <w:rsid w:val="002203AF"/>
    <w:rsid w:val="00220BFF"/>
    <w:rsid w:val="00220DFE"/>
    <w:rsid w:val="00221259"/>
    <w:rsid w:val="00221BE9"/>
    <w:rsid w:val="00221D3D"/>
    <w:rsid w:val="0022276B"/>
    <w:rsid w:val="00222E4C"/>
    <w:rsid w:val="00222F79"/>
    <w:rsid w:val="002231C0"/>
    <w:rsid w:val="002232EC"/>
    <w:rsid w:val="0022395E"/>
    <w:rsid w:val="00223BA4"/>
    <w:rsid w:val="00224461"/>
    <w:rsid w:val="00225184"/>
    <w:rsid w:val="00225925"/>
    <w:rsid w:val="0022626C"/>
    <w:rsid w:val="00226FA0"/>
    <w:rsid w:val="00230561"/>
    <w:rsid w:val="002305CF"/>
    <w:rsid w:val="002306F3"/>
    <w:rsid w:val="002306FD"/>
    <w:rsid w:val="00231000"/>
    <w:rsid w:val="0023132A"/>
    <w:rsid w:val="00231D52"/>
    <w:rsid w:val="00231D59"/>
    <w:rsid w:val="00233756"/>
    <w:rsid w:val="002337DC"/>
    <w:rsid w:val="0023381C"/>
    <w:rsid w:val="00233D6B"/>
    <w:rsid w:val="00234126"/>
    <w:rsid w:val="00234986"/>
    <w:rsid w:val="00235417"/>
    <w:rsid w:val="0023544B"/>
    <w:rsid w:val="00235656"/>
    <w:rsid w:val="00236638"/>
    <w:rsid w:val="00236693"/>
    <w:rsid w:val="00236C18"/>
    <w:rsid w:val="00236C4F"/>
    <w:rsid w:val="00237C45"/>
    <w:rsid w:val="00237DE5"/>
    <w:rsid w:val="00240002"/>
    <w:rsid w:val="00240123"/>
    <w:rsid w:val="00240C42"/>
    <w:rsid w:val="00240ED8"/>
    <w:rsid w:val="00240FA8"/>
    <w:rsid w:val="00241928"/>
    <w:rsid w:val="002425BF"/>
    <w:rsid w:val="00242F31"/>
    <w:rsid w:val="00243475"/>
    <w:rsid w:val="002436BA"/>
    <w:rsid w:val="0024455A"/>
    <w:rsid w:val="00244603"/>
    <w:rsid w:val="0024553D"/>
    <w:rsid w:val="00246915"/>
    <w:rsid w:val="00246B97"/>
    <w:rsid w:val="0024707B"/>
    <w:rsid w:val="002504C9"/>
    <w:rsid w:val="002507F6"/>
    <w:rsid w:val="00250A3D"/>
    <w:rsid w:val="00250CB5"/>
    <w:rsid w:val="00250D5B"/>
    <w:rsid w:val="00250DDF"/>
    <w:rsid w:val="00252252"/>
    <w:rsid w:val="0025330D"/>
    <w:rsid w:val="00254584"/>
    <w:rsid w:val="00254B21"/>
    <w:rsid w:val="00254CB1"/>
    <w:rsid w:val="00254DB7"/>
    <w:rsid w:val="00255940"/>
    <w:rsid w:val="00255B86"/>
    <w:rsid w:val="00255D28"/>
    <w:rsid w:val="00255FE0"/>
    <w:rsid w:val="0025611B"/>
    <w:rsid w:val="00256602"/>
    <w:rsid w:val="00256E52"/>
    <w:rsid w:val="00257F8F"/>
    <w:rsid w:val="0026093D"/>
    <w:rsid w:val="00260F56"/>
    <w:rsid w:val="002610B6"/>
    <w:rsid w:val="00261446"/>
    <w:rsid w:val="002618E4"/>
    <w:rsid w:val="00261A2D"/>
    <w:rsid w:val="00262032"/>
    <w:rsid w:val="00262171"/>
    <w:rsid w:val="00262B92"/>
    <w:rsid w:val="00262E13"/>
    <w:rsid w:val="002632F7"/>
    <w:rsid w:val="00263AC7"/>
    <w:rsid w:val="00264DA0"/>
    <w:rsid w:val="0026530D"/>
    <w:rsid w:val="002653BF"/>
    <w:rsid w:val="00265634"/>
    <w:rsid w:val="0026598B"/>
    <w:rsid w:val="00265B88"/>
    <w:rsid w:val="00266F77"/>
    <w:rsid w:val="002678E9"/>
    <w:rsid w:val="00267AD2"/>
    <w:rsid w:val="002704AA"/>
    <w:rsid w:val="00271530"/>
    <w:rsid w:val="002717FA"/>
    <w:rsid w:val="00271BA4"/>
    <w:rsid w:val="00271BDB"/>
    <w:rsid w:val="002734E8"/>
    <w:rsid w:val="0027362E"/>
    <w:rsid w:val="002736CA"/>
    <w:rsid w:val="00273955"/>
    <w:rsid w:val="00273F0E"/>
    <w:rsid w:val="002742C7"/>
    <w:rsid w:val="00274A6F"/>
    <w:rsid w:val="0027500F"/>
    <w:rsid w:val="002756ED"/>
    <w:rsid w:val="002756F9"/>
    <w:rsid w:val="0027593E"/>
    <w:rsid w:val="00276B29"/>
    <w:rsid w:val="00276F4F"/>
    <w:rsid w:val="002774C6"/>
    <w:rsid w:val="00280532"/>
    <w:rsid w:val="00280C17"/>
    <w:rsid w:val="00282402"/>
    <w:rsid w:val="0028280A"/>
    <w:rsid w:val="00282FE5"/>
    <w:rsid w:val="00283930"/>
    <w:rsid w:val="00283DC9"/>
    <w:rsid w:val="00284BE3"/>
    <w:rsid w:val="0028543D"/>
    <w:rsid w:val="00285885"/>
    <w:rsid w:val="00286BF0"/>
    <w:rsid w:val="00286D40"/>
    <w:rsid w:val="0028754B"/>
    <w:rsid w:val="002876B3"/>
    <w:rsid w:val="002877B7"/>
    <w:rsid w:val="00290587"/>
    <w:rsid w:val="00290CD8"/>
    <w:rsid w:val="00290E7D"/>
    <w:rsid w:val="00291186"/>
    <w:rsid w:val="00291C69"/>
    <w:rsid w:val="00291E96"/>
    <w:rsid w:val="00291F33"/>
    <w:rsid w:val="00292076"/>
    <w:rsid w:val="002920B8"/>
    <w:rsid w:val="00292E37"/>
    <w:rsid w:val="00293139"/>
    <w:rsid w:val="002934FD"/>
    <w:rsid w:val="00293B67"/>
    <w:rsid w:val="00296315"/>
    <w:rsid w:val="002979E2"/>
    <w:rsid w:val="00297AB4"/>
    <w:rsid w:val="002A1230"/>
    <w:rsid w:val="002A166A"/>
    <w:rsid w:val="002A1A62"/>
    <w:rsid w:val="002A2829"/>
    <w:rsid w:val="002A30CF"/>
    <w:rsid w:val="002A3291"/>
    <w:rsid w:val="002A3395"/>
    <w:rsid w:val="002A33F2"/>
    <w:rsid w:val="002A3CA2"/>
    <w:rsid w:val="002A3EA4"/>
    <w:rsid w:val="002A4962"/>
    <w:rsid w:val="002A5764"/>
    <w:rsid w:val="002A596E"/>
    <w:rsid w:val="002A5A6B"/>
    <w:rsid w:val="002A63D9"/>
    <w:rsid w:val="002A6B40"/>
    <w:rsid w:val="002A7FA4"/>
    <w:rsid w:val="002B0148"/>
    <w:rsid w:val="002B01F1"/>
    <w:rsid w:val="002B08FD"/>
    <w:rsid w:val="002B17F3"/>
    <w:rsid w:val="002B18E3"/>
    <w:rsid w:val="002B1E55"/>
    <w:rsid w:val="002B2064"/>
    <w:rsid w:val="002B3900"/>
    <w:rsid w:val="002B44D8"/>
    <w:rsid w:val="002B568A"/>
    <w:rsid w:val="002B65F4"/>
    <w:rsid w:val="002B66F5"/>
    <w:rsid w:val="002B6757"/>
    <w:rsid w:val="002B68B5"/>
    <w:rsid w:val="002B6B0C"/>
    <w:rsid w:val="002B720A"/>
    <w:rsid w:val="002C086C"/>
    <w:rsid w:val="002C0F66"/>
    <w:rsid w:val="002C1236"/>
    <w:rsid w:val="002C1CCB"/>
    <w:rsid w:val="002C211E"/>
    <w:rsid w:val="002C2C42"/>
    <w:rsid w:val="002C3456"/>
    <w:rsid w:val="002C40D4"/>
    <w:rsid w:val="002C4949"/>
    <w:rsid w:val="002C53CE"/>
    <w:rsid w:val="002C58B5"/>
    <w:rsid w:val="002C590D"/>
    <w:rsid w:val="002C6D70"/>
    <w:rsid w:val="002C781C"/>
    <w:rsid w:val="002D028F"/>
    <w:rsid w:val="002D02FC"/>
    <w:rsid w:val="002D107C"/>
    <w:rsid w:val="002D1301"/>
    <w:rsid w:val="002D1493"/>
    <w:rsid w:val="002D1CA6"/>
    <w:rsid w:val="002D264E"/>
    <w:rsid w:val="002D27D8"/>
    <w:rsid w:val="002D2AB6"/>
    <w:rsid w:val="002D2B07"/>
    <w:rsid w:val="002D390C"/>
    <w:rsid w:val="002D4224"/>
    <w:rsid w:val="002D4668"/>
    <w:rsid w:val="002D4921"/>
    <w:rsid w:val="002D4EA8"/>
    <w:rsid w:val="002D587C"/>
    <w:rsid w:val="002D5C49"/>
    <w:rsid w:val="002D5E73"/>
    <w:rsid w:val="002D6115"/>
    <w:rsid w:val="002D6131"/>
    <w:rsid w:val="002D7845"/>
    <w:rsid w:val="002D7915"/>
    <w:rsid w:val="002E066A"/>
    <w:rsid w:val="002E093E"/>
    <w:rsid w:val="002E1192"/>
    <w:rsid w:val="002E13E0"/>
    <w:rsid w:val="002E1629"/>
    <w:rsid w:val="002E1951"/>
    <w:rsid w:val="002E1A43"/>
    <w:rsid w:val="002E1D11"/>
    <w:rsid w:val="002E22BE"/>
    <w:rsid w:val="002E259B"/>
    <w:rsid w:val="002E25D1"/>
    <w:rsid w:val="002E2674"/>
    <w:rsid w:val="002E2E1A"/>
    <w:rsid w:val="002E2EEA"/>
    <w:rsid w:val="002E32CE"/>
    <w:rsid w:val="002E3994"/>
    <w:rsid w:val="002E3A47"/>
    <w:rsid w:val="002E4177"/>
    <w:rsid w:val="002E45BF"/>
    <w:rsid w:val="002E53D8"/>
    <w:rsid w:val="002E5475"/>
    <w:rsid w:val="002E5BB1"/>
    <w:rsid w:val="002E5E14"/>
    <w:rsid w:val="002E60CF"/>
    <w:rsid w:val="002E612C"/>
    <w:rsid w:val="002E61BE"/>
    <w:rsid w:val="002E6D48"/>
    <w:rsid w:val="002E7461"/>
    <w:rsid w:val="002E7675"/>
    <w:rsid w:val="002E7E22"/>
    <w:rsid w:val="002F02EA"/>
    <w:rsid w:val="002F0FC0"/>
    <w:rsid w:val="002F1A11"/>
    <w:rsid w:val="002F1B0E"/>
    <w:rsid w:val="002F2B5B"/>
    <w:rsid w:val="002F2CF7"/>
    <w:rsid w:val="002F32BD"/>
    <w:rsid w:val="002F35CE"/>
    <w:rsid w:val="002F462D"/>
    <w:rsid w:val="002F4AF4"/>
    <w:rsid w:val="002F4D55"/>
    <w:rsid w:val="002F5478"/>
    <w:rsid w:val="002F5609"/>
    <w:rsid w:val="002F61C5"/>
    <w:rsid w:val="002F621B"/>
    <w:rsid w:val="002F63CA"/>
    <w:rsid w:val="002F6671"/>
    <w:rsid w:val="002F66AF"/>
    <w:rsid w:val="002F67B7"/>
    <w:rsid w:val="002F6F04"/>
    <w:rsid w:val="002F775C"/>
    <w:rsid w:val="002F7B6D"/>
    <w:rsid w:val="002F7EB1"/>
    <w:rsid w:val="00300453"/>
    <w:rsid w:val="00300749"/>
    <w:rsid w:val="00300B1E"/>
    <w:rsid w:val="00300C6D"/>
    <w:rsid w:val="00301220"/>
    <w:rsid w:val="003015D6"/>
    <w:rsid w:val="003017D4"/>
    <w:rsid w:val="00301D44"/>
    <w:rsid w:val="00301EC0"/>
    <w:rsid w:val="00302586"/>
    <w:rsid w:val="00302BC7"/>
    <w:rsid w:val="00302E4F"/>
    <w:rsid w:val="00302F0E"/>
    <w:rsid w:val="003032E9"/>
    <w:rsid w:val="0030348C"/>
    <w:rsid w:val="003039B7"/>
    <w:rsid w:val="00303CF5"/>
    <w:rsid w:val="00303F09"/>
    <w:rsid w:val="003041CC"/>
    <w:rsid w:val="003044AB"/>
    <w:rsid w:val="0030465F"/>
    <w:rsid w:val="00304751"/>
    <w:rsid w:val="00304779"/>
    <w:rsid w:val="003047B5"/>
    <w:rsid w:val="00304A05"/>
    <w:rsid w:val="00305260"/>
    <w:rsid w:val="0030536D"/>
    <w:rsid w:val="00305F1B"/>
    <w:rsid w:val="00306070"/>
    <w:rsid w:val="00306260"/>
    <w:rsid w:val="003069BD"/>
    <w:rsid w:val="00306F9C"/>
    <w:rsid w:val="003101F2"/>
    <w:rsid w:val="0031083F"/>
    <w:rsid w:val="00310D41"/>
    <w:rsid w:val="00311014"/>
    <w:rsid w:val="0031108D"/>
    <w:rsid w:val="00311EE3"/>
    <w:rsid w:val="003120DE"/>
    <w:rsid w:val="00312387"/>
    <w:rsid w:val="003132CE"/>
    <w:rsid w:val="00314A9A"/>
    <w:rsid w:val="00315F37"/>
    <w:rsid w:val="00316248"/>
    <w:rsid w:val="00320AE0"/>
    <w:rsid w:val="003212D5"/>
    <w:rsid w:val="0032148A"/>
    <w:rsid w:val="00321CEC"/>
    <w:rsid w:val="00321E36"/>
    <w:rsid w:val="00322331"/>
    <w:rsid w:val="0032265C"/>
    <w:rsid w:val="00323037"/>
    <w:rsid w:val="00323855"/>
    <w:rsid w:val="003246D2"/>
    <w:rsid w:val="00324C57"/>
    <w:rsid w:val="00325275"/>
    <w:rsid w:val="00325AF2"/>
    <w:rsid w:val="00326358"/>
    <w:rsid w:val="003272F5"/>
    <w:rsid w:val="003278DB"/>
    <w:rsid w:val="00327E32"/>
    <w:rsid w:val="0033078D"/>
    <w:rsid w:val="00330B95"/>
    <w:rsid w:val="00330BEC"/>
    <w:rsid w:val="00331040"/>
    <w:rsid w:val="003320D3"/>
    <w:rsid w:val="003321A0"/>
    <w:rsid w:val="00332507"/>
    <w:rsid w:val="0033322B"/>
    <w:rsid w:val="00333D13"/>
    <w:rsid w:val="003345E9"/>
    <w:rsid w:val="00334B50"/>
    <w:rsid w:val="00335847"/>
    <w:rsid w:val="00335975"/>
    <w:rsid w:val="00335983"/>
    <w:rsid w:val="003360A8"/>
    <w:rsid w:val="003363C5"/>
    <w:rsid w:val="003366DB"/>
    <w:rsid w:val="00337128"/>
    <w:rsid w:val="00337D1D"/>
    <w:rsid w:val="00340074"/>
    <w:rsid w:val="00340F09"/>
    <w:rsid w:val="00340FC6"/>
    <w:rsid w:val="003414E1"/>
    <w:rsid w:val="003418F0"/>
    <w:rsid w:val="00342550"/>
    <w:rsid w:val="0034281F"/>
    <w:rsid w:val="0034297F"/>
    <w:rsid w:val="00342D7B"/>
    <w:rsid w:val="00342E69"/>
    <w:rsid w:val="0034312C"/>
    <w:rsid w:val="003431F6"/>
    <w:rsid w:val="00343BB1"/>
    <w:rsid w:val="00344D09"/>
    <w:rsid w:val="003459F5"/>
    <w:rsid w:val="00345AD3"/>
    <w:rsid w:val="00346743"/>
    <w:rsid w:val="00346B2A"/>
    <w:rsid w:val="00346D73"/>
    <w:rsid w:val="00347226"/>
    <w:rsid w:val="0034766E"/>
    <w:rsid w:val="0034780E"/>
    <w:rsid w:val="00347ACA"/>
    <w:rsid w:val="003506DC"/>
    <w:rsid w:val="00351B6C"/>
    <w:rsid w:val="00351FBC"/>
    <w:rsid w:val="00351FFE"/>
    <w:rsid w:val="003522BA"/>
    <w:rsid w:val="003524BE"/>
    <w:rsid w:val="00352D16"/>
    <w:rsid w:val="00353AB3"/>
    <w:rsid w:val="00354219"/>
    <w:rsid w:val="003543DF"/>
    <w:rsid w:val="0035479D"/>
    <w:rsid w:val="00354FA1"/>
    <w:rsid w:val="0035558D"/>
    <w:rsid w:val="00355838"/>
    <w:rsid w:val="00356C22"/>
    <w:rsid w:val="00356F05"/>
    <w:rsid w:val="00357246"/>
    <w:rsid w:val="003577D7"/>
    <w:rsid w:val="00357AB1"/>
    <w:rsid w:val="00357E13"/>
    <w:rsid w:val="00360265"/>
    <w:rsid w:val="00360416"/>
    <w:rsid w:val="00360734"/>
    <w:rsid w:val="00360A7D"/>
    <w:rsid w:val="00360C4A"/>
    <w:rsid w:val="00361D37"/>
    <w:rsid w:val="003626CB"/>
    <w:rsid w:val="003632CD"/>
    <w:rsid w:val="00363310"/>
    <w:rsid w:val="003634D9"/>
    <w:rsid w:val="00363855"/>
    <w:rsid w:val="003646BA"/>
    <w:rsid w:val="00365052"/>
    <w:rsid w:val="00365CC5"/>
    <w:rsid w:val="0036644E"/>
    <w:rsid w:val="00366800"/>
    <w:rsid w:val="00366CD2"/>
    <w:rsid w:val="00366DCE"/>
    <w:rsid w:val="00366F87"/>
    <w:rsid w:val="003671F8"/>
    <w:rsid w:val="003672D6"/>
    <w:rsid w:val="00367702"/>
    <w:rsid w:val="00367743"/>
    <w:rsid w:val="00367F0E"/>
    <w:rsid w:val="00370877"/>
    <w:rsid w:val="00370FB4"/>
    <w:rsid w:val="00371259"/>
    <w:rsid w:val="003715F0"/>
    <w:rsid w:val="003716B3"/>
    <w:rsid w:val="00371DD1"/>
    <w:rsid w:val="00372116"/>
    <w:rsid w:val="00372255"/>
    <w:rsid w:val="003723A8"/>
    <w:rsid w:val="003723D7"/>
    <w:rsid w:val="0037265A"/>
    <w:rsid w:val="00372787"/>
    <w:rsid w:val="00372C24"/>
    <w:rsid w:val="00373A5E"/>
    <w:rsid w:val="003743F6"/>
    <w:rsid w:val="003744F6"/>
    <w:rsid w:val="00374B9A"/>
    <w:rsid w:val="00375074"/>
    <w:rsid w:val="00375113"/>
    <w:rsid w:val="00375779"/>
    <w:rsid w:val="00375B5A"/>
    <w:rsid w:val="00375E4B"/>
    <w:rsid w:val="0037663C"/>
    <w:rsid w:val="00376B5B"/>
    <w:rsid w:val="003775C3"/>
    <w:rsid w:val="00380866"/>
    <w:rsid w:val="00380A50"/>
    <w:rsid w:val="0038109F"/>
    <w:rsid w:val="003811F3"/>
    <w:rsid w:val="003814DD"/>
    <w:rsid w:val="00382249"/>
    <w:rsid w:val="003829CF"/>
    <w:rsid w:val="00382B9E"/>
    <w:rsid w:val="00382F92"/>
    <w:rsid w:val="00383CF3"/>
    <w:rsid w:val="00383D60"/>
    <w:rsid w:val="00383FAC"/>
    <w:rsid w:val="00383FD7"/>
    <w:rsid w:val="00384399"/>
    <w:rsid w:val="00384ED3"/>
    <w:rsid w:val="00384ED9"/>
    <w:rsid w:val="00385139"/>
    <w:rsid w:val="00385602"/>
    <w:rsid w:val="00385938"/>
    <w:rsid w:val="00385B97"/>
    <w:rsid w:val="00386801"/>
    <w:rsid w:val="00386F13"/>
    <w:rsid w:val="00387941"/>
    <w:rsid w:val="00387A28"/>
    <w:rsid w:val="00387DF9"/>
    <w:rsid w:val="003906CA"/>
    <w:rsid w:val="00390840"/>
    <w:rsid w:val="00390C42"/>
    <w:rsid w:val="00390E76"/>
    <w:rsid w:val="00391995"/>
    <w:rsid w:val="00391F69"/>
    <w:rsid w:val="003923D7"/>
    <w:rsid w:val="00392DDE"/>
    <w:rsid w:val="003930C8"/>
    <w:rsid w:val="00393FE3"/>
    <w:rsid w:val="003941E7"/>
    <w:rsid w:val="0039432B"/>
    <w:rsid w:val="00394B7B"/>
    <w:rsid w:val="00394D1D"/>
    <w:rsid w:val="00395066"/>
    <w:rsid w:val="003950F6"/>
    <w:rsid w:val="00395B1F"/>
    <w:rsid w:val="003962E1"/>
    <w:rsid w:val="003964F6"/>
    <w:rsid w:val="00396AD8"/>
    <w:rsid w:val="003976DF"/>
    <w:rsid w:val="00397770"/>
    <w:rsid w:val="003A039E"/>
    <w:rsid w:val="003A17AD"/>
    <w:rsid w:val="003A1968"/>
    <w:rsid w:val="003A1D64"/>
    <w:rsid w:val="003A1E4F"/>
    <w:rsid w:val="003A22C3"/>
    <w:rsid w:val="003A30B2"/>
    <w:rsid w:val="003A3BB6"/>
    <w:rsid w:val="003A3D56"/>
    <w:rsid w:val="003A3DFD"/>
    <w:rsid w:val="003A50EB"/>
    <w:rsid w:val="003A57AF"/>
    <w:rsid w:val="003A5D9E"/>
    <w:rsid w:val="003A6196"/>
    <w:rsid w:val="003A68D8"/>
    <w:rsid w:val="003A7103"/>
    <w:rsid w:val="003A7B14"/>
    <w:rsid w:val="003A7C53"/>
    <w:rsid w:val="003A7EC5"/>
    <w:rsid w:val="003B02FF"/>
    <w:rsid w:val="003B0870"/>
    <w:rsid w:val="003B08BB"/>
    <w:rsid w:val="003B102C"/>
    <w:rsid w:val="003B1410"/>
    <w:rsid w:val="003B180C"/>
    <w:rsid w:val="003B327D"/>
    <w:rsid w:val="003B3CDC"/>
    <w:rsid w:val="003B4559"/>
    <w:rsid w:val="003B458F"/>
    <w:rsid w:val="003B5400"/>
    <w:rsid w:val="003B5675"/>
    <w:rsid w:val="003B5E21"/>
    <w:rsid w:val="003B64DC"/>
    <w:rsid w:val="003B6573"/>
    <w:rsid w:val="003B7581"/>
    <w:rsid w:val="003B772B"/>
    <w:rsid w:val="003B7939"/>
    <w:rsid w:val="003B7A4A"/>
    <w:rsid w:val="003B7B16"/>
    <w:rsid w:val="003C0904"/>
    <w:rsid w:val="003C0E22"/>
    <w:rsid w:val="003C167E"/>
    <w:rsid w:val="003C1734"/>
    <w:rsid w:val="003C1B09"/>
    <w:rsid w:val="003C1E41"/>
    <w:rsid w:val="003C22CC"/>
    <w:rsid w:val="003C2518"/>
    <w:rsid w:val="003C3633"/>
    <w:rsid w:val="003C37B2"/>
    <w:rsid w:val="003C4B68"/>
    <w:rsid w:val="003C4ED0"/>
    <w:rsid w:val="003C5157"/>
    <w:rsid w:val="003C5B88"/>
    <w:rsid w:val="003C6352"/>
    <w:rsid w:val="003C63AE"/>
    <w:rsid w:val="003C71AB"/>
    <w:rsid w:val="003C7730"/>
    <w:rsid w:val="003D08CB"/>
    <w:rsid w:val="003D0E0E"/>
    <w:rsid w:val="003D1127"/>
    <w:rsid w:val="003D199F"/>
    <w:rsid w:val="003D19C4"/>
    <w:rsid w:val="003D1F4C"/>
    <w:rsid w:val="003D2399"/>
    <w:rsid w:val="003D2779"/>
    <w:rsid w:val="003D2E45"/>
    <w:rsid w:val="003D3820"/>
    <w:rsid w:val="003D388A"/>
    <w:rsid w:val="003D4581"/>
    <w:rsid w:val="003D4A97"/>
    <w:rsid w:val="003D50EC"/>
    <w:rsid w:val="003D5B5F"/>
    <w:rsid w:val="003D5D14"/>
    <w:rsid w:val="003D6551"/>
    <w:rsid w:val="003D68C7"/>
    <w:rsid w:val="003D6E15"/>
    <w:rsid w:val="003D749D"/>
    <w:rsid w:val="003D76D3"/>
    <w:rsid w:val="003D7B29"/>
    <w:rsid w:val="003D7CFC"/>
    <w:rsid w:val="003E0570"/>
    <w:rsid w:val="003E080A"/>
    <w:rsid w:val="003E0F2E"/>
    <w:rsid w:val="003E12CC"/>
    <w:rsid w:val="003E141F"/>
    <w:rsid w:val="003E15FF"/>
    <w:rsid w:val="003E1746"/>
    <w:rsid w:val="003E18C7"/>
    <w:rsid w:val="003E1A08"/>
    <w:rsid w:val="003E1AC5"/>
    <w:rsid w:val="003E21F7"/>
    <w:rsid w:val="003E2326"/>
    <w:rsid w:val="003E29B0"/>
    <w:rsid w:val="003E2EB9"/>
    <w:rsid w:val="003E3056"/>
    <w:rsid w:val="003E306A"/>
    <w:rsid w:val="003E33FE"/>
    <w:rsid w:val="003E3587"/>
    <w:rsid w:val="003E4477"/>
    <w:rsid w:val="003E4802"/>
    <w:rsid w:val="003E535C"/>
    <w:rsid w:val="003E7B65"/>
    <w:rsid w:val="003E7F0A"/>
    <w:rsid w:val="003F04EE"/>
    <w:rsid w:val="003F0B46"/>
    <w:rsid w:val="003F16A3"/>
    <w:rsid w:val="003F177A"/>
    <w:rsid w:val="003F2A2C"/>
    <w:rsid w:val="003F2ADD"/>
    <w:rsid w:val="003F3509"/>
    <w:rsid w:val="003F3C37"/>
    <w:rsid w:val="003F46CF"/>
    <w:rsid w:val="003F531F"/>
    <w:rsid w:val="003F5518"/>
    <w:rsid w:val="003F5712"/>
    <w:rsid w:val="003F5A0D"/>
    <w:rsid w:val="003F5AE6"/>
    <w:rsid w:val="003F6464"/>
    <w:rsid w:val="003F7160"/>
    <w:rsid w:val="003F73F7"/>
    <w:rsid w:val="003F7672"/>
    <w:rsid w:val="0040146A"/>
    <w:rsid w:val="004014CE"/>
    <w:rsid w:val="00402097"/>
    <w:rsid w:val="00402681"/>
    <w:rsid w:val="0040296F"/>
    <w:rsid w:val="00402C08"/>
    <w:rsid w:val="00403431"/>
    <w:rsid w:val="0040345A"/>
    <w:rsid w:val="004034DE"/>
    <w:rsid w:val="0040392C"/>
    <w:rsid w:val="00403A22"/>
    <w:rsid w:val="00403DFB"/>
    <w:rsid w:val="00405A19"/>
    <w:rsid w:val="0040662D"/>
    <w:rsid w:val="00406D74"/>
    <w:rsid w:val="004070BD"/>
    <w:rsid w:val="0041060A"/>
    <w:rsid w:val="004111B7"/>
    <w:rsid w:val="004115CD"/>
    <w:rsid w:val="0041174F"/>
    <w:rsid w:val="00411931"/>
    <w:rsid w:val="00411C8E"/>
    <w:rsid w:val="004125D1"/>
    <w:rsid w:val="00412B23"/>
    <w:rsid w:val="00413FE5"/>
    <w:rsid w:val="004158D6"/>
    <w:rsid w:val="004159D7"/>
    <w:rsid w:val="00415A90"/>
    <w:rsid w:val="00415B1A"/>
    <w:rsid w:val="00415D46"/>
    <w:rsid w:val="00415FCC"/>
    <w:rsid w:val="00416E28"/>
    <w:rsid w:val="0041721E"/>
    <w:rsid w:val="00417DA5"/>
    <w:rsid w:val="00417EBA"/>
    <w:rsid w:val="00420A71"/>
    <w:rsid w:val="00420A9B"/>
    <w:rsid w:val="00420ADF"/>
    <w:rsid w:val="00420B45"/>
    <w:rsid w:val="00420C73"/>
    <w:rsid w:val="00420F50"/>
    <w:rsid w:val="004219DF"/>
    <w:rsid w:val="00423050"/>
    <w:rsid w:val="0042317A"/>
    <w:rsid w:val="0042317F"/>
    <w:rsid w:val="004234DA"/>
    <w:rsid w:val="00423B71"/>
    <w:rsid w:val="00423BCF"/>
    <w:rsid w:val="00423E02"/>
    <w:rsid w:val="004246A8"/>
    <w:rsid w:val="00425698"/>
    <w:rsid w:val="00425DE0"/>
    <w:rsid w:val="00426C57"/>
    <w:rsid w:val="00426F73"/>
    <w:rsid w:val="00427101"/>
    <w:rsid w:val="004301E1"/>
    <w:rsid w:val="0043033F"/>
    <w:rsid w:val="004303DA"/>
    <w:rsid w:val="00430CF6"/>
    <w:rsid w:val="004317D4"/>
    <w:rsid w:val="00431D31"/>
    <w:rsid w:val="0043226B"/>
    <w:rsid w:val="004323B2"/>
    <w:rsid w:val="004329BC"/>
    <w:rsid w:val="00432AA3"/>
    <w:rsid w:val="00433303"/>
    <w:rsid w:val="00433328"/>
    <w:rsid w:val="0043384B"/>
    <w:rsid w:val="00433A43"/>
    <w:rsid w:val="0043431B"/>
    <w:rsid w:val="004343B7"/>
    <w:rsid w:val="00435BF4"/>
    <w:rsid w:val="00436518"/>
    <w:rsid w:val="004366F2"/>
    <w:rsid w:val="00436F36"/>
    <w:rsid w:val="0043738F"/>
    <w:rsid w:val="004373FA"/>
    <w:rsid w:val="004374C8"/>
    <w:rsid w:val="00437539"/>
    <w:rsid w:val="0044016A"/>
    <w:rsid w:val="004412A0"/>
    <w:rsid w:val="0044151D"/>
    <w:rsid w:val="00441AB0"/>
    <w:rsid w:val="00441F8B"/>
    <w:rsid w:val="0044253C"/>
    <w:rsid w:val="00442732"/>
    <w:rsid w:val="00442EFF"/>
    <w:rsid w:val="0044319A"/>
    <w:rsid w:val="004434BB"/>
    <w:rsid w:val="004436D4"/>
    <w:rsid w:val="00443A38"/>
    <w:rsid w:val="00443A66"/>
    <w:rsid w:val="00443B79"/>
    <w:rsid w:val="00443DD6"/>
    <w:rsid w:val="0044407A"/>
    <w:rsid w:val="00444948"/>
    <w:rsid w:val="00444C12"/>
    <w:rsid w:val="00444C6F"/>
    <w:rsid w:val="00444CCF"/>
    <w:rsid w:val="00445180"/>
    <w:rsid w:val="00445460"/>
    <w:rsid w:val="00445EB0"/>
    <w:rsid w:val="00445FDE"/>
    <w:rsid w:val="004460A1"/>
    <w:rsid w:val="00447571"/>
    <w:rsid w:val="00450A4E"/>
    <w:rsid w:val="00450B3C"/>
    <w:rsid w:val="00450C7F"/>
    <w:rsid w:val="00451203"/>
    <w:rsid w:val="00452109"/>
    <w:rsid w:val="004524F4"/>
    <w:rsid w:val="004525D8"/>
    <w:rsid w:val="00452EFE"/>
    <w:rsid w:val="00453420"/>
    <w:rsid w:val="00453440"/>
    <w:rsid w:val="004541BE"/>
    <w:rsid w:val="00454389"/>
    <w:rsid w:val="004543A4"/>
    <w:rsid w:val="004547C7"/>
    <w:rsid w:val="00454A44"/>
    <w:rsid w:val="0045615C"/>
    <w:rsid w:val="004567EA"/>
    <w:rsid w:val="00456993"/>
    <w:rsid w:val="00456D34"/>
    <w:rsid w:val="0045742A"/>
    <w:rsid w:val="00457522"/>
    <w:rsid w:val="004575D1"/>
    <w:rsid w:val="004600AA"/>
    <w:rsid w:val="00460E0D"/>
    <w:rsid w:val="00460EAE"/>
    <w:rsid w:val="004611F2"/>
    <w:rsid w:val="004617A5"/>
    <w:rsid w:val="00461D3F"/>
    <w:rsid w:val="004623B3"/>
    <w:rsid w:val="004624B3"/>
    <w:rsid w:val="0046392F"/>
    <w:rsid w:val="00464140"/>
    <w:rsid w:val="00464516"/>
    <w:rsid w:val="00465207"/>
    <w:rsid w:val="00466189"/>
    <w:rsid w:val="0046677A"/>
    <w:rsid w:val="00466A21"/>
    <w:rsid w:val="0046709D"/>
    <w:rsid w:val="00467DC5"/>
    <w:rsid w:val="00470587"/>
    <w:rsid w:val="00471188"/>
    <w:rsid w:val="00471572"/>
    <w:rsid w:val="00471946"/>
    <w:rsid w:val="004728CF"/>
    <w:rsid w:val="004729D1"/>
    <w:rsid w:val="004737E5"/>
    <w:rsid w:val="00473CCB"/>
    <w:rsid w:val="00475555"/>
    <w:rsid w:val="00475A58"/>
    <w:rsid w:val="00475C0B"/>
    <w:rsid w:val="004777FA"/>
    <w:rsid w:val="00477C88"/>
    <w:rsid w:val="00477EED"/>
    <w:rsid w:val="00477F98"/>
    <w:rsid w:val="00480D16"/>
    <w:rsid w:val="00481B85"/>
    <w:rsid w:val="00481F07"/>
    <w:rsid w:val="00482690"/>
    <w:rsid w:val="004826B1"/>
    <w:rsid w:val="004827F3"/>
    <w:rsid w:val="0048341D"/>
    <w:rsid w:val="00483692"/>
    <w:rsid w:val="00483C63"/>
    <w:rsid w:val="00483FB1"/>
    <w:rsid w:val="004841D2"/>
    <w:rsid w:val="0048433D"/>
    <w:rsid w:val="0048457C"/>
    <w:rsid w:val="00484FEA"/>
    <w:rsid w:val="00485330"/>
    <w:rsid w:val="00485413"/>
    <w:rsid w:val="00485CDB"/>
    <w:rsid w:val="00486806"/>
    <w:rsid w:val="0048747D"/>
    <w:rsid w:val="0049081E"/>
    <w:rsid w:val="00490BEF"/>
    <w:rsid w:val="00490D97"/>
    <w:rsid w:val="00491371"/>
    <w:rsid w:val="0049238E"/>
    <w:rsid w:val="004923C7"/>
    <w:rsid w:val="00492D40"/>
    <w:rsid w:val="00492EFB"/>
    <w:rsid w:val="00493496"/>
    <w:rsid w:val="004949F0"/>
    <w:rsid w:val="00494A63"/>
    <w:rsid w:val="00494FC6"/>
    <w:rsid w:val="00495851"/>
    <w:rsid w:val="004A07F3"/>
    <w:rsid w:val="004A0CC9"/>
    <w:rsid w:val="004A1387"/>
    <w:rsid w:val="004A19B3"/>
    <w:rsid w:val="004A1F13"/>
    <w:rsid w:val="004A23ED"/>
    <w:rsid w:val="004A24FA"/>
    <w:rsid w:val="004A2926"/>
    <w:rsid w:val="004A3B27"/>
    <w:rsid w:val="004A3B86"/>
    <w:rsid w:val="004A4414"/>
    <w:rsid w:val="004A5732"/>
    <w:rsid w:val="004A5908"/>
    <w:rsid w:val="004A5AAE"/>
    <w:rsid w:val="004A5F1A"/>
    <w:rsid w:val="004A6114"/>
    <w:rsid w:val="004A6660"/>
    <w:rsid w:val="004A6771"/>
    <w:rsid w:val="004A69D5"/>
    <w:rsid w:val="004A6F11"/>
    <w:rsid w:val="004A7513"/>
    <w:rsid w:val="004A7A5F"/>
    <w:rsid w:val="004B02FF"/>
    <w:rsid w:val="004B0C3B"/>
    <w:rsid w:val="004B1216"/>
    <w:rsid w:val="004B1A8D"/>
    <w:rsid w:val="004B1AB9"/>
    <w:rsid w:val="004B1E0E"/>
    <w:rsid w:val="004B2A33"/>
    <w:rsid w:val="004B2B4C"/>
    <w:rsid w:val="004B3267"/>
    <w:rsid w:val="004B33A7"/>
    <w:rsid w:val="004B34EB"/>
    <w:rsid w:val="004B350C"/>
    <w:rsid w:val="004B3657"/>
    <w:rsid w:val="004B4854"/>
    <w:rsid w:val="004B4BA9"/>
    <w:rsid w:val="004B4CD7"/>
    <w:rsid w:val="004B4CE5"/>
    <w:rsid w:val="004B6C3A"/>
    <w:rsid w:val="004B7669"/>
    <w:rsid w:val="004C0024"/>
    <w:rsid w:val="004C0CFF"/>
    <w:rsid w:val="004C0EA5"/>
    <w:rsid w:val="004C104C"/>
    <w:rsid w:val="004C1452"/>
    <w:rsid w:val="004C17C4"/>
    <w:rsid w:val="004C1886"/>
    <w:rsid w:val="004C1C2D"/>
    <w:rsid w:val="004C1D19"/>
    <w:rsid w:val="004C1F62"/>
    <w:rsid w:val="004C1FF5"/>
    <w:rsid w:val="004C2292"/>
    <w:rsid w:val="004C2B3D"/>
    <w:rsid w:val="004C3325"/>
    <w:rsid w:val="004C3585"/>
    <w:rsid w:val="004C47D5"/>
    <w:rsid w:val="004C5B7D"/>
    <w:rsid w:val="004C5C00"/>
    <w:rsid w:val="004C6C21"/>
    <w:rsid w:val="004C78D3"/>
    <w:rsid w:val="004C7A4B"/>
    <w:rsid w:val="004D02E1"/>
    <w:rsid w:val="004D0481"/>
    <w:rsid w:val="004D0A99"/>
    <w:rsid w:val="004D0EED"/>
    <w:rsid w:val="004D1057"/>
    <w:rsid w:val="004D11A5"/>
    <w:rsid w:val="004D154E"/>
    <w:rsid w:val="004D1584"/>
    <w:rsid w:val="004D18AC"/>
    <w:rsid w:val="004D1DDA"/>
    <w:rsid w:val="004D2685"/>
    <w:rsid w:val="004D26BB"/>
    <w:rsid w:val="004D27BD"/>
    <w:rsid w:val="004D27FC"/>
    <w:rsid w:val="004D2D37"/>
    <w:rsid w:val="004D317F"/>
    <w:rsid w:val="004D47EF"/>
    <w:rsid w:val="004D615B"/>
    <w:rsid w:val="004D63CA"/>
    <w:rsid w:val="004D6E0F"/>
    <w:rsid w:val="004D72A8"/>
    <w:rsid w:val="004D7E44"/>
    <w:rsid w:val="004E0441"/>
    <w:rsid w:val="004E0A9D"/>
    <w:rsid w:val="004E0AC2"/>
    <w:rsid w:val="004E0B12"/>
    <w:rsid w:val="004E1293"/>
    <w:rsid w:val="004E1B9A"/>
    <w:rsid w:val="004E1DBD"/>
    <w:rsid w:val="004E1F2F"/>
    <w:rsid w:val="004E209A"/>
    <w:rsid w:val="004E4B2B"/>
    <w:rsid w:val="004E5A7A"/>
    <w:rsid w:val="004E5D2F"/>
    <w:rsid w:val="004E6710"/>
    <w:rsid w:val="004E6D18"/>
    <w:rsid w:val="004E7012"/>
    <w:rsid w:val="004E72B0"/>
    <w:rsid w:val="004E746D"/>
    <w:rsid w:val="004E7748"/>
    <w:rsid w:val="004E78F1"/>
    <w:rsid w:val="004E7E76"/>
    <w:rsid w:val="004F0246"/>
    <w:rsid w:val="004F0B12"/>
    <w:rsid w:val="004F108A"/>
    <w:rsid w:val="004F168F"/>
    <w:rsid w:val="004F1AA7"/>
    <w:rsid w:val="004F23EE"/>
    <w:rsid w:val="004F273F"/>
    <w:rsid w:val="004F27F1"/>
    <w:rsid w:val="004F3417"/>
    <w:rsid w:val="004F3A30"/>
    <w:rsid w:val="004F5EE9"/>
    <w:rsid w:val="004F6644"/>
    <w:rsid w:val="004F7492"/>
    <w:rsid w:val="004F74C6"/>
    <w:rsid w:val="004F7868"/>
    <w:rsid w:val="00500512"/>
    <w:rsid w:val="005005BC"/>
    <w:rsid w:val="0050081C"/>
    <w:rsid w:val="0050092A"/>
    <w:rsid w:val="00500ADE"/>
    <w:rsid w:val="00500BB2"/>
    <w:rsid w:val="00500CA3"/>
    <w:rsid w:val="00501004"/>
    <w:rsid w:val="005011CF"/>
    <w:rsid w:val="00501DB7"/>
    <w:rsid w:val="005025C7"/>
    <w:rsid w:val="00503CA7"/>
    <w:rsid w:val="0050495D"/>
    <w:rsid w:val="00504C00"/>
    <w:rsid w:val="00504E71"/>
    <w:rsid w:val="00504F5D"/>
    <w:rsid w:val="005051B3"/>
    <w:rsid w:val="00505241"/>
    <w:rsid w:val="00506404"/>
    <w:rsid w:val="005064FB"/>
    <w:rsid w:val="005065EB"/>
    <w:rsid w:val="0050682A"/>
    <w:rsid w:val="00506CD6"/>
    <w:rsid w:val="00506EEF"/>
    <w:rsid w:val="005072D8"/>
    <w:rsid w:val="00507869"/>
    <w:rsid w:val="00507A5E"/>
    <w:rsid w:val="00507C5E"/>
    <w:rsid w:val="005102E8"/>
    <w:rsid w:val="00510506"/>
    <w:rsid w:val="005107D6"/>
    <w:rsid w:val="0051086F"/>
    <w:rsid w:val="00511156"/>
    <w:rsid w:val="00511CF8"/>
    <w:rsid w:val="00511FA2"/>
    <w:rsid w:val="005125A6"/>
    <w:rsid w:val="005129D5"/>
    <w:rsid w:val="00514288"/>
    <w:rsid w:val="00515188"/>
    <w:rsid w:val="00515717"/>
    <w:rsid w:val="005158A9"/>
    <w:rsid w:val="005160B7"/>
    <w:rsid w:val="0051623E"/>
    <w:rsid w:val="0051648E"/>
    <w:rsid w:val="005169FE"/>
    <w:rsid w:val="0051728A"/>
    <w:rsid w:val="00517D74"/>
    <w:rsid w:val="00517DE8"/>
    <w:rsid w:val="00520006"/>
    <w:rsid w:val="005204F0"/>
    <w:rsid w:val="00520CF2"/>
    <w:rsid w:val="00520CFD"/>
    <w:rsid w:val="00521215"/>
    <w:rsid w:val="0052317F"/>
    <w:rsid w:val="0052334A"/>
    <w:rsid w:val="0052379D"/>
    <w:rsid w:val="00523853"/>
    <w:rsid w:val="00523925"/>
    <w:rsid w:val="00523946"/>
    <w:rsid w:val="00523A7F"/>
    <w:rsid w:val="00523B56"/>
    <w:rsid w:val="00523D85"/>
    <w:rsid w:val="00523FE6"/>
    <w:rsid w:val="00524F89"/>
    <w:rsid w:val="005254DA"/>
    <w:rsid w:val="00525F80"/>
    <w:rsid w:val="005265F3"/>
    <w:rsid w:val="005266EE"/>
    <w:rsid w:val="00527ACE"/>
    <w:rsid w:val="00527E5E"/>
    <w:rsid w:val="00527EB5"/>
    <w:rsid w:val="00530654"/>
    <w:rsid w:val="005319F1"/>
    <w:rsid w:val="00532398"/>
    <w:rsid w:val="00532841"/>
    <w:rsid w:val="0053308F"/>
    <w:rsid w:val="00533428"/>
    <w:rsid w:val="00533592"/>
    <w:rsid w:val="00533F98"/>
    <w:rsid w:val="00534322"/>
    <w:rsid w:val="00535DB0"/>
    <w:rsid w:val="005368A8"/>
    <w:rsid w:val="005374B8"/>
    <w:rsid w:val="00537730"/>
    <w:rsid w:val="00537EC9"/>
    <w:rsid w:val="005402CA"/>
    <w:rsid w:val="00540546"/>
    <w:rsid w:val="00540CB4"/>
    <w:rsid w:val="00540F34"/>
    <w:rsid w:val="0054160A"/>
    <w:rsid w:val="00541772"/>
    <w:rsid w:val="00541AB6"/>
    <w:rsid w:val="005420B3"/>
    <w:rsid w:val="0054219E"/>
    <w:rsid w:val="00543361"/>
    <w:rsid w:val="0054351C"/>
    <w:rsid w:val="005435AF"/>
    <w:rsid w:val="00543DAA"/>
    <w:rsid w:val="00544570"/>
    <w:rsid w:val="00544BA8"/>
    <w:rsid w:val="0054511D"/>
    <w:rsid w:val="005459C0"/>
    <w:rsid w:val="00545DCD"/>
    <w:rsid w:val="0054695F"/>
    <w:rsid w:val="005471AF"/>
    <w:rsid w:val="00547C72"/>
    <w:rsid w:val="00550534"/>
    <w:rsid w:val="0055093E"/>
    <w:rsid w:val="005510EE"/>
    <w:rsid w:val="005512F5"/>
    <w:rsid w:val="00551373"/>
    <w:rsid w:val="005513BA"/>
    <w:rsid w:val="00551C36"/>
    <w:rsid w:val="0055278D"/>
    <w:rsid w:val="00552AAA"/>
    <w:rsid w:val="00552F67"/>
    <w:rsid w:val="00553541"/>
    <w:rsid w:val="005536E1"/>
    <w:rsid w:val="005542A9"/>
    <w:rsid w:val="00554A89"/>
    <w:rsid w:val="00555049"/>
    <w:rsid w:val="00555164"/>
    <w:rsid w:val="005557FC"/>
    <w:rsid w:val="00555872"/>
    <w:rsid w:val="005558D0"/>
    <w:rsid w:val="00555F95"/>
    <w:rsid w:val="0055659B"/>
    <w:rsid w:val="005565EF"/>
    <w:rsid w:val="005567CA"/>
    <w:rsid w:val="00557100"/>
    <w:rsid w:val="0055798A"/>
    <w:rsid w:val="00557B39"/>
    <w:rsid w:val="005609D8"/>
    <w:rsid w:val="00561FB2"/>
    <w:rsid w:val="00562817"/>
    <w:rsid w:val="00562D1B"/>
    <w:rsid w:val="00562F00"/>
    <w:rsid w:val="00562FFC"/>
    <w:rsid w:val="005640AF"/>
    <w:rsid w:val="005646A1"/>
    <w:rsid w:val="00564A94"/>
    <w:rsid w:val="00564B60"/>
    <w:rsid w:val="00565502"/>
    <w:rsid w:val="00566340"/>
    <w:rsid w:val="00566D75"/>
    <w:rsid w:val="0056731B"/>
    <w:rsid w:val="0057007A"/>
    <w:rsid w:val="005711D1"/>
    <w:rsid w:val="005712DB"/>
    <w:rsid w:val="005712E7"/>
    <w:rsid w:val="005715A8"/>
    <w:rsid w:val="0057190C"/>
    <w:rsid w:val="00571BFC"/>
    <w:rsid w:val="005734E7"/>
    <w:rsid w:val="00574151"/>
    <w:rsid w:val="005747F2"/>
    <w:rsid w:val="00575C8C"/>
    <w:rsid w:val="00575C9E"/>
    <w:rsid w:val="00575E65"/>
    <w:rsid w:val="005764CA"/>
    <w:rsid w:val="0057690A"/>
    <w:rsid w:val="00576B55"/>
    <w:rsid w:val="005770E2"/>
    <w:rsid w:val="005774F6"/>
    <w:rsid w:val="005778A6"/>
    <w:rsid w:val="005802AB"/>
    <w:rsid w:val="00580318"/>
    <w:rsid w:val="00580441"/>
    <w:rsid w:val="00580524"/>
    <w:rsid w:val="005818C3"/>
    <w:rsid w:val="005822F4"/>
    <w:rsid w:val="00582BE9"/>
    <w:rsid w:val="005835B9"/>
    <w:rsid w:val="00583DE9"/>
    <w:rsid w:val="005841E4"/>
    <w:rsid w:val="005849E5"/>
    <w:rsid w:val="00584B85"/>
    <w:rsid w:val="00584BD1"/>
    <w:rsid w:val="00584C98"/>
    <w:rsid w:val="00585C83"/>
    <w:rsid w:val="00585DB7"/>
    <w:rsid w:val="00586057"/>
    <w:rsid w:val="005861FD"/>
    <w:rsid w:val="0058629E"/>
    <w:rsid w:val="005866B6"/>
    <w:rsid w:val="00586864"/>
    <w:rsid w:val="00586BB2"/>
    <w:rsid w:val="00586D59"/>
    <w:rsid w:val="00586E71"/>
    <w:rsid w:val="00586EC9"/>
    <w:rsid w:val="005874F3"/>
    <w:rsid w:val="00587620"/>
    <w:rsid w:val="00587757"/>
    <w:rsid w:val="00592502"/>
    <w:rsid w:val="00593055"/>
    <w:rsid w:val="00593A2B"/>
    <w:rsid w:val="00593DAC"/>
    <w:rsid w:val="00593F4D"/>
    <w:rsid w:val="005946C2"/>
    <w:rsid w:val="00594BDE"/>
    <w:rsid w:val="00594D4E"/>
    <w:rsid w:val="00595100"/>
    <w:rsid w:val="005956EE"/>
    <w:rsid w:val="00596EB9"/>
    <w:rsid w:val="005970C0"/>
    <w:rsid w:val="00597154"/>
    <w:rsid w:val="005A01C4"/>
    <w:rsid w:val="005A0348"/>
    <w:rsid w:val="005A037A"/>
    <w:rsid w:val="005A1C6C"/>
    <w:rsid w:val="005A212F"/>
    <w:rsid w:val="005A213B"/>
    <w:rsid w:val="005A242E"/>
    <w:rsid w:val="005A2D04"/>
    <w:rsid w:val="005A35E0"/>
    <w:rsid w:val="005A37CF"/>
    <w:rsid w:val="005A3900"/>
    <w:rsid w:val="005A474C"/>
    <w:rsid w:val="005A4A0D"/>
    <w:rsid w:val="005A4BE2"/>
    <w:rsid w:val="005A5731"/>
    <w:rsid w:val="005A5CD2"/>
    <w:rsid w:val="005A633F"/>
    <w:rsid w:val="005B020B"/>
    <w:rsid w:val="005B04F4"/>
    <w:rsid w:val="005B0861"/>
    <w:rsid w:val="005B0ACD"/>
    <w:rsid w:val="005B1931"/>
    <w:rsid w:val="005B19D6"/>
    <w:rsid w:val="005B22DC"/>
    <w:rsid w:val="005B2456"/>
    <w:rsid w:val="005B2A2B"/>
    <w:rsid w:val="005B2E21"/>
    <w:rsid w:val="005B304B"/>
    <w:rsid w:val="005B45D2"/>
    <w:rsid w:val="005B46CF"/>
    <w:rsid w:val="005B4922"/>
    <w:rsid w:val="005B4FF4"/>
    <w:rsid w:val="005B51BA"/>
    <w:rsid w:val="005B570A"/>
    <w:rsid w:val="005B5A9A"/>
    <w:rsid w:val="005B6C53"/>
    <w:rsid w:val="005B6D80"/>
    <w:rsid w:val="005B6EE9"/>
    <w:rsid w:val="005B6F5E"/>
    <w:rsid w:val="005C098C"/>
    <w:rsid w:val="005C0EC8"/>
    <w:rsid w:val="005C13A3"/>
    <w:rsid w:val="005C1AAC"/>
    <w:rsid w:val="005C3691"/>
    <w:rsid w:val="005C41F9"/>
    <w:rsid w:val="005C4A0D"/>
    <w:rsid w:val="005C5A5F"/>
    <w:rsid w:val="005C5BBC"/>
    <w:rsid w:val="005C623B"/>
    <w:rsid w:val="005C6621"/>
    <w:rsid w:val="005C66B9"/>
    <w:rsid w:val="005C71BD"/>
    <w:rsid w:val="005C7E46"/>
    <w:rsid w:val="005D03C4"/>
    <w:rsid w:val="005D06F2"/>
    <w:rsid w:val="005D0E92"/>
    <w:rsid w:val="005D2587"/>
    <w:rsid w:val="005D28C1"/>
    <w:rsid w:val="005D2A5F"/>
    <w:rsid w:val="005D36E5"/>
    <w:rsid w:val="005D3EC2"/>
    <w:rsid w:val="005D3FE8"/>
    <w:rsid w:val="005D42E0"/>
    <w:rsid w:val="005D5032"/>
    <w:rsid w:val="005D54C6"/>
    <w:rsid w:val="005D5522"/>
    <w:rsid w:val="005D5AD0"/>
    <w:rsid w:val="005D622F"/>
    <w:rsid w:val="005D63FB"/>
    <w:rsid w:val="005D67F7"/>
    <w:rsid w:val="005D69EA"/>
    <w:rsid w:val="005D6A09"/>
    <w:rsid w:val="005E1AA7"/>
    <w:rsid w:val="005E2157"/>
    <w:rsid w:val="005E24AA"/>
    <w:rsid w:val="005E27D2"/>
    <w:rsid w:val="005E3BEB"/>
    <w:rsid w:val="005E3FC1"/>
    <w:rsid w:val="005E4253"/>
    <w:rsid w:val="005E4485"/>
    <w:rsid w:val="005E46A5"/>
    <w:rsid w:val="005E4A10"/>
    <w:rsid w:val="005E4DA2"/>
    <w:rsid w:val="005E62AA"/>
    <w:rsid w:val="005E6741"/>
    <w:rsid w:val="005E6909"/>
    <w:rsid w:val="005E6A53"/>
    <w:rsid w:val="005E6B6C"/>
    <w:rsid w:val="005E6EAD"/>
    <w:rsid w:val="005E7C20"/>
    <w:rsid w:val="005E7F8E"/>
    <w:rsid w:val="005F145C"/>
    <w:rsid w:val="005F1AFE"/>
    <w:rsid w:val="005F219B"/>
    <w:rsid w:val="005F2BC9"/>
    <w:rsid w:val="005F30E5"/>
    <w:rsid w:val="005F32F3"/>
    <w:rsid w:val="005F3EF3"/>
    <w:rsid w:val="005F4629"/>
    <w:rsid w:val="005F58BD"/>
    <w:rsid w:val="005F674C"/>
    <w:rsid w:val="005F679C"/>
    <w:rsid w:val="005F6D1E"/>
    <w:rsid w:val="005F736A"/>
    <w:rsid w:val="006004A2"/>
    <w:rsid w:val="00600B4C"/>
    <w:rsid w:val="006011F9"/>
    <w:rsid w:val="0060128A"/>
    <w:rsid w:val="0060168A"/>
    <w:rsid w:val="00601E55"/>
    <w:rsid w:val="00602459"/>
    <w:rsid w:val="00602B5F"/>
    <w:rsid w:val="00603246"/>
    <w:rsid w:val="00603302"/>
    <w:rsid w:val="006035D6"/>
    <w:rsid w:val="006037D6"/>
    <w:rsid w:val="00603A86"/>
    <w:rsid w:val="006041AD"/>
    <w:rsid w:val="00604333"/>
    <w:rsid w:val="00604940"/>
    <w:rsid w:val="00605163"/>
    <w:rsid w:val="00605469"/>
    <w:rsid w:val="00606930"/>
    <w:rsid w:val="00606C54"/>
    <w:rsid w:val="00606DF8"/>
    <w:rsid w:val="006070DD"/>
    <w:rsid w:val="00607863"/>
    <w:rsid w:val="00607A60"/>
    <w:rsid w:val="00607C90"/>
    <w:rsid w:val="00607D4A"/>
    <w:rsid w:val="006103A4"/>
    <w:rsid w:val="00610C61"/>
    <w:rsid w:val="00610D77"/>
    <w:rsid w:val="00611463"/>
    <w:rsid w:val="00611AD2"/>
    <w:rsid w:val="006127A3"/>
    <w:rsid w:val="00612859"/>
    <w:rsid w:val="006130EA"/>
    <w:rsid w:val="0061354C"/>
    <w:rsid w:val="00613781"/>
    <w:rsid w:val="00613BC8"/>
    <w:rsid w:val="00613C5A"/>
    <w:rsid w:val="00613C9E"/>
    <w:rsid w:val="00613DA1"/>
    <w:rsid w:val="00613E5C"/>
    <w:rsid w:val="00613F09"/>
    <w:rsid w:val="006149A3"/>
    <w:rsid w:val="0061502F"/>
    <w:rsid w:val="00615382"/>
    <w:rsid w:val="006153F3"/>
    <w:rsid w:val="00615661"/>
    <w:rsid w:val="0061619C"/>
    <w:rsid w:val="0061680B"/>
    <w:rsid w:val="00616870"/>
    <w:rsid w:val="00616BB7"/>
    <w:rsid w:val="00616BE0"/>
    <w:rsid w:val="00616CE6"/>
    <w:rsid w:val="00617171"/>
    <w:rsid w:val="006171F8"/>
    <w:rsid w:val="00617D5E"/>
    <w:rsid w:val="00617F82"/>
    <w:rsid w:val="006204F9"/>
    <w:rsid w:val="00620A85"/>
    <w:rsid w:val="0062188D"/>
    <w:rsid w:val="00621981"/>
    <w:rsid w:val="00623620"/>
    <w:rsid w:val="00623F6D"/>
    <w:rsid w:val="006242CB"/>
    <w:rsid w:val="00624A34"/>
    <w:rsid w:val="006253B2"/>
    <w:rsid w:val="00626357"/>
    <w:rsid w:val="006301C3"/>
    <w:rsid w:val="0063025B"/>
    <w:rsid w:val="00630719"/>
    <w:rsid w:val="0063087A"/>
    <w:rsid w:val="00630BDE"/>
    <w:rsid w:val="00630E70"/>
    <w:rsid w:val="00630F02"/>
    <w:rsid w:val="00632196"/>
    <w:rsid w:val="006322DF"/>
    <w:rsid w:val="0063306A"/>
    <w:rsid w:val="00633124"/>
    <w:rsid w:val="00633699"/>
    <w:rsid w:val="006342B8"/>
    <w:rsid w:val="006345F4"/>
    <w:rsid w:val="00634AF4"/>
    <w:rsid w:val="00634CAE"/>
    <w:rsid w:val="00634DD7"/>
    <w:rsid w:val="00634DEB"/>
    <w:rsid w:val="006354EB"/>
    <w:rsid w:val="006355B5"/>
    <w:rsid w:val="00635BFF"/>
    <w:rsid w:val="00635D83"/>
    <w:rsid w:val="0063643A"/>
    <w:rsid w:val="00636A1D"/>
    <w:rsid w:val="00636F80"/>
    <w:rsid w:val="00636FE1"/>
    <w:rsid w:val="00637AAA"/>
    <w:rsid w:val="00637BE1"/>
    <w:rsid w:val="00637C84"/>
    <w:rsid w:val="00641813"/>
    <w:rsid w:val="006418BC"/>
    <w:rsid w:val="00641D15"/>
    <w:rsid w:val="0064221A"/>
    <w:rsid w:val="00642506"/>
    <w:rsid w:val="00642D5A"/>
    <w:rsid w:val="006431E4"/>
    <w:rsid w:val="00644C01"/>
    <w:rsid w:val="00644D1C"/>
    <w:rsid w:val="006451CC"/>
    <w:rsid w:val="00645379"/>
    <w:rsid w:val="006453FC"/>
    <w:rsid w:val="00645621"/>
    <w:rsid w:val="00646468"/>
    <w:rsid w:val="00646644"/>
    <w:rsid w:val="00646C27"/>
    <w:rsid w:val="0064717D"/>
    <w:rsid w:val="0064776C"/>
    <w:rsid w:val="00647777"/>
    <w:rsid w:val="00650E5F"/>
    <w:rsid w:val="00650F00"/>
    <w:rsid w:val="006512E6"/>
    <w:rsid w:val="00651C94"/>
    <w:rsid w:val="00651E50"/>
    <w:rsid w:val="006530BB"/>
    <w:rsid w:val="006537A1"/>
    <w:rsid w:val="00653B1C"/>
    <w:rsid w:val="006545B7"/>
    <w:rsid w:val="00654B20"/>
    <w:rsid w:val="00655389"/>
    <w:rsid w:val="00655F53"/>
    <w:rsid w:val="00656619"/>
    <w:rsid w:val="006571C4"/>
    <w:rsid w:val="006574DC"/>
    <w:rsid w:val="0066019D"/>
    <w:rsid w:val="0066143C"/>
    <w:rsid w:val="00661738"/>
    <w:rsid w:val="00661D89"/>
    <w:rsid w:val="00661F12"/>
    <w:rsid w:val="006623B1"/>
    <w:rsid w:val="00662723"/>
    <w:rsid w:val="00662B9F"/>
    <w:rsid w:val="00663253"/>
    <w:rsid w:val="00663598"/>
    <w:rsid w:val="006639E0"/>
    <w:rsid w:val="00663C89"/>
    <w:rsid w:val="006642DE"/>
    <w:rsid w:val="006646BC"/>
    <w:rsid w:val="00664845"/>
    <w:rsid w:val="006654C4"/>
    <w:rsid w:val="00666EE5"/>
    <w:rsid w:val="006670CB"/>
    <w:rsid w:val="006672D0"/>
    <w:rsid w:val="006672FC"/>
    <w:rsid w:val="0066756D"/>
    <w:rsid w:val="0066764D"/>
    <w:rsid w:val="0066786E"/>
    <w:rsid w:val="00667DDE"/>
    <w:rsid w:val="006704F8"/>
    <w:rsid w:val="0067054E"/>
    <w:rsid w:val="006706D0"/>
    <w:rsid w:val="0067081D"/>
    <w:rsid w:val="00670A05"/>
    <w:rsid w:val="006718B8"/>
    <w:rsid w:val="0067199A"/>
    <w:rsid w:val="00671CE5"/>
    <w:rsid w:val="006721B2"/>
    <w:rsid w:val="0067292E"/>
    <w:rsid w:val="00674B07"/>
    <w:rsid w:val="00674C75"/>
    <w:rsid w:val="0067507F"/>
    <w:rsid w:val="0067524E"/>
    <w:rsid w:val="006752C2"/>
    <w:rsid w:val="00675861"/>
    <w:rsid w:val="00675893"/>
    <w:rsid w:val="00675948"/>
    <w:rsid w:val="00676018"/>
    <w:rsid w:val="0067622D"/>
    <w:rsid w:val="006765E1"/>
    <w:rsid w:val="00676C2B"/>
    <w:rsid w:val="00676C86"/>
    <w:rsid w:val="00677291"/>
    <w:rsid w:val="00680384"/>
    <w:rsid w:val="00681302"/>
    <w:rsid w:val="00681438"/>
    <w:rsid w:val="00681953"/>
    <w:rsid w:val="00681971"/>
    <w:rsid w:val="00681975"/>
    <w:rsid w:val="00681CC5"/>
    <w:rsid w:val="00682250"/>
    <w:rsid w:val="00682497"/>
    <w:rsid w:val="00682B49"/>
    <w:rsid w:val="00685559"/>
    <w:rsid w:val="00685E0F"/>
    <w:rsid w:val="00686728"/>
    <w:rsid w:val="00686A00"/>
    <w:rsid w:val="006872E9"/>
    <w:rsid w:val="00687E75"/>
    <w:rsid w:val="006900AF"/>
    <w:rsid w:val="00690701"/>
    <w:rsid w:val="00690A83"/>
    <w:rsid w:val="00691285"/>
    <w:rsid w:val="006913C1"/>
    <w:rsid w:val="006930BC"/>
    <w:rsid w:val="00693291"/>
    <w:rsid w:val="006938CD"/>
    <w:rsid w:val="00693D70"/>
    <w:rsid w:val="00694565"/>
    <w:rsid w:val="00694C5B"/>
    <w:rsid w:val="0069512A"/>
    <w:rsid w:val="00695889"/>
    <w:rsid w:val="006959CE"/>
    <w:rsid w:val="00695B2F"/>
    <w:rsid w:val="0069611E"/>
    <w:rsid w:val="006961E6"/>
    <w:rsid w:val="00696442"/>
    <w:rsid w:val="0069666F"/>
    <w:rsid w:val="00696D75"/>
    <w:rsid w:val="00697939"/>
    <w:rsid w:val="006A0D02"/>
    <w:rsid w:val="006A1257"/>
    <w:rsid w:val="006A1743"/>
    <w:rsid w:val="006A28D5"/>
    <w:rsid w:val="006A2CF3"/>
    <w:rsid w:val="006A2EF5"/>
    <w:rsid w:val="006A334D"/>
    <w:rsid w:val="006A33F2"/>
    <w:rsid w:val="006A368E"/>
    <w:rsid w:val="006A36BB"/>
    <w:rsid w:val="006A4987"/>
    <w:rsid w:val="006A4F68"/>
    <w:rsid w:val="006A5846"/>
    <w:rsid w:val="006A5B35"/>
    <w:rsid w:val="006A60EE"/>
    <w:rsid w:val="006A7750"/>
    <w:rsid w:val="006A79F0"/>
    <w:rsid w:val="006A7E75"/>
    <w:rsid w:val="006B110C"/>
    <w:rsid w:val="006B14AB"/>
    <w:rsid w:val="006B2A2A"/>
    <w:rsid w:val="006B2FAE"/>
    <w:rsid w:val="006B328B"/>
    <w:rsid w:val="006B345F"/>
    <w:rsid w:val="006B36EC"/>
    <w:rsid w:val="006B3742"/>
    <w:rsid w:val="006B3FE4"/>
    <w:rsid w:val="006B4C07"/>
    <w:rsid w:val="006B5CCA"/>
    <w:rsid w:val="006B63DD"/>
    <w:rsid w:val="006B69E2"/>
    <w:rsid w:val="006B6E91"/>
    <w:rsid w:val="006B6EAB"/>
    <w:rsid w:val="006B7253"/>
    <w:rsid w:val="006B72AC"/>
    <w:rsid w:val="006B769A"/>
    <w:rsid w:val="006B78A0"/>
    <w:rsid w:val="006C1210"/>
    <w:rsid w:val="006C144B"/>
    <w:rsid w:val="006C21F6"/>
    <w:rsid w:val="006C2DB3"/>
    <w:rsid w:val="006C2EFF"/>
    <w:rsid w:val="006C4AE5"/>
    <w:rsid w:val="006C5F41"/>
    <w:rsid w:val="006C70E4"/>
    <w:rsid w:val="006C7A69"/>
    <w:rsid w:val="006C7B75"/>
    <w:rsid w:val="006C7F0D"/>
    <w:rsid w:val="006D0556"/>
    <w:rsid w:val="006D1634"/>
    <w:rsid w:val="006D1683"/>
    <w:rsid w:val="006D1B3C"/>
    <w:rsid w:val="006D1BE6"/>
    <w:rsid w:val="006D2284"/>
    <w:rsid w:val="006D2C8C"/>
    <w:rsid w:val="006D2CB9"/>
    <w:rsid w:val="006D304E"/>
    <w:rsid w:val="006D31C4"/>
    <w:rsid w:val="006D4648"/>
    <w:rsid w:val="006D48F1"/>
    <w:rsid w:val="006D54A8"/>
    <w:rsid w:val="006D556E"/>
    <w:rsid w:val="006D5A14"/>
    <w:rsid w:val="006D656D"/>
    <w:rsid w:val="006D6853"/>
    <w:rsid w:val="006D6D94"/>
    <w:rsid w:val="006D7120"/>
    <w:rsid w:val="006D7423"/>
    <w:rsid w:val="006D7CCB"/>
    <w:rsid w:val="006E017D"/>
    <w:rsid w:val="006E15D1"/>
    <w:rsid w:val="006E29BB"/>
    <w:rsid w:val="006E2FCD"/>
    <w:rsid w:val="006E3188"/>
    <w:rsid w:val="006E3295"/>
    <w:rsid w:val="006E3982"/>
    <w:rsid w:val="006E3DC8"/>
    <w:rsid w:val="006E3E71"/>
    <w:rsid w:val="006E4B15"/>
    <w:rsid w:val="006E4BAF"/>
    <w:rsid w:val="006E4EB0"/>
    <w:rsid w:val="006E4F8B"/>
    <w:rsid w:val="006E545B"/>
    <w:rsid w:val="006E73BA"/>
    <w:rsid w:val="006F0610"/>
    <w:rsid w:val="006F1696"/>
    <w:rsid w:val="006F1FD4"/>
    <w:rsid w:val="006F2880"/>
    <w:rsid w:val="006F2902"/>
    <w:rsid w:val="006F2DBF"/>
    <w:rsid w:val="006F32BC"/>
    <w:rsid w:val="006F35E5"/>
    <w:rsid w:val="006F44E8"/>
    <w:rsid w:val="006F466F"/>
    <w:rsid w:val="006F4C04"/>
    <w:rsid w:val="006F52CF"/>
    <w:rsid w:val="006F5900"/>
    <w:rsid w:val="006F605A"/>
    <w:rsid w:val="006F62C9"/>
    <w:rsid w:val="006F743C"/>
    <w:rsid w:val="006F76C1"/>
    <w:rsid w:val="006F7760"/>
    <w:rsid w:val="007000B0"/>
    <w:rsid w:val="00700BB2"/>
    <w:rsid w:val="007010E6"/>
    <w:rsid w:val="00701458"/>
    <w:rsid w:val="007016FE"/>
    <w:rsid w:val="0070174C"/>
    <w:rsid w:val="00701CE5"/>
    <w:rsid w:val="00701D46"/>
    <w:rsid w:val="00702081"/>
    <w:rsid w:val="0070233E"/>
    <w:rsid w:val="00702702"/>
    <w:rsid w:val="007029A5"/>
    <w:rsid w:val="00702D11"/>
    <w:rsid w:val="00702FB4"/>
    <w:rsid w:val="00703445"/>
    <w:rsid w:val="00705207"/>
    <w:rsid w:val="007062A1"/>
    <w:rsid w:val="00706901"/>
    <w:rsid w:val="007073C9"/>
    <w:rsid w:val="007075AF"/>
    <w:rsid w:val="0071026C"/>
    <w:rsid w:val="007115F3"/>
    <w:rsid w:val="00711E2B"/>
    <w:rsid w:val="00713054"/>
    <w:rsid w:val="0071419E"/>
    <w:rsid w:val="007152AE"/>
    <w:rsid w:val="00715508"/>
    <w:rsid w:val="007158A4"/>
    <w:rsid w:val="00715A3E"/>
    <w:rsid w:val="00715A55"/>
    <w:rsid w:val="007167F2"/>
    <w:rsid w:val="00716DC9"/>
    <w:rsid w:val="00716E76"/>
    <w:rsid w:val="0071790B"/>
    <w:rsid w:val="00717FE4"/>
    <w:rsid w:val="007201AF"/>
    <w:rsid w:val="007206F8"/>
    <w:rsid w:val="0072286B"/>
    <w:rsid w:val="00723066"/>
    <w:rsid w:val="00723373"/>
    <w:rsid w:val="007235D8"/>
    <w:rsid w:val="00724975"/>
    <w:rsid w:val="007250D2"/>
    <w:rsid w:val="0072580C"/>
    <w:rsid w:val="00725977"/>
    <w:rsid w:val="00725C38"/>
    <w:rsid w:val="0072643D"/>
    <w:rsid w:val="00726D7C"/>
    <w:rsid w:val="00726F4D"/>
    <w:rsid w:val="007271B0"/>
    <w:rsid w:val="007272DE"/>
    <w:rsid w:val="00727306"/>
    <w:rsid w:val="00730470"/>
    <w:rsid w:val="007312BC"/>
    <w:rsid w:val="007327D4"/>
    <w:rsid w:val="007328D4"/>
    <w:rsid w:val="00732970"/>
    <w:rsid w:val="00732C9A"/>
    <w:rsid w:val="007331F4"/>
    <w:rsid w:val="007333E4"/>
    <w:rsid w:val="00733CBF"/>
    <w:rsid w:val="0073428E"/>
    <w:rsid w:val="00734876"/>
    <w:rsid w:val="00734A68"/>
    <w:rsid w:val="00734F81"/>
    <w:rsid w:val="00735610"/>
    <w:rsid w:val="007358E2"/>
    <w:rsid w:val="00735AD5"/>
    <w:rsid w:val="00735B63"/>
    <w:rsid w:val="0073616B"/>
    <w:rsid w:val="0073652F"/>
    <w:rsid w:val="00736756"/>
    <w:rsid w:val="00736960"/>
    <w:rsid w:val="0073759F"/>
    <w:rsid w:val="007378FE"/>
    <w:rsid w:val="00737B96"/>
    <w:rsid w:val="007402E6"/>
    <w:rsid w:val="00740684"/>
    <w:rsid w:val="007408CB"/>
    <w:rsid w:val="00740E6A"/>
    <w:rsid w:val="00741471"/>
    <w:rsid w:val="00741E25"/>
    <w:rsid w:val="00742195"/>
    <w:rsid w:val="00743221"/>
    <w:rsid w:val="007441FC"/>
    <w:rsid w:val="00745173"/>
    <w:rsid w:val="00745286"/>
    <w:rsid w:val="007457B2"/>
    <w:rsid w:val="00745847"/>
    <w:rsid w:val="00745ADF"/>
    <w:rsid w:val="00745E11"/>
    <w:rsid w:val="00746563"/>
    <w:rsid w:val="00746AAE"/>
    <w:rsid w:val="007470B7"/>
    <w:rsid w:val="007477B0"/>
    <w:rsid w:val="00747D15"/>
    <w:rsid w:val="00747DBE"/>
    <w:rsid w:val="0075016C"/>
    <w:rsid w:val="00750174"/>
    <w:rsid w:val="00750493"/>
    <w:rsid w:val="00750B6C"/>
    <w:rsid w:val="00750C9F"/>
    <w:rsid w:val="00751803"/>
    <w:rsid w:val="00752D38"/>
    <w:rsid w:val="00753129"/>
    <w:rsid w:val="007544AE"/>
    <w:rsid w:val="0075481F"/>
    <w:rsid w:val="00754C4E"/>
    <w:rsid w:val="00755674"/>
    <w:rsid w:val="00756502"/>
    <w:rsid w:val="00756734"/>
    <w:rsid w:val="0075698F"/>
    <w:rsid w:val="00756F4F"/>
    <w:rsid w:val="007575F4"/>
    <w:rsid w:val="00757B61"/>
    <w:rsid w:val="007604D2"/>
    <w:rsid w:val="00760691"/>
    <w:rsid w:val="0076080E"/>
    <w:rsid w:val="00760D35"/>
    <w:rsid w:val="007616CE"/>
    <w:rsid w:val="007616FA"/>
    <w:rsid w:val="007622A2"/>
    <w:rsid w:val="00762A2E"/>
    <w:rsid w:val="00763029"/>
    <w:rsid w:val="007630D6"/>
    <w:rsid w:val="0076366F"/>
    <w:rsid w:val="007637F4"/>
    <w:rsid w:val="0076391A"/>
    <w:rsid w:val="0076415D"/>
    <w:rsid w:val="007641F3"/>
    <w:rsid w:val="00764E4C"/>
    <w:rsid w:val="007658E2"/>
    <w:rsid w:val="0076596E"/>
    <w:rsid w:val="00765B9D"/>
    <w:rsid w:val="007664B8"/>
    <w:rsid w:val="00766711"/>
    <w:rsid w:val="0076795B"/>
    <w:rsid w:val="00767A88"/>
    <w:rsid w:val="00767BCB"/>
    <w:rsid w:val="00767D0A"/>
    <w:rsid w:val="00771B52"/>
    <w:rsid w:val="00772282"/>
    <w:rsid w:val="00772599"/>
    <w:rsid w:val="007725E0"/>
    <w:rsid w:val="00772B7A"/>
    <w:rsid w:val="00772C67"/>
    <w:rsid w:val="00772F7D"/>
    <w:rsid w:val="0077303B"/>
    <w:rsid w:val="007739F1"/>
    <w:rsid w:val="00773B4E"/>
    <w:rsid w:val="007742D6"/>
    <w:rsid w:val="00774A83"/>
    <w:rsid w:val="00774C81"/>
    <w:rsid w:val="00775137"/>
    <w:rsid w:val="007754B8"/>
    <w:rsid w:val="00775EF1"/>
    <w:rsid w:val="00776240"/>
    <w:rsid w:val="0077681D"/>
    <w:rsid w:val="00776E61"/>
    <w:rsid w:val="00776F85"/>
    <w:rsid w:val="007772C0"/>
    <w:rsid w:val="00777522"/>
    <w:rsid w:val="00777F89"/>
    <w:rsid w:val="00780113"/>
    <w:rsid w:val="00780989"/>
    <w:rsid w:val="00781BF0"/>
    <w:rsid w:val="00781E66"/>
    <w:rsid w:val="00781FDF"/>
    <w:rsid w:val="007822EB"/>
    <w:rsid w:val="0078283D"/>
    <w:rsid w:val="00782A9D"/>
    <w:rsid w:val="00782D57"/>
    <w:rsid w:val="007839C9"/>
    <w:rsid w:val="00783D39"/>
    <w:rsid w:val="007841F0"/>
    <w:rsid w:val="00784441"/>
    <w:rsid w:val="0078461A"/>
    <w:rsid w:val="00784A6A"/>
    <w:rsid w:val="00784B7A"/>
    <w:rsid w:val="00785064"/>
    <w:rsid w:val="00786835"/>
    <w:rsid w:val="007869EE"/>
    <w:rsid w:val="00786D0E"/>
    <w:rsid w:val="00786F4C"/>
    <w:rsid w:val="0078740E"/>
    <w:rsid w:val="00790473"/>
    <w:rsid w:val="00790C2B"/>
    <w:rsid w:val="007910B4"/>
    <w:rsid w:val="007912F1"/>
    <w:rsid w:val="0079140D"/>
    <w:rsid w:val="0079156D"/>
    <w:rsid w:val="00792B0D"/>
    <w:rsid w:val="0079342B"/>
    <w:rsid w:val="007936B6"/>
    <w:rsid w:val="00793DD8"/>
    <w:rsid w:val="007942CB"/>
    <w:rsid w:val="0079477F"/>
    <w:rsid w:val="007948A0"/>
    <w:rsid w:val="007954DF"/>
    <w:rsid w:val="00795595"/>
    <w:rsid w:val="0079572D"/>
    <w:rsid w:val="00796094"/>
    <w:rsid w:val="00796207"/>
    <w:rsid w:val="00796227"/>
    <w:rsid w:val="00796505"/>
    <w:rsid w:val="0079698E"/>
    <w:rsid w:val="00797144"/>
    <w:rsid w:val="0079753B"/>
    <w:rsid w:val="00797637"/>
    <w:rsid w:val="00797FF7"/>
    <w:rsid w:val="007A035C"/>
    <w:rsid w:val="007A1013"/>
    <w:rsid w:val="007A1232"/>
    <w:rsid w:val="007A168A"/>
    <w:rsid w:val="007A2370"/>
    <w:rsid w:val="007A24CF"/>
    <w:rsid w:val="007A2A5B"/>
    <w:rsid w:val="007A2A68"/>
    <w:rsid w:val="007A304F"/>
    <w:rsid w:val="007A34A6"/>
    <w:rsid w:val="007A376F"/>
    <w:rsid w:val="007A3982"/>
    <w:rsid w:val="007A3B90"/>
    <w:rsid w:val="007A3DEC"/>
    <w:rsid w:val="007A4369"/>
    <w:rsid w:val="007A4656"/>
    <w:rsid w:val="007A469B"/>
    <w:rsid w:val="007A48C9"/>
    <w:rsid w:val="007A4D29"/>
    <w:rsid w:val="007A4EAF"/>
    <w:rsid w:val="007A5330"/>
    <w:rsid w:val="007A55A6"/>
    <w:rsid w:val="007A56DB"/>
    <w:rsid w:val="007A5794"/>
    <w:rsid w:val="007A7356"/>
    <w:rsid w:val="007A74B4"/>
    <w:rsid w:val="007A7E46"/>
    <w:rsid w:val="007A7E95"/>
    <w:rsid w:val="007B0EB3"/>
    <w:rsid w:val="007B132B"/>
    <w:rsid w:val="007B1612"/>
    <w:rsid w:val="007B22DB"/>
    <w:rsid w:val="007B2A5A"/>
    <w:rsid w:val="007B3020"/>
    <w:rsid w:val="007B39D3"/>
    <w:rsid w:val="007B48F9"/>
    <w:rsid w:val="007B5319"/>
    <w:rsid w:val="007B549A"/>
    <w:rsid w:val="007B581D"/>
    <w:rsid w:val="007B5B5B"/>
    <w:rsid w:val="007B682E"/>
    <w:rsid w:val="007B77D6"/>
    <w:rsid w:val="007C00CB"/>
    <w:rsid w:val="007C0339"/>
    <w:rsid w:val="007C0688"/>
    <w:rsid w:val="007C1129"/>
    <w:rsid w:val="007C1793"/>
    <w:rsid w:val="007C20DA"/>
    <w:rsid w:val="007C2148"/>
    <w:rsid w:val="007C308C"/>
    <w:rsid w:val="007C349A"/>
    <w:rsid w:val="007C3D7C"/>
    <w:rsid w:val="007C418C"/>
    <w:rsid w:val="007C5180"/>
    <w:rsid w:val="007C56ED"/>
    <w:rsid w:val="007C57C2"/>
    <w:rsid w:val="007C5A49"/>
    <w:rsid w:val="007C5C6F"/>
    <w:rsid w:val="007C61C2"/>
    <w:rsid w:val="007C6BF9"/>
    <w:rsid w:val="007C77AF"/>
    <w:rsid w:val="007C7D4A"/>
    <w:rsid w:val="007D01AB"/>
    <w:rsid w:val="007D04E0"/>
    <w:rsid w:val="007D062B"/>
    <w:rsid w:val="007D09F1"/>
    <w:rsid w:val="007D1087"/>
    <w:rsid w:val="007D1682"/>
    <w:rsid w:val="007D1ABA"/>
    <w:rsid w:val="007D20B9"/>
    <w:rsid w:val="007D38E6"/>
    <w:rsid w:val="007D39FA"/>
    <w:rsid w:val="007D3D8C"/>
    <w:rsid w:val="007D50FD"/>
    <w:rsid w:val="007D5361"/>
    <w:rsid w:val="007D628A"/>
    <w:rsid w:val="007D6D94"/>
    <w:rsid w:val="007E09E7"/>
    <w:rsid w:val="007E1280"/>
    <w:rsid w:val="007E1541"/>
    <w:rsid w:val="007E22E9"/>
    <w:rsid w:val="007E255B"/>
    <w:rsid w:val="007E2B87"/>
    <w:rsid w:val="007E2DD2"/>
    <w:rsid w:val="007E2F03"/>
    <w:rsid w:val="007E302A"/>
    <w:rsid w:val="007E332A"/>
    <w:rsid w:val="007E3378"/>
    <w:rsid w:val="007E3675"/>
    <w:rsid w:val="007E3A0A"/>
    <w:rsid w:val="007E44AA"/>
    <w:rsid w:val="007E4C67"/>
    <w:rsid w:val="007E5140"/>
    <w:rsid w:val="007E5220"/>
    <w:rsid w:val="007E5AEF"/>
    <w:rsid w:val="007E5ED2"/>
    <w:rsid w:val="007E6065"/>
    <w:rsid w:val="007E6379"/>
    <w:rsid w:val="007E6581"/>
    <w:rsid w:val="007E6BF2"/>
    <w:rsid w:val="007E7413"/>
    <w:rsid w:val="007E7B9C"/>
    <w:rsid w:val="007F0A4A"/>
    <w:rsid w:val="007F0B51"/>
    <w:rsid w:val="007F0F55"/>
    <w:rsid w:val="007F142E"/>
    <w:rsid w:val="007F166A"/>
    <w:rsid w:val="007F1773"/>
    <w:rsid w:val="007F1E18"/>
    <w:rsid w:val="007F22DB"/>
    <w:rsid w:val="007F285D"/>
    <w:rsid w:val="007F2C72"/>
    <w:rsid w:val="007F2EC5"/>
    <w:rsid w:val="007F38A1"/>
    <w:rsid w:val="007F3DCD"/>
    <w:rsid w:val="007F476C"/>
    <w:rsid w:val="007F4C1C"/>
    <w:rsid w:val="007F52E8"/>
    <w:rsid w:val="007F5A9B"/>
    <w:rsid w:val="007F66EA"/>
    <w:rsid w:val="007F6706"/>
    <w:rsid w:val="007F6FE0"/>
    <w:rsid w:val="007F7D29"/>
    <w:rsid w:val="00800663"/>
    <w:rsid w:val="00801230"/>
    <w:rsid w:val="00801615"/>
    <w:rsid w:val="00801B27"/>
    <w:rsid w:val="00801CBE"/>
    <w:rsid w:val="00801D8F"/>
    <w:rsid w:val="00801DC4"/>
    <w:rsid w:val="0080260C"/>
    <w:rsid w:val="00802845"/>
    <w:rsid w:val="00802C1C"/>
    <w:rsid w:val="00802C68"/>
    <w:rsid w:val="00802C74"/>
    <w:rsid w:val="00803248"/>
    <w:rsid w:val="008034BA"/>
    <w:rsid w:val="00803D0E"/>
    <w:rsid w:val="008040E7"/>
    <w:rsid w:val="00804204"/>
    <w:rsid w:val="008044EB"/>
    <w:rsid w:val="00805090"/>
    <w:rsid w:val="00805512"/>
    <w:rsid w:val="0080605B"/>
    <w:rsid w:val="00806114"/>
    <w:rsid w:val="00806725"/>
    <w:rsid w:val="0080723B"/>
    <w:rsid w:val="00807BBE"/>
    <w:rsid w:val="00810C1C"/>
    <w:rsid w:val="00810CD5"/>
    <w:rsid w:val="008110DC"/>
    <w:rsid w:val="00811431"/>
    <w:rsid w:val="008125E7"/>
    <w:rsid w:val="00812B90"/>
    <w:rsid w:val="00813D8E"/>
    <w:rsid w:val="008140A8"/>
    <w:rsid w:val="00814618"/>
    <w:rsid w:val="008146F0"/>
    <w:rsid w:val="00814721"/>
    <w:rsid w:val="00814BB0"/>
    <w:rsid w:val="00814BDD"/>
    <w:rsid w:val="00814C11"/>
    <w:rsid w:val="00815449"/>
    <w:rsid w:val="00815935"/>
    <w:rsid w:val="008201B6"/>
    <w:rsid w:val="00820267"/>
    <w:rsid w:val="008204E4"/>
    <w:rsid w:val="00820AB8"/>
    <w:rsid w:val="00820B2B"/>
    <w:rsid w:val="00820CFA"/>
    <w:rsid w:val="00820E18"/>
    <w:rsid w:val="00820F03"/>
    <w:rsid w:val="00821543"/>
    <w:rsid w:val="00821BEB"/>
    <w:rsid w:val="00821E42"/>
    <w:rsid w:val="00821F3B"/>
    <w:rsid w:val="00822768"/>
    <w:rsid w:val="008229AA"/>
    <w:rsid w:val="00822FCE"/>
    <w:rsid w:val="0082326A"/>
    <w:rsid w:val="0082338D"/>
    <w:rsid w:val="008233BF"/>
    <w:rsid w:val="008242DA"/>
    <w:rsid w:val="0082497D"/>
    <w:rsid w:val="00824996"/>
    <w:rsid w:val="00824E1B"/>
    <w:rsid w:val="00825F6B"/>
    <w:rsid w:val="008260CA"/>
    <w:rsid w:val="008268B9"/>
    <w:rsid w:val="00827B82"/>
    <w:rsid w:val="00827DD7"/>
    <w:rsid w:val="00827F7A"/>
    <w:rsid w:val="0083047E"/>
    <w:rsid w:val="00830572"/>
    <w:rsid w:val="00830600"/>
    <w:rsid w:val="00830A91"/>
    <w:rsid w:val="0083115E"/>
    <w:rsid w:val="00831E3A"/>
    <w:rsid w:val="00832760"/>
    <w:rsid w:val="0083304D"/>
    <w:rsid w:val="00833161"/>
    <w:rsid w:val="008335EE"/>
    <w:rsid w:val="00833FCC"/>
    <w:rsid w:val="008346CE"/>
    <w:rsid w:val="00834766"/>
    <w:rsid w:val="00834B95"/>
    <w:rsid w:val="0083524F"/>
    <w:rsid w:val="0083586C"/>
    <w:rsid w:val="00835D46"/>
    <w:rsid w:val="00836067"/>
    <w:rsid w:val="00836330"/>
    <w:rsid w:val="00836680"/>
    <w:rsid w:val="008369ED"/>
    <w:rsid w:val="00836D9F"/>
    <w:rsid w:val="00836EF0"/>
    <w:rsid w:val="008372C4"/>
    <w:rsid w:val="008378D1"/>
    <w:rsid w:val="0084031B"/>
    <w:rsid w:val="00840B62"/>
    <w:rsid w:val="00840FAA"/>
    <w:rsid w:val="008414CB"/>
    <w:rsid w:val="00841685"/>
    <w:rsid w:val="00842A88"/>
    <w:rsid w:val="00842BA0"/>
    <w:rsid w:val="00844999"/>
    <w:rsid w:val="00844C94"/>
    <w:rsid w:val="00845BBE"/>
    <w:rsid w:val="00845C3C"/>
    <w:rsid w:val="00845E30"/>
    <w:rsid w:val="00845EAD"/>
    <w:rsid w:val="00846421"/>
    <w:rsid w:val="00847337"/>
    <w:rsid w:val="00847AE5"/>
    <w:rsid w:val="00847D69"/>
    <w:rsid w:val="008504DB"/>
    <w:rsid w:val="008509EE"/>
    <w:rsid w:val="0085139B"/>
    <w:rsid w:val="00852723"/>
    <w:rsid w:val="00852A01"/>
    <w:rsid w:val="00852B99"/>
    <w:rsid w:val="00852F71"/>
    <w:rsid w:val="00852FCE"/>
    <w:rsid w:val="00853194"/>
    <w:rsid w:val="0085323F"/>
    <w:rsid w:val="00853CC7"/>
    <w:rsid w:val="00854924"/>
    <w:rsid w:val="008554C2"/>
    <w:rsid w:val="00855E15"/>
    <w:rsid w:val="00855FEA"/>
    <w:rsid w:val="00856579"/>
    <w:rsid w:val="00857065"/>
    <w:rsid w:val="00857521"/>
    <w:rsid w:val="008578F4"/>
    <w:rsid w:val="00857D31"/>
    <w:rsid w:val="008616D8"/>
    <w:rsid w:val="0086222B"/>
    <w:rsid w:val="00862762"/>
    <w:rsid w:val="00862E71"/>
    <w:rsid w:val="008637DC"/>
    <w:rsid w:val="00863CFC"/>
    <w:rsid w:val="00863DD9"/>
    <w:rsid w:val="00864830"/>
    <w:rsid w:val="0086509C"/>
    <w:rsid w:val="00865410"/>
    <w:rsid w:val="008659CA"/>
    <w:rsid w:val="00865B1E"/>
    <w:rsid w:val="00865D2D"/>
    <w:rsid w:val="008664C8"/>
    <w:rsid w:val="00867351"/>
    <w:rsid w:val="008673EF"/>
    <w:rsid w:val="0087254C"/>
    <w:rsid w:val="0087297A"/>
    <w:rsid w:val="0087333D"/>
    <w:rsid w:val="00873E7E"/>
    <w:rsid w:val="00874134"/>
    <w:rsid w:val="008742F1"/>
    <w:rsid w:val="00874670"/>
    <w:rsid w:val="008749FC"/>
    <w:rsid w:val="00874BE6"/>
    <w:rsid w:val="0087545C"/>
    <w:rsid w:val="008759E6"/>
    <w:rsid w:val="00875A92"/>
    <w:rsid w:val="00875B79"/>
    <w:rsid w:val="00875E56"/>
    <w:rsid w:val="00876A94"/>
    <w:rsid w:val="008770BF"/>
    <w:rsid w:val="008771D1"/>
    <w:rsid w:val="00877313"/>
    <w:rsid w:val="00877D34"/>
    <w:rsid w:val="0088050E"/>
    <w:rsid w:val="00880CBE"/>
    <w:rsid w:val="0088102B"/>
    <w:rsid w:val="0088104A"/>
    <w:rsid w:val="00881723"/>
    <w:rsid w:val="00881E63"/>
    <w:rsid w:val="0088322B"/>
    <w:rsid w:val="00883343"/>
    <w:rsid w:val="00883CC6"/>
    <w:rsid w:val="00884577"/>
    <w:rsid w:val="00884F10"/>
    <w:rsid w:val="0088500B"/>
    <w:rsid w:val="00885B8C"/>
    <w:rsid w:val="008860B2"/>
    <w:rsid w:val="0088654A"/>
    <w:rsid w:val="00886D46"/>
    <w:rsid w:val="00886DB6"/>
    <w:rsid w:val="008871A2"/>
    <w:rsid w:val="0089055B"/>
    <w:rsid w:val="00890AE6"/>
    <w:rsid w:val="00891A84"/>
    <w:rsid w:val="00891B71"/>
    <w:rsid w:val="008920C1"/>
    <w:rsid w:val="008926CE"/>
    <w:rsid w:val="00893183"/>
    <w:rsid w:val="00893665"/>
    <w:rsid w:val="00893C74"/>
    <w:rsid w:val="00893C9D"/>
    <w:rsid w:val="0089468D"/>
    <w:rsid w:val="00895201"/>
    <w:rsid w:val="0089562C"/>
    <w:rsid w:val="008957EA"/>
    <w:rsid w:val="00895D5B"/>
    <w:rsid w:val="00896A69"/>
    <w:rsid w:val="00897419"/>
    <w:rsid w:val="0089751D"/>
    <w:rsid w:val="008978E9"/>
    <w:rsid w:val="00897E41"/>
    <w:rsid w:val="00897F72"/>
    <w:rsid w:val="008A0779"/>
    <w:rsid w:val="008A0BD0"/>
    <w:rsid w:val="008A13D8"/>
    <w:rsid w:val="008A167E"/>
    <w:rsid w:val="008A1706"/>
    <w:rsid w:val="008A21FF"/>
    <w:rsid w:val="008A29E3"/>
    <w:rsid w:val="008A2F6A"/>
    <w:rsid w:val="008A3572"/>
    <w:rsid w:val="008A39C8"/>
    <w:rsid w:val="008A3F87"/>
    <w:rsid w:val="008A407F"/>
    <w:rsid w:val="008A41FA"/>
    <w:rsid w:val="008A4466"/>
    <w:rsid w:val="008A4636"/>
    <w:rsid w:val="008A4AC6"/>
    <w:rsid w:val="008A511D"/>
    <w:rsid w:val="008A616F"/>
    <w:rsid w:val="008A7854"/>
    <w:rsid w:val="008A79EC"/>
    <w:rsid w:val="008A7B62"/>
    <w:rsid w:val="008A7E53"/>
    <w:rsid w:val="008B04F7"/>
    <w:rsid w:val="008B061B"/>
    <w:rsid w:val="008B0E7C"/>
    <w:rsid w:val="008B1102"/>
    <w:rsid w:val="008B12F9"/>
    <w:rsid w:val="008B1536"/>
    <w:rsid w:val="008B230A"/>
    <w:rsid w:val="008B2C0B"/>
    <w:rsid w:val="008B2DC1"/>
    <w:rsid w:val="008B3489"/>
    <w:rsid w:val="008B39E1"/>
    <w:rsid w:val="008B3E6A"/>
    <w:rsid w:val="008B3FC8"/>
    <w:rsid w:val="008B4728"/>
    <w:rsid w:val="008B497D"/>
    <w:rsid w:val="008B4DDA"/>
    <w:rsid w:val="008B4F59"/>
    <w:rsid w:val="008B5027"/>
    <w:rsid w:val="008B50ED"/>
    <w:rsid w:val="008B5EA3"/>
    <w:rsid w:val="008B6760"/>
    <w:rsid w:val="008B7693"/>
    <w:rsid w:val="008B7732"/>
    <w:rsid w:val="008B7A5C"/>
    <w:rsid w:val="008C0108"/>
    <w:rsid w:val="008C07B4"/>
    <w:rsid w:val="008C07B9"/>
    <w:rsid w:val="008C18DA"/>
    <w:rsid w:val="008C18F2"/>
    <w:rsid w:val="008C1918"/>
    <w:rsid w:val="008C1941"/>
    <w:rsid w:val="008C1D8B"/>
    <w:rsid w:val="008C2DFD"/>
    <w:rsid w:val="008C3A7D"/>
    <w:rsid w:val="008C3B53"/>
    <w:rsid w:val="008C3E60"/>
    <w:rsid w:val="008C46ED"/>
    <w:rsid w:val="008C476B"/>
    <w:rsid w:val="008C535C"/>
    <w:rsid w:val="008C5C95"/>
    <w:rsid w:val="008C695E"/>
    <w:rsid w:val="008C6C57"/>
    <w:rsid w:val="008C6D9C"/>
    <w:rsid w:val="008C6DE8"/>
    <w:rsid w:val="008C76FB"/>
    <w:rsid w:val="008C7A75"/>
    <w:rsid w:val="008D0246"/>
    <w:rsid w:val="008D064A"/>
    <w:rsid w:val="008D0C2B"/>
    <w:rsid w:val="008D1089"/>
    <w:rsid w:val="008D1188"/>
    <w:rsid w:val="008D1699"/>
    <w:rsid w:val="008D19C1"/>
    <w:rsid w:val="008D1F05"/>
    <w:rsid w:val="008D2B1F"/>
    <w:rsid w:val="008D2B6B"/>
    <w:rsid w:val="008D35A0"/>
    <w:rsid w:val="008D4158"/>
    <w:rsid w:val="008D5136"/>
    <w:rsid w:val="008D54D1"/>
    <w:rsid w:val="008D5D9C"/>
    <w:rsid w:val="008D7419"/>
    <w:rsid w:val="008D792B"/>
    <w:rsid w:val="008D7BCB"/>
    <w:rsid w:val="008E0F81"/>
    <w:rsid w:val="008E28E8"/>
    <w:rsid w:val="008E3231"/>
    <w:rsid w:val="008E373F"/>
    <w:rsid w:val="008E378E"/>
    <w:rsid w:val="008E3855"/>
    <w:rsid w:val="008E3B05"/>
    <w:rsid w:val="008E3D78"/>
    <w:rsid w:val="008E3F5A"/>
    <w:rsid w:val="008E409D"/>
    <w:rsid w:val="008E43BD"/>
    <w:rsid w:val="008E4714"/>
    <w:rsid w:val="008E4AB5"/>
    <w:rsid w:val="008E4AEC"/>
    <w:rsid w:val="008E4FC0"/>
    <w:rsid w:val="008E7101"/>
    <w:rsid w:val="008E7434"/>
    <w:rsid w:val="008F050A"/>
    <w:rsid w:val="008F0790"/>
    <w:rsid w:val="008F0AA4"/>
    <w:rsid w:val="008F117D"/>
    <w:rsid w:val="008F2049"/>
    <w:rsid w:val="008F246E"/>
    <w:rsid w:val="008F2968"/>
    <w:rsid w:val="008F2BCA"/>
    <w:rsid w:val="008F3508"/>
    <w:rsid w:val="008F350B"/>
    <w:rsid w:val="008F35C2"/>
    <w:rsid w:val="008F472A"/>
    <w:rsid w:val="008F4EF4"/>
    <w:rsid w:val="008F51A3"/>
    <w:rsid w:val="008F5821"/>
    <w:rsid w:val="008F5E9D"/>
    <w:rsid w:val="008F69C3"/>
    <w:rsid w:val="008F6C3F"/>
    <w:rsid w:val="009008A5"/>
    <w:rsid w:val="009008AE"/>
    <w:rsid w:val="00900EAF"/>
    <w:rsid w:val="00901013"/>
    <w:rsid w:val="00901075"/>
    <w:rsid w:val="00901198"/>
    <w:rsid w:val="009018CC"/>
    <w:rsid w:val="00901C0A"/>
    <w:rsid w:val="00902477"/>
    <w:rsid w:val="0090284A"/>
    <w:rsid w:val="00902F55"/>
    <w:rsid w:val="009037A8"/>
    <w:rsid w:val="009045D3"/>
    <w:rsid w:val="0090488F"/>
    <w:rsid w:val="00905612"/>
    <w:rsid w:val="00905918"/>
    <w:rsid w:val="00905B26"/>
    <w:rsid w:val="00905D5D"/>
    <w:rsid w:val="00906EED"/>
    <w:rsid w:val="00907077"/>
    <w:rsid w:val="009072A6"/>
    <w:rsid w:val="0090733B"/>
    <w:rsid w:val="009075FB"/>
    <w:rsid w:val="00910079"/>
    <w:rsid w:val="009117BC"/>
    <w:rsid w:val="009130BF"/>
    <w:rsid w:val="00913993"/>
    <w:rsid w:val="00913AFE"/>
    <w:rsid w:val="00913B05"/>
    <w:rsid w:val="00914029"/>
    <w:rsid w:val="0091441D"/>
    <w:rsid w:val="00914653"/>
    <w:rsid w:val="00915086"/>
    <w:rsid w:val="00916FED"/>
    <w:rsid w:val="0092010D"/>
    <w:rsid w:val="00920324"/>
    <w:rsid w:val="00920529"/>
    <w:rsid w:val="0092092A"/>
    <w:rsid w:val="00920EEE"/>
    <w:rsid w:val="0092103D"/>
    <w:rsid w:val="009212B9"/>
    <w:rsid w:val="009218E3"/>
    <w:rsid w:val="00921B61"/>
    <w:rsid w:val="00921E94"/>
    <w:rsid w:val="00923E20"/>
    <w:rsid w:val="009242CC"/>
    <w:rsid w:val="009242FE"/>
    <w:rsid w:val="00924FD9"/>
    <w:rsid w:val="00925446"/>
    <w:rsid w:val="009262B7"/>
    <w:rsid w:val="00926376"/>
    <w:rsid w:val="00926EA4"/>
    <w:rsid w:val="009278AD"/>
    <w:rsid w:val="009279B5"/>
    <w:rsid w:val="00930005"/>
    <w:rsid w:val="0093137E"/>
    <w:rsid w:val="00931456"/>
    <w:rsid w:val="00931BF3"/>
    <w:rsid w:val="00931E2D"/>
    <w:rsid w:val="009324C5"/>
    <w:rsid w:val="00932D79"/>
    <w:rsid w:val="00934710"/>
    <w:rsid w:val="00935192"/>
    <w:rsid w:val="009354FD"/>
    <w:rsid w:val="00935E4F"/>
    <w:rsid w:val="00936B4B"/>
    <w:rsid w:val="00936BBC"/>
    <w:rsid w:val="00936E1A"/>
    <w:rsid w:val="00937D07"/>
    <w:rsid w:val="00937E23"/>
    <w:rsid w:val="00940388"/>
    <w:rsid w:val="00940753"/>
    <w:rsid w:val="0094142E"/>
    <w:rsid w:val="00941BE1"/>
    <w:rsid w:val="00942034"/>
    <w:rsid w:val="009420AB"/>
    <w:rsid w:val="009425F9"/>
    <w:rsid w:val="00942E50"/>
    <w:rsid w:val="0094460A"/>
    <w:rsid w:val="00944859"/>
    <w:rsid w:val="00944BA9"/>
    <w:rsid w:val="00945941"/>
    <w:rsid w:val="00945B62"/>
    <w:rsid w:val="00946CE9"/>
    <w:rsid w:val="00946D36"/>
    <w:rsid w:val="009470B8"/>
    <w:rsid w:val="00947A92"/>
    <w:rsid w:val="00947D34"/>
    <w:rsid w:val="00947E2B"/>
    <w:rsid w:val="00950A8F"/>
    <w:rsid w:val="00950B00"/>
    <w:rsid w:val="00950D0F"/>
    <w:rsid w:val="00951407"/>
    <w:rsid w:val="00951AEC"/>
    <w:rsid w:val="00952278"/>
    <w:rsid w:val="00952378"/>
    <w:rsid w:val="009528AA"/>
    <w:rsid w:val="00952E1A"/>
    <w:rsid w:val="0095375B"/>
    <w:rsid w:val="00953E6F"/>
    <w:rsid w:val="00954452"/>
    <w:rsid w:val="009544C6"/>
    <w:rsid w:val="00954B8A"/>
    <w:rsid w:val="00954F0F"/>
    <w:rsid w:val="00956002"/>
    <w:rsid w:val="009560D3"/>
    <w:rsid w:val="0095712F"/>
    <w:rsid w:val="009575F5"/>
    <w:rsid w:val="00957A9E"/>
    <w:rsid w:val="00957D45"/>
    <w:rsid w:val="00957F2C"/>
    <w:rsid w:val="009606F1"/>
    <w:rsid w:val="0096152E"/>
    <w:rsid w:val="00961651"/>
    <w:rsid w:val="00961A27"/>
    <w:rsid w:val="009621B6"/>
    <w:rsid w:val="009623FD"/>
    <w:rsid w:val="009628B0"/>
    <w:rsid w:val="00962D5A"/>
    <w:rsid w:val="00962FA7"/>
    <w:rsid w:val="00963125"/>
    <w:rsid w:val="0096325A"/>
    <w:rsid w:val="009635E9"/>
    <w:rsid w:val="009641CD"/>
    <w:rsid w:val="009647E3"/>
    <w:rsid w:val="00964CFC"/>
    <w:rsid w:val="00965D18"/>
    <w:rsid w:val="00966787"/>
    <w:rsid w:val="00966DA8"/>
    <w:rsid w:val="00966F3D"/>
    <w:rsid w:val="0096731C"/>
    <w:rsid w:val="0096799E"/>
    <w:rsid w:val="0097067E"/>
    <w:rsid w:val="00970E1B"/>
    <w:rsid w:val="00971720"/>
    <w:rsid w:val="009717F7"/>
    <w:rsid w:val="00971A73"/>
    <w:rsid w:val="00971AED"/>
    <w:rsid w:val="009726C0"/>
    <w:rsid w:val="00972C4C"/>
    <w:rsid w:val="00972E94"/>
    <w:rsid w:val="00972FA0"/>
    <w:rsid w:val="00973B2E"/>
    <w:rsid w:val="00974345"/>
    <w:rsid w:val="0097496B"/>
    <w:rsid w:val="00975EF8"/>
    <w:rsid w:val="00976140"/>
    <w:rsid w:val="00976142"/>
    <w:rsid w:val="0097627A"/>
    <w:rsid w:val="00976781"/>
    <w:rsid w:val="0097694F"/>
    <w:rsid w:val="00976D3A"/>
    <w:rsid w:val="0097716A"/>
    <w:rsid w:val="009772FB"/>
    <w:rsid w:val="00977BF9"/>
    <w:rsid w:val="00980AA6"/>
    <w:rsid w:val="009810D1"/>
    <w:rsid w:val="009812EA"/>
    <w:rsid w:val="0098182E"/>
    <w:rsid w:val="009826DB"/>
    <w:rsid w:val="0098275C"/>
    <w:rsid w:val="009828D6"/>
    <w:rsid w:val="00982A4F"/>
    <w:rsid w:val="00983209"/>
    <w:rsid w:val="009838BD"/>
    <w:rsid w:val="0098394B"/>
    <w:rsid w:val="00983B79"/>
    <w:rsid w:val="0098444E"/>
    <w:rsid w:val="009858A7"/>
    <w:rsid w:val="00985FE3"/>
    <w:rsid w:val="00986343"/>
    <w:rsid w:val="00986D13"/>
    <w:rsid w:val="009871D4"/>
    <w:rsid w:val="00990E8B"/>
    <w:rsid w:val="00991117"/>
    <w:rsid w:val="00991580"/>
    <w:rsid w:val="00991A26"/>
    <w:rsid w:val="00991EEE"/>
    <w:rsid w:val="00992C74"/>
    <w:rsid w:val="00993AEE"/>
    <w:rsid w:val="00993DC6"/>
    <w:rsid w:val="0099421B"/>
    <w:rsid w:val="00994669"/>
    <w:rsid w:val="0099501B"/>
    <w:rsid w:val="00995FEC"/>
    <w:rsid w:val="009967B2"/>
    <w:rsid w:val="00996AC6"/>
    <w:rsid w:val="00997298"/>
    <w:rsid w:val="00997F42"/>
    <w:rsid w:val="009A1F46"/>
    <w:rsid w:val="009A2381"/>
    <w:rsid w:val="009A28A5"/>
    <w:rsid w:val="009A2A19"/>
    <w:rsid w:val="009A2C2F"/>
    <w:rsid w:val="009A2C8F"/>
    <w:rsid w:val="009A2F8C"/>
    <w:rsid w:val="009A30EB"/>
    <w:rsid w:val="009A31BD"/>
    <w:rsid w:val="009A383C"/>
    <w:rsid w:val="009A405C"/>
    <w:rsid w:val="009A46B3"/>
    <w:rsid w:val="009A5DDD"/>
    <w:rsid w:val="009A5E0A"/>
    <w:rsid w:val="009A6220"/>
    <w:rsid w:val="009A65FF"/>
    <w:rsid w:val="009A71B3"/>
    <w:rsid w:val="009B00E9"/>
    <w:rsid w:val="009B12D1"/>
    <w:rsid w:val="009B216B"/>
    <w:rsid w:val="009B2456"/>
    <w:rsid w:val="009B2D30"/>
    <w:rsid w:val="009B2D40"/>
    <w:rsid w:val="009B36AF"/>
    <w:rsid w:val="009B43E7"/>
    <w:rsid w:val="009B451D"/>
    <w:rsid w:val="009B4850"/>
    <w:rsid w:val="009B514B"/>
    <w:rsid w:val="009B5494"/>
    <w:rsid w:val="009B5586"/>
    <w:rsid w:val="009B5983"/>
    <w:rsid w:val="009B5BB7"/>
    <w:rsid w:val="009B5EC1"/>
    <w:rsid w:val="009B6209"/>
    <w:rsid w:val="009B62BD"/>
    <w:rsid w:val="009B6E51"/>
    <w:rsid w:val="009B7007"/>
    <w:rsid w:val="009B7B21"/>
    <w:rsid w:val="009B7C74"/>
    <w:rsid w:val="009C034E"/>
    <w:rsid w:val="009C0611"/>
    <w:rsid w:val="009C0863"/>
    <w:rsid w:val="009C0948"/>
    <w:rsid w:val="009C1476"/>
    <w:rsid w:val="009C2D74"/>
    <w:rsid w:val="009C2E9E"/>
    <w:rsid w:val="009C379B"/>
    <w:rsid w:val="009C3A55"/>
    <w:rsid w:val="009C48DA"/>
    <w:rsid w:val="009C4F53"/>
    <w:rsid w:val="009C4FCD"/>
    <w:rsid w:val="009C64CE"/>
    <w:rsid w:val="009C6C25"/>
    <w:rsid w:val="009C753F"/>
    <w:rsid w:val="009C77F7"/>
    <w:rsid w:val="009C7A20"/>
    <w:rsid w:val="009D0139"/>
    <w:rsid w:val="009D12CD"/>
    <w:rsid w:val="009D1505"/>
    <w:rsid w:val="009D15B6"/>
    <w:rsid w:val="009D191D"/>
    <w:rsid w:val="009D1B28"/>
    <w:rsid w:val="009D20F0"/>
    <w:rsid w:val="009D2AE3"/>
    <w:rsid w:val="009D3C00"/>
    <w:rsid w:val="009D471F"/>
    <w:rsid w:val="009D4A23"/>
    <w:rsid w:val="009D4DE4"/>
    <w:rsid w:val="009D516B"/>
    <w:rsid w:val="009D5175"/>
    <w:rsid w:val="009D5D0A"/>
    <w:rsid w:val="009D5DB1"/>
    <w:rsid w:val="009D6213"/>
    <w:rsid w:val="009D64ED"/>
    <w:rsid w:val="009D6D25"/>
    <w:rsid w:val="009D706D"/>
    <w:rsid w:val="009D7E9A"/>
    <w:rsid w:val="009E06E1"/>
    <w:rsid w:val="009E08A6"/>
    <w:rsid w:val="009E19B6"/>
    <w:rsid w:val="009E2C8F"/>
    <w:rsid w:val="009E2E53"/>
    <w:rsid w:val="009E3260"/>
    <w:rsid w:val="009E32C8"/>
    <w:rsid w:val="009E33F0"/>
    <w:rsid w:val="009E4227"/>
    <w:rsid w:val="009E4C50"/>
    <w:rsid w:val="009E5695"/>
    <w:rsid w:val="009E5A2A"/>
    <w:rsid w:val="009E65C7"/>
    <w:rsid w:val="009E69F4"/>
    <w:rsid w:val="009E6CD3"/>
    <w:rsid w:val="009E7212"/>
    <w:rsid w:val="009F0681"/>
    <w:rsid w:val="009F0A46"/>
    <w:rsid w:val="009F1CC0"/>
    <w:rsid w:val="009F212A"/>
    <w:rsid w:val="009F25B9"/>
    <w:rsid w:val="009F2622"/>
    <w:rsid w:val="009F2AE0"/>
    <w:rsid w:val="009F5125"/>
    <w:rsid w:val="009F646E"/>
    <w:rsid w:val="009F6A30"/>
    <w:rsid w:val="009F726A"/>
    <w:rsid w:val="009F78D1"/>
    <w:rsid w:val="009F7C00"/>
    <w:rsid w:val="009F7C86"/>
    <w:rsid w:val="00A00421"/>
    <w:rsid w:val="00A006AD"/>
    <w:rsid w:val="00A0073B"/>
    <w:rsid w:val="00A009F4"/>
    <w:rsid w:val="00A01110"/>
    <w:rsid w:val="00A013D0"/>
    <w:rsid w:val="00A013D7"/>
    <w:rsid w:val="00A0253C"/>
    <w:rsid w:val="00A02938"/>
    <w:rsid w:val="00A032DD"/>
    <w:rsid w:val="00A0447F"/>
    <w:rsid w:val="00A04AB3"/>
    <w:rsid w:val="00A056EB"/>
    <w:rsid w:val="00A059D1"/>
    <w:rsid w:val="00A0612F"/>
    <w:rsid w:val="00A069DC"/>
    <w:rsid w:val="00A06B5F"/>
    <w:rsid w:val="00A06C17"/>
    <w:rsid w:val="00A07546"/>
    <w:rsid w:val="00A075F0"/>
    <w:rsid w:val="00A07C16"/>
    <w:rsid w:val="00A124E1"/>
    <w:rsid w:val="00A12582"/>
    <w:rsid w:val="00A12E8E"/>
    <w:rsid w:val="00A13367"/>
    <w:rsid w:val="00A1433F"/>
    <w:rsid w:val="00A14630"/>
    <w:rsid w:val="00A14BC4"/>
    <w:rsid w:val="00A14E20"/>
    <w:rsid w:val="00A151AB"/>
    <w:rsid w:val="00A152B0"/>
    <w:rsid w:val="00A1563D"/>
    <w:rsid w:val="00A15A9B"/>
    <w:rsid w:val="00A168F4"/>
    <w:rsid w:val="00A16C95"/>
    <w:rsid w:val="00A1723F"/>
    <w:rsid w:val="00A1778B"/>
    <w:rsid w:val="00A17C8F"/>
    <w:rsid w:val="00A17F24"/>
    <w:rsid w:val="00A17F25"/>
    <w:rsid w:val="00A202A5"/>
    <w:rsid w:val="00A20399"/>
    <w:rsid w:val="00A20888"/>
    <w:rsid w:val="00A20C5E"/>
    <w:rsid w:val="00A20D32"/>
    <w:rsid w:val="00A21478"/>
    <w:rsid w:val="00A2236E"/>
    <w:rsid w:val="00A22372"/>
    <w:rsid w:val="00A224A9"/>
    <w:rsid w:val="00A2334B"/>
    <w:rsid w:val="00A241D1"/>
    <w:rsid w:val="00A24E48"/>
    <w:rsid w:val="00A24ECF"/>
    <w:rsid w:val="00A24F78"/>
    <w:rsid w:val="00A25F65"/>
    <w:rsid w:val="00A2657F"/>
    <w:rsid w:val="00A26D2C"/>
    <w:rsid w:val="00A27E1F"/>
    <w:rsid w:val="00A27ECF"/>
    <w:rsid w:val="00A31C73"/>
    <w:rsid w:val="00A32ACA"/>
    <w:rsid w:val="00A32F29"/>
    <w:rsid w:val="00A34A9E"/>
    <w:rsid w:val="00A357A5"/>
    <w:rsid w:val="00A35856"/>
    <w:rsid w:val="00A36584"/>
    <w:rsid w:val="00A3660D"/>
    <w:rsid w:val="00A36829"/>
    <w:rsid w:val="00A36C6D"/>
    <w:rsid w:val="00A37151"/>
    <w:rsid w:val="00A406CC"/>
    <w:rsid w:val="00A40944"/>
    <w:rsid w:val="00A40AFC"/>
    <w:rsid w:val="00A40B17"/>
    <w:rsid w:val="00A40C30"/>
    <w:rsid w:val="00A41091"/>
    <w:rsid w:val="00A416B4"/>
    <w:rsid w:val="00A42AC8"/>
    <w:rsid w:val="00A447BE"/>
    <w:rsid w:val="00A44D3A"/>
    <w:rsid w:val="00A45206"/>
    <w:rsid w:val="00A4530F"/>
    <w:rsid w:val="00A4610A"/>
    <w:rsid w:val="00A46ADE"/>
    <w:rsid w:val="00A47D5E"/>
    <w:rsid w:val="00A501CE"/>
    <w:rsid w:val="00A50277"/>
    <w:rsid w:val="00A50343"/>
    <w:rsid w:val="00A50B0B"/>
    <w:rsid w:val="00A50CA0"/>
    <w:rsid w:val="00A510A6"/>
    <w:rsid w:val="00A51782"/>
    <w:rsid w:val="00A51EF1"/>
    <w:rsid w:val="00A529D0"/>
    <w:rsid w:val="00A52DFE"/>
    <w:rsid w:val="00A52E15"/>
    <w:rsid w:val="00A52F6E"/>
    <w:rsid w:val="00A53343"/>
    <w:rsid w:val="00A53C1A"/>
    <w:rsid w:val="00A5428A"/>
    <w:rsid w:val="00A54763"/>
    <w:rsid w:val="00A55263"/>
    <w:rsid w:val="00A55B1F"/>
    <w:rsid w:val="00A55D64"/>
    <w:rsid w:val="00A57175"/>
    <w:rsid w:val="00A57361"/>
    <w:rsid w:val="00A57CA7"/>
    <w:rsid w:val="00A6065A"/>
    <w:rsid w:val="00A60EFD"/>
    <w:rsid w:val="00A61550"/>
    <w:rsid w:val="00A616D5"/>
    <w:rsid w:val="00A61A10"/>
    <w:rsid w:val="00A61B35"/>
    <w:rsid w:val="00A61D76"/>
    <w:rsid w:val="00A620CF"/>
    <w:rsid w:val="00A627DD"/>
    <w:rsid w:val="00A62F33"/>
    <w:rsid w:val="00A63123"/>
    <w:rsid w:val="00A6405C"/>
    <w:rsid w:val="00A647DE"/>
    <w:rsid w:val="00A64DDE"/>
    <w:rsid w:val="00A659F1"/>
    <w:rsid w:val="00A65C8B"/>
    <w:rsid w:val="00A66170"/>
    <w:rsid w:val="00A66ED5"/>
    <w:rsid w:val="00A67453"/>
    <w:rsid w:val="00A67F57"/>
    <w:rsid w:val="00A702EE"/>
    <w:rsid w:val="00A70379"/>
    <w:rsid w:val="00A707BE"/>
    <w:rsid w:val="00A72270"/>
    <w:rsid w:val="00A72849"/>
    <w:rsid w:val="00A73263"/>
    <w:rsid w:val="00A73663"/>
    <w:rsid w:val="00A737DF"/>
    <w:rsid w:val="00A73B60"/>
    <w:rsid w:val="00A75578"/>
    <w:rsid w:val="00A75E5C"/>
    <w:rsid w:val="00A7679B"/>
    <w:rsid w:val="00A76D1C"/>
    <w:rsid w:val="00A77768"/>
    <w:rsid w:val="00A77B99"/>
    <w:rsid w:val="00A77BAE"/>
    <w:rsid w:val="00A80136"/>
    <w:rsid w:val="00A8054F"/>
    <w:rsid w:val="00A809E7"/>
    <w:rsid w:val="00A80F69"/>
    <w:rsid w:val="00A8171D"/>
    <w:rsid w:val="00A82254"/>
    <w:rsid w:val="00A826F7"/>
    <w:rsid w:val="00A82B19"/>
    <w:rsid w:val="00A82E06"/>
    <w:rsid w:val="00A8320E"/>
    <w:rsid w:val="00A83241"/>
    <w:rsid w:val="00A83286"/>
    <w:rsid w:val="00A839A8"/>
    <w:rsid w:val="00A83B2D"/>
    <w:rsid w:val="00A83E78"/>
    <w:rsid w:val="00A84043"/>
    <w:rsid w:val="00A85664"/>
    <w:rsid w:val="00A86140"/>
    <w:rsid w:val="00A864C1"/>
    <w:rsid w:val="00A869F9"/>
    <w:rsid w:val="00A87B77"/>
    <w:rsid w:val="00A9018E"/>
    <w:rsid w:val="00A9040F"/>
    <w:rsid w:val="00A9044F"/>
    <w:rsid w:val="00A905B0"/>
    <w:rsid w:val="00A90882"/>
    <w:rsid w:val="00A90D6A"/>
    <w:rsid w:val="00A91945"/>
    <w:rsid w:val="00A91D2B"/>
    <w:rsid w:val="00A91D78"/>
    <w:rsid w:val="00A927B5"/>
    <w:rsid w:val="00A92AC8"/>
    <w:rsid w:val="00A92D19"/>
    <w:rsid w:val="00A93388"/>
    <w:rsid w:val="00A935B4"/>
    <w:rsid w:val="00A9381A"/>
    <w:rsid w:val="00A93B83"/>
    <w:rsid w:val="00A93BC3"/>
    <w:rsid w:val="00A93C25"/>
    <w:rsid w:val="00A93D20"/>
    <w:rsid w:val="00A9440E"/>
    <w:rsid w:val="00A9470A"/>
    <w:rsid w:val="00A94760"/>
    <w:rsid w:val="00A949AD"/>
    <w:rsid w:val="00A94A60"/>
    <w:rsid w:val="00A953AD"/>
    <w:rsid w:val="00A958C8"/>
    <w:rsid w:val="00A95FB1"/>
    <w:rsid w:val="00A960B6"/>
    <w:rsid w:val="00A96129"/>
    <w:rsid w:val="00A962CB"/>
    <w:rsid w:val="00A9636D"/>
    <w:rsid w:val="00A97162"/>
    <w:rsid w:val="00A9725A"/>
    <w:rsid w:val="00A978FF"/>
    <w:rsid w:val="00A97EDC"/>
    <w:rsid w:val="00AA0B87"/>
    <w:rsid w:val="00AA1284"/>
    <w:rsid w:val="00AA1367"/>
    <w:rsid w:val="00AA14B7"/>
    <w:rsid w:val="00AA1661"/>
    <w:rsid w:val="00AA1942"/>
    <w:rsid w:val="00AA1968"/>
    <w:rsid w:val="00AA2071"/>
    <w:rsid w:val="00AA28ED"/>
    <w:rsid w:val="00AA29C2"/>
    <w:rsid w:val="00AA4711"/>
    <w:rsid w:val="00AA4B89"/>
    <w:rsid w:val="00AA58FE"/>
    <w:rsid w:val="00AA5998"/>
    <w:rsid w:val="00AB06AD"/>
    <w:rsid w:val="00AB06D5"/>
    <w:rsid w:val="00AB0877"/>
    <w:rsid w:val="00AB08FB"/>
    <w:rsid w:val="00AB1072"/>
    <w:rsid w:val="00AB2132"/>
    <w:rsid w:val="00AB2555"/>
    <w:rsid w:val="00AB26CC"/>
    <w:rsid w:val="00AB26FF"/>
    <w:rsid w:val="00AB2C96"/>
    <w:rsid w:val="00AB2D0A"/>
    <w:rsid w:val="00AB2FA0"/>
    <w:rsid w:val="00AB3EA5"/>
    <w:rsid w:val="00AB41FD"/>
    <w:rsid w:val="00AB4633"/>
    <w:rsid w:val="00AB6715"/>
    <w:rsid w:val="00AB7153"/>
    <w:rsid w:val="00AB7425"/>
    <w:rsid w:val="00AB74A2"/>
    <w:rsid w:val="00AB7E3A"/>
    <w:rsid w:val="00AB7EED"/>
    <w:rsid w:val="00AC080F"/>
    <w:rsid w:val="00AC1A41"/>
    <w:rsid w:val="00AC1A60"/>
    <w:rsid w:val="00AC2AB4"/>
    <w:rsid w:val="00AC3B1E"/>
    <w:rsid w:val="00AC6071"/>
    <w:rsid w:val="00AC6397"/>
    <w:rsid w:val="00AC687B"/>
    <w:rsid w:val="00AC6A56"/>
    <w:rsid w:val="00AC6C23"/>
    <w:rsid w:val="00AC75DA"/>
    <w:rsid w:val="00AC7C23"/>
    <w:rsid w:val="00AC7CD5"/>
    <w:rsid w:val="00AD09A2"/>
    <w:rsid w:val="00AD0A78"/>
    <w:rsid w:val="00AD14BB"/>
    <w:rsid w:val="00AD19CA"/>
    <w:rsid w:val="00AD2571"/>
    <w:rsid w:val="00AD2836"/>
    <w:rsid w:val="00AD3541"/>
    <w:rsid w:val="00AD3B98"/>
    <w:rsid w:val="00AD477F"/>
    <w:rsid w:val="00AD4F1C"/>
    <w:rsid w:val="00AD52DF"/>
    <w:rsid w:val="00AD532B"/>
    <w:rsid w:val="00AD53AE"/>
    <w:rsid w:val="00AD5D0F"/>
    <w:rsid w:val="00AD7140"/>
    <w:rsid w:val="00AE0045"/>
    <w:rsid w:val="00AE02FF"/>
    <w:rsid w:val="00AE032B"/>
    <w:rsid w:val="00AE072A"/>
    <w:rsid w:val="00AE07B8"/>
    <w:rsid w:val="00AE099B"/>
    <w:rsid w:val="00AE0C5A"/>
    <w:rsid w:val="00AE0DDD"/>
    <w:rsid w:val="00AE1391"/>
    <w:rsid w:val="00AE1C64"/>
    <w:rsid w:val="00AE22D6"/>
    <w:rsid w:val="00AE2BC6"/>
    <w:rsid w:val="00AE39A3"/>
    <w:rsid w:val="00AE3CAB"/>
    <w:rsid w:val="00AE42C6"/>
    <w:rsid w:val="00AE4698"/>
    <w:rsid w:val="00AE4FF3"/>
    <w:rsid w:val="00AE5139"/>
    <w:rsid w:val="00AE5C33"/>
    <w:rsid w:val="00AE67F0"/>
    <w:rsid w:val="00AE7155"/>
    <w:rsid w:val="00AE772A"/>
    <w:rsid w:val="00AE7CE4"/>
    <w:rsid w:val="00AF040F"/>
    <w:rsid w:val="00AF0607"/>
    <w:rsid w:val="00AF08EB"/>
    <w:rsid w:val="00AF0DB8"/>
    <w:rsid w:val="00AF159E"/>
    <w:rsid w:val="00AF1D1D"/>
    <w:rsid w:val="00AF2191"/>
    <w:rsid w:val="00AF25EA"/>
    <w:rsid w:val="00AF2DC4"/>
    <w:rsid w:val="00AF2DC6"/>
    <w:rsid w:val="00AF31B6"/>
    <w:rsid w:val="00AF38FB"/>
    <w:rsid w:val="00AF3A1E"/>
    <w:rsid w:val="00AF3DB1"/>
    <w:rsid w:val="00AF3E1C"/>
    <w:rsid w:val="00AF4955"/>
    <w:rsid w:val="00AF49ED"/>
    <w:rsid w:val="00AF5413"/>
    <w:rsid w:val="00AF55F1"/>
    <w:rsid w:val="00AF6B82"/>
    <w:rsid w:val="00AF6CC8"/>
    <w:rsid w:val="00AF6CFC"/>
    <w:rsid w:val="00AF7284"/>
    <w:rsid w:val="00AF7757"/>
    <w:rsid w:val="00AF7D07"/>
    <w:rsid w:val="00B003F5"/>
    <w:rsid w:val="00B00B59"/>
    <w:rsid w:val="00B0107F"/>
    <w:rsid w:val="00B01115"/>
    <w:rsid w:val="00B0159B"/>
    <w:rsid w:val="00B02102"/>
    <w:rsid w:val="00B02481"/>
    <w:rsid w:val="00B025D9"/>
    <w:rsid w:val="00B02FF5"/>
    <w:rsid w:val="00B030F2"/>
    <w:rsid w:val="00B03954"/>
    <w:rsid w:val="00B04BED"/>
    <w:rsid w:val="00B04F88"/>
    <w:rsid w:val="00B04FD1"/>
    <w:rsid w:val="00B052B7"/>
    <w:rsid w:val="00B05BBB"/>
    <w:rsid w:val="00B05F2E"/>
    <w:rsid w:val="00B06004"/>
    <w:rsid w:val="00B0606D"/>
    <w:rsid w:val="00B07129"/>
    <w:rsid w:val="00B07523"/>
    <w:rsid w:val="00B07625"/>
    <w:rsid w:val="00B076FB"/>
    <w:rsid w:val="00B07A8B"/>
    <w:rsid w:val="00B100F4"/>
    <w:rsid w:val="00B108C4"/>
    <w:rsid w:val="00B10B95"/>
    <w:rsid w:val="00B10FCB"/>
    <w:rsid w:val="00B116D4"/>
    <w:rsid w:val="00B11B09"/>
    <w:rsid w:val="00B12355"/>
    <w:rsid w:val="00B1238E"/>
    <w:rsid w:val="00B12DFC"/>
    <w:rsid w:val="00B13071"/>
    <w:rsid w:val="00B13B78"/>
    <w:rsid w:val="00B1503E"/>
    <w:rsid w:val="00B1561C"/>
    <w:rsid w:val="00B15D43"/>
    <w:rsid w:val="00B15F14"/>
    <w:rsid w:val="00B16FF1"/>
    <w:rsid w:val="00B17398"/>
    <w:rsid w:val="00B17D23"/>
    <w:rsid w:val="00B17FAD"/>
    <w:rsid w:val="00B20920"/>
    <w:rsid w:val="00B20949"/>
    <w:rsid w:val="00B20A8C"/>
    <w:rsid w:val="00B20B83"/>
    <w:rsid w:val="00B20FDB"/>
    <w:rsid w:val="00B21DA3"/>
    <w:rsid w:val="00B22424"/>
    <w:rsid w:val="00B22D37"/>
    <w:rsid w:val="00B22D8E"/>
    <w:rsid w:val="00B23075"/>
    <w:rsid w:val="00B24284"/>
    <w:rsid w:val="00B247CF"/>
    <w:rsid w:val="00B24C1E"/>
    <w:rsid w:val="00B2536B"/>
    <w:rsid w:val="00B258E6"/>
    <w:rsid w:val="00B261E7"/>
    <w:rsid w:val="00B26598"/>
    <w:rsid w:val="00B265D1"/>
    <w:rsid w:val="00B26FB7"/>
    <w:rsid w:val="00B272C4"/>
    <w:rsid w:val="00B274C4"/>
    <w:rsid w:val="00B278E1"/>
    <w:rsid w:val="00B3086C"/>
    <w:rsid w:val="00B30BBF"/>
    <w:rsid w:val="00B31063"/>
    <w:rsid w:val="00B31531"/>
    <w:rsid w:val="00B3159D"/>
    <w:rsid w:val="00B31F5A"/>
    <w:rsid w:val="00B3216E"/>
    <w:rsid w:val="00B33597"/>
    <w:rsid w:val="00B33783"/>
    <w:rsid w:val="00B33ED6"/>
    <w:rsid w:val="00B33F18"/>
    <w:rsid w:val="00B34113"/>
    <w:rsid w:val="00B3435A"/>
    <w:rsid w:val="00B34400"/>
    <w:rsid w:val="00B348A5"/>
    <w:rsid w:val="00B34C8B"/>
    <w:rsid w:val="00B352E6"/>
    <w:rsid w:val="00B359DB"/>
    <w:rsid w:val="00B35A92"/>
    <w:rsid w:val="00B35FA1"/>
    <w:rsid w:val="00B3631D"/>
    <w:rsid w:val="00B3653F"/>
    <w:rsid w:val="00B36D6F"/>
    <w:rsid w:val="00B36DDE"/>
    <w:rsid w:val="00B37184"/>
    <w:rsid w:val="00B37317"/>
    <w:rsid w:val="00B375C9"/>
    <w:rsid w:val="00B376BA"/>
    <w:rsid w:val="00B40F9A"/>
    <w:rsid w:val="00B412DF"/>
    <w:rsid w:val="00B41430"/>
    <w:rsid w:val="00B41623"/>
    <w:rsid w:val="00B41BEE"/>
    <w:rsid w:val="00B42289"/>
    <w:rsid w:val="00B423A9"/>
    <w:rsid w:val="00B42DBB"/>
    <w:rsid w:val="00B42FB1"/>
    <w:rsid w:val="00B4378A"/>
    <w:rsid w:val="00B43A23"/>
    <w:rsid w:val="00B43F05"/>
    <w:rsid w:val="00B4458B"/>
    <w:rsid w:val="00B445F0"/>
    <w:rsid w:val="00B4477D"/>
    <w:rsid w:val="00B447E7"/>
    <w:rsid w:val="00B44EAA"/>
    <w:rsid w:val="00B44ED0"/>
    <w:rsid w:val="00B45119"/>
    <w:rsid w:val="00B45AF8"/>
    <w:rsid w:val="00B461D6"/>
    <w:rsid w:val="00B46507"/>
    <w:rsid w:val="00B46DA0"/>
    <w:rsid w:val="00B4725B"/>
    <w:rsid w:val="00B47A68"/>
    <w:rsid w:val="00B5007E"/>
    <w:rsid w:val="00B505FA"/>
    <w:rsid w:val="00B50A50"/>
    <w:rsid w:val="00B50BF5"/>
    <w:rsid w:val="00B50C8A"/>
    <w:rsid w:val="00B5176B"/>
    <w:rsid w:val="00B5200B"/>
    <w:rsid w:val="00B523F4"/>
    <w:rsid w:val="00B52507"/>
    <w:rsid w:val="00B532B0"/>
    <w:rsid w:val="00B53992"/>
    <w:rsid w:val="00B54072"/>
    <w:rsid w:val="00B54131"/>
    <w:rsid w:val="00B5492A"/>
    <w:rsid w:val="00B54BC6"/>
    <w:rsid w:val="00B54C69"/>
    <w:rsid w:val="00B54E36"/>
    <w:rsid w:val="00B54F59"/>
    <w:rsid w:val="00B55018"/>
    <w:rsid w:val="00B5530D"/>
    <w:rsid w:val="00B55635"/>
    <w:rsid w:val="00B55F20"/>
    <w:rsid w:val="00B55F73"/>
    <w:rsid w:val="00B561BA"/>
    <w:rsid w:val="00B5648C"/>
    <w:rsid w:val="00B56CF5"/>
    <w:rsid w:val="00B57741"/>
    <w:rsid w:val="00B605F7"/>
    <w:rsid w:val="00B6093C"/>
    <w:rsid w:val="00B609D0"/>
    <w:rsid w:val="00B60D61"/>
    <w:rsid w:val="00B61797"/>
    <w:rsid w:val="00B61819"/>
    <w:rsid w:val="00B62C96"/>
    <w:rsid w:val="00B63B02"/>
    <w:rsid w:val="00B63DA1"/>
    <w:rsid w:val="00B642FE"/>
    <w:rsid w:val="00B64330"/>
    <w:rsid w:val="00B643D9"/>
    <w:rsid w:val="00B6486E"/>
    <w:rsid w:val="00B64C96"/>
    <w:rsid w:val="00B65A97"/>
    <w:rsid w:val="00B65FE9"/>
    <w:rsid w:val="00B66D0B"/>
    <w:rsid w:val="00B70196"/>
    <w:rsid w:val="00B70401"/>
    <w:rsid w:val="00B70D6C"/>
    <w:rsid w:val="00B71EB2"/>
    <w:rsid w:val="00B72120"/>
    <w:rsid w:val="00B72FF7"/>
    <w:rsid w:val="00B7309D"/>
    <w:rsid w:val="00B73BD2"/>
    <w:rsid w:val="00B73C84"/>
    <w:rsid w:val="00B73D44"/>
    <w:rsid w:val="00B74081"/>
    <w:rsid w:val="00B74688"/>
    <w:rsid w:val="00B74D23"/>
    <w:rsid w:val="00B753CB"/>
    <w:rsid w:val="00B756CF"/>
    <w:rsid w:val="00B7583F"/>
    <w:rsid w:val="00B77517"/>
    <w:rsid w:val="00B77682"/>
    <w:rsid w:val="00B77B87"/>
    <w:rsid w:val="00B77C6E"/>
    <w:rsid w:val="00B77DF5"/>
    <w:rsid w:val="00B802BD"/>
    <w:rsid w:val="00B8171A"/>
    <w:rsid w:val="00B81720"/>
    <w:rsid w:val="00B8195B"/>
    <w:rsid w:val="00B829E3"/>
    <w:rsid w:val="00B8320E"/>
    <w:rsid w:val="00B855AB"/>
    <w:rsid w:val="00B85B62"/>
    <w:rsid w:val="00B860B9"/>
    <w:rsid w:val="00B863AE"/>
    <w:rsid w:val="00B8649B"/>
    <w:rsid w:val="00B865D4"/>
    <w:rsid w:val="00B8729B"/>
    <w:rsid w:val="00B87342"/>
    <w:rsid w:val="00B87B32"/>
    <w:rsid w:val="00B87F37"/>
    <w:rsid w:val="00B9058D"/>
    <w:rsid w:val="00B91A0B"/>
    <w:rsid w:val="00B923AD"/>
    <w:rsid w:val="00B9266B"/>
    <w:rsid w:val="00B93359"/>
    <w:rsid w:val="00B933B2"/>
    <w:rsid w:val="00B93649"/>
    <w:rsid w:val="00B94519"/>
    <w:rsid w:val="00B94F13"/>
    <w:rsid w:val="00B9588B"/>
    <w:rsid w:val="00B96AD5"/>
    <w:rsid w:val="00B96E8A"/>
    <w:rsid w:val="00B97869"/>
    <w:rsid w:val="00BA0037"/>
    <w:rsid w:val="00BA031D"/>
    <w:rsid w:val="00BA053E"/>
    <w:rsid w:val="00BA0659"/>
    <w:rsid w:val="00BA1004"/>
    <w:rsid w:val="00BA1405"/>
    <w:rsid w:val="00BA15F1"/>
    <w:rsid w:val="00BA1812"/>
    <w:rsid w:val="00BA30F2"/>
    <w:rsid w:val="00BA32E0"/>
    <w:rsid w:val="00BA437B"/>
    <w:rsid w:val="00BA4D37"/>
    <w:rsid w:val="00BA4F92"/>
    <w:rsid w:val="00BA5276"/>
    <w:rsid w:val="00BA5373"/>
    <w:rsid w:val="00BA5555"/>
    <w:rsid w:val="00BA5E1B"/>
    <w:rsid w:val="00BA7D99"/>
    <w:rsid w:val="00BB0F26"/>
    <w:rsid w:val="00BB0F36"/>
    <w:rsid w:val="00BB1C54"/>
    <w:rsid w:val="00BB206A"/>
    <w:rsid w:val="00BB36C4"/>
    <w:rsid w:val="00BB3AC4"/>
    <w:rsid w:val="00BB3B00"/>
    <w:rsid w:val="00BB3DD1"/>
    <w:rsid w:val="00BB43BE"/>
    <w:rsid w:val="00BB4E56"/>
    <w:rsid w:val="00BB58E1"/>
    <w:rsid w:val="00BB5FC9"/>
    <w:rsid w:val="00BB646E"/>
    <w:rsid w:val="00BB6537"/>
    <w:rsid w:val="00BB668A"/>
    <w:rsid w:val="00BB6ABC"/>
    <w:rsid w:val="00BB70A0"/>
    <w:rsid w:val="00BB730B"/>
    <w:rsid w:val="00BB7698"/>
    <w:rsid w:val="00BB7EA3"/>
    <w:rsid w:val="00BC0105"/>
    <w:rsid w:val="00BC03DE"/>
    <w:rsid w:val="00BC0881"/>
    <w:rsid w:val="00BC0CBC"/>
    <w:rsid w:val="00BC1056"/>
    <w:rsid w:val="00BC14BB"/>
    <w:rsid w:val="00BC2285"/>
    <w:rsid w:val="00BC271E"/>
    <w:rsid w:val="00BC2AEA"/>
    <w:rsid w:val="00BC42AF"/>
    <w:rsid w:val="00BC4380"/>
    <w:rsid w:val="00BC47CC"/>
    <w:rsid w:val="00BC48BF"/>
    <w:rsid w:val="00BC4E12"/>
    <w:rsid w:val="00BC57F5"/>
    <w:rsid w:val="00BC64E7"/>
    <w:rsid w:val="00BC6C7F"/>
    <w:rsid w:val="00BC6FB2"/>
    <w:rsid w:val="00BC7365"/>
    <w:rsid w:val="00BD03D2"/>
    <w:rsid w:val="00BD1AAF"/>
    <w:rsid w:val="00BD1C3B"/>
    <w:rsid w:val="00BD2C86"/>
    <w:rsid w:val="00BD3579"/>
    <w:rsid w:val="00BD4301"/>
    <w:rsid w:val="00BD49AB"/>
    <w:rsid w:val="00BD4CC5"/>
    <w:rsid w:val="00BD4F53"/>
    <w:rsid w:val="00BD638B"/>
    <w:rsid w:val="00BD6824"/>
    <w:rsid w:val="00BD6CAC"/>
    <w:rsid w:val="00BD6F17"/>
    <w:rsid w:val="00BD6F65"/>
    <w:rsid w:val="00BD7F99"/>
    <w:rsid w:val="00BE0142"/>
    <w:rsid w:val="00BE0684"/>
    <w:rsid w:val="00BE08C3"/>
    <w:rsid w:val="00BE0A84"/>
    <w:rsid w:val="00BE0AFD"/>
    <w:rsid w:val="00BE12C5"/>
    <w:rsid w:val="00BE1300"/>
    <w:rsid w:val="00BE136A"/>
    <w:rsid w:val="00BE18E8"/>
    <w:rsid w:val="00BE257E"/>
    <w:rsid w:val="00BE5693"/>
    <w:rsid w:val="00BE66ED"/>
    <w:rsid w:val="00BE6EAA"/>
    <w:rsid w:val="00BE7113"/>
    <w:rsid w:val="00BE780B"/>
    <w:rsid w:val="00BF00E7"/>
    <w:rsid w:val="00BF029C"/>
    <w:rsid w:val="00BF1015"/>
    <w:rsid w:val="00BF114F"/>
    <w:rsid w:val="00BF20BE"/>
    <w:rsid w:val="00BF2193"/>
    <w:rsid w:val="00BF23C2"/>
    <w:rsid w:val="00BF2851"/>
    <w:rsid w:val="00BF2B66"/>
    <w:rsid w:val="00BF3288"/>
    <w:rsid w:val="00BF3526"/>
    <w:rsid w:val="00BF39AE"/>
    <w:rsid w:val="00BF3E86"/>
    <w:rsid w:val="00BF3E8A"/>
    <w:rsid w:val="00BF4D47"/>
    <w:rsid w:val="00BF5398"/>
    <w:rsid w:val="00BF58DE"/>
    <w:rsid w:val="00BF608A"/>
    <w:rsid w:val="00BF6E1A"/>
    <w:rsid w:val="00BF778D"/>
    <w:rsid w:val="00C0004B"/>
    <w:rsid w:val="00C00FC2"/>
    <w:rsid w:val="00C0126F"/>
    <w:rsid w:val="00C015F2"/>
    <w:rsid w:val="00C01822"/>
    <w:rsid w:val="00C02AD5"/>
    <w:rsid w:val="00C03027"/>
    <w:rsid w:val="00C032CB"/>
    <w:rsid w:val="00C04148"/>
    <w:rsid w:val="00C04203"/>
    <w:rsid w:val="00C0433E"/>
    <w:rsid w:val="00C04B85"/>
    <w:rsid w:val="00C04EAF"/>
    <w:rsid w:val="00C0501C"/>
    <w:rsid w:val="00C05061"/>
    <w:rsid w:val="00C057AC"/>
    <w:rsid w:val="00C05A87"/>
    <w:rsid w:val="00C05D4A"/>
    <w:rsid w:val="00C067EA"/>
    <w:rsid w:val="00C069E8"/>
    <w:rsid w:val="00C070B1"/>
    <w:rsid w:val="00C07164"/>
    <w:rsid w:val="00C075CD"/>
    <w:rsid w:val="00C0786A"/>
    <w:rsid w:val="00C07A6B"/>
    <w:rsid w:val="00C07EA5"/>
    <w:rsid w:val="00C07FCE"/>
    <w:rsid w:val="00C10281"/>
    <w:rsid w:val="00C104E7"/>
    <w:rsid w:val="00C1065D"/>
    <w:rsid w:val="00C10761"/>
    <w:rsid w:val="00C11BF3"/>
    <w:rsid w:val="00C13547"/>
    <w:rsid w:val="00C13C55"/>
    <w:rsid w:val="00C14B2B"/>
    <w:rsid w:val="00C14DDE"/>
    <w:rsid w:val="00C14E1A"/>
    <w:rsid w:val="00C15391"/>
    <w:rsid w:val="00C154B4"/>
    <w:rsid w:val="00C160DD"/>
    <w:rsid w:val="00C16614"/>
    <w:rsid w:val="00C16875"/>
    <w:rsid w:val="00C16CA6"/>
    <w:rsid w:val="00C17503"/>
    <w:rsid w:val="00C17593"/>
    <w:rsid w:val="00C17724"/>
    <w:rsid w:val="00C1783B"/>
    <w:rsid w:val="00C178EC"/>
    <w:rsid w:val="00C179D6"/>
    <w:rsid w:val="00C20361"/>
    <w:rsid w:val="00C2044F"/>
    <w:rsid w:val="00C20AD8"/>
    <w:rsid w:val="00C20EC5"/>
    <w:rsid w:val="00C218E1"/>
    <w:rsid w:val="00C21E2D"/>
    <w:rsid w:val="00C21FF0"/>
    <w:rsid w:val="00C2203C"/>
    <w:rsid w:val="00C228B0"/>
    <w:rsid w:val="00C22A13"/>
    <w:rsid w:val="00C22C6A"/>
    <w:rsid w:val="00C230B8"/>
    <w:rsid w:val="00C23590"/>
    <w:rsid w:val="00C2394B"/>
    <w:rsid w:val="00C23ED8"/>
    <w:rsid w:val="00C24BE3"/>
    <w:rsid w:val="00C25638"/>
    <w:rsid w:val="00C25960"/>
    <w:rsid w:val="00C25C41"/>
    <w:rsid w:val="00C264FF"/>
    <w:rsid w:val="00C2688B"/>
    <w:rsid w:val="00C2764B"/>
    <w:rsid w:val="00C27990"/>
    <w:rsid w:val="00C27D97"/>
    <w:rsid w:val="00C30539"/>
    <w:rsid w:val="00C30D34"/>
    <w:rsid w:val="00C310C3"/>
    <w:rsid w:val="00C3191D"/>
    <w:rsid w:val="00C31E31"/>
    <w:rsid w:val="00C32F73"/>
    <w:rsid w:val="00C33C63"/>
    <w:rsid w:val="00C34274"/>
    <w:rsid w:val="00C344C0"/>
    <w:rsid w:val="00C34877"/>
    <w:rsid w:val="00C34918"/>
    <w:rsid w:val="00C350C6"/>
    <w:rsid w:val="00C3592C"/>
    <w:rsid w:val="00C3597E"/>
    <w:rsid w:val="00C3598B"/>
    <w:rsid w:val="00C35ACB"/>
    <w:rsid w:val="00C36298"/>
    <w:rsid w:val="00C3629D"/>
    <w:rsid w:val="00C36A82"/>
    <w:rsid w:val="00C36BFF"/>
    <w:rsid w:val="00C36C42"/>
    <w:rsid w:val="00C36EEF"/>
    <w:rsid w:val="00C37535"/>
    <w:rsid w:val="00C3799A"/>
    <w:rsid w:val="00C401DE"/>
    <w:rsid w:val="00C409D5"/>
    <w:rsid w:val="00C40F5F"/>
    <w:rsid w:val="00C4187F"/>
    <w:rsid w:val="00C421C4"/>
    <w:rsid w:val="00C424C2"/>
    <w:rsid w:val="00C429EB"/>
    <w:rsid w:val="00C42C6A"/>
    <w:rsid w:val="00C42E5E"/>
    <w:rsid w:val="00C4321B"/>
    <w:rsid w:val="00C43D74"/>
    <w:rsid w:val="00C44524"/>
    <w:rsid w:val="00C4460A"/>
    <w:rsid w:val="00C45209"/>
    <w:rsid w:val="00C4640E"/>
    <w:rsid w:val="00C46B62"/>
    <w:rsid w:val="00C46DA3"/>
    <w:rsid w:val="00C471D9"/>
    <w:rsid w:val="00C47785"/>
    <w:rsid w:val="00C47BDF"/>
    <w:rsid w:val="00C50DD3"/>
    <w:rsid w:val="00C51FBD"/>
    <w:rsid w:val="00C52261"/>
    <w:rsid w:val="00C53079"/>
    <w:rsid w:val="00C53260"/>
    <w:rsid w:val="00C53E52"/>
    <w:rsid w:val="00C54C86"/>
    <w:rsid w:val="00C56614"/>
    <w:rsid w:val="00C56707"/>
    <w:rsid w:val="00C56E33"/>
    <w:rsid w:val="00C570D3"/>
    <w:rsid w:val="00C5739D"/>
    <w:rsid w:val="00C574D9"/>
    <w:rsid w:val="00C5768A"/>
    <w:rsid w:val="00C577BB"/>
    <w:rsid w:val="00C5793D"/>
    <w:rsid w:val="00C5795B"/>
    <w:rsid w:val="00C57C89"/>
    <w:rsid w:val="00C57DBF"/>
    <w:rsid w:val="00C57E97"/>
    <w:rsid w:val="00C611F2"/>
    <w:rsid w:val="00C62057"/>
    <w:rsid w:val="00C622DC"/>
    <w:rsid w:val="00C6271C"/>
    <w:rsid w:val="00C627B0"/>
    <w:rsid w:val="00C62964"/>
    <w:rsid w:val="00C62CED"/>
    <w:rsid w:val="00C63E03"/>
    <w:rsid w:val="00C6411E"/>
    <w:rsid w:val="00C64263"/>
    <w:rsid w:val="00C64CC2"/>
    <w:rsid w:val="00C6573E"/>
    <w:rsid w:val="00C65EF3"/>
    <w:rsid w:val="00C664E0"/>
    <w:rsid w:val="00C66D00"/>
    <w:rsid w:val="00C67067"/>
    <w:rsid w:val="00C67DC6"/>
    <w:rsid w:val="00C67F40"/>
    <w:rsid w:val="00C70335"/>
    <w:rsid w:val="00C70590"/>
    <w:rsid w:val="00C70B0D"/>
    <w:rsid w:val="00C70B44"/>
    <w:rsid w:val="00C70D05"/>
    <w:rsid w:val="00C725E5"/>
    <w:rsid w:val="00C726EE"/>
    <w:rsid w:val="00C73189"/>
    <w:rsid w:val="00C732F0"/>
    <w:rsid w:val="00C741E9"/>
    <w:rsid w:val="00C7497A"/>
    <w:rsid w:val="00C74B9A"/>
    <w:rsid w:val="00C75125"/>
    <w:rsid w:val="00C754C9"/>
    <w:rsid w:val="00C75714"/>
    <w:rsid w:val="00C76949"/>
    <w:rsid w:val="00C769D4"/>
    <w:rsid w:val="00C76B5E"/>
    <w:rsid w:val="00C76C35"/>
    <w:rsid w:val="00C7707B"/>
    <w:rsid w:val="00C77550"/>
    <w:rsid w:val="00C77D8C"/>
    <w:rsid w:val="00C8005B"/>
    <w:rsid w:val="00C80530"/>
    <w:rsid w:val="00C81110"/>
    <w:rsid w:val="00C817A8"/>
    <w:rsid w:val="00C81B15"/>
    <w:rsid w:val="00C83021"/>
    <w:rsid w:val="00C83ED6"/>
    <w:rsid w:val="00C842B4"/>
    <w:rsid w:val="00C84B5A"/>
    <w:rsid w:val="00C85130"/>
    <w:rsid w:val="00C8586F"/>
    <w:rsid w:val="00C85B14"/>
    <w:rsid w:val="00C8711B"/>
    <w:rsid w:val="00C8720D"/>
    <w:rsid w:val="00C87AC4"/>
    <w:rsid w:val="00C90D0B"/>
    <w:rsid w:val="00C90F7C"/>
    <w:rsid w:val="00C91611"/>
    <w:rsid w:val="00C9162D"/>
    <w:rsid w:val="00C91B4E"/>
    <w:rsid w:val="00C91E9D"/>
    <w:rsid w:val="00C93166"/>
    <w:rsid w:val="00C9317C"/>
    <w:rsid w:val="00C932E4"/>
    <w:rsid w:val="00C935BE"/>
    <w:rsid w:val="00C94BBA"/>
    <w:rsid w:val="00C94CC5"/>
    <w:rsid w:val="00C95EE5"/>
    <w:rsid w:val="00C967D9"/>
    <w:rsid w:val="00C96FCA"/>
    <w:rsid w:val="00C97115"/>
    <w:rsid w:val="00C97160"/>
    <w:rsid w:val="00C9733A"/>
    <w:rsid w:val="00C97594"/>
    <w:rsid w:val="00CA0891"/>
    <w:rsid w:val="00CA0CB2"/>
    <w:rsid w:val="00CA15F5"/>
    <w:rsid w:val="00CA2171"/>
    <w:rsid w:val="00CA240C"/>
    <w:rsid w:val="00CA3B45"/>
    <w:rsid w:val="00CA41C9"/>
    <w:rsid w:val="00CA485B"/>
    <w:rsid w:val="00CA4939"/>
    <w:rsid w:val="00CA4ED6"/>
    <w:rsid w:val="00CA57F5"/>
    <w:rsid w:val="00CA57FA"/>
    <w:rsid w:val="00CA5C36"/>
    <w:rsid w:val="00CA6669"/>
    <w:rsid w:val="00CA79F7"/>
    <w:rsid w:val="00CA7AEF"/>
    <w:rsid w:val="00CA7C50"/>
    <w:rsid w:val="00CB051D"/>
    <w:rsid w:val="00CB0E6B"/>
    <w:rsid w:val="00CB0FF5"/>
    <w:rsid w:val="00CB1120"/>
    <w:rsid w:val="00CB2AFE"/>
    <w:rsid w:val="00CB35B8"/>
    <w:rsid w:val="00CB389E"/>
    <w:rsid w:val="00CB416A"/>
    <w:rsid w:val="00CB4D94"/>
    <w:rsid w:val="00CB5531"/>
    <w:rsid w:val="00CB59FD"/>
    <w:rsid w:val="00CB6200"/>
    <w:rsid w:val="00CB7726"/>
    <w:rsid w:val="00CB7A00"/>
    <w:rsid w:val="00CC032B"/>
    <w:rsid w:val="00CC0ACE"/>
    <w:rsid w:val="00CC0B0E"/>
    <w:rsid w:val="00CC0EC0"/>
    <w:rsid w:val="00CC164A"/>
    <w:rsid w:val="00CC1911"/>
    <w:rsid w:val="00CC29E1"/>
    <w:rsid w:val="00CC2B24"/>
    <w:rsid w:val="00CC2F58"/>
    <w:rsid w:val="00CC2F92"/>
    <w:rsid w:val="00CC41D2"/>
    <w:rsid w:val="00CC43E0"/>
    <w:rsid w:val="00CC4E10"/>
    <w:rsid w:val="00CC53DA"/>
    <w:rsid w:val="00CC5695"/>
    <w:rsid w:val="00CC5751"/>
    <w:rsid w:val="00CC58D9"/>
    <w:rsid w:val="00CC5C30"/>
    <w:rsid w:val="00CC680F"/>
    <w:rsid w:val="00CC690B"/>
    <w:rsid w:val="00CC78E3"/>
    <w:rsid w:val="00CD0ACD"/>
    <w:rsid w:val="00CD0FD9"/>
    <w:rsid w:val="00CD1552"/>
    <w:rsid w:val="00CD199A"/>
    <w:rsid w:val="00CD1FBD"/>
    <w:rsid w:val="00CD25BA"/>
    <w:rsid w:val="00CD306F"/>
    <w:rsid w:val="00CD3791"/>
    <w:rsid w:val="00CD38E3"/>
    <w:rsid w:val="00CD3A8A"/>
    <w:rsid w:val="00CD3DB0"/>
    <w:rsid w:val="00CD46B9"/>
    <w:rsid w:val="00CD4814"/>
    <w:rsid w:val="00CD4886"/>
    <w:rsid w:val="00CD4E5F"/>
    <w:rsid w:val="00CD5343"/>
    <w:rsid w:val="00CD6261"/>
    <w:rsid w:val="00CD6392"/>
    <w:rsid w:val="00CD6719"/>
    <w:rsid w:val="00CD6ADA"/>
    <w:rsid w:val="00CD7B46"/>
    <w:rsid w:val="00CD7D06"/>
    <w:rsid w:val="00CD7D37"/>
    <w:rsid w:val="00CE09BD"/>
    <w:rsid w:val="00CE0B13"/>
    <w:rsid w:val="00CE1692"/>
    <w:rsid w:val="00CE170C"/>
    <w:rsid w:val="00CE26FA"/>
    <w:rsid w:val="00CE2733"/>
    <w:rsid w:val="00CE28B3"/>
    <w:rsid w:val="00CE3E02"/>
    <w:rsid w:val="00CE4630"/>
    <w:rsid w:val="00CE4EE8"/>
    <w:rsid w:val="00CE52BA"/>
    <w:rsid w:val="00CE5531"/>
    <w:rsid w:val="00CE568F"/>
    <w:rsid w:val="00CE5F07"/>
    <w:rsid w:val="00CE600E"/>
    <w:rsid w:val="00CE6F8B"/>
    <w:rsid w:val="00CE7246"/>
    <w:rsid w:val="00CE7449"/>
    <w:rsid w:val="00CE75FC"/>
    <w:rsid w:val="00CF09FD"/>
    <w:rsid w:val="00CF1374"/>
    <w:rsid w:val="00CF15EE"/>
    <w:rsid w:val="00CF1860"/>
    <w:rsid w:val="00CF249A"/>
    <w:rsid w:val="00CF269A"/>
    <w:rsid w:val="00CF292E"/>
    <w:rsid w:val="00CF2AC0"/>
    <w:rsid w:val="00CF2AD7"/>
    <w:rsid w:val="00CF3175"/>
    <w:rsid w:val="00CF3C24"/>
    <w:rsid w:val="00CF3C7F"/>
    <w:rsid w:val="00CF3D0D"/>
    <w:rsid w:val="00CF3EB4"/>
    <w:rsid w:val="00CF4EE2"/>
    <w:rsid w:val="00CF540D"/>
    <w:rsid w:val="00CF603B"/>
    <w:rsid w:val="00CF63B1"/>
    <w:rsid w:val="00CF697C"/>
    <w:rsid w:val="00CF6E1D"/>
    <w:rsid w:val="00CF6F2A"/>
    <w:rsid w:val="00CF6F7D"/>
    <w:rsid w:val="00D00825"/>
    <w:rsid w:val="00D009A1"/>
    <w:rsid w:val="00D00DAA"/>
    <w:rsid w:val="00D00EEF"/>
    <w:rsid w:val="00D015AD"/>
    <w:rsid w:val="00D018B9"/>
    <w:rsid w:val="00D01CC8"/>
    <w:rsid w:val="00D02BB9"/>
    <w:rsid w:val="00D03187"/>
    <w:rsid w:val="00D0334F"/>
    <w:rsid w:val="00D0393F"/>
    <w:rsid w:val="00D039E2"/>
    <w:rsid w:val="00D03B62"/>
    <w:rsid w:val="00D03F50"/>
    <w:rsid w:val="00D04769"/>
    <w:rsid w:val="00D047CC"/>
    <w:rsid w:val="00D05250"/>
    <w:rsid w:val="00D05275"/>
    <w:rsid w:val="00D05F47"/>
    <w:rsid w:val="00D064DA"/>
    <w:rsid w:val="00D06CC8"/>
    <w:rsid w:val="00D07118"/>
    <w:rsid w:val="00D07168"/>
    <w:rsid w:val="00D0796A"/>
    <w:rsid w:val="00D07FC7"/>
    <w:rsid w:val="00D10114"/>
    <w:rsid w:val="00D10171"/>
    <w:rsid w:val="00D1090B"/>
    <w:rsid w:val="00D10C7B"/>
    <w:rsid w:val="00D111C3"/>
    <w:rsid w:val="00D113A8"/>
    <w:rsid w:val="00D1170B"/>
    <w:rsid w:val="00D11ADD"/>
    <w:rsid w:val="00D12562"/>
    <w:rsid w:val="00D126B9"/>
    <w:rsid w:val="00D12AD2"/>
    <w:rsid w:val="00D12CE9"/>
    <w:rsid w:val="00D130A7"/>
    <w:rsid w:val="00D137F6"/>
    <w:rsid w:val="00D13AC2"/>
    <w:rsid w:val="00D13B20"/>
    <w:rsid w:val="00D13C2A"/>
    <w:rsid w:val="00D1491E"/>
    <w:rsid w:val="00D14A68"/>
    <w:rsid w:val="00D14C5C"/>
    <w:rsid w:val="00D15D36"/>
    <w:rsid w:val="00D15FDB"/>
    <w:rsid w:val="00D166BB"/>
    <w:rsid w:val="00D16A43"/>
    <w:rsid w:val="00D16E4C"/>
    <w:rsid w:val="00D16F86"/>
    <w:rsid w:val="00D17A6E"/>
    <w:rsid w:val="00D20541"/>
    <w:rsid w:val="00D2060B"/>
    <w:rsid w:val="00D20769"/>
    <w:rsid w:val="00D209A9"/>
    <w:rsid w:val="00D2134B"/>
    <w:rsid w:val="00D21374"/>
    <w:rsid w:val="00D22434"/>
    <w:rsid w:val="00D230FB"/>
    <w:rsid w:val="00D23545"/>
    <w:rsid w:val="00D23EB2"/>
    <w:rsid w:val="00D241DB"/>
    <w:rsid w:val="00D24A1A"/>
    <w:rsid w:val="00D24D57"/>
    <w:rsid w:val="00D2661C"/>
    <w:rsid w:val="00D26968"/>
    <w:rsid w:val="00D27469"/>
    <w:rsid w:val="00D2792D"/>
    <w:rsid w:val="00D306F1"/>
    <w:rsid w:val="00D30DD4"/>
    <w:rsid w:val="00D30F0C"/>
    <w:rsid w:val="00D310D7"/>
    <w:rsid w:val="00D311B1"/>
    <w:rsid w:val="00D31429"/>
    <w:rsid w:val="00D31A57"/>
    <w:rsid w:val="00D3201A"/>
    <w:rsid w:val="00D32930"/>
    <w:rsid w:val="00D32EA3"/>
    <w:rsid w:val="00D336F6"/>
    <w:rsid w:val="00D33833"/>
    <w:rsid w:val="00D33DB2"/>
    <w:rsid w:val="00D33F04"/>
    <w:rsid w:val="00D34078"/>
    <w:rsid w:val="00D346D1"/>
    <w:rsid w:val="00D34F9B"/>
    <w:rsid w:val="00D35527"/>
    <w:rsid w:val="00D357B9"/>
    <w:rsid w:val="00D3648D"/>
    <w:rsid w:val="00D371C6"/>
    <w:rsid w:val="00D37802"/>
    <w:rsid w:val="00D37A76"/>
    <w:rsid w:val="00D40002"/>
    <w:rsid w:val="00D4065D"/>
    <w:rsid w:val="00D40994"/>
    <w:rsid w:val="00D40C4B"/>
    <w:rsid w:val="00D42667"/>
    <w:rsid w:val="00D42C94"/>
    <w:rsid w:val="00D42FDD"/>
    <w:rsid w:val="00D434C5"/>
    <w:rsid w:val="00D43745"/>
    <w:rsid w:val="00D4385F"/>
    <w:rsid w:val="00D43A04"/>
    <w:rsid w:val="00D43E18"/>
    <w:rsid w:val="00D43E87"/>
    <w:rsid w:val="00D43EAF"/>
    <w:rsid w:val="00D43F77"/>
    <w:rsid w:val="00D44B7C"/>
    <w:rsid w:val="00D45098"/>
    <w:rsid w:val="00D4510A"/>
    <w:rsid w:val="00D455FE"/>
    <w:rsid w:val="00D456B6"/>
    <w:rsid w:val="00D459FF"/>
    <w:rsid w:val="00D46259"/>
    <w:rsid w:val="00D465B6"/>
    <w:rsid w:val="00D46CAF"/>
    <w:rsid w:val="00D46D81"/>
    <w:rsid w:val="00D50458"/>
    <w:rsid w:val="00D51238"/>
    <w:rsid w:val="00D52F9F"/>
    <w:rsid w:val="00D53187"/>
    <w:rsid w:val="00D531E2"/>
    <w:rsid w:val="00D53635"/>
    <w:rsid w:val="00D53F22"/>
    <w:rsid w:val="00D542F9"/>
    <w:rsid w:val="00D5497B"/>
    <w:rsid w:val="00D5498B"/>
    <w:rsid w:val="00D54A8E"/>
    <w:rsid w:val="00D54F6E"/>
    <w:rsid w:val="00D55023"/>
    <w:rsid w:val="00D55563"/>
    <w:rsid w:val="00D555A4"/>
    <w:rsid w:val="00D556A3"/>
    <w:rsid w:val="00D56021"/>
    <w:rsid w:val="00D5618F"/>
    <w:rsid w:val="00D561C5"/>
    <w:rsid w:val="00D56891"/>
    <w:rsid w:val="00D575C1"/>
    <w:rsid w:val="00D60193"/>
    <w:rsid w:val="00D60254"/>
    <w:rsid w:val="00D616FF"/>
    <w:rsid w:val="00D62DB8"/>
    <w:rsid w:val="00D6428A"/>
    <w:rsid w:val="00D64B1F"/>
    <w:rsid w:val="00D64D26"/>
    <w:rsid w:val="00D64EA2"/>
    <w:rsid w:val="00D665D0"/>
    <w:rsid w:val="00D668D8"/>
    <w:rsid w:val="00D66E36"/>
    <w:rsid w:val="00D677D0"/>
    <w:rsid w:val="00D70EB3"/>
    <w:rsid w:val="00D70F03"/>
    <w:rsid w:val="00D710CB"/>
    <w:rsid w:val="00D718FF"/>
    <w:rsid w:val="00D7286F"/>
    <w:rsid w:val="00D72934"/>
    <w:rsid w:val="00D7304B"/>
    <w:rsid w:val="00D73FC3"/>
    <w:rsid w:val="00D742A4"/>
    <w:rsid w:val="00D742DF"/>
    <w:rsid w:val="00D747D2"/>
    <w:rsid w:val="00D74B72"/>
    <w:rsid w:val="00D75099"/>
    <w:rsid w:val="00D7574D"/>
    <w:rsid w:val="00D75EB2"/>
    <w:rsid w:val="00D769D1"/>
    <w:rsid w:val="00D77356"/>
    <w:rsid w:val="00D77379"/>
    <w:rsid w:val="00D77688"/>
    <w:rsid w:val="00D77A2C"/>
    <w:rsid w:val="00D803E7"/>
    <w:rsid w:val="00D806AF"/>
    <w:rsid w:val="00D80B57"/>
    <w:rsid w:val="00D815D8"/>
    <w:rsid w:val="00D81719"/>
    <w:rsid w:val="00D81A5E"/>
    <w:rsid w:val="00D81D56"/>
    <w:rsid w:val="00D821E3"/>
    <w:rsid w:val="00D82555"/>
    <w:rsid w:val="00D8294E"/>
    <w:rsid w:val="00D82C79"/>
    <w:rsid w:val="00D82D75"/>
    <w:rsid w:val="00D83776"/>
    <w:rsid w:val="00D839C2"/>
    <w:rsid w:val="00D84247"/>
    <w:rsid w:val="00D8426F"/>
    <w:rsid w:val="00D8458C"/>
    <w:rsid w:val="00D845A0"/>
    <w:rsid w:val="00D848EB"/>
    <w:rsid w:val="00D8490A"/>
    <w:rsid w:val="00D84B9B"/>
    <w:rsid w:val="00D84F49"/>
    <w:rsid w:val="00D8565F"/>
    <w:rsid w:val="00D860A9"/>
    <w:rsid w:val="00D863C8"/>
    <w:rsid w:val="00D90527"/>
    <w:rsid w:val="00D90868"/>
    <w:rsid w:val="00D9086F"/>
    <w:rsid w:val="00D91636"/>
    <w:rsid w:val="00D9336C"/>
    <w:rsid w:val="00D93A16"/>
    <w:rsid w:val="00D94053"/>
    <w:rsid w:val="00D94B41"/>
    <w:rsid w:val="00D94C90"/>
    <w:rsid w:val="00D94E4D"/>
    <w:rsid w:val="00D94E92"/>
    <w:rsid w:val="00D95C0A"/>
    <w:rsid w:val="00D963AF"/>
    <w:rsid w:val="00D965C8"/>
    <w:rsid w:val="00D9703C"/>
    <w:rsid w:val="00D97549"/>
    <w:rsid w:val="00DA07ED"/>
    <w:rsid w:val="00DA07F6"/>
    <w:rsid w:val="00DA137D"/>
    <w:rsid w:val="00DA218A"/>
    <w:rsid w:val="00DA3BC2"/>
    <w:rsid w:val="00DA401A"/>
    <w:rsid w:val="00DA4F0C"/>
    <w:rsid w:val="00DA5149"/>
    <w:rsid w:val="00DA5957"/>
    <w:rsid w:val="00DA5C0D"/>
    <w:rsid w:val="00DA5E5F"/>
    <w:rsid w:val="00DA67F6"/>
    <w:rsid w:val="00DA6AF7"/>
    <w:rsid w:val="00DA6C0D"/>
    <w:rsid w:val="00DA6FEC"/>
    <w:rsid w:val="00DA77B1"/>
    <w:rsid w:val="00DB00C7"/>
    <w:rsid w:val="00DB01CF"/>
    <w:rsid w:val="00DB01DE"/>
    <w:rsid w:val="00DB0ED9"/>
    <w:rsid w:val="00DB10F7"/>
    <w:rsid w:val="00DB1736"/>
    <w:rsid w:val="00DB1FA8"/>
    <w:rsid w:val="00DB2116"/>
    <w:rsid w:val="00DB2617"/>
    <w:rsid w:val="00DB3932"/>
    <w:rsid w:val="00DB407B"/>
    <w:rsid w:val="00DB4088"/>
    <w:rsid w:val="00DB4A3C"/>
    <w:rsid w:val="00DB4F0B"/>
    <w:rsid w:val="00DB50B3"/>
    <w:rsid w:val="00DB540A"/>
    <w:rsid w:val="00DB6164"/>
    <w:rsid w:val="00DB6463"/>
    <w:rsid w:val="00DB664A"/>
    <w:rsid w:val="00DB6898"/>
    <w:rsid w:val="00DB76CF"/>
    <w:rsid w:val="00DB79DC"/>
    <w:rsid w:val="00DB7AD2"/>
    <w:rsid w:val="00DC00EA"/>
    <w:rsid w:val="00DC04C4"/>
    <w:rsid w:val="00DC082F"/>
    <w:rsid w:val="00DC1C4D"/>
    <w:rsid w:val="00DC1C88"/>
    <w:rsid w:val="00DC2288"/>
    <w:rsid w:val="00DC29BD"/>
    <w:rsid w:val="00DC2EFF"/>
    <w:rsid w:val="00DC332B"/>
    <w:rsid w:val="00DC3331"/>
    <w:rsid w:val="00DC417E"/>
    <w:rsid w:val="00DC488C"/>
    <w:rsid w:val="00DC5A28"/>
    <w:rsid w:val="00DC656C"/>
    <w:rsid w:val="00DC6637"/>
    <w:rsid w:val="00DC668F"/>
    <w:rsid w:val="00DD01B8"/>
    <w:rsid w:val="00DD1455"/>
    <w:rsid w:val="00DD14D8"/>
    <w:rsid w:val="00DD1CD9"/>
    <w:rsid w:val="00DD1D9A"/>
    <w:rsid w:val="00DD236B"/>
    <w:rsid w:val="00DD2678"/>
    <w:rsid w:val="00DD3B34"/>
    <w:rsid w:val="00DD3D41"/>
    <w:rsid w:val="00DD492A"/>
    <w:rsid w:val="00DD5717"/>
    <w:rsid w:val="00DD6062"/>
    <w:rsid w:val="00DD6ACC"/>
    <w:rsid w:val="00DD75C4"/>
    <w:rsid w:val="00DD76E7"/>
    <w:rsid w:val="00DD79E0"/>
    <w:rsid w:val="00DD7C63"/>
    <w:rsid w:val="00DD7E77"/>
    <w:rsid w:val="00DE017F"/>
    <w:rsid w:val="00DE0410"/>
    <w:rsid w:val="00DE0574"/>
    <w:rsid w:val="00DE0660"/>
    <w:rsid w:val="00DE06A8"/>
    <w:rsid w:val="00DE0C31"/>
    <w:rsid w:val="00DE0EC3"/>
    <w:rsid w:val="00DE1002"/>
    <w:rsid w:val="00DE1926"/>
    <w:rsid w:val="00DE1A29"/>
    <w:rsid w:val="00DE1D67"/>
    <w:rsid w:val="00DE21FC"/>
    <w:rsid w:val="00DE22CE"/>
    <w:rsid w:val="00DE2318"/>
    <w:rsid w:val="00DE2D5F"/>
    <w:rsid w:val="00DE3629"/>
    <w:rsid w:val="00DE3AD2"/>
    <w:rsid w:val="00DE46F9"/>
    <w:rsid w:val="00DE496A"/>
    <w:rsid w:val="00DE6165"/>
    <w:rsid w:val="00DE6252"/>
    <w:rsid w:val="00DE64FC"/>
    <w:rsid w:val="00DE6E31"/>
    <w:rsid w:val="00DE76F0"/>
    <w:rsid w:val="00DF00EB"/>
    <w:rsid w:val="00DF01CF"/>
    <w:rsid w:val="00DF0289"/>
    <w:rsid w:val="00DF02C7"/>
    <w:rsid w:val="00DF02DC"/>
    <w:rsid w:val="00DF03EF"/>
    <w:rsid w:val="00DF08C0"/>
    <w:rsid w:val="00DF1B31"/>
    <w:rsid w:val="00DF367E"/>
    <w:rsid w:val="00DF3E0D"/>
    <w:rsid w:val="00DF4401"/>
    <w:rsid w:val="00DF4432"/>
    <w:rsid w:val="00DF4812"/>
    <w:rsid w:val="00DF50C2"/>
    <w:rsid w:val="00DF64DC"/>
    <w:rsid w:val="00DF681E"/>
    <w:rsid w:val="00DF68B8"/>
    <w:rsid w:val="00DF74DF"/>
    <w:rsid w:val="00DF769E"/>
    <w:rsid w:val="00E007AC"/>
    <w:rsid w:val="00E008AE"/>
    <w:rsid w:val="00E00B00"/>
    <w:rsid w:val="00E01B31"/>
    <w:rsid w:val="00E02077"/>
    <w:rsid w:val="00E02293"/>
    <w:rsid w:val="00E02637"/>
    <w:rsid w:val="00E03198"/>
    <w:rsid w:val="00E031BC"/>
    <w:rsid w:val="00E04007"/>
    <w:rsid w:val="00E040E3"/>
    <w:rsid w:val="00E0473E"/>
    <w:rsid w:val="00E04836"/>
    <w:rsid w:val="00E059C1"/>
    <w:rsid w:val="00E060F7"/>
    <w:rsid w:val="00E063D4"/>
    <w:rsid w:val="00E068C5"/>
    <w:rsid w:val="00E06E08"/>
    <w:rsid w:val="00E07A79"/>
    <w:rsid w:val="00E07EEF"/>
    <w:rsid w:val="00E10A52"/>
    <w:rsid w:val="00E10AA8"/>
    <w:rsid w:val="00E111BB"/>
    <w:rsid w:val="00E11364"/>
    <w:rsid w:val="00E118D1"/>
    <w:rsid w:val="00E11A7D"/>
    <w:rsid w:val="00E11B2B"/>
    <w:rsid w:val="00E11E25"/>
    <w:rsid w:val="00E11EF7"/>
    <w:rsid w:val="00E133B5"/>
    <w:rsid w:val="00E135EF"/>
    <w:rsid w:val="00E14D12"/>
    <w:rsid w:val="00E159C1"/>
    <w:rsid w:val="00E15B4D"/>
    <w:rsid w:val="00E15E58"/>
    <w:rsid w:val="00E166ED"/>
    <w:rsid w:val="00E16D4B"/>
    <w:rsid w:val="00E170BC"/>
    <w:rsid w:val="00E178B0"/>
    <w:rsid w:val="00E17A29"/>
    <w:rsid w:val="00E17A58"/>
    <w:rsid w:val="00E17DC9"/>
    <w:rsid w:val="00E203DB"/>
    <w:rsid w:val="00E20817"/>
    <w:rsid w:val="00E20BA3"/>
    <w:rsid w:val="00E20E0D"/>
    <w:rsid w:val="00E218C1"/>
    <w:rsid w:val="00E2197D"/>
    <w:rsid w:val="00E21DED"/>
    <w:rsid w:val="00E21E30"/>
    <w:rsid w:val="00E21E80"/>
    <w:rsid w:val="00E22543"/>
    <w:rsid w:val="00E2271C"/>
    <w:rsid w:val="00E2289A"/>
    <w:rsid w:val="00E2335D"/>
    <w:rsid w:val="00E23541"/>
    <w:rsid w:val="00E2466A"/>
    <w:rsid w:val="00E24729"/>
    <w:rsid w:val="00E24A80"/>
    <w:rsid w:val="00E25E8F"/>
    <w:rsid w:val="00E2687B"/>
    <w:rsid w:val="00E26E77"/>
    <w:rsid w:val="00E2704A"/>
    <w:rsid w:val="00E30D77"/>
    <w:rsid w:val="00E30E34"/>
    <w:rsid w:val="00E3193D"/>
    <w:rsid w:val="00E31BA9"/>
    <w:rsid w:val="00E31C05"/>
    <w:rsid w:val="00E31C6A"/>
    <w:rsid w:val="00E32010"/>
    <w:rsid w:val="00E32423"/>
    <w:rsid w:val="00E3345B"/>
    <w:rsid w:val="00E335EA"/>
    <w:rsid w:val="00E337B1"/>
    <w:rsid w:val="00E33985"/>
    <w:rsid w:val="00E344B2"/>
    <w:rsid w:val="00E34517"/>
    <w:rsid w:val="00E346BA"/>
    <w:rsid w:val="00E356CA"/>
    <w:rsid w:val="00E3594C"/>
    <w:rsid w:val="00E36090"/>
    <w:rsid w:val="00E3648F"/>
    <w:rsid w:val="00E3671C"/>
    <w:rsid w:val="00E36D3F"/>
    <w:rsid w:val="00E36DBC"/>
    <w:rsid w:val="00E36E22"/>
    <w:rsid w:val="00E3741C"/>
    <w:rsid w:val="00E37521"/>
    <w:rsid w:val="00E3767F"/>
    <w:rsid w:val="00E37989"/>
    <w:rsid w:val="00E4035D"/>
    <w:rsid w:val="00E40725"/>
    <w:rsid w:val="00E40A11"/>
    <w:rsid w:val="00E410F4"/>
    <w:rsid w:val="00E42832"/>
    <w:rsid w:val="00E43C3E"/>
    <w:rsid w:val="00E44838"/>
    <w:rsid w:val="00E44C09"/>
    <w:rsid w:val="00E4541C"/>
    <w:rsid w:val="00E45C96"/>
    <w:rsid w:val="00E46297"/>
    <w:rsid w:val="00E475D1"/>
    <w:rsid w:val="00E5041A"/>
    <w:rsid w:val="00E50547"/>
    <w:rsid w:val="00E50791"/>
    <w:rsid w:val="00E51D4A"/>
    <w:rsid w:val="00E51ED1"/>
    <w:rsid w:val="00E5202A"/>
    <w:rsid w:val="00E52CEE"/>
    <w:rsid w:val="00E52E46"/>
    <w:rsid w:val="00E534AD"/>
    <w:rsid w:val="00E54223"/>
    <w:rsid w:val="00E5450E"/>
    <w:rsid w:val="00E54929"/>
    <w:rsid w:val="00E54E5D"/>
    <w:rsid w:val="00E55B26"/>
    <w:rsid w:val="00E55EBB"/>
    <w:rsid w:val="00E564BC"/>
    <w:rsid w:val="00E56602"/>
    <w:rsid w:val="00E56655"/>
    <w:rsid w:val="00E60183"/>
    <w:rsid w:val="00E61250"/>
    <w:rsid w:val="00E6140A"/>
    <w:rsid w:val="00E61BD1"/>
    <w:rsid w:val="00E62621"/>
    <w:rsid w:val="00E62E14"/>
    <w:rsid w:val="00E62F7A"/>
    <w:rsid w:val="00E6322B"/>
    <w:rsid w:val="00E637DB"/>
    <w:rsid w:val="00E63955"/>
    <w:rsid w:val="00E6411C"/>
    <w:rsid w:val="00E6447D"/>
    <w:rsid w:val="00E648C3"/>
    <w:rsid w:val="00E650FC"/>
    <w:rsid w:val="00E652FB"/>
    <w:rsid w:val="00E65699"/>
    <w:rsid w:val="00E65756"/>
    <w:rsid w:val="00E65C17"/>
    <w:rsid w:val="00E666C5"/>
    <w:rsid w:val="00E66903"/>
    <w:rsid w:val="00E66AB1"/>
    <w:rsid w:val="00E702CF"/>
    <w:rsid w:val="00E70751"/>
    <w:rsid w:val="00E70867"/>
    <w:rsid w:val="00E70B53"/>
    <w:rsid w:val="00E716E0"/>
    <w:rsid w:val="00E71CE5"/>
    <w:rsid w:val="00E7227E"/>
    <w:rsid w:val="00E72E77"/>
    <w:rsid w:val="00E73143"/>
    <w:rsid w:val="00E73169"/>
    <w:rsid w:val="00E7327D"/>
    <w:rsid w:val="00E733F2"/>
    <w:rsid w:val="00E73702"/>
    <w:rsid w:val="00E741BC"/>
    <w:rsid w:val="00E74B57"/>
    <w:rsid w:val="00E752C3"/>
    <w:rsid w:val="00E75335"/>
    <w:rsid w:val="00E7535D"/>
    <w:rsid w:val="00E758FC"/>
    <w:rsid w:val="00E760E6"/>
    <w:rsid w:val="00E761BB"/>
    <w:rsid w:val="00E763FE"/>
    <w:rsid w:val="00E76EC5"/>
    <w:rsid w:val="00E77157"/>
    <w:rsid w:val="00E77877"/>
    <w:rsid w:val="00E77919"/>
    <w:rsid w:val="00E77CD0"/>
    <w:rsid w:val="00E806EE"/>
    <w:rsid w:val="00E809A4"/>
    <w:rsid w:val="00E80C42"/>
    <w:rsid w:val="00E81825"/>
    <w:rsid w:val="00E81959"/>
    <w:rsid w:val="00E825E2"/>
    <w:rsid w:val="00E82A0D"/>
    <w:rsid w:val="00E82CD0"/>
    <w:rsid w:val="00E82EBC"/>
    <w:rsid w:val="00E83577"/>
    <w:rsid w:val="00E84303"/>
    <w:rsid w:val="00E850EF"/>
    <w:rsid w:val="00E85124"/>
    <w:rsid w:val="00E851EC"/>
    <w:rsid w:val="00E8548F"/>
    <w:rsid w:val="00E85551"/>
    <w:rsid w:val="00E875BC"/>
    <w:rsid w:val="00E87B4E"/>
    <w:rsid w:val="00E87FE7"/>
    <w:rsid w:val="00E90D4C"/>
    <w:rsid w:val="00E90DE7"/>
    <w:rsid w:val="00E91B1B"/>
    <w:rsid w:val="00E923D9"/>
    <w:rsid w:val="00E93FCB"/>
    <w:rsid w:val="00E94094"/>
    <w:rsid w:val="00E9429F"/>
    <w:rsid w:val="00E946CB"/>
    <w:rsid w:val="00E94C43"/>
    <w:rsid w:val="00E94F44"/>
    <w:rsid w:val="00E950C6"/>
    <w:rsid w:val="00E95513"/>
    <w:rsid w:val="00E95A52"/>
    <w:rsid w:val="00E95BE5"/>
    <w:rsid w:val="00E96190"/>
    <w:rsid w:val="00E964CF"/>
    <w:rsid w:val="00E96D6C"/>
    <w:rsid w:val="00E97522"/>
    <w:rsid w:val="00E977FA"/>
    <w:rsid w:val="00E97A8C"/>
    <w:rsid w:val="00E97E68"/>
    <w:rsid w:val="00EA0887"/>
    <w:rsid w:val="00EA0E6A"/>
    <w:rsid w:val="00EA1639"/>
    <w:rsid w:val="00EA17F1"/>
    <w:rsid w:val="00EA193A"/>
    <w:rsid w:val="00EA1968"/>
    <w:rsid w:val="00EA1CBE"/>
    <w:rsid w:val="00EA219D"/>
    <w:rsid w:val="00EA22C6"/>
    <w:rsid w:val="00EA23FD"/>
    <w:rsid w:val="00EA2726"/>
    <w:rsid w:val="00EA2D15"/>
    <w:rsid w:val="00EA3796"/>
    <w:rsid w:val="00EA38EC"/>
    <w:rsid w:val="00EA474D"/>
    <w:rsid w:val="00EA4FFC"/>
    <w:rsid w:val="00EA50B9"/>
    <w:rsid w:val="00EA50EC"/>
    <w:rsid w:val="00EA65ED"/>
    <w:rsid w:val="00EA6844"/>
    <w:rsid w:val="00EA6F68"/>
    <w:rsid w:val="00EA6F8B"/>
    <w:rsid w:val="00EA7310"/>
    <w:rsid w:val="00EA7867"/>
    <w:rsid w:val="00EB06DD"/>
    <w:rsid w:val="00EB14CA"/>
    <w:rsid w:val="00EB1904"/>
    <w:rsid w:val="00EB193A"/>
    <w:rsid w:val="00EB1F4B"/>
    <w:rsid w:val="00EB2426"/>
    <w:rsid w:val="00EB2C0B"/>
    <w:rsid w:val="00EB2C64"/>
    <w:rsid w:val="00EB3168"/>
    <w:rsid w:val="00EB31D2"/>
    <w:rsid w:val="00EB33A5"/>
    <w:rsid w:val="00EB3F69"/>
    <w:rsid w:val="00EB4E08"/>
    <w:rsid w:val="00EB5233"/>
    <w:rsid w:val="00EB53D2"/>
    <w:rsid w:val="00EB5FF5"/>
    <w:rsid w:val="00EB641E"/>
    <w:rsid w:val="00EB6852"/>
    <w:rsid w:val="00EB6EB0"/>
    <w:rsid w:val="00EB7351"/>
    <w:rsid w:val="00EB7D54"/>
    <w:rsid w:val="00EC03F3"/>
    <w:rsid w:val="00EC1417"/>
    <w:rsid w:val="00EC238F"/>
    <w:rsid w:val="00EC2922"/>
    <w:rsid w:val="00EC2AB2"/>
    <w:rsid w:val="00EC2DB7"/>
    <w:rsid w:val="00EC3361"/>
    <w:rsid w:val="00EC5602"/>
    <w:rsid w:val="00EC5848"/>
    <w:rsid w:val="00EC591F"/>
    <w:rsid w:val="00EC592B"/>
    <w:rsid w:val="00EC59EA"/>
    <w:rsid w:val="00EC669C"/>
    <w:rsid w:val="00EC6A48"/>
    <w:rsid w:val="00EC6EE3"/>
    <w:rsid w:val="00EC7117"/>
    <w:rsid w:val="00EC71A3"/>
    <w:rsid w:val="00EC7787"/>
    <w:rsid w:val="00EC7ACA"/>
    <w:rsid w:val="00EC7E64"/>
    <w:rsid w:val="00ED0094"/>
    <w:rsid w:val="00ED02DE"/>
    <w:rsid w:val="00ED0631"/>
    <w:rsid w:val="00ED092F"/>
    <w:rsid w:val="00ED0A4B"/>
    <w:rsid w:val="00ED0B2A"/>
    <w:rsid w:val="00ED0C4A"/>
    <w:rsid w:val="00ED152C"/>
    <w:rsid w:val="00ED1DBF"/>
    <w:rsid w:val="00ED1E0D"/>
    <w:rsid w:val="00ED2252"/>
    <w:rsid w:val="00ED32B4"/>
    <w:rsid w:val="00ED3A84"/>
    <w:rsid w:val="00ED3B39"/>
    <w:rsid w:val="00ED3D26"/>
    <w:rsid w:val="00ED3E36"/>
    <w:rsid w:val="00ED4EDF"/>
    <w:rsid w:val="00ED5121"/>
    <w:rsid w:val="00ED5744"/>
    <w:rsid w:val="00ED6281"/>
    <w:rsid w:val="00ED68E8"/>
    <w:rsid w:val="00ED7AA1"/>
    <w:rsid w:val="00EE0A67"/>
    <w:rsid w:val="00EE106B"/>
    <w:rsid w:val="00EE13EC"/>
    <w:rsid w:val="00EE16F8"/>
    <w:rsid w:val="00EE1C02"/>
    <w:rsid w:val="00EE28BD"/>
    <w:rsid w:val="00EE28E9"/>
    <w:rsid w:val="00EE2C0B"/>
    <w:rsid w:val="00EE2D2F"/>
    <w:rsid w:val="00EE34BE"/>
    <w:rsid w:val="00EE352E"/>
    <w:rsid w:val="00EE36A0"/>
    <w:rsid w:val="00EE374D"/>
    <w:rsid w:val="00EE3A07"/>
    <w:rsid w:val="00EE44F5"/>
    <w:rsid w:val="00EE47B9"/>
    <w:rsid w:val="00EE4884"/>
    <w:rsid w:val="00EE492D"/>
    <w:rsid w:val="00EE49F3"/>
    <w:rsid w:val="00EE5464"/>
    <w:rsid w:val="00EE56A1"/>
    <w:rsid w:val="00EE633B"/>
    <w:rsid w:val="00EE6807"/>
    <w:rsid w:val="00EE6890"/>
    <w:rsid w:val="00EE702A"/>
    <w:rsid w:val="00EE7B86"/>
    <w:rsid w:val="00EF0288"/>
    <w:rsid w:val="00EF0722"/>
    <w:rsid w:val="00EF0738"/>
    <w:rsid w:val="00EF0777"/>
    <w:rsid w:val="00EF0C10"/>
    <w:rsid w:val="00EF17BB"/>
    <w:rsid w:val="00EF17E4"/>
    <w:rsid w:val="00EF1854"/>
    <w:rsid w:val="00EF19E9"/>
    <w:rsid w:val="00EF22F3"/>
    <w:rsid w:val="00EF35D4"/>
    <w:rsid w:val="00EF3756"/>
    <w:rsid w:val="00EF3CCE"/>
    <w:rsid w:val="00EF40C7"/>
    <w:rsid w:val="00EF41C3"/>
    <w:rsid w:val="00EF4630"/>
    <w:rsid w:val="00EF4784"/>
    <w:rsid w:val="00EF47C9"/>
    <w:rsid w:val="00EF531C"/>
    <w:rsid w:val="00EF58E5"/>
    <w:rsid w:val="00EF5909"/>
    <w:rsid w:val="00EF5A13"/>
    <w:rsid w:val="00EF5A9F"/>
    <w:rsid w:val="00EF6342"/>
    <w:rsid w:val="00EF6881"/>
    <w:rsid w:val="00EF692D"/>
    <w:rsid w:val="00EF6A2E"/>
    <w:rsid w:val="00EF7140"/>
    <w:rsid w:val="00EF71FC"/>
    <w:rsid w:val="00F00A2B"/>
    <w:rsid w:val="00F00CBC"/>
    <w:rsid w:val="00F00F93"/>
    <w:rsid w:val="00F010D2"/>
    <w:rsid w:val="00F012B3"/>
    <w:rsid w:val="00F017D9"/>
    <w:rsid w:val="00F01B95"/>
    <w:rsid w:val="00F02689"/>
    <w:rsid w:val="00F02EDA"/>
    <w:rsid w:val="00F03658"/>
    <w:rsid w:val="00F03AB7"/>
    <w:rsid w:val="00F03B53"/>
    <w:rsid w:val="00F03C0F"/>
    <w:rsid w:val="00F03E2B"/>
    <w:rsid w:val="00F03F06"/>
    <w:rsid w:val="00F03FD3"/>
    <w:rsid w:val="00F045D6"/>
    <w:rsid w:val="00F046B8"/>
    <w:rsid w:val="00F048B8"/>
    <w:rsid w:val="00F04FDA"/>
    <w:rsid w:val="00F05737"/>
    <w:rsid w:val="00F05A50"/>
    <w:rsid w:val="00F06EB5"/>
    <w:rsid w:val="00F06F60"/>
    <w:rsid w:val="00F0775D"/>
    <w:rsid w:val="00F07EB2"/>
    <w:rsid w:val="00F102C7"/>
    <w:rsid w:val="00F10791"/>
    <w:rsid w:val="00F10A87"/>
    <w:rsid w:val="00F123B6"/>
    <w:rsid w:val="00F126BF"/>
    <w:rsid w:val="00F1281A"/>
    <w:rsid w:val="00F13FE0"/>
    <w:rsid w:val="00F1441E"/>
    <w:rsid w:val="00F145DF"/>
    <w:rsid w:val="00F16C34"/>
    <w:rsid w:val="00F17C8F"/>
    <w:rsid w:val="00F200C0"/>
    <w:rsid w:val="00F20B28"/>
    <w:rsid w:val="00F221AA"/>
    <w:rsid w:val="00F22984"/>
    <w:rsid w:val="00F22EDA"/>
    <w:rsid w:val="00F23148"/>
    <w:rsid w:val="00F23596"/>
    <w:rsid w:val="00F235E6"/>
    <w:rsid w:val="00F23C1F"/>
    <w:rsid w:val="00F23D24"/>
    <w:rsid w:val="00F240FF"/>
    <w:rsid w:val="00F24171"/>
    <w:rsid w:val="00F243F8"/>
    <w:rsid w:val="00F24508"/>
    <w:rsid w:val="00F24ED0"/>
    <w:rsid w:val="00F2531D"/>
    <w:rsid w:val="00F25C54"/>
    <w:rsid w:val="00F25D08"/>
    <w:rsid w:val="00F2641F"/>
    <w:rsid w:val="00F26832"/>
    <w:rsid w:val="00F26C3D"/>
    <w:rsid w:val="00F26CD6"/>
    <w:rsid w:val="00F27351"/>
    <w:rsid w:val="00F27B0B"/>
    <w:rsid w:val="00F27BB7"/>
    <w:rsid w:val="00F306D8"/>
    <w:rsid w:val="00F3110F"/>
    <w:rsid w:val="00F312B5"/>
    <w:rsid w:val="00F32298"/>
    <w:rsid w:val="00F33114"/>
    <w:rsid w:val="00F33285"/>
    <w:rsid w:val="00F33ECE"/>
    <w:rsid w:val="00F34261"/>
    <w:rsid w:val="00F342CA"/>
    <w:rsid w:val="00F355DA"/>
    <w:rsid w:val="00F3621A"/>
    <w:rsid w:val="00F375AF"/>
    <w:rsid w:val="00F376A4"/>
    <w:rsid w:val="00F37831"/>
    <w:rsid w:val="00F3792E"/>
    <w:rsid w:val="00F37C42"/>
    <w:rsid w:val="00F40683"/>
    <w:rsid w:val="00F4107D"/>
    <w:rsid w:val="00F410E5"/>
    <w:rsid w:val="00F41928"/>
    <w:rsid w:val="00F41EBC"/>
    <w:rsid w:val="00F41FA6"/>
    <w:rsid w:val="00F421F9"/>
    <w:rsid w:val="00F4255F"/>
    <w:rsid w:val="00F42BFD"/>
    <w:rsid w:val="00F42DDE"/>
    <w:rsid w:val="00F4373E"/>
    <w:rsid w:val="00F441F0"/>
    <w:rsid w:val="00F44876"/>
    <w:rsid w:val="00F44DDB"/>
    <w:rsid w:val="00F45221"/>
    <w:rsid w:val="00F45772"/>
    <w:rsid w:val="00F45C9F"/>
    <w:rsid w:val="00F46B71"/>
    <w:rsid w:val="00F47676"/>
    <w:rsid w:val="00F478E0"/>
    <w:rsid w:val="00F47F3B"/>
    <w:rsid w:val="00F51E6F"/>
    <w:rsid w:val="00F52476"/>
    <w:rsid w:val="00F525D2"/>
    <w:rsid w:val="00F52688"/>
    <w:rsid w:val="00F53BA2"/>
    <w:rsid w:val="00F53C35"/>
    <w:rsid w:val="00F53E32"/>
    <w:rsid w:val="00F55314"/>
    <w:rsid w:val="00F55A94"/>
    <w:rsid w:val="00F55CE2"/>
    <w:rsid w:val="00F55CE5"/>
    <w:rsid w:val="00F56334"/>
    <w:rsid w:val="00F57075"/>
    <w:rsid w:val="00F600CF"/>
    <w:rsid w:val="00F60262"/>
    <w:rsid w:val="00F607D8"/>
    <w:rsid w:val="00F60DC5"/>
    <w:rsid w:val="00F620E6"/>
    <w:rsid w:val="00F62295"/>
    <w:rsid w:val="00F62792"/>
    <w:rsid w:val="00F62DE0"/>
    <w:rsid w:val="00F638A4"/>
    <w:rsid w:val="00F638E5"/>
    <w:rsid w:val="00F63D99"/>
    <w:rsid w:val="00F65C4B"/>
    <w:rsid w:val="00F65D17"/>
    <w:rsid w:val="00F65DC1"/>
    <w:rsid w:val="00F65F4F"/>
    <w:rsid w:val="00F664D5"/>
    <w:rsid w:val="00F66A0F"/>
    <w:rsid w:val="00F677D7"/>
    <w:rsid w:val="00F67ED2"/>
    <w:rsid w:val="00F707CF"/>
    <w:rsid w:val="00F71051"/>
    <w:rsid w:val="00F71844"/>
    <w:rsid w:val="00F724FA"/>
    <w:rsid w:val="00F72ABC"/>
    <w:rsid w:val="00F72CC3"/>
    <w:rsid w:val="00F72D9D"/>
    <w:rsid w:val="00F72EFF"/>
    <w:rsid w:val="00F73196"/>
    <w:rsid w:val="00F74137"/>
    <w:rsid w:val="00F746FC"/>
    <w:rsid w:val="00F75519"/>
    <w:rsid w:val="00F76E4C"/>
    <w:rsid w:val="00F77C87"/>
    <w:rsid w:val="00F803EE"/>
    <w:rsid w:val="00F805BF"/>
    <w:rsid w:val="00F814EA"/>
    <w:rsid w:val="00F81696"/>
    <w:rsid w:val="00F823AE"/>
    <w:rsid w:val="00F82438"/>
    <w:rsid w:val="00F82599"/>
    <w:rsid w:val="00F82768"/>
    <w:rsid w:val="00F82BDD"/>
    <w:rsid w:val="00F8432B"/>
    <w:rsid w:val="00F846E0"/>
    <w:rsid w:val="00F847FA"/>
    <w:rsid w:val="00F84960"/>
    <w:rsid w:val="00F85121"/>
    <w:rsid w:val="00F858C8"/>
    <w:rsid w:val="00F8605A"/>
    <w:rsid w:val="00F86087"/>
    <w:rsid w:val="00F862A5"/>
    <w:rsid w:val="00F86B79"/>
    <w:rsid w:val="00F87036"/>
    <w:rsid w:val="00F87695"/>
    <w:rsid w:val="00F877ED"/>
    <w:rsid w:val="00F87A07"/>
    <w:rsid w:val="00F87FC3"/>
    <w:rsid w:val="00F90860"/>
    <w:rsid w:val="00F90EB6"/>
    <w:rsid w:val="00F925C4"/>
    <w:rsid w:val="00F9298A"/>
    <w:rsid w:val="00F93D75"/>
    <w:rsid w:val="00F93E00"/>
    <w:rsid w:val="00F944A4"/>
    <w:rsid w:val="00F94645"/>
    <w:rsid w:val="00F95425"/>
    <w:rsid w:val="00F95971"/>
    <w:rsid w:val="00F95F62"/>
    <w:rsid w:val="00F964BB"/>
    <w:rsid w:val="00F965C4"/>
    <w:rsid w:val="00F96B88"/>
    <w:rsid w:val="00F96E2B"/>
    <w:rsid w:val="00F97A73"/>
    <w:rsid w:val="00F97F98"/>
    <w:rsid w:val="00FA01EF"/>
    <w:rsid w:val="00FA02D4"/>
    <w:rsid w:val="00FA135F"/>
    <w:rsid w:val="00FA1801"/>
    <w:rsid w:val="00FA195E"/>
    <w:rsid w:val="00FA236A"/>
    <w:rsid w:val="00FA3051"/>
    <w:rsid w:val="00FA3315"/>
    <w:rsid w:val="00FA3A15"/>
    <w:rsid w:val="00FA3B3A"/>
    <w:rsid w:val="00FA470B"/>
    <w:rsid w:val="00FA5060"/>
    <w:rsid w:val="00FA54C8"/>
    <w:rsid w:val="00FA58C3"/>
    <w:rsid w:val="00FA5B23"/>
    <w:rsid w:val="00FA5E97"/>
    <w:rsid w:val="00FA611E"/>
    <w:rsid w:val="00FA66CE"/>
    <w:rsid w:val="00FA7316"/>
    <w:rsid w:val="00FA7862"/>
    <w:rsid w:val="00FB0071"/>
    <w:rsid w:val="00FB045D"/>
    <w:rsid w:val="00FB0C05"/>
    <w:rsid w:val="00FB0E3C"/>
    <w:rsid w:val="00FB1EC6"/>
    <w:rsid w:val="00FB2948"/>
    <w:rsid w:val="00FB2F2F"/>
    <w:rsid w:val="00FB304B"/>
    <w:rsid w:val="00FB328A"/>
    <w:rsid w:val="00FB36DA"/>
    <w:rsid w:val="00FB496B"/>
    <w:rsid w:val="00FB561B"/>
    <w:rsid w:val="00FB74E2"/>
    <w:rsid w:val="00FB7888"/>
    <w:rsid w:val="00FB78CB"/>
    <w:rsid w:val="00FC0BD3"/>
    <w:rsid w:val="00FC0F55"/>
    <w:rsid w:val="00FC160B"/>
    <w:rsid w:val="00FC1F27"/>
    <w:rsid w:val="00FC27E6"/>
    <w:rsid w:val="00FC2C66"/>
    <w:rsid w:val="00FC2E04"/>
    <w:rsid w:val="00FC307E"/>
    <w:rsid w:val="00FC35AF"/>
    <w:rsid w:val="00FC361D"/>
    <w:rsid w:val="00FC40C9"/>
    <w:rsid w:val="00FC43EC"/>
    <w:rsid w:val="00FC4AA6"/>
    <w:rsid w:val="00FC5456"/>
    <w:rsid w:val="00FC5832"/>
    <w:rsid w:val="00FC5849"/>
    <w:rsid w:val="00FC5A4B"/>
    <w:rsid w:val="00FC5D0E"/>
    <w:rsid w:val="00FC5DDC"/>
    <w:rsid w:val="00FC5F01"/>
    <w:rsid w:val="00FC702A"/>
    <w:rsid w:val="00FC71D0"/>
    <w:rsid w:val="00FC795C"/>
    <w:rsid w:val="00FC7DD3"/>
    <w:rsid w:val="00FD09F1"/>
    <w:rsid w:val="00FD144C"/>
    <w:rsid w:val="00FD1A53"/>
    <w:rsid w:val="00FD2180"/>
    <w:rsid w:val="00FD229B"/>
    <w:rsid w:val="00FD2348"/>
    <w:rsid w:val="00FD25B7"/>
    <w:rsid w:val="00FD26B2"/>
    <w:rsid w:val="00FD29AB"/>
    <w:rsid w:val="00FD3584"/>
    <w:rsid w:val="00FD35DD"/>
    <w:rsid w:val="00FD360A"/>
    <w:rsid w:val="00FD3CD3"/>
    <w:rsid w:val="00FD3DBB"/>
    <w:rsid w:val="00FD4C9E"/>
    <w:rsid w:val="00FD593D"/>
    <w:rsid w:val="00FD5DB6"/>
    <w:rsid w:val="00FD5E70"/>
    <w:rsid w:val="00FD6C2C"/>
    <w:rsid w:val="00FD72D0"/>
    <w:rsid w:val="00FD7A02"/>
    <w:rsid w:val="00FD7E65"/>
    <w:rsid w:val="00FE0B31"/>
    <w:rsid w:val="00FE1545"/>
    <w:rsid w:val="00FE1571"/>
    <w:rsid w:val="00FE1C60"/>
    <w:rsid w:val="00FE22BA"/>
    <w:rsid w:val="00FE28C9"/>
    <w:rsid w:val="00FE2AC5"/>
    <w:rsid w:val="00FE2F29"/>
    <w:rsid w:val="00FE3582"/>
    <w:rsid w:val="00FE36FB"/>
    <w:rsid w:val="00FE3ED8"/>
    <w:rsid w:val="00FE41A7"/>
    <w:rsid w:val="00FE4396"/>
    <w:rsid w:val="00FE4552"/>
    <w:rsid w:val="00FE4D0A"/>
    <w:rsid w:val="00FE4F23"/>
    <w:rsid w:val="00FE5091"/>
    <w:rsid w:val="00FE554E"/>
    <w:rsid w:val="00FE571E"/>
    <w:rsid w:val="00FE6350"/>
    <w:rsid w:val="00FE6822"/>
    <w:rsid w:val="00FE6A07"/>
    <w:rsid w:val="00FE71EE"/>
    <w:rsid w:val="00FE7E38"/>
    <w:rsid w:val="00FF075C"/>
    <w:rsid w:val="00FF139F"/>
    <w:rsid w:val="00FF1C06"/>
    <w:rsid w:val="00FF2138"/>
    <w:rsid w:val="00FF265E"/>
    <w:rsid w:val="00FF308C"/>
    <w:rsid w:val="00FF3944"/>
    <w:rsid w:val="00FF3E97"/>
    <w:rsid w:val="00FF3EC0"/>
    <w:rsid w:val="00FF41E2"/>
    <w:rsid w:val="00FF425A"/>
    <w:rsid w:val="00FF4601"/>
    <w:rsid w:val="00FF4C9E"/>
    <w:rsid w:val="00FF5F08"/>
    <w:rsid w:val="00FF652C"/>
    <w:rsid w:val="00FF6783"/>
    <w:rsid w:val="00FF7003"/>
    <w:rsid w:val="00FF74E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6BA4E9"/>
  <w15:docId w15:val="{A305C2DA-EBD0-4B03-B5E9-D5588ECD9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1CC"/>
    <w:pPr>
      <w:spacing w:after="120"/>
    </w:pPr>
    <w:rPr>
      <w:rFonts w:eastAsia="Times New Roman" w:cstheme="minorHAnsi"/>
      <w:color w:val="675E47" w:themeColor="text2"/>
      <w:sz w:val="24"/>
      <w:szCs w:val="24"/>
      <w:lang w:eastAsia="en-GB"/>
    </w:rPr>
  </w:style>
  <w:style w:type="paragraph" w:styleId="Heading1">
    <w:name w:val="heading 1"/>
    <w:basedOn w:val="Normal"/>
    <w:next w:val="Normal"/>
    <w:link w:val="Heading1Char"/>
    <w:uiPriority w:val="9"/>
    <w:qFormat/>
    <w:rsid w:val="00492D40"/>
    <w:pPr>
      <w:keepNext/>
      <w:keepLines/>
      <w:numPr>
        <w:numId w:val="6"/>
      </w:numPr>
      <w:suppressAutoHyphens/>
      <w:spacing w:before="480" w:line="276" w:lineRule="auto"/>
      <w:outlineLvl w:val="0"/>
    </w:pPr>
    <w:rPr>
      <w:rFonts w:asciiTheme="majorHAnsi" w:eastAsiaTheme="majorEastAsia" w:hAnsiTheme="majorHAnsi" w:cstheme="majorBidi"/>
      <w:b/>
      <w:bCs/>
      <w:color w:val="332F23" w:themeColor="text2" w:themeShade="80"/>
      <w:sz w:val="36"/>
      <w:szCs w:val="28"/>
      <w:lang w:eastAsia="en-US"/>
    </w:rPr>
  </w:style>
  <w:style w:type="paragraph" w:styleId="Heading2">
    <w:name w:val="heading 2"/>
    <w:basedOn w:val="Normal"/>
    <w:next w:val="Normal"/>
    <w:link w:val="Heading2Char"/>
    <w:uiPriority w:val="9"/>
    <w:unhideWhenUsed/>
    <w:qFormat/>
    <w:rsid w:val="007575F4"/>
    <w:pPr>
      <w:keepNext/>
      <w:keepLines/>
      <w:suppressAutoHyphens/>
      <w:spacing w:before="200" w:after="40" w:line="276" w:lineRule="auto"/>
      <w:outlineLvl w:val="1"/>
    </w:pPr>
    <w:rPr>
      <w:rFonts w:asciiTheme="majorHAnsi" w:eastAsiaTheme="majorEastAsia" w:hAnsiTheme="majorHAnsi" w:cstheme="majorBidi"/>
      <w:b/>
      <w:bCs/>
      <w:color w:val="474131" w:themeColor="text1" w:themeTint="E6"/>
      <w:sz w:val="26"/>
      <w:szCs w:val="26"/>
      <w:lang w:eastAsia="en-US"/>
    </w:rPr>
  </w:style>
  <w:style w:type="paragraph" w:styleId="Heading3">
    <w:name w:val="heading 3"/>
    <w:basedOn w:val="Normal"/>
    <w:next w:val="Normal"/>
    <w:link w:val="Heading3Char"/>
    <w:uiPriority w:val="9"/>
    <w:unhideWhenUsed/>
    <w:qFormat/>
    <w:rsid w:val="00695889"/>
    <w:pPr>
      <w:keepNext/>
      <w:keepLines/>
      <w:suppressAutoHyphens/>
      <w:spacing w:before="200" w:line="276" w:lineRule="auto"/>
      <w:outlineLvl w:val="2"/>
    </w:pPr>
    <w:rPr>
      <w:rFonts w:asciiTheme="majorHAnsi" w:eastAsiaTheme="majorEastAsia" w:hAnsiTheme="majorHAnsi" w:cstheme="majorBidi"/>
      <w:b/>
      <w:bCs/>
      <w:color w:val="474131" w:themeColor="text1" w:themeTint="E6"/>
      <w:sz w:val="22"/>
      <w:szCs w:val="22"/>
      <w:lang w:eastAsia="en-US"/>
    </w:rPr>
  </w:style>
  <w:style w:type="paragraph" w:styleId="Heading4">
    <w:name w:val="heading 4"/>
    <w:basedOn w:val="Normal"/>
    <w:next w:val="Normal"/>
    <w:link w:val="Heading4Char"/>
    <w:uiPriority w:val="9"/>
    <w:unhideWhenUsed/>
    <w:qFormat/>
    <w:rsid w:val="00F010D2"/>
    <w:pPr>
      <w:keepNext/>
      <w:keepLines/>
      <w:suppressAutoHyphens/>
      <w:spacing w:before="200" w:line="276" w:lineRule="auto"/>
      <w:outlineLvl w:val="3"/>
    </w:pPr>
    <w:rPr>
      <w:rFonts w:asciiTheme="majorHAnsi" w:eastAsiaTheme="majorEastAsia" w:hAnsiTheme="majorHAnsi" w:cstheme="majorBidi"/>
      <w:b/>
      <w:bCs/>
      <w:i/>
      <w:iCs/>
      <w:color w:val="A9A57C" w:themeColor="accent1"/>
      <w:sz w:val="22"/>
      <w:szCs w:val="22"/>
      <w:lang w:eastAsia="en-US"/>
    </w:rPr>
  </w:style>
  <w:style w:type="paragraph" w:styleId="Heading5">
    <w:name w:val="heading 5"/>
    <w:basedOn w:val="Normal"/>
    <w:next w:val="Normal"/>
    <w:link w:val="Heading5Char"/>
    <w:uiPriority w:val="9"/>
    <w:unhideWhenUsed/>
    <w:qFormat/>
    <w:rsid w:val="006F466F"/>
    <w:pPr>
      <w:keepNext/>
      <w:keepLines/>
      <w:suppressAutoHyphens/>
      <w:spacing w:before="200" w:line="276" w:lineRule="auto"/>
      <w:outlineLvl w:val="4"/>
    </w:pPr>
    <w:rPr>
      <w:rFonts w:asciiTheme="majorHAnsi" w:eastAsiaTheme="majorEastAsia" w:hAnsiTheme="majorHAnsi" w:cstheme="majorBidi"/>
      <w:color w:val="575539" w:themeColor="accent1" w:themeShade="7F"/>
      <w:sz w:val="22"/>
      <w:szCs w:val="22"/>
      <w:lang w:eastAsia="en-US"/>
    </w:rPr>
  </w:style>
  <w:style w:type="paragraph" w:styleId="Heading6">
    <w:name w:val="heading 6"/>
    <w:basedOn w:val="Normal"/>
    <w:next w:val="Normal"/>
    <w:link w:val="Heading6Char"/>
    <w:uiPriority w:val="9"/>
    <w:unhideWhenUsed/>
    <w:qFormat/>
    <w:rsid w:val="00430CF6"/>
    <w:pPr>
      <w:keepNext/>
      <w:keepLines/>
      <w:suppressAutoHyphens/>
      <w:spacing w:before="200" w:line="276" w:lineRule="auto"/>
      <w:outlineLvl w:val="5"/>
    </w:pPr>
    <w:rPr>
      <w:rFonts w:asciiTheme="majorHAnsi" w:eastAsiaTheme="majorEastAsia" w:hAnsiTheme="majorHAnsi" w:cstheme="majorBidi"/>
      <w:i/>
      <w:iCs/>
      <w:color w:val="575539" w:themeColor="accent1" w:themeShade="7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Bullet point,L,List Paragraph1,List Paragraph11,NAST Quote,Recommendation,Bullet Point,Bulletr List Paragraph,Content descriptions,FooterText,List Bullet 1,List Paragraph2,List Paragraph21,Listeafsnit1,NFP GP Bulleted List,リスト段落"/>
    <w:basedOn w:val="BodyText"/>
    <w:link w:val="ListParagraphChar"/>
    <w:autoRedefine/>
    <w:uiPriority w:val="34"/>
    <w:qFormat/>
    <w:rsid w:val="007457B2"/>
    <w:pPr>
      <w:numPr>
        <w:numId w:val="28"/>
      </w:numPr>
      <w:autoSpaceDE w:val="0"/>
      <w:autoSpaceDN w:val="0"/>
      <w:adjustRightInd w:val="0"/>
      <w:spacing w:after="32"/>
      <w:contextualSpacing/>
    </w:pPr>
    <w:rPr>
      <w:rFonts w:ascii="Arial" w:eastAsiaTheme="majorEastAsia" w:hAnsi="Arial"/>
      <w:b/>
      <w:bCs/>
      <w:color w:val="332F23" w:themeColor="text2" w:themeShade="80"/>
    </w:rPr>
  </w:style>
  <w:style w:type="character" w:customStyle="1" w:styleId="Heading4Char">
    <w:name w:val="Heading 4 Char"/>
    <w:basedOn w:val="DefaultParagraphFont"/>
    <w:link w:val="Heading4"/>
    <w:uiPriority w:val="9"/>
    <w:rsid w:val="00F010D2"/>
    <w:rPr>
      <w:rFonts w:asciiTheme="majorHAnsi" w:eastAsiaTheme="majorEastAsia" w:hAnsiTheme="majorHAnsi" w:cstheme="majorBidi"/>
      <w:b/>
      <w:bCs/>
      <w:i/>
      <w:iCs/>
      <w:color w:val="A9A57C" w:themeColor="accent1"/>
    </w:rPr>
  </w:style>
  <w:style w:type="character" w:styleId="CommentReference">
    <w:name w:val="annotation reference"/>
    <w:basedOn w:val="DefaultParagraphFont"/>
    <w:uiPriority w:val="99"/>
    <w:semiHidden/>
    <w:unhideWhenUsed/>
    <w:rsid w:val="001717DE"/>
    <w:rPr>
      <w:sz w:val="16"/>
      <w:szCs w:val="16"/>
    </w:rPr>
  </w:style>
  <w:style w:type="paragraph" w:styleId="CommentText">
    <w:name w:val="annotation text"/>
    <w:basedOn w:val="Normal"/>
    <w:link w:val="CommentTextChar"/>
    <w:uiPriority w:val="99"/>
    <w:unhideWhenUsed/>
    <w:rsid w:val="001717DE"/>
    <w:pPr>
      <w:suppressAutoHyphens/>
      <w:spacing w:before="40" w:line="276" w:lineRule="auto"/>
    </w:pPr>
    <w:rPr>
      <w:rFonts w:eastAsiaTheme="minorHAnsi"/>
      <w:sz w:val="20"/>
      <w:szCs w:val="20"/>
      <w:lang w:val="en-GB"/>
    </w:rPr>
  </w:style>
  <w:style w:type="character" w:customStyle="1" w:styleId="CommentTextChar">
    <w:name w:val="Comment Text Char"/>
    <w:basedOn w:val="DefaultParagraphFont"/>
    <w:link w:val="CommentText"/>
    <w:uiPriority w:val="99"/>
    <w:rsid w:val="001717DE"/>
    <w:rPr>
      <w:sz w:val="20"/>
      <w:szCs w:val="20"/>
    </w:rPr>
  </w:style>
  <w:style w:type="paragraph" w:styleId="CommentSubject">
    <w:name w:val="annotation subject"/>
    <w:basedOn w:val="CommentText"/>
    <w:next w:val="CommentText"/>
    <w:link w:val="CommentSubjectChar"/>
    <w:uiPriority w:val="99"/>
    <w:semiHidden/>
    <w:unhideWhenUsed/>
    <w:rsid w:val="001717DE"/>
    <w:rPr>
      <w:b/>
      <w:bCs/>
    </w:rPr>
  </w:style>
  <w:style w:type="character" w:customStyle="1" w:styleId="CommentSubjectChar">
    <w:name w:val="Comment Subject Char"/>
    <w:basedOn w:val="CommentTextChar"/>
    <w:link w:val="CommentSubject"/>
    <w:uiPriority w:val="99"/>
    <w:semiHidden/>
    <w:rsid w:val="001717DE"/>
    <w:rPr>
      <w:b/>
      <w:bCs/>
      <w:sz w:val="20"/>
      <w:szCs w:val="20"/>
    </w:rPr>
  </w:style>
  <w:style w:type="paragraph" w:styleId="BalloonText">
    <w:name w:val="Balloon Text"/>
    <w:basedOn w:val="Normal"/>
    <w:link w:val="BalloonTextChar"/>
    <w:uiPriority w:val="99"/>
    <w:semiHidden/>
    <w:unhideWhenUsed/>
    <w:rsid w:val="001717DE"/>
    <w:pPr>
      <w:suppressAutoHyphens/>
      <w:spacing w:before="40" w:line="276" w:lineRule="auto"/>
    </w:pPr>
    <w:rPr>
      <w:rFonts w:ascii="Tahoma" w:eastAsiaTheme="minorHAnsi" w:hAnsi="Tahoma" w:cs="Tahoma"/>
      <w:sz w:val="16"/>
      <w:szCs w:val="16"/>
      <w:lang w:val="en-GB"/>
    </w:rPr>
  </w:style>
  <w:style w:type="character" w:customStyle="1" w:styleId="BalloonTextChar">
    <w:name w:val="Balloon Text Char"/>
    <w:basedOn w:val="DefaultParagraphFont"/>
    <w:link w:val="BalloonText"/>
    <w:uiPriority w:val="99"/>
    <w:semiHidden/>
    <w:rsid w:val="001717DE"/>
    <w:rPr>
      <w:rFonts w:ascii="Tahoma" w:hAnsi="Tahoma" w:cs="Tahoma"/>
      <w:sz w:val="16"/>
      <w:szCs w:val="16"/>
    </w:rPr>
  </w:style>
  <w:style w:type="paragraph" w:styleId="EndnoteText">
    <w:name w:val="endnote text"/>
    <w:basedOn w:val="Normal"/>
    <w:link w:val="EndnoteTextChar"/>
    <w:uiPriority w:val="99"/>
    <w:unhideWhenUsed/>
    <w:rsid w:val="00CC43E0"/>
    <w:pPr>
      <w:suppressAutoHyphens/>
      <w:spacing w:before="40" w:line="276" w:lineRule="auto"/>
    </w:pPr>
    <w:rPr>
      <w:rFonts w:eastAsiaTheme="minorHAnsi"/>
      <w:sz w:val="20"/>
      <w:szCs w:val="20"/>
      <w:lang w:val="en-GB"/>
    </w:rPr>
  </w:style>
  <w:style w:type="character" w:customStyle="1" w:styleId="EndnoteTextChar">
    <w:name w:val="Endnote Text Char"/>
    <w:basedOn w:val="DefaultParagraphFont"/>
    <w:link w:val="EndnoteText"/>
    <w:uiPriority w:val="99"/>
    <w:rsid w:val="00CC43E0"/>
    <w:rPr>
      <w:sz w:val="20"/>
      <w:szCs w:val="20"/>
    </w:rPr>
  </w:style>
  <w:style w:type="character" w:styleId="EndnoteReference">
    <w:name w:val="endnote reference"/>
    <w:basedOn w:val="DefaultParagraphFont"/>
    <w:uiPriority w:val="99"/>
    <w:unhideWhenUsed/>
    <w:rsid w:val="00CC43E0"/>
    <w:rPr>
      <w:vertAlign w:val="superscript"/>
    </w:rPr>
  </w:style>
  <w:style w:type="paragraph" w:styleId="NormalWeb">
    <w:name w:val="Normal (Web)"/>
    <w:basedOn w:val="Normal"/>
    <w:uiPriority w:val="99"/>
    <w:semiHidden/>
    <w:unhideWhenUsed/>
    <w:rsid w:val="005C1AAC"/>
  </w:style>
  <w:style w:type="paragraph" w:styleId="Footer">
    <w:name w:val="footer"/>
    <w:basedOn w:val="Normal"/>
    <w:link w:val="FooterChar"/>
    <w:uiPriority w:val="99"/>
    <w:unhideWhenUsed/>
    <w:rsid w:val="00814721"/>
    <w:pPr>
      <w:tabs>
        <w:tab w:val="center" w:pos="4513"/>
        <w:tab w:val="right" w:pos="9026"/>
      </w:tabs>
      <w:suppressAutoHyphens/>
      <w:spacing w:before="40" w:line="276" w:lineRule="auto"/>
    </w:pPr>
    <w:rPr>
      <w:rFonts w:eastAsiaTheme="minorHAnsi" w:cstheme="minorBidi"/>
      <w:color w:val="808080" w:themeColor="background1" w:themeShade="80"/>
      <w:sz w:val="20"/>
      <w:szCs w:val="22"/>
      <w:lang w:eastAsia="en-US"/>
    </w:rPr>
  </w:style>
  <w:style w:type="character" w:customStyle="1" w:styleId="FooterChar">
    <w:name w:val="Footer Char"/>
    <w:basedOn w:val="DefaultParagraphFont"/>
    <w:link w:val="Footer"/>
    <w:uiPriority w:val="99"/>
    <w:rsid w:val="00814721"/>
    <w:rPr>
      <w:color w:val="808080" w:themeColor="background1" w:themeShade="80"/>
      <w:sz w:val="20"/>
    </w:rPr>
  </w:style>
  <w:style w:type="character" w:customStyle="1" w:styleId="Heading1Char">
    <w:name w:val="Heading 1 Char"/>
    <w:basedOn w:val="DefaultParagraphFont"/>
    <w:link w:val="Heading1"/>
    <w:uiPriority w:val="9"/>
    <w:rsid w:val="00492D40"/>
    <w:rPr>
      <w:rFonts w:asciiTheme="majorHAnsi" w:eastAsiaTheme="majorEastAsia" w:hAnsiTheme="majorHAnsi" w:cstheme="majorBidi"/>
      <w:b/>
      <w:bCs/>
      <w:color w:val="332F23" w:themeColor="text2" w:themeShade="80"/>
      <w:sz w:val="36"/>
      <w:szCs w:val="28"/>
    </w:rPr>
  </w:style>
  <w:style w:type="character" w:customStyle="1" w:styleId="Heading2Char">
    <w:name w:val="Heading 2 Char"/>
    <w:basedOn w:val="DefaultParagraphFont"/>
    <w:link w:val="Heading2"/>
    <w:uiPriority w:val="9"/>
    <w:rsid w:val="007575F4"/>
    <w:rPr>
      <w:rFonts w:asciiTheme="majorHAnsi" w:eastAsiaTheme="majorEastAsia" w:hAnsiTheme="majorHAnsi" w:cstheme="majorBidi"/>
      <w:b/>
      <w:bCs/>
      <w:color w:val="474131" w:themeColor="text1" w:themeTint="E6"/>
      <w:sz w:val="26"/>
      <w:szCs w:val="26"/>
    </w:rPr>
  </w:style>
  <w:style w:type="character" w:customStyle="1" w:styleId="Heading3Char">
    <w:name w:val="Heading 3 Char"/>
    <w:basedOn w:val="DefaultParagraphFont"/>
    <w:link w:val="Heading3"/>
    <w:uiPriority w:val="9"/>
    <w:rsid w:val="00695889"/>
    <w:rPr>
      <w:rFonts w:asciiTheme="majorHAnsi" w:eastAsiaTheme="majorEastAsia" w:hAnsiTheme="majorHAnsi" w:cstheme="majorBidi"/>
      <w:b/>
      <w:bCs/>
      <w:color w:val="474131" w:themeColor="text1" w:themeTint="E6"/>
      <w:sz w:val="24"/>
    </w:rPr>
  </w:style>
  <w:style w:type="paragraph" w:styleId="FootnoteText">
    <w:name w:val="footnote text"/>
    <w:basedOn w:val="Normal"/>
    <w:link w:val="FootnoteTextChar"/>
    <w:uiPriority w:val="99"/>
    <w:unhideWhenUsed/>
    <w:rsid w:val="007F476C"/>
    <w:pPr>
      <w:suppressAutoHyphens/>
      <w:spacing w:before="40" w:line="276" w:lineRule="auto"/>
    </w:pPr>
    <w:rPr>
      <w:rFonts w:eastAsiaTheme="minorHAnsi" w:cstheme="minorBidi"/>
      <w:sz w:val="20"/>
      <w:szCs w:val="20"/>
      <w:lang w:eastAsia="en-US"/>
    </w:rPr>
  </w:style>
  <w:style w:type="character" w:customStyle="1" w:styleId="FootnoteTextChar">
    <w:name w:val="Footnote Text Char"/>
    <w:basedOn w:val="DefaultParagraphFont"/>
    <w:link w:val="FootnoteText"/>
    <w:uiPriority w:val="99"/>
    <w:rsid w:val="007F476C"/>
    <w:rPr>
      <w:sz w:val="20"/>
      <w:szCs w:val="20"/>
    </w:rPr>
  </w:style>
  <w:style w:type="character" w:styleId="FootnoteReference">
    <w:name w:val="footnote reference"/>
    <w:basedOn w:val="DefaultParagraphFont"/>
    <w:uiPriority w:val="99"/>
    <w:semiHidden/>
    <w:unhideWhenUsed/>
    <w:rsid w:val="007F476C"/>
    <w:rPr>
      <w:vertAlign w:val="superscript"/>
    </w:rPr>
  </w:style>
  <w:style w:type="paragraph" w:styleId="Header">
    <w:name w:val="header"/>
    <w:basedOn w:val="Normal"/>
    <w:link w:val="HeaderChar"/>
    <w:uiPriority w:val="99"/>
    <w:unhideWhenUsed/>
    <w:rsid w:val="00FF265E"/>
    <w:pPr>
      <w:tabs>
        <w:tab w:val="center" w:pos="4513"/>
        <w:tab w:val="right" w:pos="9026"/>
      </w:tabs>
      <w:suppressAutoHyphens/>
      <w:spacing w:before="40" w:line="276" w:lineRule="auto"/>
    </w:pPr>
    <w:rPr>
      <w:rFonts w:eastAsiaTheme="minorHAnsi" w:cstheme="minorBidi"/>
      <w:sz w:val="22"/>
      <w:szCs w:val="22"/>
      <w:lang w:eastAsia="en-US"/>
    </w:rPr>
  </w:style>
  <w:style w:type="character" w:customStyle="1" w:styleId="HeaderChar">
    <w:name w:val="Header Char"/>
    <w:basedOn w:val="DefaultParagraphFont"/>
    <w:link w:val="Header"/>
    <w:uiPriority w:val="99"/>
    <w:rsid w:val="00FF265E"/>
  </w:style>
  <w:style w:type="paragraph" w:styleId="Subtitle">
    <w:name w:val="Subtitle"/>
    <w:basedOn w:val="Title"/>
    <w:next w:val="Normal"/>
    <w:link w:val="SubtitleChar"/>
    <w:uiPriority w:val="11"/>
    <w:qFormat/>
    <w:rsid w:val="005169FE"/>
    <w:pPr>
      <w:numPr>
        <w:ilvl w:val="1"/>
      </w:numPr>
      <w:spacing w:after="8280"/>
      <w:jc w:val="right"/>
    </w:pPr>
    <w:rPr>
      <w:rFonts w:asciiTheme="majorHAnsi" w:eastAsiaTheme="majorEastAsia" w:hAnsiTheme="majorHAnsi" w:cstheme="majorBidi"/>
      <w:iCs/>
      <w:color w:val="A9A57C" w:themeColor="accent1"/>
      <w:spacing w:val="15"/>
      <w:sz w:val="32"/>
      <w:szCs w:val="24"/>
    </w:rPr>
  </w:style>
  <w:style w:type="character" w:customStyle="1" w:styleId="SubtitleChar">
    <w:name w:val="Subtitle Char"/>
    <w:basedOn w:val="DefaultParagraphFont"/>
    <w:link w:val="Subtitle"/>
    <w:uiPriority w:val="11"/>
    <w:rsid w:val="005169FE"/>
    <w:rPr>
      <w:rFonts w:asciiTheme="majorHAnsi" w:eastAsiaTheme="majorEastAsia" w:hAnsiTheme="majorHAnsi" w:cstheme="majorBidi"/>
      <w:b/>
      <w:iCs/>
      <w:color w:val="A9A57C" w:themeColor="accent1"/>
      <w:spacing w:val="15"/>
      <w:sz w:val="32"/>
      <w:szCs w:val="24"/>
    </w:rPr>
  </w:style>
  <w:style w:type="paragraph" w:styleId="Title">
    <w:name w:val="Title"/>
    <w:basedOn w:val="Normal"/>
    <w:next w:val="Normal"/>
    <w:link w:val="TitleChar"/>
    <w:uiPriority w:val="10"/>
    <w:qFormat/>
    <w:rsid w:val="00875B79"/>
    <w:pPr>
      <w:suppressAutoHyphens/>
      <w:spacing w:before="40" w:after="360" w:line="276" w:lineRule="auto"/>
    </w:pPr>
    <w:rPr>
      <w:rFonts w:eastAsiaTheme="minorHAnsi" w:cstheme="minorBidi"/>
      <w:b/>
      <w:sz w:val="44"/>
      <w:szCs w:val="22"/>
      <w:lang w:eastAsia="en-US"/>
    </w:rPr>
  </w:style>
  <w:style w:type="character" w:customStyle="1" w:styleId="TitleChar">
    <w:name w:val="Title Char"/>
    <w:basedOn w:val="DefaultParagraphFont"/>
    <w:link w:val="Title"/>
    <w:uiPriority w:val="10"/>
    <w:rsid w:val="00875B79"/>
    <w:rPr>
      <w:b/>
      <w:sz w:val="44"/>
    </w:rPr>
  </w:style>
  <w:style w:type="paragraph" w:styleId="TOCHeading">
    <w:name w:val="TOC Heading"/>
    <w:basedOn w:val="Heading1"/>
    <w:next w:val="Normal"/>
    <w:uiPriority w:val="39"/>
    <w:unhideWhenUsed/>
    <w:qFormat/>
    <w:rsid w:val="00491371"/>
    <w:pPr>
      <w:outlineLvl w:val="9"/>
    </w:pPr>
    <w:rPr>
      <w:lang w:val="en-US" w:eastAsia="ja-JP"/>
    </w:rPr>
  </w:style>
  <w:style w:type="paragraph" w:styleId="TOC1">
    <w:name w:val="toc 1"/>
    <w:basedOn w:val="Normal"/>
    <w:next w:val="Normal"/>
    <w:autoRedefine/>
    <w:uiPriority w:val="39"/>
    <w:unhideWhenUsed/>
    <w:qFormat/>
    <w:rsid w:val="00983B79"/>
    <w:pPr>
      <w:tabs>
        <w:tab w:val="left" w:pos="1134"/>
        <w:tab w:val="right" w:leader="dot" w:pos="9016"/>
      </w:tabs>
      <w:suppressAutoHyphens/>
      <w:spacing w:before="40" w:after="100" w:line="276" w:lineRule="auto"/>
    </w:pPr>
    <w:rPr>
      <w:rFonts w:asciiTheme="majorHAnsi" w:eastAsiaTheme="majorEastAsia" w:hAnsiTheme="majorHAnsi" w:cstheme="majorBidi"/>
      <w:b/>
      <w:bCs/>
      <w:noProof/>
      <w:sz w:val="22"/>
      <w:szCs w:val="22"/>
      <w:lang w:eastAsia="en-US"/>
    </w:rPr>
  </w:style>
  <w:style w:type="paragraph" w:styleId="TOC2">
    <w:name w:val="toc 2"/>
    <w:basedOn w:val="Normal"/>
    <w:next w:val="Normal"/>
    <w:autoRedefine/>
    <w:uiPriority w:val="39"/>
    <w:unhideWhenUsed/>
    <w:qFormat/>
    <w:rsid w:val="002040C0"/>
    <w:pPr>
      <w:tabs>
        <w:tab w:val="right" w:leader="dot" w:pos="9016"/>
      </w:tabs>
      <w:suppressAutoHyphens/>
      <w:spacing w:before="40" w:after="100" w:line="276" w:lineRule="auto"/>
    </w:pPr>
    <w:rPr>
      <w:rFonts w:eastAsiaTheme="minorHAnsi"/>
      <w:noProof/>
      <w:sz w:val="22"/>
      <w:szCs w:val="22"/>
      <w:lang w:eastAsia="en-US"/>
    </w:rPr>
  </w:style>
  <w:style w:type="paragraph" w:styleId="TOC3">
    <w:name w:val="toc 3"/>
    <w:basedOn w:val="Normal"/>
    <w:next w:val="Normal"/>
    <w:autoRedefine/>
    <w:uiPriority w:val="39"/>
    <w:unhideWhenUsed/>
    <w:qFormat/>
    <w:rsid w:val="00500ADE"/>
    <w:pPr>
      <w:suppressAutoHyphens/>
      <w:spacing w:before="40" w:after="100" w:line="276" w:lineRule="auto"/>
      <w:ind w:left="440"/>
    </w:pPr>
    <w:rPr>
      <w:rFonts w:eastAsiaTheme="minorHAnsi" w:cstheme="minorBidi"/>
      <w:sz w:val="22"/>
      <w:szCs w:val="22"/>
      <w:lang w:eastAsia="en-US"/>
    </w:rPr>
  </w:style>
  <w:style w:type="character" w:styleId="Hyperlink">
    <w:name w:val="Hyperlink"/>
    <w:basedOn w:val="DefaultParagraphFont"/>
    <w:uiPriority w:val="99"/>
    <w:unhideWhenUsed/>
    <w:rsid w:val="00500ADE"/>
    <w:rPr>
      <w:color w:val="D25814" w:themeColor="hyperlink"/>
      <w:u w:val="single"/>
    </w:rPr>
  </w:style>
  <w:style w:type="paragraph" w:styleId="Revision">
    <w:name w:val="Revision"/>
    <w:hidden/>
    <w:uiPriority w:val="99"/>
    <w:semiHidden/>
    <w:rsid w:val="00543361"/>
  </w:style>
  <w:style w:type="character" w:styleId="IntenseEmphasis">
    <w:name w:val="Intense Emphasis"/>
    <w:basedOn w:val="DefaultParagraphFont"/>
    <w:uiPriority w:val="21"/>
    <w:qFormat/>
    <w:rsid w:val="006F466F"/>
    <w:rPr>
      <w:b/>
      <w:bCs/>
      <w:i/>
      <w:iCs/>
      <w:color w:val="A9A57C" w:themeColor="accent1"/>
    </w:rPr>
  </w:style>
  <w:style w:type="character" w:customStyle="1" w:styleId="Heading5Char">
    <w:name w:val="Heading 5 Char"/>
    <w:basedOn w:val="DefaultParagraphFont"/>
    <w:link w:val="Heading5"/>
    <w:uiPriority w:val="9"/>
    <w:rsid w:val="006F466F"/>
    <w:rPr>
      <w:rFonts w:asciiTheme="majorHAnsi" w:eastAsiaTheme="majorEastAsia" w:hAnsiTheme="majorHAnsi" w:cstheme="majorBidi"/>
      <w:color w:val="575539" w:themeColor="accent1" w:themeShade="7F"/>
    </w:rPr>
  </w:style>
  <w:style w:type="character" w:customStyle="1" w:styleId="Heading6Char">
    <w:name w:val="Heading 6 Char"/>
    <w:basedOn w:val="DefaultParagraphFont"/>
    <w:link w:val="Heading6"/>
    <w:uiPriority w:val="9"/>
    <w:rsid w:val="00430CF6"/>
    <w:rPr>
      <w:rFonts w:asciiTheme="majorHAnsi" w:eastAsiaTheme="majorEastAsia" w:hAnsiTheme="majorHAnsi" w:cstheme="majorBidi"/>
      <w:i/>
      <w:iCs/>
      <w:color w:val="575539" w:themeColor="accent1" w:themeShade="7F"/>
    </w:rPr>
  </w:style>
  <w:style w:type="character" w:styleId="Emphasis">
    <w:name w:val="Emphasis"/>
    <w:basedOn w:val="DefaultParagraphFont"/>
    <w:uiPriority w:val="20"/>
    <w:qFormat/>
    <w:rsid w:val="00BD6F65"/>
    <w:rPr>
      <w:i/>
      <w:iCs/>
    </w:rPr>
  </w:style>
  <w:style w:type="paragraph" w:styleId="Caption">
    <w:name w:val="caption"/>
    <w:basedOn w:val="Normal"/>
    <w:next w:val="Normal"/>
    <w:uiPriority w:val="35"/>
    <w:unhideWhenUsed/>
    <w:qFormat/>
    <w:rsid w:val="00B41623"/>
    <w:pPr>
      <w:keepNext/>
      <w:suppressAutoHyphens/>
      <w:spacing w:before="480" w:after="60" w:line="276" w:lineRule="auto"/>
    </w:pPr>
    <w:rPr>
      <w:rFonts w:asciiTheme="majorHAnsi" w:eastAsiaTheme="minorHAnsi" w:hAnsiTheme="majorHAnsi" w:cstheme="minorBidi"/>
      <w:bCs/>
      <w:sz w:val="22"/>
      <w:szCs w:val="18"/>
      <w:lang w:eastAsia="en-US"/>
    </w:rPr>
  </w:style>
  <w:style w:type="paragraph" w:styleId="NoSpacing">
    <w:name w:val="No Spacing"/>
    <w:uiPriority w:val="1"/>
    <w:qFormat/>
    <w:rsid w:val="00EE6807"/>
  </w:style>
  <w:style w:type="paragraph" w:customStyle="1" w:styleId="Tableheadings">
    <w:name w:val="Table headings"/>
    <w:basedOn w:val="Heading3"/>
    <w:autoRedefine/>
    <w:qFormat/>
    <w:rsid w:val="00AB7153"/>
    <w:pPr>
      <w:spacing w:before="480"/>
    </w:pPr>
    <w:rPr>
      <w:rFonts w:asciiTheme="minorHAnsi" w:eastAsia="Times New Roman" w:hAnsiTheme="minorHAnsi" w:cstheme="minorHAnsi"/>
      <w:b w:val="0"/>
      <w:bCs w:val="0"/>
      <w:color w:val="675E47" w:themeColor="text2"/>
      <w:sz w:val="24"/>
      <w:szCs w:val="24"/>
      <w:lang w:eastAsia="en-AU"/>
    </w:rPr>
  </w:style>
  <w:style w:type="character" w:styleId="FollowedHyperlink">
    <w:name w:val="FollowedHyperlink"/>
    <w:basedOn w:val="DefaultParagraphFont"/>
    <w:uiPriority w:val="99"/>
    <w:semiHidden/>
    <w:unhideWhenUsed/>
    <w:rsid w:val="00265634"/>
    <w:rPr>
      <w:color w:val="849A0A" w:themeColor="followedHyperlink"/>
      <w:u w:val="single"/>
    </w:rPr>
  </w:style>
  <w:style w:type="character" w:customStyle="1" w:styleId="apple-converted-space">
    <w:name w:val="apple-converted-space"/>
    <w:basedOn w:val="DefaultParagraphFont"/>
    <w:rsid w:val="00575C9E"/>
  </w:style>
  <w:style w:type="character" w:customStyle="1" w:styleId="UnresolvedMention1">
    <w:name w:val="Unresolved Mention1"/>
    <w:basedOn w:val="DefaultParagraphFont"/>
    <w:uiPriority w:val="99"/>
    <w:semiHidden/>
    <w:unhideWhenUsed/>
    <w:rsid w:val="00453440"/>
    <w:rPr>
      <w:color w:val="808080"/>
      <w:shd w:val="clear" w:color="auto" w:fill="E6E6E6"/>
    </w:rPr>
  </w:style>
  <w:style w:type="paragraph" w:styleId="TOC4">
    <w:name w:val="toc 4"/>
    <w:basedOn w:val="Normal"/>
    <w:next w:val="Normal"/>
    <w:autoRedefine/>
    <w:uiPriority w:val="39"/>
    <w:unhideWhenUsed/>
    <w:rsid w:val="00676018"/>
    <w:pPr>
      <w:suppressAutoHyphens/>
      <w:spacing w:before="40" w:after="100" w:line="259" w:lineRule="auto"/>
      <w:ind w:left="660"/>
    </w:pPr>
    <w:rPr>
      <w:rFonts w:eastAsiaTheme="minorEastAsia" w:cstheme="minorBidi"/>
      <w:sz w:val="22"/>
      <w:szCs w:val="22"/>
      <w:lang w:eastAsia="en-AU"/>
    </w:rPr>
  </w:style>
  <w:style w:type="paragraph" w:styleId="TOC5">
    <w:name w:val="toc 5"/>
    <w:basedOn w:val="Normal"/>
    <w:next w:val="Normal"/>
    <w:autoRedefine/>
    <w:uiPriority w:val="39"/>
    <w:unhideWhenUsed/>
    <w:rsid w:val="00676018"/>
    <w:pPr>
      <w:suppressAutoHyphens/>
      <w:spacing w:before="40" w:after="100" w:line="259" w:lineRule="auto"/>
      <w:ind w:left="880"/>
    </w:pPr>
    <w:rPr>
      <w:rFonts w:eastAsiaTheme="minorEastAsia" w:cstheme="minorBidi"/>
      <w:sz w:val="22"/>
      <w:szCs w:val="22"/>
      <w:lang w:eastAsia="en-AU"/>
    </w:rPr>
  </w:style>
  <w:style w:type="paragraph" w:styleId="TOC6">
    <w:name w:val="toc 6"/>
    <w:basedOn w:val="Normal"/>
    <w:next w:val="Normal"/>
    <w:autoRedefine/>
    <w:uiPriority w:val="39"/>
    <w:unhideWhenUsed/>
    <w:rsid w:val="00676018"/>
    <w:pPr>
      <w:suppressAutoHyphens/>
      <w:spacing w:before="40" w:after="100" w:line="259" w:lineRule="auto"/>
      <w:ind w:left="1100"/>
    </w:pPr>
    <w:rPr>
      <w:rFonts w:eastAsiaTheme="minorEastAsia" w:cstheme="minorBidi"/>
      <w:sz w:val="22"/>
      <w:szCs w:val="22"/>
      <w:lang w:eastAsia="en-AU"/>
    </w:rPr>
  </w:style>
  <w:style w:type="paragraph" w:styleId="TOC7">
    <w:name w:val="toc 7"/>
    <w:basedOn w:val="Normal"/>
    <w:next w:val="Normal"/>
    <w:autoRedefine/>
    <w:uiPriority w:val="39"/>
    <w:unhideWhenUsed/>
    <w:rsid w:val="00676018"/>
    <w:pPr>
      <w:suppressAutoHyphens/>
      <w:spacing w:before="40" w:after="100" w:line="259" w:lineRule="auto"/>
      <w:ind w:left="1320"/>
    </w:pPr>
    <w:rPr>
      <w:rFonts w:eastAsiaTheme="minorEastAsia" w:cstheme="minorBidi"/>
      <w:sz w:val="22"/>
      <w:szCs w:val="22"/>
      <w:lang w:eastAsia="en-AU"/>
    </w:rPr>
  </w:style>
  <w:style w:type="paragraph" w:styleId="TOC8">
    <w:name w:val="toc 8"/>
    <w:basedOn w:val="Normal"/>
    <w:next w:val="Normal"/>
    <w:autoRedefine/>
    <w:uiPriority w:val="39"/>
    <w:unhideWhenUsed/>
    <w:rsid w:val="00676018"/>
    <w:pPr>
      <w:suppressAutoHyphens/>
      <w:spacing w:before="40" w:after="100" w:line="259" w:lineRule="auto"/>
      <w:ind w:left="1540"/>
    </w:pPr>
    <w:rPr>
      <w:rFonts w:eastAsiaTheme="minorEastAsia" w:cstheme="minorBidi"/>
      <w:sz w:val="22"/>
      <w:szCs w:val="22"/>
      <w:lang w:eastAsia="en-AU"/>
    </w:rPr>
  </w:style>
  <w:style w:type="paragraph" w:styleId="TOC9">
    <w:name w:val="toc 9"/>
    <w:basedOn w:val="Normal"/>
    <w:next w:val="Normal"/>
    <w:autoRedefine/>
    <w:uiPriority w:val="39"/>
    <w:unhideWhenUsed/>
    <w:rsid w:val="00676018"/>
    <w:pPr>
      <w:suppressAutoHyphens/>
      <w:spacing w:before="40" w:after="100" w:line="259" w:lineRule="auto"/>
      <w:ind w:left="1760"/>
    </w:pPr>
    <w:rPr>
      <w:rFonts w:eastAsiaTheme="minorEastAsia" w:cstheme="minorBidi"/>
      <w:sz w:val="22"/>
      <w:szCs w:val="22"/>
      <w:lang w:eastAsia="en-AU"/>
    </w:rPr>
  </w:style>
  <w:style w:type="character" w:customStyle="1" w:styleId="ListParagraphChar">
    <w:name w:val="List Paragraph Char"/>
    <w:aliases w:val="Body text Char,Bullet point Char,L Char,List Paragraph1 Char,List Paragraph11 Char,NAST Quote Char,Recommendation Char,Bullet Point Char,Bulletr List Paragraph Char,Content descriptions Char,FooterText Char,List Bullet 1 Char"/>
    <w:basedOn w:val="DefaultParagraphFont"/>
    <w:link w:val="ListParagraph"/>
    <w:uiPriority w:val="34"/>
    <w:locked/>
    <w:rsid w:val="007457B2"/>
    <w:rPr>
      <w:rFonts w:ascii="Arial" w:eastAsiaTheme="majorEastAsia" w:hAnsi="Arial" w:cs="Times New Roman"/>
      <w:b/>
      <w:bCs/>
      <w:color w:val="332F23" w:themeColor="text2" w:themeShade="80"/>
      <w:szCs w:val="24"/>
      <w:lang w:val="en-GB" w:eastAsia="en-GB"/>
    </w:rPr>
  </w:style>
  <w:style w:type="character" w:customStyle="1" w:styleId="UnresolvedMention2">
    <w:name w:val="Unresolved Mention2"/>
    <w:basedOn w:val="DefaultParagraphFont"/>
    <w:uiPriority w:val="99"/>
    <w:semiHidden/>
    <w:unhideWhenUsed/>
    <w:rsid w:val="00BA0659"/>
    <w:rPr>
      <w:color w:val="605E5C"/>
      <w:shd w:val="clear" w:color="auto" w:fill="E1DFDD"/>
    </w:rPr>
  </w:style>
  <w:style w:type="paragraph" w:customStyle="1" w:styleId="FigureHeadings">
    <w:name w:val="Figure Headings"/>
    <w:basedOn w:val="Heading3"/>
    <w:autoRedefine/>
    <w:qFormat/>
    <w:rsid w:val="00AB7153"/>
    <w:pPr>
      <w:spacing w:before="480"/>
    </w:pPr>
    <w:rPr>
      <w:rFonts w:asciiTheme="minorHAnsi" w:hAnsiTheme="minorHAnsi" w:cstheme="minorHAnsi"/>
      <w:b w:val="0"/>
      <w:bCs w:val="0"/>
      <w:color w:val="675E47" w:themeColor="text2"/>
      <w:sz w:val="24"/>
      <w:szCs w:val="24"/>
    </w:rPr>
  </w:style>
  <w:style w:type="paragraph" w:styleId="TableofFigures">
    <w:name w:val="table of figures"/>
    <w:basedOn w:val="Normal"/>
    <w:next w:val="Normal"/>
    <w:uiPriority w:val="99"/>
    <w:unhideWhenUsed/>
    <w:rsid w:val="0091441D"/>
    <w:pPr>
      <w:suppressAutoHyphens/>
      <w:spacing w:before="40" w:line="276" w:lineRule="auto"/>
    </w:pPr>
    <w:rPr>
      <w:rFonts w:eastAsiaTheme="minorHAnsi"/>
      <w:sz w:val="22"/>
      <w:lang w:val="en-GB"/>
    </w:rPr>
  </w:style>
  <w:style w:type="paragraph" w:customStyle="1" w:styleId="BulletsTrach">
    <w:name w:val="Bullets Trach"/>
    <w:basedOn w:val="Normal"/>
    <w:qFormat/>
    <w:rsid w:val="005A212F"/>
    <w:pPr>
      <w:numPr>
        <w:numId w:val="3"/>
      </w:numPr>
      <w:suppressAutoHyphens/>
      <w:spacing w:before="40" w:after="60" w:line="276" w:lineRule="auto"/>
      <w:contextualSpacing/>
    </w:pPr>
    <w:rPr>
      <w:rFonts w:eastAsiaTheme="minorHAnsi"/>
      <w:color w:val="2F2B20" w:themeColor="text1"/>
      <w:sz w:val="22"/>
      <w:lang w:val="en-GB"/>
    </w:rPr>
  </w:style>
  <w:style w:type="paragraph" w:customStyle="1" w:styleId="tablefigfootnote">
    <w:name w:val="table_fig footnote"/>
    <w:basedOn w:val="Normal"/>
    <w:qFormat/>
    <w:rsid w:val="00EB7D54"/>
    <w:pPr>
      <w:tabs>
        <w:tab w:val="center" w:pos="4513"/>
        <w:tab w:val="right" w:pos="9026"/>
      </w:tabs>
      <w:suppressAutoHyphens/>
      <w:spacing w:before="10" w:line="276" w:lineRule="auto"/>
    </w:pPr>
    <w:rPr>
      <w:rFonts w:eastAsia="Calibri"/>
      <w:sz w:val="18"/>
      <w:szCs w:val="18"/>
    </w:rPr>
  </w:style>
  <w:style w:type="table" w:styleId="TableGrid">
    <w:name w:val="Table Grid"/>
    <w:basedOn w:val="TableNormal"/>
    <w:uiPriority w:val="59"/>
    <w:rsid w:val="00F25D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895D5B"/>
    <w:rPr>
      <w:color w:val="605E5C"/>
      <w:shd w:val="clear" w:color="auto" w:fill="E1DFDD"/>
    </w:rPr>
  </w:style>
  <w:style w:type="paragraph" w:styleId="ListBullet2">
    <w:name w:val="List Bullet 2"/>
    <w:basedOn w:val="Normal"/>
    <w:uiPriority w:val="99"/>
    <w:unhideWhenUsed/>
    <w:rsid w:val="00A57CA7"/>
    <w:pPr>
      <w:numPr>
        <w:numId w:val="2"/>
      </w:numPr>
      <w:suppressAutoHyphens/>
      <w:spacing w:before="40" w:line="276" w:lineRule="auto"/>
      <w:contextualSpacing/>
    </w:pPr>
    <w:rPr>
      <w:rFonts w:eastAsiaTheme="minorHAnsi"/>
      <w:sz w:val="22"/>
      <w:lang w:val="en-GB"/>
    </w:rPr>
  </w:style>
  <w:style w:type="paragraph" w:styleId="ListBullet3">
    <w:name w:val="List Bullet 3"/>
    <w:basedOn w:val="Normal"/>
    <w:uiPriority w:val="99"/>
    <w:unhideWhenUsed/>
    <w:rsid w:val="00A57CA7"/>
    <w:pPr>
      <w:numPr>
        <w:numId w:val="1"/>
      </w:numPr>
      <w:suppressAutoHyphens/>
      <w:spacing w:before="40" w:line="276" w:lineRule="auto"/>
      <w:contextualSpacing/>
    </w:pPr>
    <w:rPr>
      <w:rFonts w:eastAsiaTheme="minorHAnsi"/>
      <w:sz w:val="22"/>
      <w:lang w:val="en-GB"/>
    </w:rPr>
  </w:style>
  <w:style w:type="character" w:styleId="PageNumber">
    <w:name w:val="page number"/>
    <w:basedOn w:val="DefaultParagraphFont"/>
    <w:uiPriority w:val="99"/>
    <w:semiHidden/>
    <w:unhideWhenUsed/>
    <w:rsid w:val="00FD5E70"/>
  </w:style>
  <w:style w:type="character" w:customStyle="1" w:styleId="UnresolvedMention4">
    <w:name w:val="Unresolved Mention4"/>
    <w:basedOn w:val="DefaultParagraphFont"/>
    <w:uiPriority w:val="99"/>
    <w:semiHidden/>
    <w:unhideWhenUsed/>
    <w:rsid w:val="006F743C"/>
    <w:rPr>
      <w:color w:val="605E5C"/>
      <w:shd w:val="clear" w:color="auto" w:fill="E1DFDD"/>
    </w:rPr>
  </w:style>
  <w:style w:type="character" w:customStyle="1" w:styleId="UnresolvedMention5">
    <w:name w:val="Unresolved Mention5"/>
    <w:basedOn w:val="DefaultParagraphFont"/>
    <w:uiPriority w:val="99"/>
    <w:semiHidden/>
    <w:unhideWhenUsed/>
    <w:rsid w:val="00DE1002"/>
    <w:rPr>
      <w:color w:val="605E5C"/>
      <w:shd w:val="clear" w:color="auto" w:fill="E1DFDD"/>
    </w:rPr>
  </w:style>
  <w:style w:type="paragraph" w:customStyle="1" w:styleId="Heading1nonumbering">
    <w:name w:val="Heading 1 no numbering"/>
    <w:basedOn w:val="Heading1"/>
    <w:qFormat/>
    <w:rsid w:val="00492D40"/>
    <w:pPr>
      <w:numPr>
        <w:numId w:val="0"/>
      </w:numPr>
    </w:pPr>
  </w:style>
  <w:style w:type="table" w:customStyle="1" w:styleId="trach">
    <w:name w:val="trach"/>
    <w:basedOn w:val="TableNormal"/>
    <w:uiPriority w:val="99"/>
    <w:rsid w:val="00105E96"/>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paragraph" w:styleId="BodyText">
    <w:name w:val="Body Text"/>
    <w:basedOn w:val="Normal"/>
    <w:link w:val="BodyTextChar"/>
    <w:uiPriority w:val="99"/>
    <w:semiHidden/>
    <w:unhideWhenUsed/>
    <w:rsid w:val="0052334A"/>
    <w:pPr>
      <w:suppressAutoHyphens/>
      <w:spacing w:before="40" w:line="276" w:lineRule="auto"/>
    </w:pPr>
    <w:rPr>
      <w:rFonts w:eastAsiaTheme="minorHAnsi"/>
      <w:sz w:val="22"/>
      <w:lang w:val="en-GB"/>
    </w:rPr>
  </w:style>
  <w:style w:type="character" w:customStyle="1" w:styleId="BodyTextChar">
    <w:name w:val="Body Text Char"/>
    <w:basedOn w:val="DefaultParagraphFont"/>
    <w:link w:val="BodyText"/>
    <w:uiPriority w:val="99"/>
    <w:semiHidden/>
    <w:rsid w:val="0052334A"/>
    <w:rPr>
      <w:rFonts w:ascii="Times New Roman" w:hAnsi="Times New Roman" w:cs="Times New Roman"/>
      <w:sz w:val="24"/>
      <w:szCs w:val="24"/>
      <w:lang w:val="en-GB" w:eastAsia="en-GB"/>
    </w:rPr>
  </w:style>
  <w:style w:type="table" w:customStyle="1" w:styleId="TableGrid1">
    <w:name w:val="Table Grid1"/>
    <w:basedOn w:val="TableNormal"/>
    <w:next w:val="TableGrid"/>
    <w:uiPriority w:val="59"/>
    <w:rsid w:val="006F3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ch1">
    <w:name w:val="trach1"/>
    <w:basedOn w:val="TableNormal"/>
    <w:uiPriority w:val="99"/>
    <w:rsid w:val="006F32BC"/>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table" w:customStyle="1" w:styleId="TableGrid2">
    <w:name w:val="Table Grid2"/>
    <w:basedOn w:val="TableNormal"/>
    <w:next w:val="TableGrid"/>
    <w:uiPriority w:val="59"/>
    <w:rsid w:val="00E37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1">
    <w:name w:val="Unresolved Mention51"/>
    <w:basedOn w:val="DefaultParagraphFont"/>
    <w:uiPriority w:val="99"/>
    <w:semiHidden/>
    <w:unhideWhenUsed/>
    <w:rsid w:val="00E3767F"/>
    <w:rPr>
      <w:color w:val="605E5C"/>
      <w:shd w:val="clear" w:color="auto" w:fill="E1DFDD"/>
    </w:rPr>
  </w:style>
  <w:style w:type="table" w:customStyle="1" w:styleId="trach2">
    <w:name w:val="trach2"/>
    <w:basedOn w:val="TableNormal"/>
    <w:uiPriority w:val="99"/>
    <w:rsid w:val="00E3767F"/>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table" w:customStyle="1" w:styleId="TableGrid3">
    <w:name w:val="Table Grid3"/>
    <w:basedOn w:val="TableNormal"/>
    <w:next w:val="TableGrid"/>
    <w:uiPriority w:val="59"/>
    <w:rsid w:val="00C574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ch3">
    <w:name w:val="trach3"/>
    <w:basedOn w:val="TableNormal"/>
    <w:uiPriority w:val="99"/>
    <w:rsid w:val="00C574D9"/>
    <w:tblPr>
      <w:tblStyleRowBandSize w:val="1"/>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Theme="majorHAnsi" w:hAnsiTheme="majorHAnsi"/>
        <w:b/>
        <w:sz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character" w:styleId="Strong">
    <w:name w:val="Strong"/>
    <w:basedOn w:val="DefaultParagraphFont"/>
    <w:uiPriority w:val="22"/>
    <w:qFormat/>
    <w:rsid w:val="00CF6F2A"/>
    <w:rPr>
      <w:b/>
      <w:bCs/>
    </w:rPr>
  </w:style>
  <w:style w:type="character" w:styleId="UnresolvedMention">
    <w:name w:val="Unresolved Mention"/>
    <w:basedOn w:val="DefaultParagraphFont"/>
    <w:uiPriority w:val="99"/>
    <w:semiHidden/>
    <w:unhideWhenUsed/>
    <w:rsid w:val="00B3216E"/>
    <w:rPr>
      <w:color w:val="605E5C"/>
      <w:shd w:val="clear" w:color="auto" w:fill="E1DFDD"/>
    </w:rPr>
  </w:style>
  <w:style w:type="table" w:customStyle="1" w:styleId="trach4">
    <w:name w:val="trach4"/>
    <w:basedOn w:val="TableNormal"/>
    <w:uiPriority w:val="99"/>
    <w:rsid w:val="00292076"/>
    <w:rPr>
      <w:rFonts w:ascii="Calibri" w:eastAsia="Calibri" w:hAnsi="Calibri" w:cs="Times New Roman"/>
    </w:rPr>
    <w:tblPr>
      <w:tblStyleRowBandSize w:val="1"/>
      <w:tblInd w:w="0" w:type="nil"/>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
    <w:tcPr>
      <w:vAlign w:val="center"/>
    </w:tcPr>
    <w:tblStylePr w:type="firstRow">
      <w:pPr>
        <w:wordWrap/>
        <w:spacing w:line="240" w:lineRule="auto"/>
        <w:jc w:val="center"/>
      </w:pPr>
      <w:rPr>
        <w:rFonts w:ascii="Calibri Light" w:hAnsi="Calibri Light" w:cs="Calibri Light" w:hint="default"/>
        <w:b/>
        <w:sz w:val="24"/>
        <w:szCs w:val="24"/>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BFBFBF" w:themeFill="background1" w:themeFillShade="BF"/>
      </w:tcPr>
    </w:tblStylePr>
    <w:tblStylePr w:type="band2Horz">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D9D9D9" w:themeFill="background1" w:themeFillShade="D9"/>
      </w:tcPr>
    </w:tblStylePr>
  </w:style>
  <w:style w:type="paragraph" w:styleId="Bibliography">
    <w:name w:val="Bibliography"/>
    <w:basedOn w:val="Normal"/>
    <w:next w:val="Normal"/>
    <w:uiPriority w:val="37"/>
    <w:unhideWhenUsed/>
    <w:rsid w:val="00A20399"/>
  </w:style>
  <w:style w:type="character" w:customStyle="1" w:styleId="Hyperlink1">
    <w:name w:val="Hyperlink1"/>
    <w:basedOn w:val="DefaultParagraphFont"/>
    <w:uiPriority w:val="99"/>
    <w:unhideWhenUsed/>
    <w:rsid w:val="00EC7117"/>
    <w:rPr>
      <w:color w:val="D2581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808">
      <w:bodyDiv w:val="1"/>
      <w:marLeft w:val="0"/>
      <w:marRight w:val="0"/>
      <w:marTop w:val="0"/>
      <w:marBottom w:val="0"/>
      <w:divBdr>
        <w:top w:val="none" w:sz="0" w:space="0" w:color="auto"/>
        <w:left w:val="none" w:sz="0" w:space="0" w:color="auto"/>
        <w:bottom w:val="none" w:sz="0" w:space="0" w:color="auto"/>
        <w:right w:val="none" w:sz="0" w:space="0" w:color="auto"/>
      </w:divBdr>
    </w:div>
    <w:div w:id="7294494">
      <w:bodyDiv w:val="1"/>
      <w:marLeft w:val="0"/>
      <w:marRight w:val="0"/>
      <w:marTop w:val="0"/>
      <w:marBottom w:val="0"/>
      <w:divBdr>
        <w:top w:val="none" w:sz="0" w:space="0" w:color="auto"/>
        <w:left w:val="none" w:sz="0" w:space="0" w:color="auto"/>
        <w:bottom w:val="none" w:sz="0" w:space="0" w:color="auto"/>
        <w:right w:val="none" w:sz="0" w:space="0" w:color="auto"/>
      </w:divBdr>
    </w:div>
    <w:div w:id="13197453">
      <w:bodyDiv w:val="1"/>
      <w:marLeft w:val="0"/>
      <w:marRight w:val="0"/>
      <w:marTop w:val="0"/>
      <w:marBottom w:val="0"/>
      <w:divBdr>
        <w:top w:val="none" w:sz="0" w:space="0" w:color="auto"/>
        <w:left w:val="none" w:sz="0" w:space="0" w:color="auto"/>
        <w:bottom w:val="none" w:sz="0" w:space="0" w:color="auto"/>
        <w:right w:val="none" w:sz="0" w:space="0" w:color="auto"/>
      </w:divBdr>
    </w:div>
    <w:div w:id="15934287">
      <w:bodyDiv w:val="1"/>
      <w:marLeft w:val="0"/>
      <w:marRight w:val="0"/>
      <w:marTop w:val="0"/>
      <w:marBottom w:val="0"/>
      <w:divBdr>
        <w:top w:val="none" w:sz="0" w:space="0" w:color="auto"/>
        <w:left w:val="none" w:sz="0" w:space="0" w:color="auto"/>
        <w:bottom w:val="none" w:sz="0" w:space="0" w:color="auto"/>
        <w:right w:val="none" w:sz="0" w:space="0" w:color="auto"/>
      </w:divBdr>
    </w:div>
    <w:div w:id="17900704">
      <w:bodyDiv w:val="1"/>
      <w:marLeft w:val="0"/>
      <w:marRight w:val="0"/>
      <w:marTop w:val="0"/>
      <w:marBottom w:val="0"/>
      <w:divBdr>
        <w:top w:val="none" w:sz="0" w:space="0" w:color="auto"/>
        <w:left w:val="none" w:sz="0" w:space="0" w:color="auto"/>
        <w:bottom w:val="none" w:sz="0" w:space="0" w:color="auto"/>
        <w:right w:val="none" w:sz="0" w:space="0" w:color="auto"/>
      </w:divBdr>
    </w:div>
    <w:div w:id="22246169">
      <w:bodyDiv w:val="1"/>
      <w:marLeft w:val="0"/>
      <w:marRight w:val="0"/>
      <w:marTop w:val="0"/>
      <w:marBottom w:val="0"/>
      <w:divBdr>
        <w:top w:val="none" w:sz="0" w:space="0" w:color="auto"/>
        <w:left w:val="none" w:sz="0" w:space="0" w:color="auto"/>
        <w:bottom w:val="none" w:sz="0" w:space="0" w:color="auto"/>
        <w:right w:val="none" w:sz="0" w:space="0" w:color="auto"/>
      </w:divBdr>
    </w:div>
    <w:div w:id="22946800">
      <w:bodyDiv w:val="1"/>
      <w:marLeft w:val="0"/>
      <w:marRight w:val="0"/>
      <w:marTop w:val="0"/>
      <w:marBottom w:val="0"/>
      <w:divBdr>
        <w:top w:val="none" w:sz="0" w:space="0" w:color="auto"/>
        <w:left w:val="none" w:sz="0" w:space="0" w:color="auto"/>
        <w:bottom w:val="none" w:sz="0" w:space="0" w:color="auto"/>
        <w:right w:val="none" w:sz="0" w:space="0" w:color="auto"/>
      </w:divBdr>
    </w:div>
    <w:div w:id="25447142">
      <w:bodyDiv w:val="1"/>
      <w:marLeft w:val="0"/>
      <w:marRight w:val="0"/>
      <w:marTop w:val="0"/>
      <w:marBottom w:val="0"/>
      <w:divBdr>
        <w:top w:val="none" w:sz="0" w:space="0" w:color="auto"/>
        <w:left w:val="none" w:sz="0" w:space="0" w:color="auto"/>
        <w:bottom w:val="none" w:sz="0" w:space="0" w:color="auto"/>
        <w:right w:val="none" w:sz="0" w:space="0" w:color="auto"/>
      </w:divBdr>
    </w:div>
    <w:div w:id="26759060">
      <w:bodyDiv w:val="1"/>
      <w:marLeft w:val="0"/>
      <w:marRight w:val="0"/>
      <w:marTop w:val="0"/>
      <w:marBottom w:val="0"/>
      <w:divBdr>
        <w:top w:val="none" w:sz="0" w:space="0" w:color="auto"/>
        <w:left w:val="none" w:sz="0" w:space="0" w:color="auto"/>
        <w:bottom w:val="none" w:sz="0" w:space="0" w:color="auto"/>
        <w:right w:val="none" w:sz="0" w:space="0" w:color="auto"/>
      </w:divBdr>
    </w:div>
    <w:div w:id="28074889">
      <w:bodyDiv w:val="1"/>
      <w:marLeft w:val="0"/>
      <w:marRight w:val="0"/>
      <w:marTop w:val="0"/>
      <w:marBottom w:val="0"/>
      <w:divBdr>
        <w:top w:val="none" w:sz="0" w:space="0" w:color="auto"/>
        <w:left w:val="none" w:sz="0" w:space="0" w:color="auto"/>
        <w:bottom w:val="none" w:sz="0" w:space="0" w:color="auto"/>
        <w:right w:val="none" w:sz="0" w:space="0" w:color="auto"/>
      </w:divBdr>
    </w:div>
    <w:div w:id="29191066">
      <w:bodyDiv w:val="1"/>
      <w:marLeft w:val="0"/>
      <w:marRight w:val="0"/>
      <w:marTop w:val="0"/>
      <w:marBottom w:val="0"/>
      <w:divBdr>
        <w:top w:val="none" w:sz="0" w:space="0" w:color="auto"/>
        <w:left w:val="none" w:sz="0" w:space="0" w:color="auto"/>
        <w:bottom w:val="none" w:sz="0" w:space="0" w:color="auto"/>
        <w:right w:val="none" w:sz="0" w:space="0" w:color="auto"/>
      </w:divBdr>
    </w:div>
    <w:div w:id="39519614">
      <w:bodyDiv w:val="1"/>
      <w:marLeft w:val="0"/>
      <w:marRight w:val="0"/>
      <w:marTop w:val="0"/>
      <w:marBottom w:val="0"/>
      <w:divBdr>
        <w:top w:val="none" w:sz="0" w:space="0" w:color="auto"/>
        <w:left w:val="none" w:sz="0" w:space="0" w:color="auto"/>
        <w:bottom w:val="none" w:sz="0" w:space="0" w:color="auto"/>
        <w:right w:val="none" w:sz="0" w:space="0" w:color="auto"/>
      </w:divBdr>
    </w:div>
    <w:div w:id="56828545">
      <w:bodyDiv w:val="1"/>
      <w:marLeft w:val="0"/>
      <w:marRight w:val="0"/>
      <w:marTop w:val="0"/>
      <w:marBottom w:val="0"/>
      <w:divBdr>
        <w:top w:val="none" w:sz="0" w:space="0" w:color="auto"/>
        <w:left w:val="none" w:sz="0" w:space="0" w:color="auto"/>
        <w:bottom w:val="none" w:sz="0" w:space="0" w:color="auto"/>
        <w:right w:val="none" w:sz="0" w:space="0" w:color="auto"/>
      </w:divBdr>
    </w:div>
    <w:div w:id="64961089">
      <w:bodyDiv w:val="1"/>
      <w:marLeft w:val="0"/>
      <w:marRight w:val="0"/>
      <w:marTop w:val="0"/>
      <w:marBottom w:val="0"/>
      <w:divBdr>
        <w:top w:val="none" w:sz="0" w:space="0" w:color="auto"/>
        <w:left w:val="none" w:sz="0" w:space="0" w:color="auto"/>
        <w:bottom w:val="none" w:sz="0" w:space="0" w:color="auto"/>
        <w:right w:val="none" w:sz="0" w:space="0" w:color="auto"/>
      </w:divBdr>
    </w:div>
    <w:div w:id="65617701">
      <w:bodyDiv w:val="1"/>
      <w:marLeft w:val="0"/>
      <w:marRight w:val="0"/>
      <w:marTop w:val="0"/>
      <w:marBottom w:val="0"/>
      <w:divBdr>
        <w:top w:val="none" w:sz="0" w:space="0" w:color="auto"/>
        <w:left w:val="none" w:sz="0" w:space="0" w:color="auto"/>
        <w:bottom w:val="none" w:sz="0" w:space="0" w:color="auto"/>
        <w:right w:val="none" w:sz="0" w:space="0" w:color="auto"/>
      </w:divBdr>
    </w:div>
    <w:div w:id="68231438">
      <w:bodyDiv w:val="1"/>
      <w:marLeft w:val="0"/>
      <w:marRight w:val="0"/>
      <w:marTop w:val="0"/>
      <w:marBottom w:val="0"/>
      <w:divBdr>
        <w:top w:val="none" w:sz="0" w:space="0" w:color="auto"/>
        <w:left w:val="none" w:sz="0" w:space="0" w:color="auto"/>
        <w:bottom w:val="none" w:sz="0" w:space="0" w:color="auto"/>
        <w:right w:val="none" w:sz="0" w:space="0" w:color="auto"/>
      </w:divBdr>
    </w:div>
    <w:div w:id="69542646">
      <w:bodyDiv w:val="1"/>
      <w:marLeft w:val="0"/>
      <w:marRight w:val="0"/>
      <w:marTop w:val="0"/>
      <w:marBottom w:val="0"/>
      <w:divBdr>
        <w:top w:val="none" w:sz="0" w:space="0" w:color="auto"/>
        <w:left w:val="none" w:sz="0" w:space="0" w:color="auto"/>
        <w:bottom w:val="none" w:sz="0" w:space="0" w:color="auto"/>
        <w:right w:val="none" w:sz="0" w:space="0" w:color="auto"/>
      </w:divBdr>
    </w:div>
    <w:div w:id="70587284">
      <w:bodyDiv w:val="1"/>
      <w:marLeft w:val="0"/>
      <w:marRight w:val="0"/>
      <w:marTop w:val="0"/>
      <w:marBottom w:val="0"/>
      <w:divBdr>
        <w:top w:val="none" w:sz="0" w:space="0" w:color="auto"/>
        <w:left w:val="none" w:sz="0" w:space="0" w:color="auto"/>
        <w:bottom w:val="none" w:sz="0" w:space="0" w:color="auto"/>
        <w:right w:val="none" w:sz="0" w:space="0" w:color="auto"/>
      </w:divBdr>
    </w:div>
    <w:div w:id="71901208">
      <w:bodyDiv w:val="1"/>
      <w:marLeft w:val="0"/>
      <w:marRight w:val="0"/>
      <w:marTop w:val="0"/>
      <w:marBottom w:val="0"/>
      <w:divBdr>
        <w:top w:val="none" w:sz="0" w:space="0" w:color="auto"/>
        <w:left w:val="none" w:sz="0" w:space="0" w:color="auto"/>
        <w:bottom w:val="none" w:sz="0" w:space="0" w:color="auto"/>
        <w:right w:val="none" w:sz="0" w:space="0" w:color="auto"/>
      </w:divBdr>
    </w:div>
    <w:div w:id="75056399">
      <w:bodyDiv w:val="1"/>
      <w:marLeft w:val="0"/>
      <w:marRight w:val="0"/>
      <w:marTop w:val="0"/>
      <w:marBottom w:val="0"/>
      <w:divBdr>
        <w:top w:val="none" w:sz="0" w:space="0" w:color="auto"/>
        <w:left w:val="none" w:sz="0" w:space="0" w:color="auto"/>
        <w:bottom w:val="none" w:sz="0" w:space="0" w:color="auto"/>
        <w:right w:val="none" w:sz="0" w:space="0" w:color="auto"/>
      </w:divBdr>
    </w:div>
    <w:div w:id="80950223">
      <w:bodyDiv w:val="1"/>
      <w:marLeft w:val="0"/>
      <w:marRight w:val="0"/>
      <w:marTop w:val="0"/>
      <w:marBottom w:val="0"/>
      <w:divBdr>
        <w:top w:val="none" w:sz="0" w:space="0" w:color="auto"/>
        <w:left w:val="none" w:sz="0" w:space="0" w:color="auto"/>
        <w:bottom w:val="none" w:sz="0" w:space="0" w:color="auto"/>
        <w:right w:val="none" w:sz="0" w:space="0" w:color="auto"/>
      </w:divBdr>
    </w:div>
    <w:div w:id="86392036">
      <w:bodyDiv w:val="1"/>
      <w:marLeft w:val="0"/>
      <w:marRight w:val="0"/>
      <w:marTop w:val="0"/>
      <w:marBottom w:val="0"/>
      <w:divBdr>
        <w:top w:val="none" w:sz="0" w:space="0" w:color="auto"/>
        <w:left w:val="none" w:sz="0" w:space="0" w:color="auto"/>
        <w:bottom w:val="none" w:sz="0" w:space="0" w:color="auto"/>
        <w:right w:val="none" w:sz="0" w:space="0" w:color="auto"/>
      </w:divBdr>
    </w:div>
    <w:div w:id="92748902">
      <w:bodyDiv w:val="1"/>
      <w:marLeft w:val="0"/>
      <w:marRight w:val="0"/>
      <w:marTop w:val="0"/>
      <w:marBottom w:val="0"/>
      <w:divBdr>
        <w:top w:val="none" w:sz="0" w:space="0" w:color="auto"/>
        <w:left w:val="none" w:sz="0" w:space="0" w:color="auto"/>
        <w:bottom w:val="none" w:sz="0" w:space="0" w:color="auto"/>
        <w:right w:val="none" w:sz="0" w:space="0" w:color="auto"/>
      </w:divBdr>
    </w:div>
    <w:div w:id="92895133">
      <w:bodyDiv w:val="1"/>
      <w:marLeft w:val="0"/>
      <w:marRight w:val="0"/>
      <w:marTop w:val="0"/>
      <w:marBottom w:val="0"/>
      <w:divBdr>
        <w:top w:val="none" w:sz="0" w:space="0" w:color="auto"/>
        <w:left w:val="none" w:sz="0" w:space="0" w:color="auto"/>
        <w:bottom w:val="none" w:sz="0" w:space="0" w:color="auto"/>
        <w:right w:val="none" w:sz="0" w:space="0" w:color="auto"/>
      </w:divBdr>
    </w:div>
    <w:div w:id="93672008">
      <w:bodyDiv w:val="1"/>
      <w:marLeft w:val="0"/>
      <w:marRight w:val="0"/>
      <w:marTop w:val="0"/>
      <w:marBottom w:val="0"/>
      <w:divBdr>
        <w:top w:val="none" w:sz="0" w:space="0" w:color="auto"/>
        <w:left w:val="none" w:sz="0" w:space="0" w:color="auto"/>
        <w:bottom w:val="none" w:sz="0" w:space="0" w:color="auto"/>
        <w:right w:val="none" w:sz="0" w:space="0" w:color="auto"/>
      </w:divBdr>
    </w:div>
    <w:div w:id="97410665">
      <w:bodyDiv w:val="1"/>
      <w:marLeft w:val="0"/>
      <w:marRight w:val="0"/>
      <w:marTop w:val="0"/>
      <w:marBottom w:val="0"/>
      <w:divBdr>
        <w:top w:val="none" w:sz="0" w:space="0" w:color="auto"/>
        <w:left w:val="none" w:sz="0" w:space="0" w:color="auto"/>
        <w:bottom w:val="none" w:sz="0" w:space="0" w:color="auto"/>
        <w:right w:val="none" w:sz="0" w:space="0" w:color="auto"/>
      </w:divBdr>
    </w:div>
    <w:div w:id="97681032">
      <w:bodyDiv w:val="1"/>
      <w:marLeft w:val="0"/>
      <w:marRight w:val="0"/>
      <w:marTop w:val="0"/>
      <w:marBottom w:val="0"/>
      <w:divBdr>
        <w:top w:val="none" w:sz="0" w:space="0" w:color="auto"/>
        <w:left w:val="none" w:sz="0" w:space="0" w:color="auto"/>
        <w:bottom w:val="none" w:sz="0" w:space="0" w:color="auto"/>
        <w:right w:val="none" w:sz="0" w:space="0" w:color="auto"/>
      </w:divBdr>
    </w:div>
    <w:div w:id="104472161">
      <w:bodyDiv w:val="1"/>
      <w:marLeft w:val="0"/>
      <w:marRight w:val="0"/>
      <w:marTop w:val="0"/>
      <w:marBottom w:val="0"/>
      <w:divBdr>
        <w:top w:val="none" w:sz="0" w:space="0" w:color="auto"/>
        <w:left w:val="none" w:sz="0" w:space="0" w:color="auto"/>
        <w:bottom w:val="none" w:sz="0" w:space="0" w:color="auto"/>
        <w:right w:val="none" w:sz="0" w:space="0" w:color="auto"/>
      </w:divBdr>
    </w:div>
    <w:div w:id="111023386">
      <w:bodyDiv w:val="1"/>
      <w:marLeft w:val="0"/>
      <w:marRight w:val="0"/>
      <w:marTop w:val="0"/>
      <w:marBottom w:val="0"/>
      <w:divBdr>
        <w:top w:val="none" w:sz="0" w:space="0" w:color="auto"/>
        <w:left w:val="none" w:sz="0" w:space="0" w:color="auto"/>
        <w:bottom w:val="none" w:sz="0" w:space="0" w:color="auto"/>
        <w:right w:val="none" w:sz="0" w:space="0" w:color="auto"/>
      </w:divBdr>
    </w:div>
    <w:div w:id="115300494">
      <w:bodyDiv w:val="1"/>
      <w:marLeft w:val="0"/>
      <w:marRight w:val="0"/>
      <w:marTop w:val="0"/>
      <w:marBottom w:val="0"/>
      <w:divBdr>
        <w:top w:val="none" w:sz="0" w:space="0" w:color="auto"/>
        <w:left w:val="none" w:sz="0" w:space="0" w:color="auto"/>
        <w:bottom w:val="none" w:sz="0" w:space="0" w:color="auto"/>
        <w:right w:val="none" w:sz="0" w:space="0" w:color="auto"/>
      </w:divBdr>
    </w:div>
    <w:div w:id="122845907">
      <w:bodyDiv w:val="1"/>
      <w:marLeft w:val="0"/>
      <w:marRight w:val="0"/>
      <w:marTop w:val="0"/>
      <w:marBottom w:val="0"/>
      <w:divBdr>
        <w:top w:val="none" w:sz="0" w:space="0" w:color="auto"/>
        <w:left w:val="none" w:sz="0" w:space="0" w:color="auto"/>
        <w:bottom w:val="none" w:sz="0" w:space="0" w:color="auto"/>
        <w:right w:val="none" w:sz="0" w:space="0" w:color="auto"/>
      </w:divBdr>
    </w:div>
    <w:div w:id="124393201">
      <w:bodyDiv w:val="1"/>
      <w:marLeft w:val="0"/>
      <w:marRight w:val="0"/>
      <w:marTop w:val="0"/>
      <w:marBottom w:val="0"/>
      <w:divBdr>
        <w:top w:val="none" w:sz="0" w:space="0" w:color="auto"/>
        <w:left w:val="none" w:sz="0" w:space="0" w:color="auto"/>
        <w:bottom w:val="none" w:sz="0" w:space="0" w:color="auto"/>
        <w:right w:val="none" w:sz="0" w:space="0" w:color="auto"/>
      </w:divBdr>
    </w:div>
    <w:div w:id="125319659">
      <w:bodyDiv w:val="1"/>
      <w:marLeft w:val="0"/>
      <w:marRight w:val="0"/>
      <w:marTop w:val="0"/>
      <w:marBottom w:val="0"/>
      <w:divBdr>
        <w:top w:val="none" w:sz="0" w:space="0" w:color="auto"/>
        <w:left w:val="none" w:sz="0" w:space="0" w:color="auto"/>
        <w:bottom w:val="none" w:sz="0" w:space="0" w:color="auto"/>
        <w:right w:val="none" w:sz="0" w:space="0" w:color="auto"/>
      </w:divBdr>
    </w:div>
    <w:div w:id="134877447">
      <w:bodyDiv w:val="1"/>
      <w:marLeft w:val="0"/>
      <w:marRight w:val="0"/>
      <w:marTop w:val="0"/>
      <w:marBottom w:val="0"/>
      <w:divBdr>
        <w:top w:val="none" w:sz="0" w:space="0" w:color="auto"/>
        <w:left w:val="none" w:sz="0" w:space="0" w:color="auto"/>
        <w:bottom w:val="none" w:sz="0" w:space="0" w:color="auto"/>
        <w:right w:val="none" w:sz="0" w:space="0" w:color="auto"/>
      </w:divBdr>
    </w:div>
    <w:div w:id="137890728">
      <w:bodyDiv w:val="1"/>
      <w:marLeft w:val="0"/>
      <w:marRight w:val="0"/>
      <w:marTop w:val="0"/>
      <w:marBottom w:val="0"/>
      <w:divBdr>
        <w:top w:val="none" w:sz="0" w:space="0" w:color="auto"/>
        <w:left w:val="none" w:sz="0" w:space="0" w:color="auto"/>
        <w:bottom w:val="none" w:sz="0" w:space="0" w:color="auto"/>
        <w:right w:val="none" w:sz="0" w:space="0" w:color="auto"/>
      </w:divBdr>
    </w:div>
    <w:div w:id="139812287">
      <w:bodyDiv w:val="1"/>
      <w:marLeft w:val="0"/>
      <w:marRight w:val="0"/>
      <w:marTop w:val="0"/>
      <w:marBottom w:val="0"/>
      <w:divBdr>
        <w:top w:val="none" w:sz="0" w:space="0" w:color="auto"/>
        <w:left w:val="none" w:sz="0" w:space="0" w:color="auto"/>
        <w:bottom w:val="none" w:sz="0" w:space="0" w:color="auto"/>
        <w:right w:val="none" w:sz="0" w:space="0" w:color="auto"/>
      </w:divBdr>
    </w:div>
    <w:div w:id="153028836">
      <w:bodyDiv w:val="1"/>
      <w:marLeft w:val="0"/>
      <w:marRight w:val="0"/>
      <w:marTop w:val="0"/>
      <w:marBottom w:val="0"/>
      <w:divBdr>
        <w:top w:val="none" w:sz="0" w:space="0" w:color="auto"/>
        <w:left w:val="none" w:sz="0" w:space="0" w:color="auto"/>
        <w:bottom w:val="none" w:sz="0" w:space="0" w:color="auto"/>
        <w:right w:val="none" w:sz="0" w:space="0" w:color="auto"/>
      </w:divBdr>
    </w:div>
    <w:div w:id="153424430">
      <w:bodyDiv w:val="1"/>
      <w:marLeft w:val="0"/>
      <w:marRight w:val="0"/>
      <w:marTop w:val="0"/>
      <w:marBottom w:val="0"/>
      <w:divBdr>
        <w:top w:val="none" w:sz="0" w:space="0" w:color="auto"/>
        <w:left w:val="none" w:sz="0" w:space="0" w:color="auto"/>
        <w:bottom w:val="none" w:sz="0" w:space="0" w:color="auto"/>
        <w:right w:val="none" w:sz="0" w:space="0" w:color="auto"/>
      </w:divBdr>
    </w:div>
    <w:div w:id="155079259">
      <w:bodyDiv w:val="1"/>
      <w:marLeft w:val="0"/>
      <w:marRight w:val="0"/>
      <w:marTop w:val="0"/>
      <w:marBottom w:val="0"/>
      <w:divBdr>
        <w:top w:val="none" w:sz="0" w:space="0" w:color="auto"/>
        <w:left w:val="none" w:sz="0" w:space="0" w:color="auto"/>
        <w:bottom w:val="none" w:sz="0" w:space="0" w:color="auto"/>
        <w:right w:val="none" w:sz="0" w:space="0" w:color="auto"/>
      </w:divBdr>
    </w:div>
    <w:div w:id="155802085">
      <w:bodyDiv w:val="1"/>
      <w:marLeft w:val="0"/>
      <w:marRight w:val="0"/>
      <w:marTop w:val="0"/>
      <w:marBottom w:val="0"/>
      <w:divBdr>
        <w:top w:val="none" w:sz="0" w:space="0" w:color="auto"/>
        <w:left w:val="none" w:sz="0" w:space="0" w:color="auto"/>
        <w:bottom w:val="none" w:sz="0" w:space="0" w:color="auto"/>
        <w:right w:val="none" w:sz="0" w:space="0" w:color="auto"/>
      </w:divBdr>
    </w:div>
    <w:div w:id="175198766">
      <w:bodyDiv w:val="1"/>
      <w:marLeft w:val="0"/>
      <w:marRight w:val="0"/>
      <w:marTop w:val="0"/>
      <w:marBottom w:val="0"/>
      <w:divBdr>
        <w:top w:val="none" w:sz="0" w:space="0" w:color="auto"/>
        <w:left w:val="none" w:sz="0" w:space="0" w:color="auto"/>
        <w:bottom w:val="none" w:sz="0" w:space="0" w:color="auto"/>
        <w:right w:val="none" w:sz="0" w:space="0" w:color="auto"/>
      </w:divBdr>
    </w:div>
    <w:div w:id="183062048">
      <w:bodyDiv w:val="1"/>
      <w:marLeft w:val="0"/>
      <w:marRight w:val="0"/>
      <w:marTop w:val="0"/>
      <w:marBottom w:val="0"/>
      <w:divBdr>
        <w:top w:val="none" w:sz="0" w:space="0" w:color="auto"/>
        <w:left w:val="none" w:sz="0" w:space="0" w:color="auto"/>
        <w:bottom w:val="none" w:sz="0" w:space="0" w:color="auto"/>
        <w:right w:val="none" w:sz="0" w:space="0" w:color="auto"/>
      </w:divBdr>
    </w:div>
    <w:div w:id="184444449">
      <w:bodyDiv w:val="1"/>
      <w:marLeft w:val="0"/>
      <w:marRight w:val="0"/>
      <w:marTop w:val="0"/>
      <w:marBottom w:val="0"/>
      <w:divBdr>
        <w:top w:val="none" w:sz="0" w:space="0" w:color="auto"/>
        <w:left w:val="none" w:sz="0" w:space="0" w:color="auto"/>
        <w:bottom w:val="none" w:sz="0" w:space="0" w:color="auto"/>
        <w:right w:val="none" w:sz="0" w:space="0" w:color="auto"/>
      </w:divBdr>
    </w:div>
    <w:div w:id="185025227">
      <w:bodyDiv w:val="1"/>
      <w:marLeft w:val="0"/>
      <w:marRight w:val="0"/>
      <w:marTop w:val="0"/>
      <w:marBottom w:val="0"/>
      <w:divBdr>
        <w:top w:val="none" w:sz="0" w:space="0" w:color="auto"/>
        <w:left w:val="none" w:sz="0" w:space="0" w:color="auto"/>
        <w:bottom w:val="none" w:sz="0" w:space="0" w:color="auto"/>
        <w:right w:val="none" w:sz="0" w:space="0" w:color="auto"/>
      </w:divBdr>
    </w:div>
    <w:div w:id="189147031">
      <w:bodyDiv w:val="1"/>
      <w:marLeft w:val="0"/>
      <w:marRight w:val="0"/>
      <w:marTop w:val="0"/>
      <w:marBottom w:val="0"/>
      <w:divBdr>
        <w:top w:val="none" w:sz="0" w:space="0" w:color="auto"/>
        <w:left w:val="none" w:sz="0" w:space="0" w:color="auto"/>
        <w:bottom w:val="none" w:sz="0" w:space="0" w:color="auto"/>
        <w:right w:val="none" w:sz="0" w:space="0" w:color="auto"/>
      </w:divBdr>
    </w:div>
    <w:div w:id="196090995">
      <w:bodyDiv w:val="1"/>
      <w:marLeft w:val="0"/>
      <w:marRight w:val="0"/>
      <w:marTop w:val="0"/>
      <w:marBottom w:val="0"/>
      <w:divBdr>
        <w:top w:val="none" w:sz="0" w:space="0" w:color="auto"/>
        <w:left w:val="none" w:sz="0" w:space="0" w:color="auto"/>
        <w:bottom w:val="none" w:sz="0" w:space="0" w:color="auto"/>
        <w:right w:val="none" w:sz="0" w:space="0" w:color="auto"/>
      </w:divBdr>
    </w:div>
    <w:div w:id="196429046">
      <w:bodyDiv w:val="1"/>
      <w:marLeft w:val="0"/>
      <w:marRight w:val="0"/>
      <w:marTop w:val="0"/>
      <w:marBottom w:val="0"/>
      <w:divBdr>
        <w:top w:val="none" w:sz="0" w:space="0" w:color="auto"/>
        <w:left w:val="none" w:sz="0" w:space="0" w:color="auto"/>
        <w:bottom w:val="none" w:sz="0" w:space="0" w:color="auto"/>
        <w:right w:val="none" w:sz="0" w:space="0" w:color="auto"/>
      </w:divBdr>
    </w:div>
    <w:div w:id="196546089">
      <w:bodyDiv w:val="1"/>
      <w:marLeft w:val="0"/>
      <w:marRight w:val="0"/>
      <w:marTop w:val="0"/>
      <w:marBottom w:val="0"/>
      <w:divBdr>
        <w:top w:val="none" w:sz="0" w:space="0" w:color="auto"/>
        <w:left w:val="none" w:sz="0" w:space="0" w:color="auto"/>
        <w:bottom w:val="none" w:sz="0" w:space="0" w:color="auto"/>
        <w:right w:val="none" w:sz="0" w:space="0" w:color="auto"/>
      </w:divBdr>
    </w:div>
    <w:div w:id="198469397">
      <w:bodyDiv w:val="1"/>
      <w:marLeft w:val="0"/>
      <w:marRight w:val="0"/>
      <w:marTop w:val="0"/>
      <w:marBottom w:val="0"/>
      <w:divBdr>
        <w:top w:val="none" w:sz="0" w:space="0" w:color="auto"/>
        <w:left w:val="none" w:sz="0" w:space="0" w:color="auto"/>
        <w:bottom w:val="none" w:sz="0" w:space="0" w:color="auto"/>
        <w:right w:val="none" w:sz="0" w:space="0" w:color="auto"/>
      </w:divBdr>
    </w:div>
    <w:div w:id="204217904">
      <w:bodyDiv w:val="1"/>
      <w:marLeft w:val="0"/>
      <w:marRight w:val="0"/>
      <w:marTop w:val="0"/>
      <w:marBottom w:val="0"/>
      <w:divBdr>
        <w:top w:val="none" w:sz="0" w:space="0" w:color="auto"/>
        <w:left w:val="none" w:sz="0" w:space="0" w:color="auto"/>
        <w:bottom w:val="none" w:sz="0" w:space="0" w:color="auto"/>
        <w:right w:val="none" w:sz="0" w:space="0" w:color="auto"/>
      </w:divBdr>
    </w:div>
    <w:div w:id="205068420">
      <w:bodyDiv w:val="1"/>
      <w:marLeft w:val="0"/>
      <w:marRight w:val="0"/>
      <w:marTop w:val="0"/>
      <w:marBottom w:val="0"/>
      <w:divBdr>
        <w:top w:val="none" w:sz="0" w:space="0" w:color="auto"/>
        <w:left w:val="none" w:sz="0" w:space="0" w:color="auto"/>
        <w:bottom w:val="none" w:sz="0" w:space="0" w:color="auto"/>
        <w:right w:val="none" w:sz="0" w:space="0" w:color="auto"/>
      </w:divBdr>
    </w:div>
    <w:div w:id="211116325">
      <w:bodyDiv w:val="1"/>
      <w:marLeft w:val="0"/>
      <w:marRight w:val="0"/>
      <w:marTop w:val="0"/>
      <w:marBottom w:val="0"/>
      <w:divBdr>
        <w:top w:val="none" w:sz="0" w:space="0" w:color="auto"/>
        <w:left w:val="none" w:sz="0" w:space="0" w:color="auto"/>
        <w:bottom w:val="none" w:sz="0" w:space="0" w:color="auto"/>
        <w:right w:val="none" w:sz="0" w:space="0" w:color="auto"/>
      </w:divBdr>
    </w:div>
    <w:div w:id="212810922">
      <w:bodyDiv w:val="1"/>
      <w:marLeft w:val="0"/>
      <w:marRight w:val="0"/>
      <w:marTop w:val="0"/>
      <w:marBottom w:val="0"/>
      <w:divBdr>
        <w:top w:val="none" w:sz="0" w:space="0" w:color="auto"/>
        <w:left w:val="none" w:sz="0" w:space="0" w:color="auto"/>
        <w:bottom w:val="none" w:sz="0" w:space="0" w:color="auto"/>
        <w:right w:val="none" w:sz="0" w:space="0" w:color="auto"/>
      </w:divBdr>
    </w:div>
    <w:div w:id="216859680">
      <w:bodyDiv w:val="1"/>
      <w:marLeft w:val="0"/>
      <w:marRight w:val="0"/>
      <w:marTop w:val="0"/>
      <w:marBottom w:val="0"/>
      <w:divBdr>
        <w:top w:val="none" w:sz="0" w:space="0" w:color="auto"/>
        <w:left w:val="none" w:sz="0" w:space="0" w:color="auto"/>
        <w:bottom w:val="none" w:sz="0" w:space="0" w:color="auto"/>
        <w:right w:val="none" w:sz="0" w:space="0" w:color="auto"/>
      </w:divBdr>
    </w:div>
    <w:div w:id="217712086">
      <w:bodyDiv w:val="1"/>
      <w:marLeft w:val="0"/>
      <w:marRight w:val="0"/>
      <w:marTop w:val="0"/>
      <w:marBottom w:val="0"/>
      <w:divBdr>
        <w:top w:val="none" w:sz="0" w:space="0" w:color="auto"/>
        <w:left w:val="none" w:sz="0" w:space="0" w:color="auto"/>
        <w:bottom w:val="none" w:sz="0" w:space="0" w:color="auto"/>
        <w:right w:val="none" w:sz="0" w:space="0" w:color="auto"/>
      </w:divBdr>
    </w:div>
    <w:div w:id="220360815">
      <w:bodyDiv w:val="1"/>
      <w:marLeft w:val="0"/>
      <w:marRight w:val="0"/>
      <w:marTop w:val="0"/>
      <w:marBottom w:val="0"/>
      <w:divBdr>
        <w:top w:val="none" w:sz="0" w:space="0" w:color="auto"/>
        <w:left w:val="none" w:sz="0" w:space="0" w:color="auto"/>
        <w:bottom w:val="none" w:sz="0" w:space="0" w:color="auto"/>
        <w:right w:val="none" w:sz="0" w:space="0" w:color="auto"/>
      </w:divBdr>
    </w:div>
    <w:div w:id="221059169">
      <w:bodyDiv w:val="1"/>
      <w:marLeft w:val="0"/>
      <w:marRight w:val="0"/>
      <w:marTop w:val="0"/>
      <w:marBottom w:val="0"/>
      <w:divBdr>
        <w:top w:val="none" w:sz="0" w:space="0" w:color="auto"/>
        <w:left w:val="none" w:sz="0" w:space="0" w:color="auto"/>
        <w:bottom w:val="none" w:sz="0" w:space="0" w:color="auto"/>
        <w:right w:val="none" w:sz="0" w:space="0" w:color="auto"/>
      </w:divBdr>
    </w:div>
    <w:div w:id="224336985">
      <w:bodyDiv w:val="1"/>
      <w:marLeft w:val="0"/>
      <w:marRight w:val="0"/>
      <w:marTop w:val="0"/>
      <w:marBottom w:val="0"/>
      <w:divBdr>
        <w:top w:val="none" w:sz="0" w:space="0" w:color="auto"/>
        <w:left w:val="none" w:sz="0" w:space="0" w:color="auto"/>
        <w:bottom w:val="none" w:sz="0" w:space="0" w:color="auto"/>
        <w:right w:val="none" w:sz="0" w:space="0" w:color="auto"/>
      </w:divBdr>
    </w:div>
    <w:div w:id="224730210">
      <w:bodyDiv w:val="1"/>
      <w:marLeft w:val="0"/>
      <w:marRight w:val="0"/>
      <w:marTop w:val="0"/>
      <w:marBottom w:val="0"/>
      <w:divBdr>
        <w:top w:val="none" w:sz="0" w:space="0" w:color="auto"/>
        <w:left w:val="none" w:sz="0" w:space="0" w:color="auto"/>
        <w:bottom w:val="none" w:sz="0" w:space="0" w:color="auto"/>
        <w:right w:val="none" w:sz="0" w:space="0" w:color="auto"/>
      </w:divBdr>
    </w:div>
    <w:div w:id="230583706">
      <w:bodyDiv w:val="1"/>
      <w:marLeft w:val="0"/>
      <w:marRight w:val="0"/>
      <w:marTop w:val="0"/>
      <w:marBottom w:val="0"/>
      <w:divBdr>
        <w:top w:val="none" w:sz="0" w:space="0" w:color="auto"/>
        <w:left w:val="none" w:sz="0" w:space="0" w:color="auto"/>
        <w:bottom w:val="none" w:sz="0" w:space="0" w:color="auto"/>
        <w:right w:val="none" w:sz="0" w:space="0" w:color="auto"/>
      </w:divBdr>
    </w:div>
    <w:div w:id="242181193">
      <w:bodyDiv w:val="1"/>
      <w:marLeft w:val="0"/>
      <w:marRight w:val="0"/>
      <w:marTop w:val="0"/>
      <w:marBottom w:val="0"/>
      <w:divBdr>
        <w:top w:val="none" w:sz="0" w:space="0" w:color="auto"/>
        <w:left w:val="none" w:sz="0" w:space="0" w:color="auto"/>
        <w:bottom w:val="none" w:sz="0" w:space="0" w:color="auto"/>
        <w:right w:val="none" w:sz="0" w:space="0" w:color="auto"/>
      </w:divBdr>
    </w:div>
    <w:div w:id="245457443">
      <w:bodyDiv w:val="1"/>
      <w:marLeft w:val="0"/>
      <w:marRight w:val="0"/>
      <w:marTop w:val="0"/>
      <w:marBottom w:val="0"/>
      <w:divBdr>
        <w:top w:val="none" w:sz="0" w:space="0" w:color="auto"/>
        <w:left w:val="none" w:sz="0" w:space="0" w:color="auto"/>
        <w:bottom w:val="none" w:sz="0" w:space="0" w:color="auto"/>
        <w:right w:val="none" w:sz="0" w:space="0" w:color="auto"/>
      </w:divBdr>
    </w:div>
    <w:div w:id="246769868">
      <w:bodyDiv w:val="1"/>
      <w:marLeft w:val="0"/>
      <w:marRight w:val="0"/>
      <w:marTop w:val="0"/>
      <w:marBottom w:val="0"/>
      <w:divBdr>
        <w:top w:val="none" w:sz="0" w:space="0" w:color="auto"/>
        <w:left w:val="none" w:sz="0" w:space="0" w:color="auto"/>
        <w:bottom w:val="none" w:sz="0" w:space="0" w:color="auto"/>
        <w:right w:val="none" w:sz="0" w:space="0" w:color="auto"/>
      </w:divBdr>
    </w:div>
    <w:div w:id="247661926">
      <w:bodyDiv w:val="1"/>
      <w:marLeft w:val="0"/>
      <w:marRight w:val="0"/>
      <w:marTop w:val="0"/>
      <w:marBottom w:val="0"/>
      <w:divBdr>
        <w:top w:val="none" w:sz="0" w:space="0" w:color="auto"/>
        <w:left w:val="none" w:sz="0" w:space="0" w:color="auto"/>
        <w:bottom w:val="none" w:sz="0" w:space="0" w:color="auto"/>
        <w:right w:val="none" w:sz="0" w:space="0" w:color="auto"/>
      </w:divBdr>
    </w:div>
    <w:div w:id="248079723">
      <w:bodyDiv w:val="1"/>
      <w:marLeft w:val="0"/>
      <w:marRight w:val="0"/>
      <w:marTop w:val="0"/>
      <w:marBottom w:val="0"/>
      <w:divBdr>
        <w:top w:val="none" w:sz="0" w:space="0" w:color="auto"/>
        <w:left w:val="none" w:sz="0" w:space="0" w:color="auto"/>
        <w:bottom w:val="none" w:sz="0" w:space="0" w:color="auto"/>
        <w:right w:val="none" w:sz="0" w:space="0" w:color="auto"/>
      </w:divBdr>
    </w:div>
    <w:div w:id="249240456">
      <w:bodyDiv w:val="1"/>
      <w:marLeft w:val="0"/>
      <w:marRight w:val="0"/>
      <w:marTop w:val="0"/>
      <w:marBottom w:val="0"/>
      <w:divBdr>
        <w:top w:val="none" w:sz="0" w:space="0" w:color="auto"/>
        <w:left w:val="none" w:sz="0" w:space="0" w:color="auto"/>
        <w:bottom w:val="none" w:sz="0" w:space="0" w:color="auto"/>
        <w:right w:val="none" w:sz="0" w:space="0" w:color="auto"/>
      </w:divBdr>
    </w:div>
    <w:div w:id="250699582">
      <w:bodyDiv w:val="1"/>
      <w:marLeft w:val="0"/>
      <w:marRight w:val="0"/>
      <w:marTop w:val="0"/>
      <w:marBottom w:val="0"/>
      <w:divBdr>
        <w:top w:val="none" w:sz="0" w:space="0" w:color="auto"/>
        <w:left w:val="none" w:sz="0" w:space="0" w:color="auto"/>
        <w:bottom w:val="none" w:sz="0" w:space="0" w:color="auto"/>
        <w:right w:val="none" w:sz="0" w:space="0" w:color="auto"/>
      </w:divBdr>
    </w:div>
    <w:div w:id="251473932">
      <w:bodyDiv w:val="1"/>
      <w:marLeft w:val="0"/>
      <w:marRight w:val="0"/>
      <w:marTop w:val="0"/>
      <w:marBottom w:val="0"/>
      <w:divBdr>
        <w:top w:val="none" w:sz="0" w:space="0" w:color="auto"/>
        <w:left w:val="none" w:sz="0" w:space="0" w:color="auto"/>
        <w:bottom w:val="none" w:sz="0" w:space="0" w:color="auto"/>
        <w:right w:val="none" w:sz="0" w:space="0" w:color="auto"/>
      </w:divBdr>
    </w:div>
    <w:div w:id="260455727">
      <w:bodyDiv w:val="1"/>
      <w:marLeft w:val="0"/>
      <w:marRight w:val="0"/>
      <w:marTop w:val="0"/>
      <w:marBottom w:val="0"/>
      <w:divBdr>
        <w:top w:val="none" w:sz="0" w:space="0" w:color="auto"/>
        <w:left w:val="none" w:sz="0" w:space="0" w:color="auto"/>
        <w:bottom w:val="none" w:sz="0" w:space="0" w:color="auto"/>
        <w:right w:val="none" w:sz="0" w:space="0" w:color="auto"/>
      </w:divBdr>
    </w:div>
    <w:div w:id="272592835">
      <w:bodyDiv w:val="1"/>
      <w:marLeft w:val="0"/>
      <w:marRight w:val="0"/>
      <w:marTop w:val="0"/>
      <w:marBottom w:val="0"/>
      <w:divBdr>
        <w:top w:val="none" w:sz="0" w:space="0" w:color="auto"/>
        <w:left w:val="none" w:sz="0" w:space="0" w:color="auto"/>
        <w:bottom w:val="none" w:sz="0" w:space="0" w:color="auto"/>
        <w:right w:val="none" w:sz="0" w:space="0" w:color="auto"/>
      </w:divBdr>
    </w:div>
    <w:div w:id="274680828">
      <w:bodyDiv w:val="1"/>
      <w:marLeft w:val="0"/>
      <w:marRight w:val="0"/>
      <w:marTop w:val="0"/>
      <w:marBottom w:val="0"/>
      <w:divBdr>
        <w:top w:val="none" w:sz="0" w:space="0" w:color="auto"/>
        <w:left w:val="none" w:sz="0" w:space="0" w:color="auto"/>
        <w:bottom w:val="none" w:sz="0" w:space="0" w:color="auto"/>
        <w:right w:val="none" w:sz="0" w:space="0" w:color="auto"/>
      </w:divBdr>
    </w:div>
    <w:div w:id="277376306">
      <w:bodyDiv w:val="1"/>
      <w:marLeft w:val="0"/>
      <w:marRight w:val="0"/>
      <w:marTop w:val="0"/>
      <w:marBottom w:val="0"/>
      <w:divBdr>
        <w:top w:val="none" w:sz="0" w:space="0" w:color="auto"/>
        <w:left w:val="none" w:sz="0" w:space="0" w:color="auto"/>
        <w:bottom w:val="none" w:sz="0" w:space="0" w:color="auto"/>
        <w:right w:val="none" w:sz="0" w:space="0" w:color="auto"/>
      </w:divBdr>
    </w:div>
    <w:div w:id="280845106">
      <w:bodyDiv w:val="1"/>
      <w:marLeft w:val="0"/>
      <w:marRight w:val="0"/>
      <w:marTop w:val="0"/>
      <w:marBottom w:val="0"/>
      <w:divBdr>
        <w:top w:val="none" w:sz="0" w:space="0" w:color="auto"/>
        <w:left w:val="none" w:sz="0" w:space="0" w:color="auto"/>
        <w:bottom w:val="none" w:sz="0" w:space="0" w:color="auto"/>
        <w:right w:val="none" w:sz="0" w:space="0" w:color="auto"/>
      </w:divBdr>
      <w:divsChild>
        <w:div w:id="3600150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02520">
              <w:marLeft w:val="0"/>
              <w:marRight w:val="0"/>
              <w:marTop w:val="0"/>
              <w:marBottom w:val="0"/>
              <w:divBdr>
                <w:top w:val="none" w:sz="0" w:space="0" w:color="auto"/>
                <w:left w:val="none" w:sz="0" w:space="0" w:color="auto"/>
                <w:bottom w:val="none" w:sz="0" w:space="0" w:color="auto"/>
                <w:right w:val="none" w:sz="0" w:space="0" w:color="auto"/>
              </w:divBdr>
              <w:divsChild>
                <w:div w:id="374475126">
                  <w:marLeft w:val="0"/>
                  <w:marRight w:val="0"/>
                  <w:marTop w:val="0"/>
                  <w:marBottom w:val="0"/>
                  <w:divBdr>
                    <w:top w:val="none" w:sz="0" w:space="0" w:color="auto"/>
                    <w:left w:val="none" w:sz="0" w:space="0" w:color="auto"/>
                    <w:bottom w:val="none" w:sz="0" w:space="0" w:color="auto"/>
                    <w:right w:val="none" w:sz="0" w:space="0" w:color="auto"/>
                  </w:divBdr>
                  <w:divsChild>
                    <w:div w:id="411587096">
                      <w:marLeft w:val="0"/>
                      <w:marRight w:val="0"/>
                      <w:marTop w:val="0"/>
                      <w:marBottom w:val="0"/>
                      <w:divBdr>
                        <w:top w:val="none" w:sz="0" w:space="0" w:color="auto"/>
                        <w:left w:val="none" w:sz="0" w:space="0" w:color="auto"/>
                        <w:bottom w:val="none" w:sz="0" w:space="0" w:color="auto"/>
                        <w:right w:val="none" w:sz="0" w:space="0" w:color="auto"/>
                      </w:divBdr>
                      <w:divsChild>
                        <w:div w:id="1703283376">
                          <w:marLeft w:val="0"/>
                          <w:marRight w:val="0"/>
                          <w:marTop w:val="0"/>
                          <w:marBottom w:val="0"/>
                          <w:divBdr>
                            <w:top w:val="none" w:sz="0" w:space="0" w:color="auto"/>
                            <w:left w:val="none" w:sz="0" w:space="0" w:color="auto"/>
                            <w:bottom w:val="none" w:sz="0" w:space="0" w:color="auto"/>
                            <w:right w:val="none" w:sz="0" w:space="0" w:color="auto"/>
                          </w:divBdr>
                          <w:divsChild>
                            <w:div w:id="302538671">
                              <w:marLeft w:val="0"/>
                              <w:marRight w:val="0"/>
                              <w:marTop w:val="0"/>
                              <w:marBottom w:val="0"/>
                              <w:divBdr>
                                <w:top w:val="none" w:sz="0" w:space="0" w:color="auto"/>
                                <w:left w:val="none" w:sz="0" w:space="0" w:color="auto"/>
                                <w:bottom w:val="none" w:sz="0" w:space="0" w:color="auto"/>
                                <w:right w:val="none" w:sz="0" w:space="0" w:color="auto"/>
                              </w:divBdr>
                              <w:divsChild>
                                <w:div w:id="1443570187">
                                  <w:marLeft w:val="0"/>
                                  <w:marRight w:val="0"/>
                                  <w:marTop w:val="0"/>
                                  <w:marBottom w:val="0"/>
                                  <w:divBdr>
                                    <w:top w:val="none" w:sz="0" w:space="0" w:color="auto"/>
                                    <w:left w:val="none" w:sz="0" w:space="0" w:color="auto"/>
                                    <w:bottom w:val="none" w:sz="0" w:space="0" w:color="auto"/>
                                    <w:right w:val="none" w:sz="0" w:space="0" w:color="auto"/>
                                  </w:divBdr>
                                </w:div>
                              </w:divsChild>
                            </w:div>
                            <w:div w:id="1300839931">
                              <w:marLeft w:val="0"/>
                              <w:marRight w:val="0"/>
                              <w:marTop w:val="0"/>
                              <w:marBottom w:val="0"/>
                              <w:divBdr>
                                <w:top w:val="none" w:sz="0" w:space="0" w:color="auto"/>
                                <w:left w:val="none" w:sz="0" w:space="0" w:color="auto"/>
                                <w:bottom w:val="none" w:sz="0" w:space="0" w:color="auto"/>
                                <w:right w:val="none" w:sz="0" w:space="0" w:color="auto"/>
                              </w:divBdr>
                              <w:divsChild>
                                <w:div w:id="2110201663">
                                  <w:marLeft w:val="0"/>
                                  <w:marRight w:val="0"/>
                                  <w:marTop w:val="0"/>
                                  <w:marBottom w:val="0"/>
                                  <w:divBdr>
                                    <w:top w:val="none" w:sz="0" w:space="0" w:color="auto"/>
                                    <w:left w:val="none" w:sz="0" w:space="0" w:color="auto"/>
                                    <w:bottom w:val="none" w:sz="0" w:space="0" w:color="auto"/>
                                    <w:right w:val="none" w:sz="0" w:space="0" w:color="auto"/>
                                  </w:divBdr>
                                </w:div>
                              </w:divsChild>
                            </w:div>
                            <w:div w:id="1592853290">
                              <w:marLeft w:val="0"/>
                              <w:marRight w:val="0"/>
                              <w:marTop w:val="0"/>
                              <w:marBottom w:val="0"/>
                              <w:divBdr>
                                <w:top w:val="none" w:sz="0" w:space="0" w:color="auto"/>
                                <w:left w:val="none" w:sz="0" w:space="0" w:color="auto"/>
                                <w:bottom w:val="none" w:sz="0" w:space="0" w:color="auto"/>
                                <w:right w:val="none" w:sz="0" w:space="0" w:color="auto"/>
                              </w:divBdr>
                              <w:divsChild>
                                <w:div w:id="3170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893836">
      <w:bodyDiv w:val="1"/>
      <w:marLeft w:val="0"/>
      <w:marRight w:val="0"/>
      <w:marTop w:val="0"/>
      <w:marBottom w:val="0"/>
      <w:divBdr>
        <w:top w:val="none" w:sz="0" w:space="0" w:color="auto"/>
        <w:left w:val="none" w:sz="0" w:space="0" w:color="auto"/>
        <w:bottom w:val="none" w:sz="0" w:space="0" w:color="auto"/>
        <w:right w:val="none" w:sz="0" w:space="0" w:color="auto"/>
      </w:divBdr>
    </w:div>
    <w:div w:id="291861281">
      <w:bodyDiv w:val="1"/>
      <w:marLeft w:val="0"/>
      <w:marRight w:val="0"/>
      <w:marTop w:val="0"/>
      <w:marBottom w:val="0"/>
      <w:divBdr>
        <w:top w:val="none" w:sz="0" w:space="0" w:color="auto"/>
        <w:left w:val="none" w:sz="0" w:space="0" w:color="auto"/>
        <w:bottom w:val="none" w:sz="0" w:space="0" w:color="auto"/>
        <w:right w:val="none" w:sz="0" w:space="0" w:color="auto"/>
      </w:divBdr>
    </w:div>
    <w:div w:id="292751822">
      <w:bodyDiv w:val="1"/>
      <w:marLeft w:val="0"/>
      <w:marRight w:val="0"/>
      <w:marTop w:val="0"/>
      <w:marBottom w:val="0"/>
      <w:divBdr>
        <w:top w:val="none" w:sz="0" w:space="0" w:color="auto"/>
        <w:left w:val="none" w:sz="0" w:space="0" w:color="auto"/>
        <w:bottom w:val="none" w:sz="0" w:space="0" w:color="auto"/>
        <w:right w:val="none" w:sz="0" w:space="0" w:color="auto"/>
      </w:divBdr>
    </w:div>
    <w:div w:id="295723271">
      <w:bodyDiv w:val="1"/>
      <w:marLeft w:val="0"/>
      <w:marRight w:val="0"/>
      <w:marTop w:val="0"/>
      <w:marBottom w:val="0"/>
      <w:divBdr>
        <w:top w:val="none" w:sz="0" w:space="0" w:color="auto"/>
        <w:left w:val="none" w:sz="0" w:space="0" w:color="auto"/>
        <w:bottom w:val="none" w:sz="0" w:space="0" w:color="auto"/>
        <w:right w:val="none" w:sz="0" w:space="0" w:color="auto"/>
      </w:divBdr>
    </w:div>
    <w:div w:id="298220333">
      <w:bodyDiv w:val="1"/>
      <w:marLeft w:val="0"/>
      <w:marRight w:val="0"/>
      <w:marTop w:val="0"/>
      <w:marBottom w:val="0"/>
      <w:divBdr>
        <w:top w:val="none" w:sz="0" w:space="0" w:color="auto"/>
        <w:left w:val="none" w:sz="0" w:space="0" w:color="auto"/>
        <w:bottom w:val="none" w:sz="0" w:space="0" w:color="auto"/>
        <w:right w:val="none" w:sz="0" w:space="0" w:color="auto"/>
      </w:divBdr>
    </w:div>
    <w:div w:id="302927483">
      <w:bodyDiv w:val="1"/>
      <w:marLeft w:val="0"/>
      <w:marRight w:val="0"/>
      <w:marTop w:val="0"/>
      <w:marBottom w:val="0"/>
      <w:divBdr>
        <w:top w:val="none" w:sz="0" w:space="0" w:color="auto"/>
        <w:left w:val="none" w:sz="0" w:space="0" w:color="auto"/>
        <w:bottom w:val="none" w:sz="0" w:space="0" w:color="auto"/>
        <w:right w:val="none" w:sz="0" w:space="0" w:color="auto"/>
      </w:divBdr>
    </w:div>
    <w:div w:id="306127652">
      <w:bodyDiv w:val="1"/>
      <w:marLeft w:val="0"/>
      <w:marRight w:val="0"/>
      <w:marTop w:val="0"/>
      <w:marBottom w:val="0"/>
      <w:divBdr>
        <w:top w:val="none" w:sz="0" w:space="0" w:color="auto"/>
        <w:left w:val="none" w:sz="0" w:space="0" w:color="auto"/>
        <w:bottom w:val="none" w:sz="0" w:space="0" w:color="auto"/>
        <w:right w:val="none" w:sz="0" w:space="0" w:color="auto"/>
      </w:divBdr>
    </w:div>
    <w:div w:id="306672112">
      <w:bodyDiv w:val="1"/>
      <w:marLeft w:val="0"/>
      <w:marRight w:val="0"/>
      <w:marTop w:val="0"/>
      <w:marBottom w:val="0"/>
      <w:divBdr>
        <w:top w:val="none" w:sz="0" w:space="0" w:color="auto"/>
        <w:left w:val="none" w:sz="0" w:space="0" w:color="auto"/>
        <w:bottom w:val="none" w:sz="0" w:space="0" w:color="auto"/>
        <w:right w:val="none" w:sz="0" w:space="0" w:color="auto"/>
      </w:divBdr>
    </w:div>
    <w:div w:id="320891933">
      <w:bodyDiv w:val="1"/>
      <w:marLeft w:val="0"/>
      <w:marRight w:val="0"/>
      <w:marTop w:val="0"/>
      <w:marBottom w:val="0"/>
      <w:divBdr>
        <w:top w:val="none" w:sz="0" w:space="0" w:color="auto"/>
        <w:left w:val="none" w:sz="0" w:space="0" w:color="auto"/>
        <w:bottom w:val="none" w:sz="0" w:space="0" w:color="auto"/>
        <w:right w:val="none" w:sz="0" w:space="0" w:color="auto"/>
      </w:divBdr>
    </w:div>
    <w:div w:id="328408318">
      <w:bodyDiv w:val="1"/>
      <w:marLeft w:val="0"/>
      <w:marRight w:val="0"/>
      <w:marTop w:val="0"/>
      <w:marBottom w:val="0"/>
      <w:divBdr>
        <w:top w:val="none" w:sz="0" w:space="0" w:color="auto"/>
        <w:left w:val="none" w:sz="0" w:space="0" w:color="auto"/>
        <w:bottom w:val="none" w:sz="0" w:space="0" w:color="auto"/>
        <w:right w:val="none" w:sz="0" w:space="0" w:color="auto"/>
      </w:divBdr>
    </w:div>
    <w:div w:id="332144614">
      <w:bodyDiv w:val="1"/>
      <w:marLeft w:val="0"/>
      <w:marRight w:val="0"/>
      <w:marTop w:val="0"/>
      <w:marBottom w:val="0"/>
      <w:divBdr>
        <w:top w:val="none" w:sz="0" w:space="0" w:color="auto"/>
        <w:left w:val="none" w:sz="0" w:space="0" w:color="auto"/>
        <w:bottom w:val="none" w:sz="0" w:space="0" w:color="auto"/>
        <w:right w:val="none" w:sz="0" w:space="0" w:color="auto"/>
      </w:divBdr>
    </w:div>
    <w:div w:id="338312598">
      <w:bodyDiv w:val="1"/>
      <w:marLeft w:val="0"/>
      <w:marRight w:val="0"/>
      <w:marTop w:val="0"/>
      <w:marBottom w:val="0"/>
      <w:divBdr>
        <w:top w:val="none" w:sz="0" w:space="0" w:color="auto"/>
        <w:left w:val="none" w:sz="0" w:space="0" w:color="auto"/>
        <w:bottom w:val="none" w:sz="0" w:space="0" w:color="auto"/>
        <w:right w:val="none" w:sz="0" w:space="0" w:color="auto"/>
      </w:divBdr>
    </w:div>
    <w:div w:id="338433753">
      <w:bodyDiv w:val="1"/>
      <w:marLeft w:val="0"/>
      <w:marRight w:val="0"/>
      <w:marTop w:val="0"/>
      <w:marBottom w:val="0"/>
      <w:divBdr>
        <w:top w:val="none" w:sz="0" w:space="0" w:color="auto"/>
        <w:left w:val="none" w:sz="0" w:space="0" w:color="auto"/>
        <w:bottom w:val="none" w:sz="0" w:space="0" w:color="auto"/>
        <w:right w:val="none" w:sz="0" w:space="0" w:color="auto"/>
      </w:divBdr>
    </w:div>
    <w:div w:id="368339926">
      <w:bodyDiv w:val="1"/>
      <w:marLeft w:val="0"/>
      <w:marRight w:val="0"/>
      <w:marTop w:val="0"/>
      <w:marBottom w:val="0"/>
      <w:divBdr>
        <w:top w:val="none" w:sz="0" w:space="0" w:color="auto"/>
        <w:left w:val="none" w:sz="0" w:space="0" w:color="auto"/>
        <w:bottom w:val="none" w:sz="0" w:space="0" w:color="auto"/>
        <w:right w:val="none" w:sz="0" w:space="0" w:color="auto"/>
      </w:divBdr>
    </w:div>
    <w:div w:id="371156254">
      <w:bodyDiv w:val="1"/>
      <w:marLeft w:val="0"/>
      <w:marRight w:val="0"/>
      <w:marTop w:val="0"/>
      <w:marBottom w:val="0"/>
      <w:divBdr>
        <w:top w:val="none" w:sz="0" w:space="0" w:color="auto"/>
        <w:left w:val="none" w:sz="0" w:space="0" w:color="auto"/>
        <w:bottom w:val="none" w:sz="0" w:space="0" w:color="auto"/>
        <w:right w:val="none" w:sz="0" w:space="0" w:color="auto"/>
      </w:divBdr>
    </w:div>
    <w:div w:id="380133263">
      <w:bodyDiv w:val="1"/>
      <w:marLeft w:val="0"/>
      <w:marRight w:val="0"/>
      <w:marTop w:val="0"/>
      <w:marBottom w:val="0"/>
      <w:divBdr>
        <w:top w:val="none" w:sz="0" w:space="0" w:color="auto"/>
        <w:left w:val="none" w:sz="0" w:space="0" w:color="auto"/>
        <w:bottom w:val="none" w:sz="0" w:space="0" w:color="auto"/>
        <w:right w:val="none" w:sz="0" w:space="0" w:color="auto"/>
      </w:divBdr>
    </w:div>
    <w:div w:id="382681189">
      <w:bodyDiv w:val="1"/>
      <w:marLeft w:val="0"/>
      <w:marRight w:val="0"/>
      <w:marTop w:val="0"/>
      <w:marBottom w:val="0"/>
      <w:divBdr>
        <w:top w:val="none" w:sz="0" w:space="0" w:color="auto"/>
        <w:left w:val="none" w:sz="0" w:space="0" w:color="auto"/>
        <w:bottom w:val="none" w:sz="0" w:space="0" w:color="auto"/>
        <w:right w:val="none" w:sz="0" w:space="0" w:color="auto"/>
      </w:divBdr>
    </w:div>
    <w:div w:id="386489805">
      <w:bodyDiv w:val="1"/>
      <w:marLeft w:val="0"/>
      <w:marRight w:val="0"/>
      <w:marTop w:val="0"/>
      <w:marBottom w:val="0"/>
      <w:divBdr>
        <w:top w:val="none" w:sz="0" w:space="0" w:color="auto"/>
        <w:left w:val="none" w:sz="0" w:space="0" w:color="auto"/>
        <w:bottom w:val="none" w:sz="0" w:space="0" w:color="auto"/>
        <w:right w:val="none" w:sz="0" w:space="0" w:color="auto"/>
      </w:divBdr>
    </w:div>
    <w:div w:id="399595370">
      <w:bodyDiv w:val="1"/>
      <w:marLeft w:val="0"/>
      <w:marRight w:val="0"/>
      <w:marTop w:val="0"/>
      <w:marBottom w:val="0"/>
      <w:divBdr>
        <w:top w:val="none" w:sz="0" w:space="0" w:color="auto"/>
        <w:left w:val="none" w:sz="0" w:space="0" w:color="auto"/>
        <w:bottom w:val="none" w:sz="0" w:space="0" w:color="auto"/>
        <w:right w:val="none" w:sz="0" w:space="0" w:color="auto"/>
      </w:divBdr>
    </w:div>
    <w:div w:id="400831834">
      <w:bodyDiv w:val="1"/>
      <w:marLeft w:val="0"/>
      <w:marRight w:val="0"/>
      <w:marTop w:val="0"/>
      <w:marBottom w:val="0"/>
      <w:divBdr>
        <w:top w:val="none" w:sz="0" w:space="0" w:color="auto"/>
        <w:left w:val="none" w:sz="0" w:space="0" w:color="auto"/>
        <w:bottom w:val="none" w:sz="0" w:space="0" w:color="auto"/>
        <w:right w:val="none" w:sz="0" w:space="0" w:color="auto"/>
      </w:divBdr>
    </w:div>
    <w:div w:id="402029393">
      <w:bodyDiv w:val="1"/>
      <w:marLeft w:val="0"/>
      <w:marRight w:val="0"/>
      <w:marTop w:val="0"/>
      <w:marBottom w:val="0"/>
      <w:divBdr>
        <w:top w:val="none" w:sz="0" w:space="0" w:color="auto"/>
        <w:left w:val="none" w:sz="0" w:space="0" w:color="auto"/>
        <w:bottom w:val="none" w:sz="0" w:space="0" w:color="auto"/>
        <w:right w:val="none" w:sz="0" w:space="0" w:color="auto"/>
      </w:divBdr>
    </w:div>
    <w:div w:id="410087017">
      <w:bodyDiv w:val="1"/>
      <w:marLeft w:val="0"/>
      <w:marRight w:val="0"/>
      <w:marTop w:val="0"/>
      <w:marBottom w:val="0"/>
      <w:divBdr>
        <w:top w:val="none" w:sz="0" w:space="0" w:color="auto"/>
        <w:left w:val="none" w:sz="0" w:space="0" w:color="auto"/>
        <w:bottom w:val="none" w:sz="0" w:space="0" w:color="auto"/>
        <w:right w:val="none" w:sz="0" w:space="0" w:color="auto"/>
      </w:divBdr>
    </w:div>
    <w:div w:id="410273782">
      <w:bodyDiv w:val="1"/>
      <w:marLeft w:val="0"/>
      <w:marRight w:val="0"/>
      <w:marTop w:val="0"/>
      <w:marBottom w:val="0"/>
      <w:divBdr>
        <w:top w:val="none" w:sz="0" w:space="0" w:color="auto"/>
        <w:left w:val="none" w:sz="0" w:space="0" w:color="auto"/>
        <w:bottom w:val="none" w:sz="0" w:space="0" w:color="auto"/>
        <w:right w:val="none" w:sz="0" w:space="0" w:color="auto"/>
      </w:divBdr>
    </w:div>
    <w:div w:id="410855331">
      <w:bodyDiv w:val="1"/>
      <w:marLeft w:val="0"/>
      <w:marRight w:val="0"/>
      <w:marTop w:val="0"/>
      <w:marBottom w:val="0"/>
      <w:divBdr>
        <w:top w:val="none" w:sz="0" w:space="0" w:color="auto"/>
        <w:left w:val="none" w:sz="0" w:space="0" w:color="auto"/>
        <w:bottom w:val="none" w:sz="0" w:space="0" w:color="auto"/>
        <w:right w:val="none" w:sz="0" w:space="0" w:color="auto"/>
      </w:divBdr>
    </w:div>
    <w:div w:id="415901705">
      <w:bodyDiv w:val="1"/>
      <w:marLeft w:val="0"/>
      <w:marRight w:val="0"/>
      <w:marTop w:val="0"/>
      <w:marBottom w:val="0"/>
      <w:divBdr>
        <w:top w:val="none" w:sz="0" w:space="0" w:color="auto"/>
        <w:left w:val="none" w:sz="0" w:space="0" w:color="auto"/>
        <w:bottom w:val="none" w:sz="0" w:space="0" w:color="auto"/>
        <w:right w:val="none" w:sz="0" w:space="0" w:color="auto"/>
      </w:divBdr>
    </w:div>
    <w:div w:id="417482180">
      <w:bodyDiv w:val="1"/>
      <w:marLeft w:val="0"/>
      <w:marRight w:val="0"/>
      <w:marTop w:val="0"/>
      <w:marBottom w:val="0"/>
      <w:divBdr>
        <w:top w:val="none" w:sz="0" w:space="0" w:color="auto"/>
        <w:left w:val="none" w:sz="0" w:space="0" w:color="auto"/>
        <w:bottom w:val="none" w:sz="0" w:space="0" w:color="auto"/>
        <w:right w:val="none" w:sz="0" w:space="0" w:color="auto"/>
      </w:divBdr>
    </w:div>
    <w:div w:id="417558659">
      <w:bodyDiv w:val="1"/>
      <w:marLeft w:val="0"/>
      <w:marRight w:val="0"/>
      <w:marTop w:val="0"/>
      <w:marBottom w:val="0"/>
      <w:divBdr>
        <w:top w:val="none" w:sz="0" w:space="0" w:color="auto"/>
        <w:left w:val="none" w:sz="0" w:space="0" w:color="auto"/>
        <w:bottom w:val="none" w:sz="0" w:space="0" w:color="auto"/>
        <w:right w:val="none" w:sz="0" w:space="0" w:color="auto"/>
      </w:divBdr>
    </w:div>
    <w:div w:id="419833834">
      <w:bodyDiv w:val="1"/>
      <w:marLeft w:val="0"/>
      <w:marRight w:val="0"/>
      <w:marTop w:val="0"/>
      <w:marBottom w:val="0"/>
      <w:divBdr>
        <w:top w:val="none" w:sz="0" w:space="0" w:color="auto"/>
        <w:left w:val="none" w:sz="0" w:space="0" w:color="auto"/>
        <w:bottom w:val="none" w:sz="0" w:space="0" w:color="auto"/>
        <w:right w:val="none" w:sz="0" w:space="0" w:color="auto"/>
      </w:divBdr>
    </w:div>
    <w:div w:id="422725155">
      <w:bodyDiv w:val="1"/>
      <w:marLeft w:val="0"/>
      <w:marRight w:val="0"/>
      <w:marTop w:val="0"/>
      <w:marBottom w:val="0"/>
      <w:divBdr>
        <w:top w:val="none" w:sz="0" w:space="0" w:color="auto"/>
        <w:left w:val="none" w:sz="0" w:space="0" w:color="auto"/>
        <w:bottom w:val="none" w:sz="0" w:space="0" w:color="auto"/>
        <w:right w:val="none" w:sz="0" w:space="0" w:color="auto"/>
      </w:divBdr>
    </w:div>
    <w:div w:id="427966113">
      <w:bodyDiv w:val="1"/>
      <w:marLeft w:val="0"/>
      <w:marRight w:val="0"/>
      <w:marTop w:val="0"/>
      <w:marBottom w:val="0"/>
      <w:divBdr>
        <w:top w:val="none" w:sz="0" w:space="0" w:color="auto"/>
        <w:left w:val="none" w:sz="0" w:space="0" w:color="auto"/>
        <w:bottom w:val="none" w:sz="0" w:space="0" w:color="auto"/>
        <w:right w:val="none" w:sz="0" w:space="0" w:color="auto"/>
      </w:divBdr>
    </w:div>
    <w:div w:id="443623804">
      <w:bodyDiv w:val="1"/>
      <w:marLeft w:val="0"/>
      <w:marRight w:val="0"/>
      <w:marTop w:val="0"/>
      <w:marBottom w:val="0"/>
      <w:divBdr>
        <w:top w:val="none" w:sz="0" w:space="0" w:color="auto"/>
        <w:left w:val="none" w:sz="0" w:space="0" w:color="auto"/>
        <w:bottom w:val="none" w:sz="0" w:space="0" w:color="auto"/>
        <w:right w:val="none" w:sz="0" w:space="0" w:color="auto"/>
      </w:divBdr>
    </w:div>
    <w:div w:id="448009305">
      <w:bodyDiv w:val="1"/>
      <w:marLeft w:val="0"/>
      <w:marRight w:val="0"/>
      <w:marTop w:val="0"/>
      <w:marBottom w:val="0"/>
      <w:divBdr>
        <w:top w:val="none" w:sz="0" w:space="0" w:color="auto"/>
        <w:left w:val="none" w:sz="0" w:space="0" w:color="auto"/>
        <w:bottom w:val="none" w:sz="0" w:space="0" w:color="auto"/>
        <w:right w:val="none" w:sz="0" w:space="0" w:color="auto"/>
      </w:divBdr>
    </w:div>
    <w:div w:id="449478105">
      <w:bodyDiv w:val="1"/>
      <w:marLeft w:val="0"/>
      <w:marRight w:val="0"/>
      <w:marTop w:val="0"/>
      <w:marBottom w:val="0"/>
      <w:divBdr>
        <w:top w:val="none" w:sz="0" w:space="0" w:color="auto"/>
        <w:left w:val="none" w:sz="0" w:space="0" w:color="auto"/>
        <w:bottom w:val="none" w:sz="0" w:space="0" w:color="auto"/>
        <w:right w:val="none" w:sz="0" w:space="0" w:color="auto"/>
      </w:divBdr>
    </w:div>
    <w:div w:id="453408146">
      <w:bodyDiv w:val="1"/>
      <w:marLeft w:val="0"/>
      <w:marRight w:val="0"/>
      <w:marTop w:val="0"/>
      <w:marBottom w:val="0"/>
      <w:divBdr>
        <w:top w:val="none" w:sz="0" w:space="0" w:color="auto"/>
        <w:left w:val="none" w:sz="0" w:space="0" w:color="auto"/>
        <w:bottom w:val="none" w:sz="0" w:space="0" w:color="auto"/>
        <w:right w:val="none" w:sz="0" w:space="0" w:color="auto"/>
      </w:divBdr>
    </w:div>
    <w:div w:id="469132130">
      <w:bodyDiv w:val="1"/>
      <w:marLeft w:val="0"/>
      <w:marRight w:val="0"/>
      <w:marTop w:val="0"/>
      <w:marBottom w:val="0"/>
      <w:divBdr>
        <w:top w:val="none" w:sz="0" w:space="0" w:color="auto"/>
        <w:left w:val="none" w:sz="0" w:space="0" w:color="auto"/>
        <w:bottom w:val="none" w:sz="0" w:space="0" w:color="auto"/>
        <w:right w:val="none" w:sz="0" w:space="0" w:color="auto"/>
      </w:divBdr>
    </w:div>
    <w:div w:id="471486979">
      <w:bodyDiv w:val="1"/>
      <w:marLeft w:val="0"/>
      <w:marRight w:val="0"/>
      <w:marTop w:val="0"/>
      <w:marBottom w:val="0"/>
      <w:divBdr>
        <w:top w:val="none" w:sz="0" w:space="0" w:color="auto"/>
        <w:left w:val="none" w:sz="0" w:space="0" w:color="auto"/>
        <w:bottom w:val="none" w:sz="0" w:space="0" w:color="auto"/>
        <w:right w:val="none" w:sz="0" w:space="0" w:color="auto"/>
      </w:divBdr>
    </w:div>
    <w:div w:id="480581099">
      <w:bodyDiv w:val="1"/>
      <w:marLeft w:val="0"/>
      <w:marRight w:val="0"/>
      <w:marTop w:val="0"/>
      <w:marBottom w:val="0"/>
      <w:divBdr>
        <w:top w:val="none" w:sz="0" w:space="0" w:color="auto"/>
        <w:left w:val="none" w:sz="0" w:space="0" w:color="auto"/>
        <w:bottom w:val="none" w:sz="0" w:space="0" w:color="auto"/>
        <w:right w:val="none" w:sz="0" w:space="0" w:color="auto"/>
      </w:divBdr>
    </w:div>
    <w:div w:id="495653617">
      <w:bodyDiv w:val="1"/>
      <w:marLeft w:val="0"/>
      <w:marRight w:val="0"/>
      <w:marTop w:val="0"/>
      <w:marBottom w:val="0"/>
      <w:divBdr>
        <w:top w:val="none" w:sz="0" w:space="0" w:color="auto"/>
        <w:left w:val="none" w:sz="0" w:space="0" w:color="auto"/>
        <w:bottom w:val="none" w:sz="0" w:space="0" w:color="auto"/>
        <w:right w:val="none" w:sz="0" w:space="0" w:color="auto"/>
      </w:divBdr>
    </w:div>
    <w:div w:id="500242526">
      <w:bodyDiv w:val="1"/>
      <w:marLeft w:val="0"/>
      <w:marRight w:val="0"/>
      <w:marTop w:val="0"/>
      <w:marBottom w:val="0"/>
      <w:divBdr>
        <w:top w:val="none" w:sz="0" w:space="0" w:color="auto"/>
        <w:left w:val="none" w:sz="0" w:space="0" w:color="auto"/>
        <w:bottom w:val="none" w:sz="0" w:space="0" w:color="auto"/>
        <w:right w:val="none" w:sz="0" w:space="0" w:color="auto"/>
      </w:divBdr>
    </w:div>
    <w:div w:id="507212628">
      <w:bodyDiv w:val="1"/>
      <w:marLeft w:val="0"/>
      <w:marRight w:val="0"/>
      <w:marTop w:val="0"/>
      <w:marBottom w:val="0"/>
      <w:divBdr>
        <w:top w:val="none" w:sz="0" w:space="0" w:color="auto"/>
        <w:left w:val="none" w:sz="0" w:space="0" w:color="auto"/>
        <w:bottom w:val="none" w:sz="0" w:space="0" w:color="auto"/>
        <w:right w:val="none" w:sz="0" w:space="0" w:color="auto"/>
      </w:divBdr>
    </w:div>
    <w:div w:id="516501882">
      <w:bodyDiv w:val="1"/>
      <w:marLeft w:val="0"/>
      <w:marRight w:val="0"/>
      <w:marTop w:val="0"/>
      <w:marBottom w:val="0"/>
      <w:divBdr>
        <w:top w:val="none" w:sz="0" w:space="0" w:color="auto"/>
        <w:left w:val="none" w:sz="0" w:space="0" w:color="auto"/>
        <w:bottom w:val="none" w:sz="0" w:space="0" w:color="auto"/>
        <w:right w:val="none" w:sz="0" w:space="0" w:color="auto"/>
      </w:divBdr>
    </w:div>
    <w:div w:id="522406254">
      <w:bodyDiv w:val="1"/>
      <w:marLeft w:val="0"/>
      <w:marRight w:val="0"/>
      <w:marTop w:val="0"/>
      <w:marBottom w:val="0"/>
      <w:divBdr>
        <w:top w:val="none" w:sz="0" w:space="0" w:color="auto"/>
        <w:left w:val="none" w:sz="0" w:space="0" w:color="auto"/>
        <w:bottom w:val="none" w:sz="0" w:space="0" w:color="auto"/>
        <w:right w:val="none" w:sz="0" w:space="0" w:color="auto"/>
      </w:divBdr>
    </w:div>
    <w:div w:id="523328926">
      <w:bodyDiv w:val="1"/>
      <w:marLeft w:val="0"/>
      <w:marRight w:val="0"/>
      <w:marTop w:val="0"/>
      <w:marBottom w:val="0"/>
      <w:divBdr>
        <w:top w:val="none" w:sz="0" w:space="0" w:color="auto"/>
        <w:left w:val="none" w:sz="0" w:space="0" w:color="auto"/>
        <w:bottom w:val="none" w:sz="0" w:space="0" w:color="auto"/>
        <w:right w:val="none" w:sz="0" w:space="0" w:color="auto"/>
      </w:divBdr>
    </w:div>
    <w:div w:id="524753234">
      <w:bodyDiv w:val="1"/>
      <w:marLeft w:val="0"/>
      <w:marRight w:val="0"/>
      <w:marTop w:val="0"/>
      <w:marBottom w:val="0"/>
      <w:divBdr>
        <w:top w:val="none" w:sz="0" w:space="0" w:color="auto"/>
        <w:left w:val="none" w:sz="0" w:space="0" w:color="auto"/>
        <w:bottom w:val="none" w:sz="0" w:space="0" w:color="auto"/>
        <w:right w:val="none" w:sz="0" w:space="0" w:color="auto"/>
      </w:divBdr>
    </w:div>
    <w:div w:id="525869411">
      <w:bodyDiv w:val="1"/>
      <w:marLeft w:val="0"/>
      <w:marRight w:val="0"/>
      <w:marTop w:val="0"/>
      <w:marBottom w:val="0"/>
      <w:divBdr>
        <w:top w:val="none" w:sz="0" w:space="0" w:color="auto"/>
        <w:left w:val="none" w:sz="0" w:space="0" w:color="auto"/>
        <w:bottom w:val="none" w:sz="0" w:space="0" w:color="auto"/>
        <w:right w:val="none" w:sz="0" w:space="0" w:color="auto"/>
      </w:divBdr>
    </w:div>
    <w:div w:id="528758983">
      <w:bodyDiv w:val="1"/>
      <w:marLeft w:val="0"/>
      <w:marRight w:val="0"/>
      <w:marTop w:val="0"/>
      <w:marBottom w:val="0"/>
      <w:divBdr>
        <w:top w:val="none" w:sz="0" w:space="0" w:color="auto"/>
        <w:left w:val="none" w:sz="0" w:space="0" w:color="auto"/>
        <w:bottom w:val="none" w:sz="0" w:space="0" w:color="auto"/>
        <w:right w:val="none" w:sz="0" w:space="0" w:color="auto"/>
      </w:divBdr>
    </w:div>
    <w:div w:id="529727542">
      <w:bodyDiv w:val="1"/>
      <w:marLeft w:val="0"/>
      <w:marRight w:val="0"/>
      <w:marTop w:val="0"/>
      <w:marBottom w:val="0"/>
      <w:divBdr>
        <w:top w:val="none" w:sz="0" w:space="0" w:color="auto"/>
        <w:left w:val="none" w:sz="0" w:space="0" w:color="auto"/>
        <w:bottom w:val="none" w:sz="0" w:space="0" w:color="auto"/>
        <w:right w:val="none" w:sz="0" w:space="0" w:color="auto"/>
      </w:divBdr>
    </w:div>
    <w:div w:id="534075179">
      <w:bodyDiv w:val="1"/>
      <w:marLeft w:val="0"/>
      <w:marRight w:val="0"/>
      <w:marTop w:val="0"/>
      <w:marBottom w:val="0"/>
      <w:divBdr>
        <w:top w:val="none" w:sz="0" w:space="0" w:color="auto"/>
        <w:left w:val="none" w:sz="0" w:space="0" w:color="auto"/>
        <w:bottom w:val="none" w:sz="0" w:space="0" w:color="auto"/>
        <w:right w:val="none" w:sz="0" w:space="0" w:color="auto"/>
      </w:divBdr>
    </w:div>
    <w:div w:id="541402266">
      <w:bodyDiv w:val="1"/>
      <w:marLeft w:val="0"/>
      <w:marRight w:val="0"/>
      <w:marTop w:val="0"/>
      <w:marBottom w:val="0"/>
      <w:divBdr>
        <w:top w:val="none" w:sz="0" w:space="0" w:color="auto"/>
        <w:left w:val="none" w:sz="0" w:space="0" w:color="auto"/>
        <w:bottom w:val="none" w:sz="0" w:space="0" w:color="auto"/>
        <w:right w:val="none" w:sz="0" w:space="0" w:color="auto"/>
      </w:divBdr>
    </w:div>
    <w:div w:id="544489089">
      <w:bodyDiv w:val="1"/>
      <w:marLeft w:val="0"/>
      <w:marRight w:val="0"/>
      <w:marTop w:val="0"/>
      <w:marBottom w:val="0"/>
      <w:divBdr>
        <w:top w:val="none" w:sz="0" w:space="0" w:color="auto"/>
        <w:left w:val="none" w:sz="0" w:space="0" w:color="auto"/>
        <w:bottom w:val="none" w:sz="0" w:space="0" w:color="auto"/>
        <w:right w:val="none" w:sz="0" w:space="0" w:color="auto"/>
      </w:divBdr>
    </w:div>
    <w:div w:id="548804203">
      <w:bodyDiv w:val="1"/>
      <w:marLeft w:val="0"/>
      <w:marRight w:val="0"/>
      <w:marTop w:val="0"/>
      <w:marBottom w:val="0"/>
      <w:divBdr>
        <w:top w:val="none" w:sz="0" w:space="0" w:color="auto"/>
        <w:left w:val="none" w:sz="0" w:space="0" w:color="auto"/>
        <w:bottom w:val="none" w:sz="0" w:space="0" w:color="auto"/>
        <w:right w:val="none" w:sz="0" w:space="0" w:color="auto"/>
      </w:divBdr>
    </w:div>
    <w:div w:id="551693944">
      <w:bodyDiv w:val="1"/>
      <w:marLeft w:val="0"/>
      <w:marRight w:val="0"/>
      <w:marTop w:val="0"/>
      <w:marBottom w:val="0"/>
      <w:divBdr>
        <w:top w:val="none" w:sz="0" w:space="0" w:color="auto"/>
        <w:left w:val="none" w:sz="0" w:space="0" w:color="auto"/>
        <w:bottom w:val="none" w:sz="0" w:space="0" w:color="auto"/>
        <w:right w:val="none" w:sz="0" w:space="0" w:color="auto"/>
      </w:divBdr>
    </w:div>
    <w:div w:id="552038167">
      <w:bodyDiv w:val="1"/>
      <w:marLeft w:val="0"/>
      <w:marRight w:val="0"/>
      <w:marTop w:val="0"/>
      <w:marBottom w:val="0"/>
      <w:divBdr>
        <w:top w:val="none" w:sz="0" w:space="0" w:color="auto"/>
        <w:left w:val="none" w:sz="0" w:space="0" w:color="auto"/>
        <w:bottom w:val="none" w:sz="0" w:space="0" w:color="auto"/>
        <w:right w:val="none" w:sz="0" w:space="0" w:color="auto"/>
      </w:divBdr>
    </w:div>
    <w:div w:id="554238665">
      <w:bodyDiv w:val="1"/>
      <w:marLeft w:val="0"/>
      <w:marRight w:val="0"/>
      <w:marTop w:val="0"/>
      <w:marBottom w:val="0"/>
      <w:divBdr>
        <w:top w:val="none" w:sz="0" w:space="0" w:color="auto"/>
        <w:left w:val="none" w:sz="0" w:space="0" w:color="auto"/>
        <w:bottom w:val="none" w:sz="0" w:space="0" w:color="auto"/>
        <w:right w:val="none" w:sz="0" w:space="0" w:color="auto"/>
      </w:divBdr>
    </w:div>
    <w:div w:id="558828096">
      <w:bodyDiv w:val="1"/>
      <w:marLeft w:val="0"/>
      <w:marRight w:val="0"/>
      <w:marTop w:val="0"/>
      <w:marBottom w:val="0"/>
      <w:divBdr>
        <w:top w:val="none" w:sz="0" w:space="0" w:color="auto"/>
        <w:left w:val="none" w:sz="0" w:space="0" w:color="auto"/>
        <w:bottom w:val="none" w:sz="0" w:space="0" w:color="auto"/>
        <w:right w:val="none" w:sz="0" w:space="0" w:color="auto"/>
      </w:divBdr>
    </w:div>
    <w:div w:id="566845868">
      <w:bodyDiv w:val="1"/>
      <w:marLeft w:val="0"/>
      <w:marRight w:val="0"/>
      <w:marTop w:val="0"/>
      <w:marBottom w:val="0"/>
      <w:divBdr>
        <w:top w:val="none" w:sz="0" w:space="0" w:color="auto"/>
        <w:left w:val="none" w:sz="0" w:space="0" w:color="auto"/>
        <w:bottom w:val="none" w:sz="0" w:space="0" w:color="auto"/>
        <w:right w:val="none" w:sz="0" w:space="0" w:color="auto"/>
      </w:divBdr>
    </w:div>
    <w:div w:id="567225178">
      <w:bodyDiv w:val="1"/>
      <w:marLeft w:val="0"/>
      <w:marRight w:val="0"/>
      <w:marTop w:val="0"/>
      <w:marBottom w:val="0"/>
      <w:divBdr>
        <w:top w:val="none" w:sz="0" w:space="0" w:color="auto"/>
        <w:left w:val="none" w:sz="0" w:space="0" w:color="auto"/>
        <w:bottom w:val="none" w:sz="0" w:space="0" w:color="auto"/>
        <w:right w:val="none" w:sz="0" w:space="0" w:color="auto"/>
      </w:divBdr>
    </w:div>
    <w:div w:id="574628314">
      <w:bodyDiv w:val="1"/>
      <w:marLeft w:val="0"/>
      <w:marRight w:val="0"/>
      <w:marTop w:val="0"/>
      <w:marBottom w:val="0"/>
      <w:divBdr>
        <w:top w:val="none" w:sz="0" w:space="0" w:color="auto"/>
        <w:left w:val="none" w:sz="0" w:space="0" w:color="auto"/>
        <w:bottom w:val="none" w:sz="0" w:space="0" w:color="auto"/>
        <w:right w:val="none" w:sz="0" w:space="0" w:color="auto"/>
      </w:divBdr>
    </w:div>
    <w:div w:id="580454497">
      <w:bodyDiv w:val="1"/>
      <w:marLeft w:val="0"/>
      <w:marRight w:val="0"/>
      <w:marTop w:val="0"/>
      <w:marBottom w:val="0"/>
      <w:divBdr>
        <w:top w:val="none" w:sz="0" w:space="0" w:color="auto"/>
        <w:left w:val="none" w:sz="0" w:space="0" w:color="auto"/>
        <w:bottom w:val="none" w:sz="0" w:space="0" w:color="auto"/>
        <w:right w:val="none" w:sz="0" w:space="0" w:color="auto"/>
      </w:divBdr>
    </w:div>
    <w:div w:id="583606805">
      <w:bodyDiv w:val="1"/>
      <w:marLeft w:val="0"/>
      <w:marRight w:val="0"/>
      <w:marTop w:val="0"/>
      <w:marBottom w:val="0"/>
      <w:divBdr>
        <w:top w:val="none" w:sz="0" w:space="0" w:color="auto"/>
        <w:left w:val="none" w:sz="0" w:space="0" w:color="auto"/>
        <w:bottom w:val="none" w:sz="0" w:space="0" w:color="auto"/>
        <w:right w:val="none" w:sz="0" w:space="0" w:color="auto"/>
      </w:divBdr>
    </w:div>
    <w:div w:id="586230873">
      <w:bodyDiv w:val="1"/>
      <w:marLeft w:val="0"/>
      <w:marRight w:val="0"/>
      <w:marTop w:val="0"/>
      <w:marBottom w:val="0"/>
      <w:divBdr>
        <w:top w:val="none" w:sz="0" w:space="0" w:color="auto"/>
        <w:left w:val="none" w:sz="0" w:space="0" w:color="auto"/>
        <w:bottom w:val="none" w:sz="0" w:space="0" w:color="auto"/>
        <w:right w:val="none" w:sz="0" w:space="0" w:color="auto"/>
      </w:divBdr>
    </w:div>
    <w:div w:id="595286498">
      <w:bodyDiv w:val="1"/>
      <w:marLeft w:val="0"/>
      <w:marRight w:val="0"/>
      <w:marTop w:val="0"/>
      <w:marBottom w:val="0"/>
      <w:divBdr>
        <w:top w:val="none" w:sz="0" w:space="0" w:color="auto"/>
        <w:left w:val="none" w:sz="0" w:space="0" w:color="auto"/>
        <w:bottom w:val="none" w:sz="0" w:space="0" w:color="auto"/>
        <w:right w:val="none" w:sz="0" w:space="0" w:color="auto"/>
      </w:divBdr>
    </w:div>
    <w:div w:id="598870416">
      <w:bodyDiv w:val="1"/>
      <w:marLeft w:val="0"/>
      <w:marRight w:val="0"/>
      <w:marTop w:val="0"/>
      <w:marBottom w:val="0"/>
      <w:divBdr>
        <w:top w:val="none" w:sz="0" w:space="0" w:color="auto"/>
        <w:left w:val="none" w:sz="0" w:space="0" w:color="auto"/>
        <w:bottom w:val="none" w:sz="0" w:space="0" w:color="auto"/>
        <w:right w:val="none" w:sz="0" w:space="0" w:color="auto"/>
      </w:divBdr>
    </w:div>
    <w:div w:id="603615643">
      <w:bodyDiv w:val="1"/>
      <w:marLeft w:val="0"/>
      <w:marRight w:val="0"/>
      <w:marTop w:val="0"/>
      <w:marBottom w:val="0"/>
      <w:divBdr>
        <w:top w:val="none" w:sz="0" w:space="0" w:color="auto"/>
        <w:left w:val="none" w:sz="0" w:space="0" w:color="auto"/>
        <w:bottom w:val="none" w:sz="0" w:space="0" w:color="auto"/>
        <w:right w:val="none" w:sz="0" w:space="0" w:color="auto"/>
      </w:divBdr>
    </w:div>
    <w:div w:id="604732578">
      <w:bodyDiv w:val="1"/>
      <w:marLeft w:val="0"/>
      <w:marRight w:val="0"/>
      <w:marTop w:val="0"/>
      <w:marBottom w:val="0"/>
      <w:divBdr>
        <w:top w:val="none" w:sz="0" w:space="0" w:color="auto"/>
        <w:left w:val="none" w:sz="0" w:space="0" w:color="auto"/>
        <w:bottom w:val="none" w:sz="0" w:space="0" w:color="auto"/>
        <w:right w:val="none" w:sz="0" w:space="0" w:color="auto"/>
      </w:divBdr>
    </w:div>
    <w:div w:id="606087757">
      <w:bodyDiv w:val="1"/>
      <w:marLeft w:val="0"/>
      <w:marRight w:val="0"/>
      <w:marTop w:val="0"/>
      <w:marBottom w:val="0"/>
      <w:divBdr>
        <w:top w:val="none" w:sz="0" w:space="0" w:color="auto"/>
        <w:left w:val="none" w:sz="0" w:space="0" w:color="auto"/>
        <w:bottom w:val="none" w:sz="0" w:space="0" w:color="auto"/>
        <w:right w:val="none" w:sz="0" w:space="0" w:color="auto"/>
      </w:divBdr>
    </w:div>
    <w:div w:id="610163449">
      <w:bodyDiv w:val="1"/>
      <w:marLeft w:val="0"/>
      <w:marRight w:val="0"/>
      <w:marTop w:val="0"/>
      <w:marBottom w:val="0"/>
      <w:divBdr>
        <w:top w:val="none" w:sz="0" w:space="0" w:color="auto"/>
        <w:left w:val="none" w:sz="0" w:space="0" w:color="auto"/>
        <w:bottom w:val="none" w:sz="0" w:space="0" w:color="auto"/>
        <w:right w:val="none" w:sz="0" w:space="0" w:color="auto"/>
      </w:divBdr>
    </w:div>
    <w:div w:id="618997974">
      <w:bodyDiv w:val="1"/>
      <w:marLeft w:val="0"/>
      <w:marRight w:val="0"/>
      <w:marTop w:val="0"/>
      <w:marBottom w:val="0"/>
      <w:divBdr>
        <w:top w:val="none" w:sz="0" w:space="0" w:color="auto"/>
        <w:left w:val="none" w:sz="0" w:space="0" w:color="auto"/>
        <w:bottom w:val="none" w:sz="0" w:space="0" w:color="auto"/>
        <w:right w:val="none" w:sz="0" w:space="0" w:color="auto"/>
      </w:divBdr>
    </w:div>
    <w:div w:id="624894201">
      <w:bodyDiv w:val="1"/>
      <w:marLeft w:val="0"/>
      <w:marRight w:val="0"/>
      <w:marTop w:val="0"/>
      <w:marBottom w:val="0"/>
      <w:divBdr>
        <w:top w:val="none" w:sz="0" w:space="0" w:color="auto"/>
        <w:left w:val="none" w:sz="0" w:space="0" w:color="auto"/>
        <w:bottom w:val="none" w:sz="0" w:space="0" w:color="auto"/>
        <w:right w:val="none" w:sz="0" w:space="0" w:color="auto"/>
      </w:divBdr>
    </w:div>
    <w:div w:id="630986205">
      <w:bodyDiv w:val="1"/>
      <w:marLeft w:val="0"/>
      <w:marRight w:val="0"/>
      <w:marTop w:val="0"/>
      <w:marBottom w:val="0"/>
      <w:divBdr>
        <w:top w:val="none" w:sz="0" w:space="0" w:color="auto"/>
        <w:left w:val="none" w:sz="0" w:space="0" w:color="auto"/>
        <w:bottom w:val="none" w:sz="0" w:space="0" w:color="auto"/>
        <w:right w:val="none" w:sz="0" w:space="0" w:color="auto"/>
      </w:divBdr>
    </w:div>
    <w:div w:id="646740817">
      <w:bodyDiv w:val="1"/>
      <w:marLeft w:val="0"/>
      <w:marRight w:val="0"/>
      <w:marTop w:val="0"/>
      <w:marBottom w:val="0"/>
      <w:divBdr>
        <w:top w:val="none" w:sz="0" w:space="0" w:color="auto"/>
        <w:left w:val="none" w:sz="0" w:space="0" w:color="auto"/>
        <w:bottom w:val="none" w:sz="0" w:space="0" w:color="auto"/>
        <w:right w:val="none" w:sz="0" w:space="0" w:color="auto"/>
      </w:divBdr>
    </w:div>
    <w:div w:id="649796180">
      <w:bodyDiv w:val="1"/>
      <w:marLeft w:val="0"/>
      <w:marRight w:val="0"/>
      <w:marTop w:val="0"/>
      <w:marBottom w:val="0"/>
      <w:divBdr>
        <w:top w:val="none" w:sz="0" w:space="0" w:color="auto"/>
        <w:left w:val="none" w:sz="0" w:space="0" w:color="auto"/>
        <w:bottom w:val="none" w:sz="0" w:space="0" w:color="auto"/>
        <w:right w:val="none" w:sz="0" w:space="0" w:color="auto"/>
      </w:divBdr>
    </w:div>
    <w:div w:id="649870338">
      <w:bodyDiv w:val="1"/>
      <w:marLeft w:val="0"/>
      <w:marRight w:val="0"/>
      <w:marTop w:val="0"/>
      <w:marBottom w:val="0"/>
      <w:divBdr>
        <w:top w:val="none" w:sz="0" w:space="0" w:color="auto"/>
        <w:left w:val="none" w:sz="0" w:space="0" w:color="auto"/>
        <w:bottom w:val="none" w:sz="0" w:space="0" w:color="auto"/>
        <w:right w:val="none" w:sz="0" w:space="0" w:color="auto"/>
      </w:divBdr>
    </w:div>
    <w:div w:id="653024483">
      <w:bodyDiv w:val="1"/>
      <w:marLeft w:val="0"/>
      <w:marRight w:val="0"/>
      <w:marTop w:val="0"/>
      <w:marBottom w:val="0"/>
      <w:divBdr>
        <w:top w:val="none" w:sz="0" w:space="0" w:color="auto"/>
        <w:left w:val="none" w:sz="0" w:space="0" w:color="auto"/>
        <w:bottom w:val="none" w:sz="0" w:space="0" w:color="auto"/>
        <w:right w:val="none" w:sz="0" w:space="0" w:color="auto"/>
      </w:divBdr>
    </w:div>
    <w:div w:id="654837606">
      <w:bodyDiv w:val="1"/>
      <w:marLeft w:val="0"/>
      <w:marRight w:val="0"/>
      <w:marTop w:val="0"/>
      <w:marBottom w:val="0"/>
      <w:divBdr>
        <w:top w:val="none" w:sz="0" w:space="0" w:color="auto"/>
        <w:left w:val="none" w:sz="0" w:space="0" w:color="auto"/>
        <w:bottom w:val="none" w:sz="0" w:space="0" w:color="auto"/>
        <w:right w:val="none" w:sz="0" w:space="0" w:color="auto"/>
      </w:divBdr>
    </w:div>
    <w:div w:id="657198475">
      <w:bodyDiv w:val="1"/>
      <w:marLeft w:val="0"/>
      <w:marRight w:val="0"/>
      <w:marTop w:val="0"/>
      <w:marBottom w:val="0"/>
      <w:divBdr>
        <w:top w:val="none" w:sz="0" w:space="0" w:color="auto"/>
        <w:left w:val="none" w:sz="0" w:space="0" w:color="auto"/>
        <w:bottom w:val="none" w:sz="0" w:space="0" w:color="auto"/>
        <w:right w:val="none" w:sz="0" w:space="0" w:color="auto"/>
      </w:divBdr>
    </w:div>
    <w:div w:id="660082028">
      <w:bodyDiv w:val="1"/>
      <w:marLeft w:val="0"/>
      <w:marRight w:val="0"/>
      <w:marTop w:val="0"/>
      <w:marBottom w:val="0"/>
      <w:divBdr>
        <w:top w:val="none" w:sz="0" w:space="0" w:color="auto"/>
        <w:left w:val="none" w:sz="0" w:space="0" w:color="auto"/>
        <w:bottom w:val="none" w:sz="0" w:space="0" w:color="auto"/>
        <w:right w:val="none" w:sz="0" w:space="0" w:color="auto"/>
      </w:divBdr>
    </w:div>
    <w:div w:id="665522066">
      <w:bodyDiv w:val="1"/>
      <w:marLeft w:val="0"/>
      <w:marRight w:val="0"/>
      <w:marTop w:val="0"/>
      <w:marBottom w:val="0"/>
      <w:divBdr>
        <w:top w:val="none" w:sz="0" w:space="0" w:color="auto"/>
        <w:left w:val="none" w:sz="0" w:space="0" w:color="auto"/>
        <w:bottom w:val="none" w:sz="0" w:space="0" w:color="auto"/>
        <w:right w:val="none" w:sz="0" w:space="0" w:color="auto"/>
      </w:divBdr>
    </w:div>
    <w:div w:id="671031893">
      <w:bodyDiv w:val="1"/>
      <w:marLeft w:val="0"/>
      <w:marRight w:val="0"/>
      <w:marTop w:val="0"/>
      <w:marBottom w:val="0"/>
      <w:divBdr>
        <w:top w:val="none" w:sz="0" w:space="0" w:color="auto"/>
        <w:left w:val="none" w:sz="0" w:space="0" w:color="auto"/>
        <w:bottom w:val="none" w:sz="0" w:space="0" w:color="auto"/>
        <w:right w:val="none" w:sz="0" w:space="0" w:color="auto"/>
      </w:divBdr>
    </w:div>
    <w:div w:id="671107042">
      <w:bodyDiv w:val="1"/>
      <w:marLeft w:val="0"/>
      <w:marRight w:val="0"/>
      <w:marTop w:val="0"/>
      <w:marBottom w:val="0"/>
      <w:divBdr>
        <w:top w:val="none" w:sz="0" w:space="0" w:color="auto"/>
        <w:left w:val="none" w:sz="0" w:space="0" w:color="auto"/>
        <w:bottom w:val="none" w:sz="0" w:space="0" w:color="auto"/>
        <w:right w:val="none" w:sz="0" w:space="0" w:color="auto"/>
      </w:divBdr>
    </w:div>
    <w:div w:id="673536855">
      <w:bodyDiv w:val="1"/>
      <w:marLeft w:val="0"/>
      <w:marRight w:val="0"/>
      <w:marTop w:val="0"/>
      <w:marBottom w:val="0"/>
      <w:divBdr>
        <w:top w:val="none" w:sz="0" w:space="0" w:color="auto"/>
        <w:left w:val="none" w:sz="0" w:space="0" w:color="auto"/>
        <w:bottom w:val="none" w:sz="0" w:space="0" w:color="auto"/>
        <w:right w:val="none" w:sz="0" w:space="0" w:color="auto"/>
      </w:divBdr>
    </w:div>
    <w:div w:id="674497109">
      <w:bodyDiv w:val="1"/>
      <w:marLeft w:val="0"/>
      <w:marRight w:val="0"/>
      <w:marTop w:val="0"/>
      <w:marBottom w:val="0"/>
      <w:divBdr>
        <w:top w:val="none" w:sz="0" w:space="0" w:color="auto"/>
        <w:left w:val="none" w:sz="0" w:space="0" w:color="auto"/>
        <w:bottom w:val="none" w:sz="0" w:space="0" w:color="auto"/>
        <w:right w:val="none" w:sz="0" w:space="0" w:color="auto"/>
      </w:divBdr>
    </w:div>
    <w:div w:id="677004471">
      <w:bodyDiv w:val="1"/>
      <w:marLeft w:val="0"/>
      <w:marRight w:val="0"/>
      <w:marTop w:val="0"/>
      <w:marBottom w:val="0"/>
      <w:divBdr>
        <w:top w:val="none" w:sz="0" w:space="0" w:color="auto"/>
        <w:left w:val="none" w:sz="0" w:space="0" w:color="auto"/>
        <w:bottom w:val="none" w:sz="0" w:space="0" w:color="auto"/>
        <w:right w:val="none" w:sz="0" w:space="0" w:color="auto"/>
      </w:divBdr>
    </w:div>
    <w:div w:id="682976462">
      <w:bodyDiv w:val="1"/>
      <w:marLeft w:val="0"/>
      <w:marRight w:val="0"/>
      <w:marTop w:val="0"/>
      <w:marBottom w:val="0"/>
      <w:divBdr>
        <w:top w:val="none" w:sz="0" w:space="0" w:color="auto"/>
        <w:left w:val="none" w:sz="0" w:space="0" w:color="auto"/>
        <w:bottom w:val="none" w:sz="0" w:space="0" w:color="auto"/>
        <w:right w:val="none" w:sz="0" w:space="0" w:color="auto"/>
      </w:divBdr>
    </w:div>
    <w:div w:id="686909680">
      <w:bodyDiv w:val="1"/>
      <w:marLeft w:val="0"/>
      <w:marRight w:val="0"/>
      <w:marTop w:val="0"/>
      <w:marBottom w:val="0"/>
      <w:divBdr>
        <w:top w:val="none" w:sz="0" w:space="0" w:color="auto"/>
        <w:left w:val="none" w:sz="0" w:space="0" w:color="auto"/>
        <w:bottom w:val="none" w:sz="0" w:space="0" w:color="auto"/>
        <w:right w:val="none" w:sz="0" w:space="0" w:color="auto"/>
      </w:divBdr>
    </w:div>
    <w:div w:id="692613545">
      <w:bodyDiv w:val="1"/>
      <w:marLeft w:val="0"/>
      <w:marRight w:val="0"/>
      <w:marTop w:val="0"/>
      <w:marBottom w:val="0"/>
      <w:divBdr>
        <w:top w:val="none" w:sz="0" w:space="0" w:color="auto"/>
        <w:left w:val="none" w:sz="0" w:space="0" w:color="auto"/>
        <w:bottom w:val="none" w:sz="0" w:space="0" w:color="auto"/>
        <w:right w:val="none" w:sz="0" w:space="0" w:color="auto"/>
      </w:divBdr>
    </w:div>
    <w:div w:id="693656067">
      <w:bodyDiv w:val="1"/>
      <w:marLeft w:val="0"/>
      <w:marRight w:val="0"/>
      <w:marTop w:val="0"/>
      <w:marBottom w:val="0"/>
      <w:divBdr>
        <w:top w:val="none" w:sz="0" w:space="0" w:color="auto"/>
        <w:left w:val="none" w:sz="0" w:space="0" w:color="auto"/>
        <w:bottom w:val="none" w:sz="0" w:space="0" w:color="auto"/>
        <w:right w:val="none" w:sz="0" w:space="0" w:color="auto"/>
      </w:divBdr>
    </w:div>
    <w:div w:id="698161711">
      <w:bodyDiv w:val="1"/>
      <w:marLeft w:val="0"/>
      <w:marRight w:val="0"/>
      <w:marTop w:val="0"/>
      <w:marBottom w:val="0"/>
      <w:divBdr>
        <w:top w:val="none" w:sz="0" w:space="0" w:color="auto"/>
        <w:left w:val="none" w:sz="0" w:space="0" w:color="auto"/>
        <w:bottom w:val="none" w:sz="0" w:space="0" w:color="auto"/>
        <w:right w:val="none" w:sz="0" w:space="0" w:color="auto"/>
      </w:divBdr>
    </w:div>
    <w:div w:id="699404129">
      <w:bodyDiv w:val="1"/>
      <w:marLeft w:val="0"/>
      <w:marRight w:val="0"/>
      <w:marTop w:val="0"/>
      <w:marBottom w:val="0"/>
      <w:divBdr>
        <w:top w:val="none" w:sz="0" w:space="0" w:color="auto"/>
        <w:left w:val="none" w:sz="0" w:space="0" w:color="auto"/>
        <w:bottom w:val="none" w:sz="0" w:space="0" w:color="auto"/>
        <w:right w:val="none" w:sz="0" w:space="0" w:color="auto"/>
      </w:divBdr>
    </w:div>
    <w:div w:id="700133220">
      <w:bodyDiv w:val="1"/>
      <w:marLeft w:val="0"/>
      <w:marRight w:val="0"/>
      <w:marTop w:val="0"/>
      <w:marBottom w:val="0"/>
      <w:divBdr>
        <w:top w:val="none" w:sz="0" w:space="0" w:color="auto"/>
        <w:left w:val="none" w:sz="0" w:space="0" w:color="auto"/>
        <w:bottom w:val="none" w:sz="0" w:space="0" w:color="auto"/>
        <w:right w:val="none" w:sz="0" w:space="0" w:color="auto"/>
      </w:divBdr>
    </w:div>
    <w:div w:id="706681503">
      <w:bodyDiv w:val="1"/>
      <w:marLeft w:val="0"/>
      <w:marRight w:val="0"/>
      <w:marTop w:val="0"/>
      <w:marBottom w:val="0"/>
      <w:divBdr>
        <w:top w:val="none" w:sz="0" w:space="0" w:color="auto"/>
        <w:left w:val="none" w:sz="0" w:space="0" w:color="auto"/>
        <w:bottom w:val="none" w:sz="0" w:space="0" w:color="auto"/>
        <w:right w:val="none" w:sz="0" w:space="0" w:color="auto"/>
      </w:divBdr>
    </w:div>
    <w:div w:id="713233772">
      <w:bodyDiv w:val="1"/>
      <w:marLeft w:val="0"/>
      <w:marRight w:val="0"/>
      <w:marTop w:val="0"/>
      <w:marBottom w:val="0"/>
      <w:divBdr>
        <w:top w:val="none" w:sz="0" w:space="0" w:color="auto"/>
        <w:left w:val="none" w:sz="0" w:space="0" w:color="auto"/>
        <w:bottom w:val="none" w:sz="0" w:space="0" w:color="auto"/>
        <w:right w:val="none" w:sz="0" w:space="0" w:color="auto"/>
      </w:divBdr>
    </w:div>
    <w:div w:id="723678314">
      <w:bodyDiv w:val="1"/>
      <w:marLeft w:val="0"/>
      <w:marRight w:val="0"/>
      <w:marTop w:val="0"/>
      <w:marBottom w:val="0"/>
      <w:divBdr>
        <w:top w:val="none" w:sz="0" w:space="0" w:color="auto"/>
        <w:left w:val="none" w:sz="0" w:space="0" w:color="auto"/>
        <w:bottom w:val="none" w:sz="0" w:space="0" w:color="auto"/>
        <w:right w:val="none" w:sz="0" w:space="0" w:color="auto"/>
      </w:divBdr>
    </w:div>
    <w:div w:id="726295009">
      <w:bodyDiv w:val="1"/>
      <w:marLeft w:val="0"/>
      <w:marRight w:val="0"/>
      <w:marTop w:val="0"/>
      <w:marBottom w:val="0"/>
      <w:divBdr>
        <w:top w:val="none" w:sz="0" w:space="0" w:color="auto"/>
        <w:left w:val="none" w:sz="0" w:space="0" w:color="auto"/>
        <w:bottom w:val="none" w:sz="0" w:space="0" w:color="auto"/>
        <w:right w:val="none" w:sz="0" w:space="0" w:color="auto"/>
      </w:divBdr>
    </w:div>
    <w:div w:id="737364009">
      <w:bodyDiv w:val="1"/>
      <w:marLeft w:val="0"/>
      <w:marRight w:val="0"/>
      <w:marTop w:val="0"/>
      <w:marBottom w:val="0"/>
      <w:divBdr>
        <w:top w:val="none" w:sz="0" w:space="0" w:color="auto"/>
        <w:left w:val="none" w:sz="0" w:space="0" w:color="auto"/>
        <w:bottom w:val="none" w:sz="0" w:space="0" w:color="auto"/>
        <w:right w:val="none" w:sz="0" w:space="0" w:color="auto"/>
      </w:divBdr>
    </w:div>
    <w:div w:id="751700892">
      <w:bodyDiv w:val="1"/>
      <w:marLeft w:val="0"/>
      <w:marRight w:val="0"/>
      <w:marTop w:val="0"/>
      <w:marBottom w:val="0"/>
      <w:divBdr>
        <w:top w:val="none" w:sz="0" w:space="0" w:color="auto"/>
        <w:left w:val="none" w:sz="0" w:space="0" w:color="auto"/>
        <w:bottom w:val="none" w:sz="0" w:space="0" w:color="auto"/>
        <w:right w:val="none" w:sz="0" w:space="0" w:color="auto"/>
      </w:divBdr>
    </w:div>
    <w:div w:id="757599911">
      <w:bodyDiv w:val="1"/>
      <w:marLeft w:val="0"/>
      <w:marRight w:val="0"/>
      <w:marTop w:val="0"/>
      <w:marBottom w:val="0"/>
      <w:divBdr>
        <w:top w:val="none" w:sz="0" w:space="0" w:color="auto"/>
        <w:left w:val="none" w:sz="0" w:space="0" w:color="auto"/>
        <w:bottom w:val="none" w:sz="0" w:space="0" w:color="auto"/>
        <w:right w:val="none" w:sz="0" w:space="0" w:color="auto"/>
      </w:divBdr>
    </w:div>
    <w:div w:id="767384704">
      <w:bodyDiv w:val="1"/>
      <w:marLeft w:val="0"/>
      <w:marRight w:val="0"/>
      <w:marTop w:val="0"/>
      <w:marBottom w:val="0"/>
      <w:divBdr>
        <w:top w:val="none" w:sz="0" w:space="0" w:color="auto"/>
        <w:left w:val="none" w:sz="0" w:space="0" w:color="auto"/>
        <w:bottom w:val="none" w:sz="0" w:space="0" w:color="auto"/>
        <w:right w:val="none" w:sz="0" w:space="0" w:color="auto"/>
      </w:divBdr>
    </w:div>
    <w:div w:id="768623937">
      <w:bodyDiv w:val="1"/>
      <w:marLeft w:val="0"/>
      <w:marRight w:val="0"/>
      <w:marTop w:val="0"/>
      <w:marBottom w:val="0"/>
      <w:divBdr>
        <w:top w:val="none" w:sz="0" w:space="0" w:color="auto"/>
        <w:left w:val="none" w:sz="0" w:space="0" w:color="auto"/>
        <w:bottom w:val="none" w:sz="0" w:space="0" w:color="auto"/>
        <w:right w:val="none" w:sz="0" w:space="0" w:color="auto"/>
      </w:divBdr>
    </w:div>
    <w:div w:id="770516288">
      <w:bodyDiv w:val="1"/>
      <w:marLeft w:val="0"/>
      <w:marRight w:val="0"/>
      <w:marTop w:val="0"/>
      <w:marBottom w:val="0"/>
      <w:divBdr>
        <w:top w:val="none" w:sz="0" w:space="0" w:color="auto"/>
        <w:left w:val="none" w:sz="0" w:space="0" w:color="auto"/>
        <w:bottom w:val="none" w:sz="0" w:space="0" w:color="auto"/>
        <w:right w:val="none" w:sz="0" w:space="0" w:color="auto"/>
      </w:divBdr>
    </w:div>
    <w:div w:id="774132187">
      <w:bodyDiv w:val="1"/>
      <w:marLeft w:val="0"/>
      <w:marRight w:val="0"/>
      <w:marTop w:val="0"/>
      <w:marBottom w:val="0"/>
      <w:divBdr>
        <w:top w:val="none" w:sz="0" w:space="0" w:color="auto"/>
        <w:left w:val="none" w:sz="0" w:space="0" w:color="auto"/>
        <w:bottom w:val="none" w:sz="0" w:space="0" w:color="auto"/>
        <w:right w:val="none" w:sz="0" w:space="0" w:color="auto"/>
      </w:divBdr>
    </w:div>
    <w:div w:id="776490293">
      <w:bodyDiv w:val="1"/>
      <w:marLeft w:val="0"/>
      <w:marRight w:val="0"/>
      <w:marTop w:val="0"/>
      <w:marBottom w:val="0"/>
      <w:divBdr>
        <w:top w:val="none" w:sz="0" w:space="0" w:color="auto"/>
        <w:left w:val="none" w:sz="0" w:space="0" w:color="auto"/>
        <w:bottom w:val="none" w:sz="0" w:space="0" w:color="auto"/>
        <w:right w:val="none" w:sz="0" w:space="0" w:color="auto"/>
      </w:divBdr>
    </w:div>
    <w:div w:id="781537378">
      <w:bodyDiv w:val="1"/>
      <w:marLeft w:val="0"/>
      <w:marRight w:val="0"/>
      <w:marTop w:val="0"/>
      <w:marBottom w:val="0"/>
      <w:divBdr>
        <w:top w:val="none" w:sz="0" w:space="0" w:color="auto"/>
        <w:left w:val="none" w:sz="0" w:space="0" w:color="auto"/>
        <w:bottom w:val="none" w:sz="0" w:space="0" w:color="auto"/>
        <w:right w:val="none" w:sz="0" w:space="0" w:color="auto"/>
      </w:divBdr>
      <w:divsChild>
        <w:div w:id="768501084">
          <w:marLeft w:val="0"/>
          <w:marRight w:val="0"/>
          <w:marTop w:val="0"/>
          <w:marBottom w:val="0"/>
          <w:divBdr>
            <w:top w:val="none" w:sz="0" w:space="0" w:color="auto"/>
            <w:left w:val="none" w:sz="0" w:space="0" w:color="auto"/>
            <w:bottom w:val="none" w:sz="0" w:space="0" w:color="auto"/>
            <w:right w:val="none" w:sz="0" w:space="0" w:color="auto"/>
          </w:divBdr>
          <w:divsChild>
            <w:div w:id="1590308818">
              <w:marLeft w:val="0"/>
              <w:marRight w:val="0"/>
              <w:marTop w:val="0"/>
              <w:marBottom w:val="0"/>
              <w:divBdr>
                <w:top w:val="none" w:sz="0" w:space="0" w:color="auto"/>
                <w:left w:val="none" w:sz="0" w:space="0" w:color="auto"/>
                <w:bottom w:val="none" w:sz="0" w:space="0" w:color="auto"/>
                <w:right w:val="none" w:sz="0" w:space="0" w:color="auto"/>
              </w:divBdr>
              <w:divsChild>
                <w:div w:id="208884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890651">
      <w:bodyDiv w:val="1"/>
      <w:marLeft w:val="0"/>
      <w:marRight w:val="0"/>
      <w:marTop w:val="0"/>
      <w:marBottom w:val="0"/>
      <w:divBdr>
        <w:top w:val="none" w:sz="0" w:space="0" w:color="auto"/>
        <w:left w:val="none" w:sz="0" w:space="0" w:color="auto"/>
        <w:bottom w:val="none" w:sz="0" w:space="0" w:color="auto"/>
        <w:right w:val="none" w:sz="0" w:space="0" w:color="auto"/>
      </w:divBdr>
    </w:div>
    <w:div w:id="788747173">
      <w:bodyDiv w:val="1"/>
      <w:marLeft w:val="0"/>
      <w:marRight w:val="0"/>
      <w:marTop w:val="0"/>
      <w:marBottom w:val="0"/>
      <w:divBdr>
        <w:top w:val="none" w:sz="0" w:space="0" w:color="auto"/>
        <w:left w:val="none" w:sz="0" w:space="0" w:color="auto"/>
        <w:bottom w:val="none" w:sz="0" w:space="0" w:color="auto"/>
        <w:right w:val="none" w:sz="0" w:space="0" w:color="auto"/>
      </w:divBdr>
    </w:div>
    <w:div w:id="788861737">
      <w:bodyDiv w:val="1"/>
      <w:marLeft w:val="0"/>
      <w:marRight w:val="0"/>
      <w:marTop w:val="0"/>
      <w:marBottom w:val="0"/>
      <w:divBdr>
        <w:top w:val="none" w:sz="0" w:space="0" w:color="auto"/>
        <w:left w:val="none" w:sz="0" w:space="0" w:color="auto"/>
        <w:bottom w:val="none" w:sz="0" w:space="0" w:color="auto"/>
        <w:right w:val="none" w:sz="0" w:space="0" w:color="auto"/>
      </w:divBdr>
    </w:div>
    <w:div w:id="791555139">
      <w:bodyDiv w:val="1"/>
      <w:marLeft w:val="0"/>
      <w:marRight w:val="0"/>
      <w:marTop w:val="0"/>
      <w:marBottom w:val="0"/>
      <w:divBdr>
        <w:top w:val="none" w:sz="0" w:space="0" w:color="auto"/>
        <w:left w:val="none" w:sz="0" w:space="0" w:color="auto"/>
        <w:bottom w:val="none" w:sz="0" w:space="0" w:color="auto"/>
        <w:right w:val="none" w:sz="0" w:space="0" w:color="auto"/>
      </w:divBdr>
    </w:div>
    <w:div w:id="793715888">
      <w:bodyDiv w:val="1"/>
      <w:marLeft w:val="0"/>
      <w:marRight w:val="0"/>
      <w:marTop w:val="0"/>
      <w:marBottom w:val="0"/>
      <w:divBdr>
        <w:top w:val="none" w:sz="0" w:space="0" w:color="auto"/>
        <w:left w:val="none" w:sz="0" w:space="0" w:color="auto"/>
        <w:bottom w:val="none" w:sz="0" w:space="0" w:color="auto"/>
        <w:right w:val="none" w:sz="0" w:space="0" w:color="auto"/>
      </w:divBdr>
    </w:div>
    <w:div w:id="794105980">
      <w:bodyDiv w:val="1"/>
      <w:marLeft w:val="0"/>
      <w:marRight w:val="0"/>
      <w:marTop w:val="0"/>
      <w:marBottom w:val="0"/>
      <w:divBdr>
        <w:top w:val="none" w:sz="0" w:space="0" w:color="auto"/>
        <w:left w:val="none" w:sz="0" w:space="0" w:color="auto"/>
        <w:bottom w:val="none" w:sz="0" w:space="0" w:color="auto"/>
        <w:right w:val="none" w:sz="0" w:space="0" w:color="auto"/>
      </w:divBdr>
    </w:div>
    <w:div w:id="794182687">
      <w:bodyDiv w:val="1"/>
      <w:marLeft w:val="0"/>
      <w:marRight w:val="0"/>
      <w:marTop w:val="0"/>
      <w:marBottom w:val="0"/>
      <w:divBdr>
        <w:top w:val="none" w:sz="0" w:space="0" w:color="auto"/>
        <w:left w:val="none" w:sz="0" w:space="0" w:color="auto"/>
        <w:bottom w:val="none" w:sz="0" w:space="0" w:color="auto"/>
        <w:right w:val="none" w:sz="0" w:space="0" w:color="auto"/>
      </w:divBdr>
    </w:div>
    <w:div w:id="798114247">
      <w:bodyDiv w:val="1"/>
      <w:marLeft w:val="0"/>
      <w:marRight w:val="0"/>
      <w:marTop w:val="0"/>
      <w:marBottom w:val="0"/>
      <w:divBdr>
        <w:top w:val="none" w:sz="0" w:space="0" w:color="auto"/>
        <w:left w:val="none" w:sz="0" w:space="0" w:color="auto"/>
        <w:bottom w:val="none" w:sz="0" w:space="0" w:color="auto"/>
        <w:right w:val="none" w:sz="0" w:space="0" w:color="auto"/>
      </w:divBdr>
    </w:div>
    <w:div w:id="798257390">
      <w:bodyDiv w:val="1"/>
      <w:marLeft w:val="0"/>
      <w:marRight w:val="0"/>
      <w:marTop w:val="0"/>
      <w:marBottom w:val="0"/>
      <w:divBdr>
        <w:top w:val="none" w:sz="0" w:space="0" w:color="auto"/>
        <w:left w:val="none" w:sz="0" w:space="0" w:color="auto"/>
        <w:bottom w:val="none" w:sz="0" w:space="0" w:color="auto"/>
        <w:right w:val="none" w:sz="0" w:space="0" w:color="auto"/>
      </w:divBdr>
    </w:div>
    <w:div w:id="803934691">
      <w:bodyDiv w:val="1"/>
      <w:marLeft w:val="0"/>
      <w:marRight w:val="0"/>
      <w:marTop w:val="0"/>
      <w:marBottom w:val="0"/>
      <w:divBdr>
        <w:top w:val="none" w:sz="0" w:space="0" w:color="auto"/>
        <w:left w:val="none" w:sz="0" w:space="0" w:color="auto"/>
        <w:bottom w:val="none" w:sz="0" w:space="0" w:color="auto"/>
        <w:right w:val="none" w:sz="0" w:space="0" w:color="auto"/>
      </w:divBdr>
    </w:div>
    <w:div w:id="812598895">
      <w:bodyDiv w:val="1"/>
      <w:marLeft w:val="0"/>
      <w:marRight w:val="0"/>
      <w:marTop w:val="0"/>
      <w:marBottom w:val="0"/>
      <w:divBdr>
        <w:top w:val="none" w:sz="0" w:space="0" w:color="auto"/>
        <w:left w:val="none" w:sz="0" w:space="0" w:color="auto"/>
        <w:bottom w:val="none" w:sz="0" w:space="0" w:color="auto"/>
        <w:right w:val="none" w:sz="0" w:space="0" w:color="auto"/>
      </w:divBdr>
    </w:div>
    <w:div w:id="819419472">
      <w:bodyDiv w:val="1"/>
      <w:marLeft w:val="0"/>
      <w:marRight w:val="0"/>
      <w:marTop w:val="0"/>
      <w:marBottom w:val="0"/>
      <w:divBdr>
        <w:top w:val="none" w:sz="0" w:space="0" w:color="auto"/>
        <w:left w:val="none" w:sz="0" w:space="0" w:color="auto"/>
        <w:bottom w:val="none" w:sz="0" w:space="0" w:color="auto"/>
        <w:right w:val="none" w:sz="0" w:space="0" w:color="auto"/>
      </w:divBdr>
    </w:div>
    <w:div w:id="823425631">
      <w:bodyDiv w:val="1"/>
      <w:marLeft w:val="0"/>
      <w:marRight w:val="0"/>
      <w:marTop w:val="0"/>
      <w:marBottom w:val="0"/>
      <w:divBdr>
        <w:top w:val="none" w:sz="0" w:space="0" w:color="auto"/>
        <w:left w:val="none" w:sz="0" w:space="0" w:color="auto"/>
        <w:bottom w:val="none" w:sz="0" w:space="0" w:color="auto"/>
        <w:right w:val="none" w:sz="0" w:space="0" w:color="auto"/>
      </w:divBdr>
    </w:div>
    <w:div w:id="824662480">
      <w:bodyDiv w:val="1"/>
      <w:marLeft w:val="0"/>
      <w:marRight w:val="0"/>
      <w:marTop w:val="0"/>
      <w:marBottom w:val="0"/>
      <w:divBdr>
        <w:top w:val="none" w:sz="0" w:space="0" w:color="auto"/>
        <w:left w:val="none" w:sz="0" w:space="0" w:color="auto"/>
        <w:bottom w:val="none" w:sz="0" w:space="0" w:color="auto"/>
        <w:right w:val="none" w:sz="0" w:space="0" w:color="auto"/>
      </w:divBdr>
    </w:div>
    <w:div w:id="829098946">
      <w:bodyDiv w:val="1"/>
      <w:marLeft w:val="0"/>
      <w:marRight w:val="0"/>
      <w:marTop w:val="0"/>
      <w:marBottom w:val="0"/>
      <w:divBdr>
        <w:top w:val="none" w:sz="0" w:space="0" w:color="auto"/>
        <w:left w:val="none" w:sz="0" w:space="0" w:color="auto"/>
        <w:bottom w:val="none" w:sz="0" w:space="0" w:color="auto"/>
        <w:right w:val="none" w:sz="0" w:space="0" w:color="auto"/>
      </w:divBdr>
    </w:div>
    <w:div w:id="832332285">
      <w:bodyDiv w:val="1"/>
      <w:marLeft w:val="0"/>
      <w:marRight w:val="0"/>
      <w:marTop w:val="0"/>
      <w:marBottom w:val="0"/>
      <w:divBdr>
        <w:top w:val="none" w:sz="0" w:space="0" w:color="auto"/>
        <w:left w:val="none" w:sz="0" w:space="0" w:color="auto"/>
        <w:bottom w:val="none" w:sz="0" w:space="0" w:color="auto"/>
        <w:right w:val="none" w:sz="0" w:space="0" w:color="auto"/>
      </w:divBdr>
    </w:div>
    <w:div w:id="833453894">
      <w:bodyDiv w:val="1"/>
      <w:marLeft w:val="0"/>
      <w:marRight w:val="0"/>
      <w:marTop w:val="0"/>
      <w:marBottom w:val="0"/>
      <w:divBdr>
        <w:top w:val="none" w:sz="0" w:space="0" w:color="auto"/>
        <w:left w:val="none" w:sz="0" w:space="0" w:color="auto"/>
        <w:bottom w:val="none" w:sz="0" w:space="0" w:color="auto"/>
        <w:right w:val="none" w:sz="0" w:space="0" w:color="auto"/>
      </w:divBdr>
    </w:div>
    <w:div w:id="837772452">
      <w:bodyDiv w:val="1"/>
      <w:marLeft w:val="0"/>
      <w:marRight w:val="0"/>
      <w:marTop w:val="0"/>
      <w:marBottom w:val="0"/>
      <w:divBdr>
        <w:top w:val="none" w:sz="0" w:space="0" w:color="auto"/>
        <w:left w:val="none" w:sz="0" w:space="0" w:color="auto"/>
        <w:bottom w:val="none" w:sz="0" w:space="0" w:color="auto"/>
        <w:right w:val="none" w:sz="0" w:space="0" w:color="auto"/>
      </w:divBdr>
    </w:div>
    <w:div w:id="841434564">
      <w:bodyDiv w:val="1"/>
      <w:marLeft w:val="0"/>
      <w:marRight w:val="0"/>
      <w:marTop w:val="0"/>
      <w:marBottom w:val="0"/>
      <w:divBdr>
        <w:top w:val="none" w:sz="0" w:space="0" w:color="auto"/>
        <w:left w:val="none" w:sz="0" w:space="0" w:color="auto"/>
        <w:bottom w:val="none" w:sz="0" w:space="0" w:color="auto"/>
        <w:right w:val="none" w:sz="0" w:space="0" w:color="auto"/>
      </w:divBdr>
    </w:div>
    <w:div w:id="842282903">
      <w:bodyDiv w:val="1"/>
      <w:marLeft w:val="0"/>
      <w:marRight w:val="0"/>
      <w:marTop w:val="0"/>
      <w:marBottom w:val="0"/>
      <w:divBdr>
        <w:top w:val="none" w:sz="0" w:space="0" w:color="auto"/>
        <w:left w:val="none" w:sz="0" w:space="0" w:color="auto"/>
        <w:bottom w:val="none" w:sz="0" w:space="0" w:color="auto"/>
        <w:right w:val="none" w:sz="0" w:space="0" w:color="auto"/>
      </w:divBdr>
      <w:divsChild>
        <w:div w:id="8663345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4167927">
              <w:marLeft w:val="0"/>
              <w:marRight w:val="0"/>
              <w:marTop w:val="0"/>
              <w:marBottom w:val="0"/>
              <w:divBdr>
                <w:top w:val="none" w:sz="0" w:space="0" w:color="auto"/>
                <w:left w:val="none" w:sz="0" w:space="0" w:color="auto"/>
                <w:bottom w:val="none" w:sz="0" w:space="0" w:color="auto"/>
                <w:right w:val="none" w:sz="0" w:space="0" w:color="auto"/>
              </w:divBdr>
              <w:divsChild>
                <w:div w:id="1721589458">
                  <w:marLeft w:val="0"/>
                  <w:marRight w:val="0"/>
                  <w:marTop w:val="0"/>
                  <w:marBottom w:val="0"/>
                  <w:divBdr>
                    <w:top w:val="none" w:sz="0" w:space="0" w:color="auto"/>
                    <w:left w:val="none" w:sz="0" w:space="0" w:color="auto"/>
                    <w:bottom w:val="none" w:sz="0" w:space="0" w:color="auto"/>
                    <w:right w:val="none" w:sz="0" w:space="0" w:color="auto"/>
                  </w:divBdr>
                  <w:divsChild>
                    <w:div w:id="1609122636">
                      <w:marLeft w:val="0"/>
                      <w:marRight w:val="0"/>
                      <w:marTop w:val="0"/>
                      <w:marBottom w:val="0"/>
                      <w:divBdr>
                        <w:top w:val="none" w:sz="0" w:space="0" w:color="auto"/>
                        <w:left w:val="none" w:sz="0" w:space="0" w:color="auto"/>
                        <w:bottom w:val="none" w:sz="0" w:space="0" w:color="auto"/>
                        <w:right w:val="none" w:sz="0" w:space="0" w:color="auto"/>
                      </w:divBdr>
                      <w:divsChild>
                        <w:div w:id="1672179889">
                          <w:marLeft w:val="0"/>
                          <w:marRight w:val="0"/>
                          <w:marTop w:val="0"/>
                          <w:marBottom w:val="0"/>
                          <w:divBdr>
                            <w:top w:val="none" w:sz="0" w:space="0" w:color="auto"/>
                            <w:left w:val="none" w:sz="0" w:space="0" w:color="auto"/>
                            <w:bottom w:val="none" w:sz="0" w:space="0" w:color="auto"/>
                            <w:right w:val="none" w:sz="0" w:space="0" w:color="auto"/>
                          </w:divBdr>
                          <w:divsChild>
                            <w:div w:id="1429278976">
                              <w:marLeft w:val="0"/>
                              <w:marRight w:val="0"/>
                              <w:marTop w:val="0"/>
                              <w:marBottom w:val="0"/>
                              <w:divBdr>
                                <w:top w:val="none" w:sz="0" w:space="0" w:color="auto"/>
                                <w:left w:val="none" w:sz="0" w:space="0" w:color="auto"/>
                                <w:bottom w:val="none" w:sz="0" w:space="0" w:color="auto"/>
                                <w:right w:val="none" w:sz="0" w:space="0" w:color="auto"/>
                              </w:divBdr>
                              <w:divsChild>
                                <w:div w:id="884635532">
                                  <w:marLeft w:val="0"/>
                                  <w:marRight w:val="0"/>
                                  <w:marTop w:val="0"/>
                                  <w:marBottom w:val="0"/>
                                  <w:divBdr>
                                    <w:top w:val="none" w:sz="0" w:space="0" w:color="auto"/>
                                    <w:left w:val="none" w:sz="0" w:space="0" w:color="auto"/>
                                    <w:bottom w:val="none" w:sz="0" w:space="0" w:color="auto"/>
                                    <w:right w:val="none" w:sz="0" w:space="0" w:color="auto"/>
                                  </w:divBdr>
                                </w:div>
                              </w:divsChild>
                            </w:div>
                            <w:div w:id="1501307567">
                              <w:marLeft w:val="0"/>
                              <w:marRight w:val="0"/>
                              <w:marTop w:val="0"/>
                              <w:marBottom w:val="0"/>
                              <w:divBdr>
                                <w:top w:val="none" w:sz="0" w:space="0" w:color="auto"/>
                                <w:left w:val="none" w:sz="0" w:space="0" w:color="auto"/>
                                <w:bottom w:val="none" w:sz="0" w:space="0" w:color="auto"/>
                                <w:right w:val="none" w:sz="0" w:space="0" w:color="auto"/>
                              </w:divBdr>
                              <w:divsChild>
                                <w:div w:id="160316733">
                                  <w:marLeft w:val="0"/>
                                  <w:marRight w:val="0"/>
                                  <w:marTop w:val="0"/>
                                  <w:marBottom w:val="0"/>
                                  <w:divBdr>
                                    <w:top w:val="none" w:sz="0" w:space="0" w:color="auto"/>
                                    <w:left w:val="none" w:sz="0" w:space="0" w:color="auto"/>
                                    <w:bottom w:val="none" w:sz="0" w:space="0" w:color="auto"/>
                                    <w:right w:val="none" w:sz="0" w:space="0" w:color="auto"/>
                                  </w:divBdr>
                                </w:div>
                              </w:divsChild>
                            </w:div>
                            <w:div w:id="1826824290">
                              <w:marLeft w:val="0"/>
                              <w:marRight w:val="0"/>
                              <w:marTop w:val="0"/>
                              <w:marBottom w:val="0"/>
                              <w:divBdr>
                                <w:top w:val="none" w:sz="0" w:space="0" w:color="auto"/>
                                <w:left w:val="none" w:sz="0" w:space="0" w:color="auto"/>
                                <w:bottom w:val="none" w:sz="0" w:space="0" w:color="auto"/>
                                <w:right w:val="none" w:sz="0" w:space="0" w:color="auto"/>
                              </w:divBdr>
                              <w:divsChild>
                                <w:div w:id="91652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3521361">
      <w:bodyDiv w:val="1"/>
      <w:marLeft w:val="0"/>
      <w:marRight w:val="0"/>
      <w:marTop w:val="0"/>
      <w:marBottom w:val="0"/>
      <w:divBdr>
        <w:top w:val="none" w:sz="0" w:space="0" w:color="auto"/>
        <w:left w:val="none" w:sz="0" w:space="0" w:color="auto"/>
        <w:bottom w:val="none" w:sz="0" w:space="0" w:color="auto"/>
        <w:right w:val="none" w:sz="0" w:space="0" w:color="auto"/>
      </w:divBdr>
    </w:div>
    <w:div w:id="846477034">
      <w:bodyDiv w:val="1"/>
      <w:marLeft w:val="0"/>
      <w:marRight w:val="0"/>
      <w:marTop w:val="0"/>
      <w:marBottom w:val="0"/>
      <w:divBdr>
        <w:top w:val="none" w:sz="0" w:space="0" w:color="auto"/>
        <w:left w:val="none" w:sz="0" w:space="0" w:color="auto"/>
        <w:bottom w:val="none" w:sz="0" w:space="0" w:color="auto"/>
        <w:right w:val="none" w:sz="0" w:space="0" w:color="auto"/>
      </w:divBdr>
    </w:div>
    <w:div w:id="855652999">
      <w:bodyDiv w:val="1"/>
      <w:marLeft w:val="0"/>
      <w:marRight w:val="0"/>
      <w:marTop w:val="0"/>
      <w:marBottom w:val="0"/>
      <w:divBdr>
        <w:top w:val="none" w:sz="0" w:space="0" w:color="auto"/>
        <w:left w:val="none" w:sz="0" w:space="0" w:color="auto"/>
        <w:bottom w:val="none" w:sz="0" w:space="0" w:color="auto"/>
        <w:right w:val="none" w:sz="0" w:space="0" w:color="auto"/>
      </w:divBdr>
    </w:div>
    <w:div w:id="858005678">
      <w:bodyDiv w:val="1"/>
      <w:marLeft w:val="0"/>
      <w:marRight w:val="0"/>
      <w:marTop w:val="0"/>
      <w:marBottom w:val="0"/>
      <w:divBdr>
        <w:top w:val="none" w:sz="0" w:space="0" w:color="auto"/>
        <w:left w:val="none" w:sz="0" w:space="0" w:color="auto"/>
        <w:bottom w:val="none" w:sz="0" w:space="0" w:color="auto"/>
        <w:right w:val="none" w:sz="0" w:space="0" w:color="auto"/>
      </w:divBdr>
    </w:div>
    <w:div w:id="865869264">
      <w:bodyDiv w:val="1"/>
      <w:marLeft w:val="0"/>
      <w:marRight w:val="0"/>
      <w:marTop w:val="0"/>
      <w:marBottom w:val="0"/>
      <w:divBdr>
        <w:top w:val="none" w:sz="0" w:space="0" w:color="auto"/>
        <w:left w:val="none" w:sz="0" w:space="0" w:color="auto"/>
        <w:bottom w:val="none" w:sz="0" w:space="0" w:color="auto"/>
        <w:right w:val="none" w:sz="0" w:space="0" w:color="auto"/>
      </w:divBdr>
    </w:div>
    <w:div w:id="866258829">
      <w:bodyDiv w:val="1"/>
      <w:marLeft w:val="0"/>
      <w:marRight w:val="0"/>
      <w:marTop w:val="0"/>
      <w:marBottom w:val="0"/>
      <w:divBdr>
        <w:top w:val="none" w:sz="0" w:space="0" w:color="auto"/>
        <w:left w:val="none" w:sz="0" w:space="0" w:color="auto"/>
        <w:bottom w:val="none" w:sz="0" w:space="0" w:color="auto"/>
        <w:right w:val="none" w:sz="0" w:space="0" w:color="auto"/>
      </w:divBdr>
    </w:div>
    <w:div w:id="868759873">
      <w:bodyDiv w:val="1"/>
      <w:marLeft w:val="0"/>
      <w:marRight w:val="0"/>
      <w:marTop w:val="0"/>
      <w:marBottom w:val="0"/>
      <w:divBdr>
        <w:top w:val="none" w:sz="0" w:space="0" w:color="auto"/>
        <w:left w:val="none" w:sz="0" w:space="0" w:color="auto"/>
        <w:bottom w:val="none" w:sz="0" w:space="0" w:color="auto"/>
        <w:right w:val="none" w:sz="0" w:space="0" w:color="auto"/>
      </w:divBdr>
    </w:div>
    <w:div w:id="873225014">
      <w:bodyDiv w:val="1"/>
      <w:marLeft w:val="0"/>
      <w:marRight w:val="0"/>
      <w:marTop w:val="0"/>
      <w:marBottom w:val="0"/>
      <w:divBdr>
        <w:top w:val="none" w:sz="0" w:space="0" w:color="auto"/>
        <w:left w:val="none" w:sz="0" w:space="0" w:color="auto"/>
        <w:bottom w:val="none" w:sz="0" w:space="0" w:color="auto"/>
        <w:right w:val="none" w:sz="0" w:space="0" w:color="auto"/>
      </w:divBdr>
    </w:div>
    <w:div w:id="882328154">
      <w:bodyDiv w:val="1"/>
      <w:marLeft w:val="0"/>
      <w:marRight w:val="0"/>
      <w:marTop w:val="0"/>
      <w:marBottom w:val="0"/>
      <w:divBdr>
        <w:top w:val="none" w:sz="0" w:space="0" w:color="auto"/>
        <w:left w:val="none" w:sz="0" w:space="0" w:color="auto"/>
        <w:bottom w:val="none" w:sz="0" w:space="0" w:color="auto"/>
        <w:right w:val="none" w:sz="0" w:space="0" w:color="auto"/>
      </w:divBdr>
    </w:div>
    <w:div w:id="885916509">
      <w:bodyDiv w:val="1"/>
      <w:marLeft w:val="0"/>
      <w:marRight w:val="0"/>
      <w:marTop w:val="0"/>
      <w:marBottom w:val="0"/>
      <w:divBdr>
        <w:top w:val="none" w:sz="0" w:space="0" w:color="auto"/>
        <w:left w:val="none" w:sz="0" w:space="0" w:color="auto"/>
        <w:bottom w:val="none" w:sz="0" w:space="0" w:color="auto"/>
        <w:right w:val="none" w:sz="0" w:space="0" w:color="auto"/>
      </w:divBdr>
    </w:div>
    <w:div w:id="887303412">
      <w:bodyDiv w:val="1"/>
      <w:marLeft w:val="0"/>
      <w:marRight w:val="0"/>
      <w:marTop w:val="0"/>
      <w:marBottom w:val="0"/>
      <w:divBdr>
        <w:top w:val="none" w:sz="0" w:space="0" w:color="auto"/>
        <w:left w:val="none" w:sz="0" w:space="0" w:color="auto"/>
        <w:bottom w:val="none" w:sz="0" w:space="0" w:color="auto"/>
        <w:right w:val="none" w:sz="0" w:space="0" w:color="auto"/>
      </w:divBdr>
    </w:div>
    <w:div w:id="888954035">
      <w:bodyDiv w:val="1"/>
      <w:marLeft w:val="0"/>
      <w:marRight w:val="0"/>
      <w:marTop w:val="0"/>
      <w:marBottom w:val="0"/>
      <w:divBdr>
        <w:top w:val="none" w:sz="0" w:space="0" w:color="auto"/>
        <w:left w:val="none" w:sz="0" w:space="0" w:color="auto"/>
        <w:bottom w:val="none" w:sz="0" w:space="0" w:color="auto"/>
        <w:right w:val="none" w:sz="0" w:space="0" w:color="auto"/>
      </w:divBdr>
    </w:div>
    <w:div w:id="896206274">
      <w:bodyDiv w:val="1"/>
      <w:marLeft w:val="0"/>
      <w:marRight w:val="0"/>
      <w:marTop w:val="0"/>
      <w:marBottom w:val="0"/>
      <w:divBdr>
        <w:top w:val="none" w:sz="0" w:space="0" w:color="auto"/>
        <w:left w:val="none" w:sz="0" w:space="0" w:color="auto"/>
        <w:bottom w:val="none" w:sz="0" w:space="0" w:color="auto"/>
        <w:right w:val="none" w:sz="0" w:space="0" w:color="auto"/>
      </w:divBdr>
    </w:div>
    <w:div w:id="900409317">
      <w:bodyDiv w:val="1"/>
      <w:marLeft w:val="0"/>
      <w:marRight w:val="0"/>
      <w:marTop w:val="0"/>
      <w:marBottom w:val="0"/>
      <w:divBdr>
        <w:top w:val="none" w:sz="0" w:space="0" w:color="auto"/>
        <w:left w:val="none" w:sz="0" w:space="0" w:color="auto"/>
        <w:bottom w:val="none" w:sz="0" w:space="0" w:color="auto"/>
        <w:right w:val="none" w:sz="0" w:space="0" w:color="auto"/>
      </w:divBdr>
    </w:div>
    <w:div w:id="900750350">
      <w:bodyDiv w:val="1"/>
      <w:marLeft w:val="0"/>
      <w:marRight w:val="0"/>
      <w:marTop w:val="0"/>
      <w:marBottom w:val="0"/>
      <w:divBdr>
        <w:top w:val="none" w:sz="0" w:space="0" w:color="auto"/>
        <w:left w:val="none" w:sz="0" w:space="0" w:color="auto"/>
        <w:bottom w:val="none" w:sz="0" w:space="0" w:color="auto"/>
        <w:right w:val="none" w:sz="0" w:space="0" w:color="auto"/>
      </w:divBdr>
    </w:div>
    <w:div w:id="903443725">
      <w:bodyDiv w:val="1"/>
      <w:marLeft w:val="0"/>
      <w:marRight w:val="0"/>
      <w:marTop w:val="0"/>
      <w:marBottom w:val="0"/>
      <w:divBdr>
        <w:top w:val="none" w:sz="0" w:space="0" w:color="auto"/>
        <w:left w:val="none" w:sz="0" w:space="0" w:color="auto"/>
        <w:bottom w:val="none" w:sz="0" w:space="0" w:color="auto"/>
        <w:right w:val="none" w:sz="0" w:space="0" w:color="auto"/>
      </w:divBdr>
    </w:div>
    <w:div w:id="907037281">
      <w:bodyDiv w:val="1"/>
      <w:marLeft w:val="0"/>
      <w:marRight w:val="0"/>
      <w:marTop w:val="0"/>
      <w:marBottom w:val="0"/>
      <w:divBdr>
        <w:top w:val="none" w:sz="0" w:space="0" w:color="auto"/>
        <w:left w:val="none" w:sz="0" w:space="0" w:color="auto"/>
        <w:bottom w:val="none" w:sz="0" w:space="0" w:color="auto"/>
        <w:right w:val="none" w:sz="0" w:space="0" w:color="auto"/>
      </w:divBdr>
    </w:div>
    <w:div w:id="910820176">
      <w:bodyDiv w:val="1"/>
      <w:marLeft w:val="0"/>
      <w:marRight w:val="0"/>
      <w:marTop w:val="0"/>
      <w:marBottom w:val="0"/>
      <w:divBdr>
        <w:top w:val="none" w:sz="0" w:space="0" w:color="auto"/>
        <w:left w:val="none" w:sz="0" w:space="0" w:color="auto"/>
        <w:bottom w:val="none" w:sz="0" w:space="0" w:color="auto"/>
        <w:right w:val="none" w:sz="0" w:space="0" w:color="auto"/>
      </w:divBdr>
    </w:div>
    <w:div w:id="927037789">
      <w:bodyDiv w:val="1"/>
      <w:marLeft w:val="0"/>
      <w:marRight w:val="0"/>
      <w:marTop w:val="0"/>
      <w:marBottom w:val="0"/>
      <w:divBdr>
        <w:top w:val="none" w:sz="0" w:space="0" w:color="auto"/>
        <w:left w:val="none" w:sz="0" w:space="0" w:color="auto"/>
        <w:bottom w:val="none" w:sz="0" w:space="0" w:color="auto"/>
        <w:right w:val="none" w:sz="0" w:space="0" w:color="auto"/>
      </w:divBdr>
    </w:div>
    <w:div w:id="932858251">
      <w:bodyDiv w:val="1"/>
      <w:marLeft w:val="0"/>
      <w:marRight w:val="0"/>
      <w:marTop w:val="0"/>
      <w:marBottom w:val="0"/>
      <w:divBdr>
        <w:top w:val="none" w:sz="0" w:space="0" w:color="auto"/>
        <w:left w:val="none" w:sz="0" w:space="0" w:color="auto"/>
        <w:bottom w:val="none" w:sz="0" w:space="0" w:color="auto"/>
        <w:right w:val="none" w:sz="0" w:space="0" w:color="auto"/>
      </w:divBdr>
    </w:div>
    <w:div w:id="935016605">
      <w:bodyDiv w:val="1"/>
      <w:marLeft w:val="0"/>
      <w:marRight w:val="0"/>
      <w:marTop w:val="0"/>
      <w:marBottom w:val="0"/>
      <w:divBdr>
        <w:top w:val="none" w:sz="0" w:space="0" w:color="auto"/>
        <w:left w:val="none" w:sz="0" w:space="0" w:color="auto"/>
        <w:bottom w:val="none" w:sz="0" w:space="0" w:color="auto"/>
        <w:right w:val="none" w:sz="0" w:space="0" w:color="auto"/>
      </w:divBdr>
    </w:div>
    <w:div w:id="948779406">
      <w:bodyDiv w:val="1"/>
      <w:marLeft w:val="0"/>
      <w:marRight w:val="0"/>
      <w:marTop w:val="0"/>
      <w:marBottom w:val="0"/>
      <w:divBdr>
        <w:top w:val="none" w:sz="0" w:space="0" w:color="auto"/>
        <w:left w:val="none" w:sz="0" w:space="0" w:color="auto"/>
        <w:bottom w:val="none" w:sz="0" w:space="0" w:color="auto"/>
        <w:right w:val="none" w:sz="0" w:space="0" w:color="auto"/>
      </w:divBdr>
    </w:div>
    <w:div w:id="955873706">
      <w:bodyDiv w:val="1"/>
      <w:marLeft w:val="0"/>
      <w:marRight w:val="0"/>
      <w:marTop w:val="0"/>
      <w:marBottom w:val="0"/>
      <w:divBdr>
        <w:top w:val="none" w:sz="0" w:space="0" w:color="auto"/>
        <w:left w:val="none" w:sz="0" w:space="0" w:color="auto"/>
        <w:bottom w:val="none" w:sz="0" w:space="0" w:color="auto"/>
        <w:right w:val="none" w:sz="0" w:space="0" w:color="auto"/>
      </w:divBdr>
    </w:div>
    <w:div w:id="956061240">
      <w:bodyDiv w:val="1"/>
      <w:marLeft w:val="0"/>
      <w:marRight w:val="0"/>
      <w:marTop w:val="0"/>
      <w:marBottom w:val="0"/>
      <w:divBdr>
        <w:top w:val="none" w:sz="0" w:space="0" w:color="auto"/>
        <w:left w:val="none" w:sz="0" w:space="0" w:color="auto"/>
        <w:bottom w:val="none" w:sz="0" w:space="0" w:color="auto"/>
        <w:right w:val="none" w:sz="0" w:space="0" w:color="auto"/>
      </w:divBdr>
    </w:div>
    <w:div w:id="964310778">
      <w:bodyDiv w:val="1"/>
      <w:marLeft w:val="0"/>
      <w:marRight w:val="0"/>
      <w:marTop w:val="0"/>
      <w:marBottom w:val="0"/>
      <w:divBdr>
        <w:top w:val="none" w:sz="0" w:space="0" w:color="auto"/>
        <w:left w:val="none" w:sz="0" w:space="0" w:color="auto"/>
        <w:bottom w:val="none" w:sz="0" w:space="0" w:color="auto"/>
        <w:right w:val="none" w:sz="0" w:space="0" w:color="auto"/>
      </w:divBdr>
    </w:div>
    <w:div w:id="969825118">
      <w:bodyDiv w:val="1"/>
      <w:marLeft w:val="0"/>
      <w:marRight w:val="0"/>
      <w:marTop w:val="0"/>
      <w:marBottom w:val="0"/>
      <w:divBdr>
        <w:top w:val="none" w:sz="0" w:space="0" w:color="auto"/>
        <w:left w:val="none" w:sz="0" w:space="0" w:color="auto"/>
        <w:bottom w:val="none" w:sz="0" w:space="0" w:color="auto"/>
        <w:right w:val="none" w:sz="0" w:space="0" w:color="auto"/>
      </w:divBdr>
    </w:div>
    <w:div w:id="972171132">
      <w:bodyDiv w:val="1"/>
      <w:marLeft w:val="0"/>
      <w:marRight w:val="0"/>
      <w:marTop w:val="0"/>
      <w:marBottom w:val="0"/>
      <w:divBdr>
        <w:top w:val="none" w:sz="0" w:space="0" w:color="auto"/>
        <w:left w:val="none" w:sz="0" w:space="0" w:color="auto"/>
        <w:bottom w:val="none" w:sz="0" w:space="0" w:color="auto"/>
        <w:right w:val="none" w:sz="0" w:space="0" w:color="auto"/>
      </w:divBdr>
    </w:div>
    <w:div w:id="976644732">
      <w:bodyDiv w:val="1"/>
      <w:marLeft w:val="0"/>
      <w:marRight w:val="0"/>
      <w:marTop w:val="0"/>
      <w:marBottom w:val="0"/>
      <w:divBdr>
        <w:top w:val="none" w:sz="0" w:space="0" w:color="auto"/>
        <w:left w:val="none" w:sz="0" w:space="0" w:color="auto"/>
        <w:bottom w:val="none" w:sz="0" w:space="0" w:color="auto"/>
        <w:right w:val="none" w:sz="0" w:space="0" w:color="auto"/>
      </w:divBdr>
    </w:div>
    <w:div w:id="984164696">
      <w:bodyDiv w:val="1"/>
      <w:marLeft w:val="0"/>
      <w:marRight w:val="0"/>
      <w:marTop w:val="0"/>
      <w:marBottom w:val="0"/>
      <w:divBdr>
        <w:top w:val="none" w:sz="0" w:space="0" w:color="auto"/>
        <w:left w:val="none" w:sz="0" w:space="0" w:color="auto"/>
        <w:bottom w:val="none" w:sz="0" w:space="0" w:color="auto"/>
        <w:right w:val="none" w:sz="0" w:space="0" w:color="auto"/>
      </w:divBdr>
    </w:div>
    <w:div w:id="986974089">
      <w:bodyDiv w:val="1"/>
      <w:marLeft w:val="0"/>
      <w:marRight w:val="0"/>
      <w:marTop w:val="0"/>
      <w:marBottom w:val="0"/>
      <w:divBdr>
        <w:top w:val="none" w:sz="0" w:space="0" w:color="auto"/>
        <w:left w:val="none" w:sz="0" w:space="0" w:color="auto"/>
        <w:bottom w:val="none" w:sz="0" w:space="0" w:color="auto"/>
        <w:right w:val="none" w:sz="0" w:space="0" w:color="auto"/>
      </w:divBdr>
    </w:div>
    <w:div w:id="993920495">
      <w:bodyDiv w:val="1"/>
      <w:marLeft w:val="0"/>
      <w:marRight w:val="0"/>
      <w:marTop w:val="0"/>
      <w:marBottom w:val="0"/>
      <w:divBdr>
        <w:top w:val="none" w:sz="0" w:space="0" w:color="auto"/>
        <w:left w:val="none" w:sz="0" w:space="0" w:color="auto"/>
        <w:bottom w:val="none" w:sz="0" w:space="0" w:color="auto"/>
        <w:right w:val="none" w:sz="0" w:space="0" w:color="auto"/>
      </w:divBdr>
    </w:div>
    <w:div w:id="997853508">
      <w:bodyDiv w:val="1"/>
      <w:marLeft w:val="0"/>
      <w:marRight w:val="0"/>
      <w:marTop w:val="0"/>
      <w:marBottom w:val="0"/>
      <w:divBdr>
        <w:top w:val="none" w:sz="0" w:space="0" w:color="auto"/>
        <w:left w:val="none" w:sz="0" w:space="0" w:color="auto"/>
        <w:bottom w:val="none" w:sz="0" w:space="0" w:color="auto"/>
        <w:right w:val="none" w:sz="0" w:space="0" w:color="auto"/>
      </w:divBdr>
    </w:div>
    <w:div w:id="999963997">
      <w:bodyDiv w:val="1"/>
      <w:marLeft w:val="0"/>
      <w:marRight w:val="0"/>
      <w:marTop w:val="0"/>
      <w:marBottom w:val="0"/>
      <w:divBdr>
        <w:top w:val="none" w:sz="0" w:space="0" w:color="auto"/>
        <w:left w:val="none" w:sz="0" w:space="0" w:color="auto"/>
        <w:bottom w:val="none" w:sz="0" w:space="0" w:color="auto"/>
        <w:right w:val="none" w:sz="0" w:space="0" w:color="auto"/>
      </w:divBdr>
    </w:div>
    <w:div w:id="1001011263">
      <w:bodyDiv w:val="1"/>
      <w:marLeft w:val="0"/>
      <w:marRight w:val="0"/>
      <w:marTop w:val="0"/>
      <w:marBottom w:val="0"/>
      <w:divBdr>
        <w:top w:val="none" w:sz="0" w:space="0" w:color="auto"/>
        <w:left w:val="none" w:sz="0" w:space="0" w:color="auto"/>
        <w:bottom w:val="none" w:sz="0" w:space="0" w:color="auto"/>
        <w:right w:val="none" w:sz="0" w:space="0" w:color="auto"/>
      </w:divBdr>
    </w:div>
    <w:div w:id="1005858854">
      <w:bodyDiv w:val="1"/>
      <w:marLeft w:val="0"/>
      <w:marRight w:val="0"/>
      <w:marTop w:val="0"/>
      <w:marBottom w:val="0"/>
      <w:divBdr>
        <w:top w:val="none" w:sz="0" w:space="0" w:color="auto"/>
        <w:left w:val="none" w:sz="0" w:space="0" w:color="auto"/>
        <w:bottom w:val="none" w:sz="0" w:space="0" w:color="auto"/>
        <w:right w:val="none" w:sz="0" w:space="0" w:color="auto"/>
      </w:divBdr>
    </w:div>
    <w:div w:id="1013991068">
      <w:bodyDiv w:val="1"/>
      <w:marLeft w:val="0"/>
      <w:marRight w:val="0"/>
      <w:marTop w:val="0"/>
      <w:marBottom w:val="0"/>
      <w:divBdr>
        <w:top w:val="none" w:sz="0" w:space="0" w:color="auto"/>
        <w:left w:val="none" w:sz="0" w:space="0" w:color="auto"/>
        <w:bottom w:val="none" w:sz="0" w:space="0" w:color="auto"/>
        <w:right w:val="none" w:sz="0" w:space="0" w:color="auto"/>
      </w:divBdr>
    </w:div>
    <w:div w:id="1013992318">
      <w:bodyDiv w:val="1"/>
      <w:marLeft w:val="0"/>
      <w:marRight w:val="0"/>
      <w:marTop w:val="0"/>
      <w:marBottom w:val="0"/>
      <w:divBdr>
        <w:top w:val="none" w:sz="0" w:space="0" w:color="auto"/>
        <w:left w:val="none" w:sz="0" w:space="0" w:color="auto"/>
        <w:bottom w:val="none" w:sz="0" w:space="0" w:color="auto"/>
        <w:right w:val="none" w:sz="0" w:space="0" w:color="auto"/>
      </w:divBdr>
    </w:div>
    <w:div w:id="1014070741">
      <w:bodyDiv w:val="1"/>
      <w:marLeft w:val="0"/>
      <w:marRight w:val="0"/>
      <w:marTop w:val="0"/>
      <w:marBottom w:val="0"/>
      <w:divBdr>
        <w:top w:val="none" w:sz="0" w:space="0" w:color="auto"/>
        <w:left w:val="none" w:sz="0" w:space="0" w:color="auto"/>
        <w:bottom w:val="none" w:sz="0" w:space="0" w:color="auto"/>
        <w:right w:val="none" w:sz="0" w:space="0" w:color="auto"/>
      </w:divBdr>
    </w:div>
    <w:div w:id="1021515823">
      <w:bodyDiv w:val="1"/>
      <w:marLeft w:val="0"/>
      <w:marRight w:val="0"/>
      <w:marTop w:val="0"/>
      <w:marBottom w:val="0"/>
      <w:divBdr>
        <w:top w:val="none" w:sz="0" w:space="0" w:color="auto"/>
        <w:left w:val="none" w:sz="0" w:space="0" w:color="auto"/>
        <w:bottom w:val="none" w:sz="0" w:space="0" w:color="auto"/>
        <w:right w:val="none" w:sz="0" w:space="0" w:color="auto"/>
      </w:divBdr>
    </w:div>
    <w:div w:id="1024017266">
      <w:bodyDiv w:val="1"/>
      <w:marLeft w:val="0"/>
      <w:marRight w:val="0"/>
      <w:marTop w:val="0"/>
      <w:marBottom w:val="0"/>
      <w:divBdr>
        <w:top w:val="none" w:sz="0" w:space="0" w:color="auto"/>
        <w:left w:val="none" w:sz="0" w:space="0" w:color="auto"/>
        <w:bottom w:val="none" w:sz="0" w:space="0" w:color="auto"/>
        <w:right w:val="none" w:sz="0" w:space="0" w:color="auto"/>
      </w:divBdr>
    </w:div>
    <w:div w:id="1029913874">
      <w:bodyDiv w:val="1"/>
      <w:marLeft w:val="0"/>
      <w:marRight w:val="0"/>
      <w:marTop w:val="0"/>
      <w:marBottom w:val="0"/>
      <w:divBdr>
        <w:top w:val="none" w:sz="0" w:space="0" w:color="auto"/>
        <w:left w:val="none" w:sz="0" w:space="0" w:color="auto"/>
        <w:bottom w:val="none" w:sz="0" w:space="0" w:color="auto"/>
        <w:right w:val="none" w:sz="0" w:space="0" w:color="auto"/>
      </w:divBdr>
    </w:div>
    <w:div w:id="1033965324">
      <w:bodyDiv w:val="1"/>
      <w:marLeft w:val="0"/>
      <w:marRight w:val="0"/>
      <w:marTop w:val="0"/>
      <w:marBottom w:val="0"/>
      <w:divBdr>
        <w:top w:val="none" w:sz="0" w:space="0" w:color="auto"/>
        <w:left w:val="none" w:sz="0" w:space="0" w:color="auto"/>
        <w:bottom w:val="none" w:sz="0" w:space="0" w:color="auto"/>
        <w:right w:val="none" w:sz="0" w:space="0" w:color="auto"/>
      </w:divBdr>
    </w:div>
    <w:div w:id="1035542712">
      <w:bodyDiv w:val="1"/>
      <w:marLeft w:val="0"/>
      <w:marRight w:val="0"/>
      <w:marTop w:val="0"/>
      <w:marBottom w:val="0"/>
      <w:divBdr>
        <w:top w:val="none" w:sz="0" w:space="0" w:color="auto"/>
        <w:left w:val="none" w:sz="0" w:space="0" w:color="auto"/>
        <w:bottom w:val="none" w:sz="0" w:space="0" w:color="auto"/>
        <w:right w:val="none" w:sz="0" w:space="0" w:color="auto"/>
      </w:divBdr>
    </w:div>
    <w:div w:id="1037974034">
      <w:bodyDiv w:val="1"/>
      <w:marLeft w:val="0"/>
      <w:marRight w:val="0"/>
      <w:marTop w:val="0"/>
      <w:marBottom w:val="0"/>
      <w:divBdr>
        <w:top w:val="none" w:sz="0" w:space="0" w:color="auto"/>
        <w:left w:val="none" w:sz="0" w:space="0" w:color="auto"/>
        <w:bottom w:val="none" w:sz="0" w:space="0" w:color="auto"/>
        <w:right w:val="none" w:sz="0" w:space="0" w:color="auto"/>
      </w:divBdr>
    </w:div>
    <w:div w:id="1039665161">
      <w:bodyDiv w:val="1"/>
      <w:marLeft w:val="0"/>
      <w:marRight w:val="0"/>
      <w:marTop w:val="0"/>
      <w:marBottom w:val="0"/>
      <w:divBdr>
        <w:top w:val="none" w:sz="0" w:space="0" w:color="auto"/>
        <w:left w:val="none" w:sz="0" w:space="0" w:color="auto"/>
        <w:bottom w:val="none" w:sz="0" w:space="0" w:color="auto"/>
        <w:right w:val="none" w:sz="0" w:space="0" w:color="auto"/>
      </w:divBdr>
    </w:div>
    <w:div w:id="1050567353">
      <w:bodyDiv w:val="1"/>
      <w:marLeft w:val="0"/>
      <w:marRight w:val="0"/>
      <w:marTop w:val="0"/>
      <w:marBottom w:val="0"/>
      <w:divBdr>
        <w:top w:val="none" w:sz="0" w:space="0" w:color="auto"/>
        <w:left w:val="none" w:sz="0" w:space="0" w:color="auto"/>
        <w:bottom w:val="none" w:sz="0" w:space="0" w:color="auto"/>
        <w:right w:val="none" w:sz="0" w:space="0" w:color="auto"/>
      </w:divBdr>
    </w:div>
    <w:div w:id="1061825881">
      <w:bodyDiv w:val="1"/>
      <w:marLeft w:val="0"/>
      <w:marRight w:val="0"/>
      <w:marTop w:val="0"/>
      <w:marBottom w:val="0"/>
      <w:divBdr>
        <w:top w:val="none" w:sz="0" w:space="0" w:color="auto"/>
        <w:left w:val="none" w:sz="0" w:space="0" w:color="auto"/>
        <w:bottom w:val="none" w:sz="0" w:space="0" w:color="auto"/>
        <w:right w:val="none" w:sz="0" w:space="0" w:color="auto"/>
      </w:divBdr>
      <w:divsChild>
        <w:div w:id="1601139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506345">
              <w:marLeft w:val="0"/>
              <w:marRight w:val="0"/>
              <w:marTop w:val="0"/>
              <w:marBottom w:val="0"/>
              <w:divBdr>
                <w:top w:val="none" w:sz="0" w:space="0" w:color="auto"/>
                <w:left w:val="none" w:sz="0" w:space="0" w:color="auto"/>
                <w:bottom w:val="none" w:sz="0" w:space="0" w:color="auto"/>
                <w:right w:val="none" w:sz="0" w:space="0" w:color="auto"/>
              </w:divBdr>
              <w:divsChild>
                <w:div w:id="1568416665">
                  <w:marLeft w:val="0"/>
                  <w:marRight w:val="0"/>
                  <w:marTop w:val="0"/>
                  <w:marBottom w:val="0"/>
                  <w:divBdr>
                    <w:top w:val="none" w:sz="0" w:space="0" w:color="auto"/>
                    <w:left w:val="none" w:sz="0" w:space="0" w:color="auto"/>
                    <w:bottom w:val="none" w:sz="0" w:space="0" w:color="auto"/>
                    <w:right w:val="none" w:sz="0" w:space="0" w:color="auto"/>
                  </w:divBdr>
                  <w:divsChild>
                    <w:div w:id="904489543">
                      <w:marLeft w:val="0"/>
                      <w:marRight w:val="0"/>
                      <w:marTop w:val="0"/>
                      <w:marBottom w:val="0"/>
                      <w:divBdr>
                        <w:top w:val="none" w:sz="0" w:space="0" w:color="auto"/>
                        <w:left w:val="none" w:sz="0" w:space="0" w:color="auto"/>
                        <w:bottom w:val="none" w:sz="0" w:space="0" w:color="auto"/>
                        <w:right w:val="none" w:sz="0" w:space="0" w:color="auto"/>
                      </w:divBdr>
                      <w:divsChild>
                        <w:div w:id="1031491457">
                          <w:marLeft w:val="0"/>
                          <w:marRight w:val="0"/>
                          <w:marTop w:val="0"/>
                          <w:marBottom w:val="0"/>
                          <w:divBdr>
                            <w:top w:val="none" w:sz="0" w:space="0" w:color="auto"/>
                            <w:left w:val="none" w:sz="0" w:space="0" w:color="auto"/>
                            <w:bottom w:val="none" w:sz="0" w:space="0" w:color="auto"/>
                            <w:right w:val="none" w:sz="0" w:space="0" w:color="auto"/>
                          </w:divBdr>
                          <w:divsChild>
                            <w:div w:id="349455626">
                              <w:marLeft w:val="0"/>
                              <w:marRight w:val="0"/>
                              <w:marTop w:val="0"/>
                              <w:marBottom w:val="0"/>
                              <w:divBdr>
                                <w:top w:val="none" w:sz="0" w:space="0" w:color="auto"/>
                                <w:left w:val="none" w:sz="0" w:space="0" w:color="auto"/>
                                <w:bottom w:val="none" w:sz="0" w:space="0" w:color="auto"/>
                                <w:right w:val="none" w:sz="0" w:space="0" w:color="auto"/>
                              </w:divBdr>
                              <w:divsChild>
                                <w:div w:id="665942806">
                                  <w:marLeft w:val="0"/>
                                  <w:marRight w:val="0"/>
                                  <w:marTop w:val="0"/>
                                  <w:marBottom w:val="0"/>
                                  <w:divBdr>
                                    <w:top w:val="none" w:sz="0" w:space="0" w:color="auto"/>
                                    <w:left w:val="none" w:sz="0" w:space="0" w:color="auto"/>
                                    <w:bottom w:val="none" w:sz="0" w:space="0" w:color="auto"/>
                                    <w:right w:val="none" w:sz="0" w:space="0" w:color="auto"/>
                                  </w:divBdr>
                                </w:div>
                              </w:divsChild>
                            </w:div>
                            <w:div w:id="1081831096">
                              <w:marLeft w:val="0"/>
                              <w:marRight w:val="0"/>
                              <w:marTop w:val="0"/>
                              <w:marBottom w:val="0"/>
                              <w:divBdr>
                                <w:top w:val="none" w:sz="0" w:space="0" w:color="auto"/>
                                <w:left w:val="none" w:sz="0" w:space="0" w:color="auto"/>
                                <w:bottom w:val="none" w:sz="0" w:space="0" w:color="auto"/>
                                <w:right w:val="none" w:sz="0" w:space="0" w:color="auto"/>
                              </w:divBdr>
                              <w:divsChild>
                                <w:div w:id="74673628">
                                  <w:marLeft w:val="0"/>
                                  <w:marRight w:val="0"/>
                                  <w:marTop w:val="0"/>
                                  <w:marBottom w:val="0"/>
                                  <w:divBdr>
                                    <w:top w:val="none" w:sz="0" w:space="0" w:color="auto"/>
                                    <w:left w:val="none" w:sz="0" w:space="0" w:color="auto"/>
                                    <w:bottom w:val="none" w:sz="0" w:space="0" w:color="auto"/>
                                    <w:right w:val="none" w:sz="0" w:space="0" w:color="auto"/>
                                  </w:divBdr>
                                </w:div>
                              </w:divsChild>
                            </w:div>
                            <w:div w:id="1864509588">
                              <w:marLeft w:val="0"/>
                              <w:marRight w:val="0"/>
                              <w:marTop w:val="0"/>
                              <w:marBottom w:val="0"/>
                              <w:divBdr>
                                <w:top w:val="none" w:sz="0" w:space="0" w:color="auto"/>
                                <w:left w:val="none" w:sz="0" w:space="0" w:color="auto"/>
                                <w:bottom w:val="none" w:sz="0" w:space="0" w:color="auto"/>
                                <w:right w:val="none" w:sz="0" w:space="0" w:color="auto"/>
                              </w:divBdr>
                              <w:divsChild>
                                <w:div w:id="43656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3483007">
      <w:bodyDiv w:val="1"/>
      <w:marLeft w:val="0"/>
      <w:marRight w:val="0"/>
      <w:marTop w:val="0"/>
      <w:marBottom w:val="0"/>
      <w:divBdr>
        <w:top w:val="none" w:sz="0" w:space="0" w:color="auto"/>
        <w:left w:val="none" w:sz="0" w:space="0" w:color="auto"/>
        <w:bottom w:val="none" w:sz="0" w:space="0" w:color="auto"/>
        <w:right w:val="none" w:sz="0" w:space="0" w:color="auto"/>
      </w:divBdr>
    </w:div>
    <w:div w:id="1074746166">
      <w:bodyDiv w:val="1"/>
      <w:marLeft w:val="0"/>
      <w:marRight w:val="0"/>
      <w:marTop w:val="0"/>
      <w:marBottom w:val="0"/>
      <w:divBdr>
        <w:top w:val="none" w:sz="0" w:space="0" w:color="auto"/>
        <w:left w:val="none" w:sz="0" w:space="0" w:color="auto"/>
        <w:bottom w:val="none" w:sz="0" w:space="0" w:color="auto"/>
        <w:right w:val="none" w:sz="0" w:space="0" w:color="auto"/>
      </w:divBdr>
    </w:div>
    <w:div w:id="1074821122">
      <w:bodyDiv w:val="1"/>
      <w:marLeft w:val="0"/>
      <w:marRight w:val="0"/>
      <w:marTop w:val="0"/>
      <w:marBottom w:val="0"/>
      <w:divBdr>
        <w:top w:val="none" w:sz="0" w:space="0" w:color="auto"/>
        <w:left w:val="none" w:sz="0" w:space="0" w:color="auto"/>
        <w:bottom w:val="none" w:sz="0" w:space="0" w:color="auto"/>
        <w:right w:val="none" w:sz="0" w:space="0" w:color="auto"/>
      </w:divBdr>
    </w:div>
    <w:div w:id="1078021240">
      <w:bodyDiv w:val="1"/>
      <w:marLeft w:val="0"/>
      <w:marRight w:val="0"/>
      <w:marTop w:val="0"/>
      <w:marBottom w:val="0"/>
      <w:divBdr>
        <w:top w:val="none" w:sz="0" w:space="0" w:color="auto"/>
        <w:left w:val="none" w:sz="0" w:space="0" w:color="auto"/>
        <w:bottom w:val="none" w:sz="0" w:space="0" w:color="auto"/>
        <w:right w:val="none" w:sz="0" w:space="0" w:color="auto"/>
      </w:divBdr>
    </w:div>
    <w:div w:id="1081416881">
      <w:bodyDiv w:val="1"/>
      <w:marLeft w:val="0"/>
      <w:marRight w:val="0"/>
      <w:marTop w:val="0"/>
      <w:marBottom w:val="0"/>
      <w:divBdr>
        <w:top w:val="none" w:sz="0" w:space="0" w:color="auto"/>
        <w:left w:val="none" w:sz="0" w:space="0" w:color="auto"/>
        <w:bottom w:val="none" w:sz="0" w:space="0" w:color="auto"/>
        <w:right w:val="none" w:sz="0" w:space="0" w:color="auto"/>
      </w:divBdr>
    </w:div>
    <w:div w:id="1087459427">
      <w:bodyDiv w:val="1"/>
      <w:marLeft w:val="0"/>
      <w:marRight w:val="0"/>
      <w:marTop w:val="0"/>
      <w:marBottom w:val="0"/>
      <w:divBdr>
        <w:top w:val="none" w:sz="0" w:space="0" w:color="auto"/>
        <w:left w:val="none" w:sz="0" w:space="0" w:color="auto"/>
        <w:bottom w:val="none" w:sz="0" w:space="0" w:color="auto"/>
        <w:right w:val="none" w:sz="0" w:space="0" w:color="auto"/>
      </w:divBdr>
    </w:div>
    <w:div w:id="1087573856">
      <w:bodyDiv w:val="1"/>
      <w:marLeft w:val="0"/>
      <w:marRight w:val="0"/>
      <w:marTop w:val="0"/>
      <w:marBottom w:val="0"/>
      <w:divBdr>
        <w:top w:val="none" w:sz="0" w:space="0" w:color="auto"/>
        <w:left w:val="none" w:sz="0" w:space="0" w:color="auto"/>
        <w:bottom w:val="none" w:sz="0" w:space="0" w:color="auto"/>
        <w:right w:val="none" w:sz="0" w:space="0" w:color="auto"/>
      </w:divBdr>
    </w:div>
    <w:div w:id="1088505385">
      <w:bodyDiv w:val="1"/>
      <w:marLeft w:val="0"/>
      <w:marRight w:val="0"/>
      <w:marTop w:val="0"/>
      <w:marBottom w:val="0"/>
      <w:divBdr>
        <w:top w:val="none" w:sz="0" w:space="0" w:color="auto"/>
        <w:left w:val="none" w:sz="0" w:space="0" w:color="auto"/>
        <w:bottom w:val="none" w:sz="0" w:space="0" w:color="auto"/>
        <w:right w:val="none" w:sz="0" w:space="0" w:color="auto"/>
      </w:divBdr>
    </w:div>
    <w:div w:id="1090544132">
      <w:bodyDiv w:val="1"/>
      <w:marLeft w:val="0"/>
      <w:marRight w:val="0"/>
      <w:marTop w:val="0"/>
      <w:marBottom w:val="0"/>
      <w:divBdr>
        <w:top w:val="none" w:sz="0" w:space="0" w:color="auto"/>
        <w:left w:val="none" w:sz="0" w:space="0" w:color="auto"/>
        <w:bottom w:val="none" w:sz="0" w:space="0" w:color="auto"/>
        <w:right w:val="none" w:sz="0" w:space="0" w:color="auto"/>
      </w:divBdr>
    </w:div>
    <w:div w:id="1092815478">
      <w:bodyDiv w:val="1"/>
      <w:marLeft w:val="0"/>
      <w:marRight w:val="0"/>
      <w:marTop w:val="0"/>
      <w:marBottom w:val="0"/>
      <w:divBdr>
        <w:top w:val="none" w:sz="0" w:space="0" w:color="auto"/>
        <w:left w:val="none" w:sz="0" w:space="0" w:color="auto"/>
        <w:bottom w:val="none" w:sz="0" w:space="0" w:color="auto"/>
        <w:right w:val="none" w:sz="0" w:space="0" w:color="auto"/>
      </w:divBdr>
    </w:div>
    <w:div w:id="1100875363">
      <w:bodyDiv w:val="1"/>
      <w:marLeft w:val="0"/>
      <w:marRight w:val="0"/>
      <w:marTop w:val="0"/>
      <w:marBottom w:val="0"/>
      <w:divBdr>
        <w:top w:val="none" w:sz="0" w:space="0" w:color="auto"/>
        <w:left w:val="none" w:sz="0" w:space="0" w:color="auto"/>
        <w:bottom w:val="none" w:sz="0" w:space="0" w:color="auto"/>
        <w:right w:val="none" w:sz="0" w:space="0" w:color="auto"/>
      </w:divBdr>
    </w:div>
    <w:div w:id="1105425842">
      <w:bodyDiv w:val="1"/>
      <w:marLeft w:val="0"/>
      <w:marRight w:val="0"/>
      <w:marTop w:val="0"/>
      <w:marBottom w:val="0"/>
      <w:divBdr>
        <w:top w:val="none" w:sz="0" w:space="0" w:color="auto"/>
        <w:left w:val="none" w:sz="0" w:space="0" w:color="auto"/>
        <w:bottom w:val="none" w:sz="0" w:space="0" w:color="auto"/>
        <w:right w:val="none" w:sz="0" w:space="0" w:color="auto"/>
      </w:divBdr>
    </w:div>
    <w:div w:id="1110470507">
      <w:bodyDiv w:val="1"/>
      <w:marLeft w:val="0"/>
      <w:marRight w:val="0"/>
      <w:marTop w:val="0"/>
      <w:marBottom w:val="0"/>
      <w:divBdr>
        <w:top w:val="none" w:sz="0" w:space="0" w:color="auto"/>
        <w:left w:val="none" w:sz="0" w:space="0" w:color="auto"/>
        <w:bottom w:val="none" w:sz="0" w:space="0" w:color="auto"/>
        <w:right w:val="none" w:sz="0" w:space="0" w:color="auto"/>
      </w:divBdr>
    </w:div>
    <w:div w:id="1117331061">
      <w:bodyDiv w:val="1"/>
      <w:marLeft w:val="0"/>
      <w:marRight w:val="0"/>
      <w:marTop w:val="0"/>
      <w:marBottom w:val="0"/>
      <w:divBdr>
        <w:top w:val="none" w:sz="0" w:space="0" w:color="auto"/>
        <w:left w:val="none" w:sz="0" w:space="0" w:color="auto"/>
        <w:bottom w:val="none" w:sz="0" w:space="0" w:color="auto"/>
        <w:right w:val="none" w:sz="0" w:space="0" w:color="auto"/>
      </w:divBdr>
    </w:div>
    <w:div w:id="1140416242">
      <w:bodyDiv w:val="1"/>
      <w:marLeft w:val="0"/>
      <w:marRight w:val="0"/>
      <w:marTop w:val="0"/>
      <w:marBottom w:val="0"/>
      <w:divBdr>
        <w:top w:val="none" w:sz="0" w:space="0" w:color="auto"/>
        <w:left w:val="none" w:sz="0" w:space="0" w:color="auto"/>
        <w:bottom w:val="none" w:sz="0" w:space="0" w:color="auto"/>
        <w:right w:val="none" w:sz="0" w:space="0" w:color="auto"/>
      </w:divBdr>
    </w:div>
    <w:div w:id="1150752292">
      <w:bodyDiv w:val="1"/>
      <w:marLeft w:val="0"/>
      <w:marRight w:val="0"/>
      <w:marTop w:val="0"/>
      <w:marBottom w:val="0"/>
      <w:divBdr>
        <w:top w:val="none" w:sz="0" w:space="0" w:color="auto"/>
        <w:left w:val="none" w:sz="0" w:space="0" w:color="auto"/>
        <w:bottom w:val="none" w:sz="0" w:space="0" w:color="auto"/>
        <w:right w:val="none" w:sz="0" w:space="0" w:color="auto"/>
      </w:divBdr>
    </w:div>
    <w:div w:id="1151484575">
      <w:bodyDiv w:val="1"/>
      <w:marLeft w:val="0"/>
      <w:marRight w:val="0"/>
      <w:marTop w:val="0"/>
      <w:marBottom w:val="0"/>
      <w:divBdr>
        <w:top w:val="none" w:sz="0" w:space="0" w:color="auto"/>
        <w:left w:val="none" w:sz="0" w:space="0" w:color="auto"/>
        <w:bottom w:val="none" w:sz="0" w:space="0" w:color="auto"/>
        <w:right w:val="none" w:sz="0" w:space="0" w:color="auto"/>
      </w:divBdr>
    </w:div>
    <w:div w:id="1152260456">
      <w:bodyDiv w:val="1"/>
      <w:marLeft w:val="0"/>
      <w:marRight w:val="0"/>
      <w:marTop w:val="0"/>
      <w:marBottom w:val="0"/>
      <w:divBdr>
        <w:top w:val="none" w:sz="0" w:space="0" w:color="auto"/>
        <w:left w:val="none" w:sz="0" w:space="0" w:color="auto"/>
        <w:bottom w:val="none" w:sz="0" w:space="0" w:color="auto"/>
        <w:right w:val="none" w:sz="0" w:space="0" w:color="auto"/>
      </w:divBdr>
    </w:div>
    <w:div w:id="1153107948">
      <w:bodyDiv w:val="1"/>
      <w:marLeft w:val="0"/>
      <w:marRight w:val="0"/>
      <w:marTop w:val="0"/>
      <w:marBottom w:val="0"/>
      <w:divBdr>
        <w:top w:val="none" w:sz="0" w:space="0" w:color="auto"/>
        <w:left w:val="none" w:sz="0" w:space="0" w:color="auto"/>
        <w:bottom w:val="none" w:sz="0" w:space="0" w:color="auto"/>
        <w:right w:val="none" w:sz="0" w:space="0" w:color="auto"/>
      </w:divBdr>
    </w:div>
    <w:div w:id="1154491930">
      <w:bodyDiv w:val="1"/>
      <w:marLeft w:val="0"/>
      <w:marRight w:val="0"/>
      <w:marTop w:val="0"/>
      <w:marBottom w:val="0"/>
      <w:divBdr>
        <w:top w:val="none" w:sz="0" w:space="0" w:color="auto"/>
        <w:left w:val="none" w:sz="0" w:space="0" w:color="auto"/>
        <w:bottom w:val="none" w:sz="0" w:space="0" w:color="auto"/>
        <w:right w:val="none" w:sz="0" w:space="0" w:color="auto"/>
      </w:divBdr>
    </w:div>
    <w:div w:id="1169717760">
      <w:bodyDiv w:val="1"/>
      <w:marLeft w:val="0"/>
      <w:marRight w:val="0"/>
      <w:marTop w:val="0"/>
      <w:marBottom w:val="0"/>
      <w:divBdr>
        <w:top w:val="none" w:sz="0" w:space="0" w:color="auto"/>
        <w:left w:val="none" w:sz="0" w:space="0" w:color="auto"/>
        <w:bottom w:val="none" w:sz="0" w:space="0" w:color="auto"/>
        <w:right w:val="none" w:sz="0" w:space="0" w:color="auto"/>
      </w:divBdr>
    </w:div>
    <w:div w:id="1173951536">
      <w:bodyDiv w:val="1"/>
      <w:marLeft w:val="0"/>
      <w:marRight w:val="0"/>
      <w:marTop w:val="0"/>
      <w:marBottom w:val="0"/>
      <w:divBdr>
        <w:top w:val="none" w:sz="0" w:space="0" w:color="auto"/>
        <w:left w:val="none" w:sz="0" w:space="0" w:color="auto"/>
        <w:bottom w:val="none" w:sz="0" w:space="0" w:color="auto"/>
        <w:right w:val="none" w:sz="0" w:space="0" w:color="auto"/>
      </w:divBdr>
    </w:div>
    <w:div w:id="1175924251">
      <w:bodyDiv w:val="1"/>
      <w:marLeft w:val="0"/>
      <w:marRight w:val="0"/>
      <w:marTop w:val="0"/>
      <w:marBottom w:val="0"/>
      <w:divBdr>
        <w:top w:val="none" w:sz="0" w:space="0" w:color="auto"/>
        <w:left w:val="none" w:sz="0" w:space="0" w:color="auto"/>
        <w:bottom w:val="none" w:sz="0" w:space="0" w:color="auto"/>
        <w:right w:val="none" w:sz="0" w:space="0" w:color="auto"/>
      </w:divBdr>
    </w:div>
    <w:div w:id="1191645303">
      <w:bodyDiv w:val="1"/>
      <w:marLeft w:val="0"/>
      <w:marRight w:val="0"/>
      <w:marTop w:val="0"/>
      <w:marBottom w:val="0"/>
      <w:divBdr>
        <w:top w:val="none" w:sz="0" w:space="0" w:color="auto"/>
        <w:left w:val="none" w:sz="0" w:space="0" w:color="auto"/>
        <w:bottom w:val="none" w:sz="0" w:space="0" w:color="auto"/>
        <w:right w:val="none" w:sz="0" w:space="0" w:color="auto"/>
      </w:divBdr>
    </w:div>
    <w:div w:id="1192961258">
      <w:bodyDiv w:val="1"/>
      <w:marLeft w:val="0"/>
      <w:marRight w:val="0"/>
      <w:marTop w:val="0"/>
      <w:marBottom w:val="0"/>
      <w:divBdr>
        <w:top w:val="none" w:sz="0" w:space="0" w:color="auto"/>
        <w:left w:val="none" w:sz="0" w:space="0" w:color="auto"/>
        <w:bottom w:val="none" w:sz="0" w:space="0" w:color="auto"/>
        <w:right w:val="none" w:sz="0" w:space="0" w:color="auto"/>
      </w:divBdr>
    </w:div>
    <w:div w:id="1195388021">
      <w:bodyDiv w:val="1"/>
      <w:marLeft w:val="0"/>
      <w:marRight w:val="0"/>
      <w:marTop w:val="0"/>
      <w:marBottom w:val="0"/>
      <w:divBdr>
        <w:top w:val="none" w:sz="0" w:space="0" w:color="auto"/>
        <w:left w:val="none" w:sz="0" w:space="0" w:color="auto"/>
        <w:bottom w:val="none" w:sz="0" w:space="0" w:color="auto"/>
        <w:right w:val="none" w:sz="0" w:space="0" w:color="auto"/>
      </w:divBdr>
    </w:div>
    <w:div w:id="1196849175">
      <w:bodyDiv w:val="1"/>
      <w:marLeft w:val="0"/>
      <w:marRight w:val="0"/>
      <w:marTop w:val="0"/>
      <w:marBottom w:val="0"/>
      <w:divBdr>
        <w:top w:val="none" w:sz="0" w:space="0" w:color="auto"/>
        <w:left w:val="none" w:sz="0" w:space="0" w:color="auto"/>
        <w:bottom w:val="none" w:sz="0" w:space="0" w:color="auto"/>
        <w:right w:val="none" w:sz="0" w:space="0" w:color="auto"/>
      </w:divBdr>
    </w:div>
    <w:div w:id="1198733268">
      <w:bodyDiv w:val="1"/>
      <w:marLeft w:val="0"/>
      <w:marRight w:val="0"/>
      <w:marTop w:val="0"/>
      <w:marBottom w:val="0"/>
      <w:divBdr>
        <w:top w:val="none" w:sz="0" w:space="0" w:color="auto"/>
        <w:left w:val="none" w:sz="0" w:space="0" w:color="auto"/>
        <w:bottom w:val="none" w:sz="0" w:space="0" w:color="auto"/>
        <w:right w:val="none" w:sz="0" w:space="0" w:color="auto"/>
      </w:divBdr>
    </w:div>
    <w:div w:id="1199203833">
      <w:bodyDiv w:val="1"/>
      <w:marLeft w:val="0"/>
      <w:marRight w:val="0"/>
      <w:marTop w:val="0"/>
      <w:marBottom w:val="0"/>
      <w:divBdr>
        <w:top w:val="none" w:sz="0" w:space="0" w:color="auto"/>
        <w:left w:val="none" w:sz="0" w:space="0" w:color="auto"/>
        <w:bottom w:val="none" w:sz="0" w:space="0" w:color="auto"/>
        <w:right w:val="none" w:sz="0" w:space="0" w:color="auto"/>
      </w:divBdr>
    </w:div>
    <w:div w:id="1200241920">
      <w:bodyDiv w:val="1"/>
      <w:marLeft w:val="0"/>
      <w:marRight w:val="0"/>
      <w:marTop w:val="0"/>
      <w:marBottom w:val="0"/>
      <w:divBdr>
        <w:top w:val="none" w:sz="0" w:space="0" w:color="auto"/>
        <w:left w:val="none" w:sz="0" w:space="0" w:color="auto"/>
        <w:bottom w:val="none" w:sz="0" w:space="0" w:color="auto"/>
        <w:right w:val="none" w:sz="0" w:space="0" w:color="auto"/>
      </w:divBdr>
    </w:div>
    <w:div w:id="1203204242">
      <w:bodyDiv w:val="1"/>
      <w:marLeft w:val="0"/>
      <w:marRight w:val="0"/>
      <w:marTop w:val="0"/>
      <w:marBottom w:val="0"/>
      <w:divBdr>
        <w:top w:val="none" w:sz="0" w:space="0" w:color="auto"/>
        <w:left w:val="none" w:sz="0" w:space="0" w:color="auto"/>
        <w:bottom w:val="none" w:sz="0" w:space="0" w:color="auto"/>
        <w:right w:val="none" w:sz="0" w:space="0" w:color="auto"/>
      </w:divBdr>
    </w:div>
    <w:div w:id="1206332712">
      <w:bodyDiv w:val="1"/>
      <w:marLeft w:val="0"/>
      <w:marRight w:val="0"/>
      <w:marTop w:val="0"/>
      <w:marBottom w:val="0"/>
      <w:divBdr>
        <w:top w:val="none" w:sz="0" w:space="0" w:color="auto"/>
        <w:left w:val="none" w:sz="0" w:space="0" w:color="auto"/>
        <w:bottom w:val="none" w:sz="0" w:space="0" w:color="auto"/>
        <w:right w:val="none" w:sz="0" w:space="0" w:color="auto"/>
      </w:divBdr>
    </w:div>
    <w:div w:id="1211768606">
      <w:bodyDiv w:val="1"/>
      <w:marLeft w:val="0"/>
      <w:marRight w:val="0"/>
      <w:marTop w:val="0"/>
      <w:marBottom w:val="0"/>
      <w:divBdr>
        <w:top w:val="none" w:sz="0" w:space="0" w:color="auto"/>
        <w:left w:val="none" w:sz="0" w:space="0" w:color="auto"/>
        <w:bottom w:val="none" w:sz="0" w:space="0" w:color="auto"/>
        <w:right w:val="none" w:sz="0" w:space="0" w:color="auto"/>
      </w:divBdr>
    </w:div>
    <w:div w:id="1213155920">
      <w:bodyDiv w:val="1"/>
      <w:marLeft w:val="0"/>
      <w:marRight w:val="0"/>
      <w:marTop w:val="0"/>
      <w:marBottom w:val="0"/>
      <w:divBdr>
        <w:top w:val="none" w:sz="0" w:space="0" w:color="auto"/>
        <w:left w:val="none" w:sz="0" w:space="0" w:color="auto"/>
        <w:bottom w:val="none" w:sz="0" w:space="0" w:color="auto"/>
        <w:right w:val="none" w:sz="0" w:space="0" w:color="auto"/>
      </w:divBdr>
    </w:div>
    <w:div w:id="1213729418">
      <w:bodyDiv w:val="1"/>
      <w:marLeft w:val="0"/>
      <w:marRight w:val="0"/>
      <w:marTop w:val="0"/>
      <w:marBottom w:val="0"/>
      <w:divBdr>
        <w:top w:val="none" w:sz="0" w:space="0" w:color="auto"/>
        <w:left w:val="none" w:sz="0" w:space="0" w:color="auto"/>
        <w:bottom w:val="none" w:sz="0" w:space="0" w:color="auto"/>
        <w:right w:val="none" w:sz="0" w:space="0" w:color="auto"/>
      </w:divBdr>
    </w:div>
    <w:div w:id="1216314085">
      <w:bodyDiv w:val="1"/>
      <w:marLeft w:val="0"/>
      <w:marRight w:val="0"/>
      <w:marTop w:val="0"/>
      <w:marBottom w:val="0"/>
      <w:divBdr>
        <w:top w:val="none" w:sz="0" w:space="0" w:color="auto"/>
        <w:left w:val="none" w:sz="0" w:space="0" w:color="auto"/>
        <w:bottom w:val="none" w:sz="0" w:space="0" w:color="auto"/>
        <w:right w:val="none" w:sz="0" w:space="0" w:color="auto"/>
      </w:divBdr>
    </w:div>
    <w:div w:id="1219786770">
      <w:bodyDiv w:val="1"/>
      <w:marLeft w:val="0"/>
      <w:marRight w:val="0"/>
      <w:marTop w:val="0"/>
      <w:marBottom w:val="0"/>
      <w:divBdr>
        <w:top w:val="none" w:sz="0" w:space="0" w:color="auto"/>
        <w:left w:val="none" w:sz="0" w:space="0" w:color="auto"/>
        <w:bottom w:val="none" w:sz="0" w:space="0" w:color="auto"/>
        <w:right w:val="none" w:sz="0" w:space="0" w:color="auto"/>
      </w:divBdr>
    </w:div>
    <w:div w:id="1222135765">
      <w:bodyDiv w:val="1"/>
      <w:marLeft w:val="0"/>
      <w:marRight w:val="0"/>
      <w:marTop w:val="0"/>
      <w:marBottom w:val="0"/>
      <w:divBdr>
        <w:top w:val="none" w:sz="0" w:space="0" w:color="auto"/>
        <w:left w:val="none" w:sz="0" w:space="0" w:color="auto"/>
        <w:bottom w:val="none" w:sz="0" w:space="0" w:color="auto"/>
        <w:right w:val="none" w:sz="0" w:space="0" w:color="auto"/>
      </w:divBdr>
    </w:div>
    <w:div w:id="1225800996">
      <w:bodyDiv w:val="1"/>
      <w:marLeft w:val="0"/>
      <w:marRight w:val="0"/>
      <w:marTop w:val="0"/>
      <w:marBottom w:val="0"/>
      <w:divBdr>
        <w:top w:val="none" w:sz="0" w:space="0" w:color="auto"/>
        <w:left w:val="none" w:sz="0" w:space="0" w:color="auto"/>
        <w:bottom w:val="none" w:sz="0" w:space="0" w:color="auto"/>
        <w:right w:val="none" w:sz="0" w:space="0" w:color="auto"/>
      </w:divBdr>
    </w:div>
    <w:div w:id="1231498694">
      <w:bodyDiv w:val="1"/>
      <w:marLeft w:val="0"/>
      <w:marRight w:val="0"/>
      <w:marTop w:val="0"/>
      <w:marBottom w:val="0"/>
      <w:divBdr>
        <w:top w:val="none" w:sz="0" w:space="0" w:color="auto"/>
        <w:left w:val="none" w:sz="0" w:space="0" w:color="auto"/>
        <w:bottom w:val="none" w:sz="0" w:space="0" w:color="auto"/>
        <w:right w:val="none" w:sz="0" w:space="0" w:color="auto"/>
      </w:divBdr>
    </w:div>
    <w:div w:id="1234508193">
      <w:bodyDiv w:val="1"/>
      <w:marLeft w:val="0"/>
      <w:marRight w:val="0"/>
      <w:marTop w:val="0"/>
      <w:marBottom w:val="0"/>
      <w:divBdr>
        <w:top w:val="none" w:sz="0" w:space="0" w:color="auto"/>
        <w:left w:val="none" w:sz="0" w:space="0" w:color="auto"/>
        <w:bottom w:val="none" w:sz="0" w:space="0" w:color="auto"/>
        <w:right w:val="none" w:sz="0" w:space="0" w:color="auto"/>
      </w:divBdr>
    </w:div>
    <w:div w:id="1235508723">
      <w:bodyDiv w:val="1"/>
      <w:marLeft w:val="0"/>
      <w:marRight w:val="0"/>
      <w:marTop w:val="0"/>
      <w:marBottom w:val="0"/>
      <w:divBdr>
        <w:top w:val="none" w:sz="0" w:space="0" w:color="auto"/>
        <w:left w:val="none" w:sz="0" w:space="0" w:color="auto"/>
        <w:bottom w:val="none" w:sz="0" w:space="0" w:color="auto"/>
        <w:right w:val="none" w:sz="0" w:space="0" w:color="auto"/>
      </w:divBdr>
    </w:div>
    <w:div w:id="1244027245">
      <w:bodyDiv w:val="1"/>
      <w:marLeft w:val="0"/>
      <w:marRight w:val="0"/>
      <w:marTop w:val="0"/>
      <w:marBottom w:val="0"/>
      <w:divBdr>
        <w:top w:val="none" w:sz="0" w:space="0" w:color="auto"/>
        <w:left w:val="none" w:sz="0" w:space="0" w:color="auto"/>
        <w:bottom w:val="none" w:sz="0" w:space="0" w:color="auto"/>
        <w:right w:val="none" w:sz="0" w:space="0" w:color="auto"/>
      </w:divBdr>
    </w:div>
    <w:div w:id="1246113787">
      <w:bodyDiv w:val="1"/>
      <w:marLeft w:val="0"/>
      <w:marRight w:val="0"/>
      <w:marTop w:val="0"/>
      <w:marBottom w:val="0"/>
      <w:divBdr>
        <w:top w:val="none" w:sz="0" w:space="0" w:color="auto"/>
        <w:left w:val="none" w:sz="0" w:space="0" w:color="auto"/>
        <w:bottom w:val="none" w:sz="0" w:space="0" w:color="auto"/>
        <w:right w:val="none" w:sz="0" w:space="0" w:color="auto"/>
      </w:divBdr>
    </w:div>
    <w:div w:id="1253389716">
      <w:bodyDiv w:val="1"/>
      <w:marLeft w:val="0"/>
      <w:marRight w:val="0"/>
      <w:marTop w:val="0"/>
      <w:marBottom w:val="0"/>
      <w:divBdr>
        <w:top w:val="none" w:sz="0" w:space="0" w:color="auto"/>
        <w:left w:val="none" w:sz="0" w:space="0" w:color="auto"/>
        <w:bottom w:val="none" w:sz="0" w:space="0" w:color="auto"/>
        <w:right w:val="none" w:sz="0" w:space="0" w:color="auto"/>
      </w:divBdr>
    </w:div>
    <w:div w:id="1257130973">
      <w:bodyDiv w:val="1"/>
      <w:marLeft w:val="0"/>
      <w:marRight w:val="0"/>
      <w:marTop w:val="0"/>
      <w:marBottom w:val="0"/>
      <w:divBdr>
        <w:top w:val="none" w:sz="0" w:space="0" w:color="auto"/>
        <w:left w:val="none" w:sz="0" w:space="0" w:color="auto"/>
        <w:bottom w:val="none" w:sz="0" w:space="0" w:color="auto"/>
        <w:right w:val="none" w:sz="0" w:space="0" w:color="auto"/>
      </w:divBdr>
    </w:div>
    <w:div w:id="1261914571">
      <w:bodyDiv w:val="1"/>
      <w:marLeft w:val="0"/>
      <w:marRight w:val="0"/>
      <w:marTop w:val="0"/>
      <w:marBottom w:val="0"/>
      <w:divBdr>
        <w:top w:val="none" w:sz="0" w:space="0" w:color="auto"/>
        <w:left w:val="none" w:sz="0" w:space="0" w:color="auto"/>
        <w:bottom w:val="none" w:sz="0" w:space="0" w:color="auto"/>
        <w:right w:val="none" w:sz="0" w:space="0" w:color="auto"/>
      </w:divBdr>
    </w:div>
    <w:div w:id="1262255596">
      <w:bodyDiv w:val="1"/>
      <w:marLeft w:val="0"/>
      <w:marRight w:val="0"/>
      <w:marTop w:val="0"/>
      <w:marBottom w:val="0"/>
      <w:divBdr>
        <w:top w:val="none" w:sz="0" w:space="0" w:color="auto"/>
        <w:left w:val="none" w:sz="0" w:space="0" w:color="auto"/>
        <w:bottom w:val="none" w:sz="0" w:space="0" w:color="auto"/>
        <w:right w:val="none" w:sz="0" w:space="0" w:color="auto"/>
      </w:divBdr>
    </w:div>
    <w:div w:id="1281184762">
      <w:bodyDiv w:val="1"/>
      <w:marLeft w:val="0"/>
      <w:marRight w:val="0"/>
      <w:marTop w:val="0"/>
      <w:marBottom w:val="0"/>
      <w:divBdr>
        <w:top w:val="none" w:sz="0" w:space="0" w:color="auto"/>
        <w:left w:val="none" w:sz="0" w:space="0" w:color="auto"/>
        <w:bottom w:val="none" w:sz="0" w:space="0" w:color="auto"/>
        <w:right w:val="none" w:sz="0" w:space="0" w:color="auto"/>
      </w:divBdr>
    </w:div>
    <w:div w:id="1287659514">
      <w:bodyDiv w:val="1"/>
      <w:marLeft w:val="0"/>
      <w:marRight w:val="0"/>
      <w:marTop w:val="0"/>
      <w:marBottom w:val="0"/>
      <w:divBdr>
        <w:top w:val="none" w:sz="0" w:space="0" w:color="auto"/>
        <w:left w:val="none" w:sz="0" w:space="0" w:color="auto"/>
        <w:bottom w:val="none" w:sz="0" w:space="0" w:color="auto"/>
        <w:right w:val="none" w:sz="0" w:space="0" w:color="auto"/>
      </w:divBdr>
    </w:div>
    <w:div w:id="1292134174">
      <w:bodyDiv w:val="1"/>
      <w:marLeft w:val="0"/>
      <w:marRight w:val="0"/>
      <w:marTop w:val="0"/>
      <w:marBottom w:val="0"/>
      <w:divBdr>
        <w:top w:val="none" w:sz="0" w:space="0" w:color="auto"/>
        <w:left w:val="none" w:sz="0" w:space="0" w:color="auto"/>
        <w:bottom w:val="none" w:sz="0" w:space="0" w:color="auto"/>
        <w:right w:val="none" w:sz="0" w:space="0" w:color="auto"/>
      </w:divBdr>
    </w:div>
    <w:div w:id="1296908445">
      <w:bodyDiv w:val="1"/>
      <w:marLeft w:val="0"/>
      <w:marRight w:val="0"/>
      <w:marTop w:val="0"/>
      <w:marBottom w:val="0"/>
      <w:divBdr>
        <w:top w:val="none" w:sz="0" w:space="0" w:color="auto"/>
        <w:left w:val="none" w:sz="0" w:space="0" w:color="auto"/>
        <w:bottom w:val="none" w:sz="0" w:space="0" w:color="auto"/>
        <w:right w:val="none" w:sz="0" w:space="0" w:color="auto"/>
      </w:divBdr>
    </w:div>
    <w:div w:id="1297643526">
      <w:bodyDiv w:val="1"/>
      <w:marLeft w:val="0"/>
      <w:marRight w:val="0"/>
      <w:marTop w:val="0"/>
      <w:marBottom w:val="0"/>
      <w:divBdr>
        <w:top w:val="none" w:sz="0" w:space="0" w:color="auto"/>
        <w:left w:val="none" w:sz="0" w:space="0" w:color="auto"/>
        <w:bottom w:val="none" w:sz="0" w:space="0" w:color="auto"/>
        <w:right w:val="none" w:sz="0" w:space="0" w:color="auto"/>
      </w:divBdr>
    </w:div>
    <w:div w:id="1299451945">
      <w:bodyDiv w:val="1"/>
      <w:marLeft w:val="0"/>
      <w:marRight w:val="0"/>
      <w:marTop w:val="0"/>
      <w:marBottom w:val="0"/>
      <w:divBdr>
        <w:top w:val="none" w:sz="0" w:space="0" w:color="auto"/>
        <w:left w:val="none" w:sz="0" w:space="0" w:color="auto"/>
        <w:bottom w:val="none" w:sz="0" w:space="0" w:color="auto"/>
        <w:right w:val="none" w:sz="0" w:space="0" w:color="auto"/>
      </w:divBdr>
    </w:div>
    <w:div w:id="1300837419">
      <w:bodyDiv w:val="1"/>
      <w:marLeft w:val="0"/>
      <w:marRight w:val="0"/>
      <w:marTop w:val="0"/>
      <w:marBottom w:val="0"/>
      <w:divBdr>
        <w:top w:val="none" w:sz="0" w:space="0" w:color="auto"/>
        <w:left w:val="none" w:sz="0" w:space="0" w:color="auto"/>
        <w:bottom w:val="none" w:sz="0" w:space="0" w:color="auto"/>
        <w:right w:val="none" w:sz="0" w:space="0" w:color="auto"/>
      </w:divBdr>
    </w:div>
    <w:div w:id="1303197447">
      <w:bodyDiv w:val="1"/>
      <w:marLeft w:val="0"/>
      <w:marRight w:val="0"/>
      <w:marTop w:val="0"/>
      <w:marBottom w:val="0"/>
      <w:divBdr>
        <w:top w:val="none" w:sz="0" w:space="0" w:color="auto"/>
        <w:left w:val="none" w:sz="0" w:space="0" w:color="auto"/>
        <w:bottom w:val="none" w:sz="0" w:space="0" w:color="auto"/>
        <w:right w:val="none" w:sz="0" w:space="0" w:color="auto"/>
      </w:divBdr>
    </w:div>
    <w:div w:id="1307390892">
      <w:bodyDiv w:val="1"/>
      <w:marLeft w:val="0"/>
      <w:marRight w:val="0"/>
      <w:marTop w:val="0"/>
      <w:marBottom w:val="0"/>
      <w:divBdr>
        <w:top w:val="none" w:sz="0" w:space="0" w:color="auto"/>
        <w:left w:val="none" w:sz="0" w:space="0" w:color="auto"/>
        <w:bottom w:val="none" w:sz="0" w:space="0" w:color="auto"/>
        <w:right w:val="none" w:sz="0" w:space="0" w:color="auto"/>
      </w:divBdr>
    </w:div>
    <w:div w:id="1317296919">
      <w:bodyDiv w:val="1"/>
      <w:marLeft w:val="0"/>
      <w:marRight w:val="0"/>
      <w:marTop w:val="0"/>
      <w:marBottom w:val="0"/>
      <w:divBdr>
        <w:top w:val="none" w:sz="0" w:space="0" w:color="auto"/>
        <w:left w:val="none" w:sz="0" w:space="0" w:color="auto"/>
        <w:bottom w:val="none" w:sz="0" w:space="0" w:color="auto"/>
        <w:right w:val="none" w:sz="0" w:space="0" w:color="auto"/>
      </w:divBdr>
    </w:div>
    <w:div w:id="1322008370">
      <w:bodyDiv w:val="1"/>
      <w:marLeft w:val="0"/>
      <w:marRight w:val="0"/>
      <w:marTop w:val="0"/>
      <w:marBottom w:val="0"/>
      <w:divBdr>
        <w:top w:val="none" w:sz="0" w:space="0" w:color="auto"/>
        <w:left w:val="none" w:sz="0" w:space="0" w:color="auto"/>
        <w:bottom w:val="none" w:sz="0" w:space="0" w:color="auto"/>
        <w:right w:val="none" w:sz="0" w:space="0" w:color="auto"/>
      </w:divBdr>
    </w:div>
    <w:div w:id="1323199986">
      <w:bodyDiv w:val="1"/>
      <w:marLeft w:val="0"/>
      <w:marRight w:val="0"/>
      <w:marTop w:val="0"/>
      <w:marBottom w:val="0"/>
      <w:divBdr>
        <w:top w:val="none" w:sz="0" w:space="0" w:color="auto"/>
        <w:left w:val="none" w:sz="0" w:space="0" w:color="auto"/>
        <w:bottom w:val="none" w:sz="0" w:space="0" w:color="auto"/>
        <w:right w:val="none" w:sz="0" w:space="0" w:color="auto"/>
      </w:divBdr>
    </w:div>
    <w:div w:id="1323892862">
      <w:bodyDiv w:val="1"/>
      <w:marLeft w:val="0"/>
      <w:marRight w:val="0"/>
      <w:marTop w:val="0"/>
      <w:marBottom w:val="0"/>
      <w:divBdr>
        <w:top w:val="none" w:sz="0" w:space="0" w:color="auto"/>
        <w:left w:val="none" w:sz="0" w:space="0" w:color="auto"/>
        <w:bottom w:val="none" w:sz="0" w:space="0" w:color="auto"/>
        <w:right w:val="none" w:sz="0" w:space="0" w:color="auto"/>
      </w:divBdr>
    </w:div>
    <w:div w:id="1327978578">
      <w:bodyDiv w:val="1"/>
      <w:marLeft w:val="0"/>
      <w:marRight w:val="0"/>
      <w:marTop w:val="0"/>
      <w:marBottom w:val="0"/>
      <w:divBdr>
        <w:top w:val="none" w:sz="0" w:space="0" w:color="auto"/>
        <w:left w:val="none" w:sz="0" w:space="0" w:color="auto"/>
        <w:bottom w:val="none" w:sz="0" w:space="0" w:color="auto"/>
        <w:right w:val="none" w:sz="0" w:space="0" w:color="auto"/>
      </w:divBdr>
    </w:div>
    <w:div w:id="1332370305">
      <w:bodyDiv w:val="1"/>
      <w:marLeft w:val="0"/>
      <w:marRight w:val="0"/>
      <w:marTop w:val="0"/>
      <w:marBottom w:val="0"/>
      <w:divBdr>
        <w:top w:val="none" w:sz="0" w:space="0" w:color="auto"/>
        <w:left w:val="none" w:sz="0" w:space="0" w:color="auto"/>
        <w:bottom w:val="none" w:sz="0" w:space="0" w:color="auto"/>
        <w:right w:val="none" w:sz="0" w:space="0" w:color="auto"/>
      </w:divBdr>
    </w:div>
    <w:div w:id="1339194964">
      <w:bodyDiv w:val="1"/>
      <w:marLeft w:val="0"/>
      <w:marRight w:val="0"/>
      <w:marTop w:val="0"/>
      <w:marBottom w:val="0"/>
      <w:divBdr>
        <w:top w:val="none" w:sz="0" w:space="0" w:color="auto"/>
        <w:left w:val="none" w:sz="0" w:space="0" w:color="auto"/>
        <w:bottom w:val="none" w:sz="0" w:space="0" w:color="auto"/>
        <w:right w:val="none" w:sz="0" w:space="0" w:color="auto"/>
      </w:divBdr>
    </w:div>
    <w:div w:id="1347249262">
      <w:bodyDiv w:val="1"/>
      <w:marLeft w:val="0"/>
      <w:marRight w:val="0"/>
      <w:marTop w:val="0"/>
      <w:marBottom w:val="0"/>
      <w:divBdr>
        <w:top w:val="none" w:sz="0" w:space="0" w:color="auto"/>
        <w:left w:val="none" w:sz="0" w:space="0" w:color="auto"/>
        <w:bottom w:val="none" w:sz="0" w:space="0" w:color="auto"/>
        <w:right w:val="none" w:sz="0" w:space="0" w:color="auto"/>
      </w:divBdr>
    </w:div>
    <w:div w:id="1349256661">
      <w:bodyDiv w:val="1"/>
      <w:marLeft w:val="0"/>
      <w:marRight w:val="0"/>
      <w:marTop w:val="0"/>
      <w:marBottom w:val="0"/>
      <w:divBdr>
        <w:top w:val="none" w:sz="0" w:space="0" w:color="auto"/>
        <w:left w:val="none" w:sz="0" w:space="0" w:color="auto"/>
        <w:bottom w:val="none" w:sz="0" w:space="0" w:color="auto"/>
        <w:right w:val="none" w:sz="0" w:space="0" w:color="auto"/>
      </w:divBdr>
    </w:div>
    <w:div w:id="1350646403">
      <w:bodyDiv w:val="1"/>
      <w:marLeft w:val="0"/>
      <w:marRight w:val="0"/>
      <w:marTop w:val="0"/>
      <w:marBottom w:val="0"/>
      <w:divBdr>
        <w:top w:val="none" w:sz="0" w:space="0" w:color="auto"/>
        <w:left w:val="none" w:sz="0" w:space="0" w:color="auto"/>
        <w:bottom w:val="none" w:sz="0" w:space="0" w:color="auto"/>
        <w:right w:val="none" w:sz="0" w:space="0" w:color="auto"/>
      </w:divBdr>
    </w:div>
    <w:div w:id="1351295121">
      <w:bodyDiv w:val="1"/>
      <w:marLeft w:val="0"/>
      <w:marRight w:val="0"/>
      <w:marTop w:val="0"/>
      <w:marBottom w:val="0"/>
      <w:divBdr>
        <w:top w:val="none" w:sz="0" w:space="0" w:color="auto"/>
        <w:left w:val="none" w:sz="0" w:space="0" w:color="auto"/>
        <w:bottom w:val="none" w:sz="0" w:space="0" w:color="auto"/>
        <w:right w:val="none" w:sz="0" w:space="0" w:color="auto"/>
      </w:divBdr>
    </w:div>
    <w:div w:id="1351838949">
      <w:bodyDiv w:val="1"/>
      <w:marLeft w:val="0"/>
      <w:marRight w:val="0"/>
      <w:marTop w:val="0"/>
      <w:marBottom w:val="0"/>
      <w:divBdr>
        <w:top w:val="none" w:sz="0" w:space="0" w:color="auto"/>
        <w:left w:val="none" w:sz="0" w:space="0" w:color="auto"/>
        <w:bottom w:val="none" w:sz="0" w:space="0" w:color="auto"/>
        <w:right w:val="none" w:sz="0" w:space="0" w:color="auto"/>
      </w:divBdr>
    </w:div>
    <w:div w:id="1352419317">
      <w:bodyDiv w:val="1"/>
      <w:marLeft w:val="0"/>
      <w:marRight w:val="0"/>
      <w:marTop w:val="0"/>
      <w:marBottom w:val="0"/>
      <w:divBdr>
        <w:top w:val="none" w:sz="0" w:space="0" w:color="auto"/>
        <w:left w:val="none" w:sz="0" w:space="0" w:color="auto"/>
        <w:bottom w:val="none" w:sz="0" w:space="0" w:color="auto"/>
        <w:right w:val="none" w:sz="0" w:space="0" w:color="auto"/>
      </w:divBdr>
    </w:div>
    <w:div w:id="1354843501">
      <w:bodyDiv w:val="1"/>
      <w:marLeft w:val="0"/>
      <w:marRight w:val="0"/>
      <w:marTop w:val="0"/>
      <w:marBottom w:val="0"/>
      <w:divBdr>
        <w:top w:val="none" w:sz="0" w:space="0" w:color="auto"/>
        <w:left w:val="none" w:sz="0" w:space="0" w:color="auto"/>
        <w:bottom w:val="none" w:sz="0" w:space="0" w:color="auto"/>
        <w:right w:val="none" w:sz="0" w:space="0" w:color="auto"/>
      </w:divBdr>
    </w:div>
    <w:div w:id="1356999246">
      <w:bodyDiv w:val="1"/>
      <w:marLeft w:val="0"/>
      <w:marRight w:val="0"/>
      <w:marTop w:val="0"/>
      <w:marBottom w:val="0"/>
      <w:divBdr>
        <w:top w:val="none" w:sz="0" w:space="0" w:color="auto"/>
        <w:left w:val="none" w:sz="0" w:space="0" w:color="auto"/>
        <w:bottom w:val="none" w:sz="0" w:space="0" w:color="auto"/>
        <w:right w:val="none" w:sz="0" w:space="0" w:color="auto"/>
      </w:divBdr>
    </w:div>
    <w:div w:id="1359235954">
      <w:bodyDiv w:val="1"/>
      <w:marLeft w:val="0"/>
      <w:marRight w:val="0"/>
      <w:marTop w:val="0"/>
      <w:marBottom w:val="0"/>
      <w:divBdr>
        <w:top w:val="none" w:sz="0" w:space="0" w:color="auto"/>
        <w:left w:val="none" w:sz="0" w:space="0" w:color="auto"/>
        <w:bottom w:val="none" w:sz="0" w:space="0" w:color="auto"/>
        <w:right w:val="none" w:sz="0" w:space="0" w:color="auto"/>
      </w:divBdr>
    </w:div>
    <w:div w:id="1366252661">
      <w:bodyDiv w:val="1"/>
      <w:marLeft w:val="0"/>
      <w:marRight w:val="0"/>
      <w:marTop w:val="0"/>
      <w:marBottom w:val="0"/>
      <w:divBdr>
        <w:top w:val="none" w:sz="0" w:space="0" w:color="auto"/>
        <w:left w:val="none" w:sz="0" w:space="0" w:color="auto"/>
        <w:bottom w:val="none" w:sz="0" w:space="0" w:color="auto"/>
        <w:right w:val="none" w:sz="0" w:space="0" w:color="auto"/>
      </w:divBdr>
    </w:div>
    <w:div w:id="1370566924">
      <w:bodyDiv w:val="1"/>
      <w:marLeft w:val="0"/>
      <w:marRight w:val="0"/>
      <w:marTop w:val="0"/>
      <w:marBottom w:val="0"/>
      <w:divBdr>
        <w:top w:val="none" w:sz="0" w:space="0" w:color="auto"/>
        <w:left w:val="none" w:sz="0" w:space="0" w:color="auto"/>
        <w:bottom w:val="none" w:sz="0" w:space="0" w:color="auto"/>
        <w:right w:val="none" w:sz="0" w:space="0" w:color="auto"/>
      </w:divBdr>
    </w:div>
    <w:div w:id="1371295084">
      <w:bodyDiv w:val="1"/>
      <w:marLeft w:val="0"/>
      <w:marRight w:val="0"/>
      <w:marTop w:val="0"/>
      <w:marBottom w:val="0"/>
      <w:divBdr>
        <w:top w:val="none" w:sz="0" w:space="0" w:color="auto"/>
        <w:left w:val="none" w:sz="0" w:space="0" w:color="auto"/>
        <w:bottom w:val="none" w:sz="0" w:space="0" w:color="auto"/>
        <w:right w:val="none" w:sz="0" w:space="0" w:color="auto"/>
      </w:divBdr>
    </w:div>
    <w:div w:id="1377466279">
      <w:bodyDiv w:val="1"/>
      <w:marLeft w:val="0"/>
      <w:marRight w:val="0"/>
      <w:marTop w:val="0"/>
      <w:marBottom w:val="0"/>
      <w:divBdr>
        <w:top w:val="none" w:sz="0" w:space="0" w:color="auto"/>
        <w:left w:val="none" w:sz="0" w:space="0" w:color="auto"/>
        <w:bottom w:val="none" w:sz="0" w:space="0" w:color="auto"/>
        <w:right w:val="none" w:sz="0" w:space="0" w:color="auto"/>
      </w:divBdr>
    </w:div>
    <w:div w:id="1378239903">
      <w:bodyDiv w:val="1"/>
      <w:marLeft w:val="0"/>
      <w:marRight w:val="0"/>
      <w:marTop w:val="0"/>
      <w:marBottom w:val="0"/>
      <w:divBdr>
        <w:top w:val="none" w:sz="0" w:space="0" w:color="auto"/>
        <w:left w:val="none" w:sz="0" w:space="0" w:color="auto"/>
        <w:bottom w:val="none" w:sz="0" w:space="0" w:color="auto"/>
        <w:right w:val="none" w:sz="0" w:space="0" w:color="auto"/>
      </w:divBdr>
    </w:div>
    <w:div w:id="1380014800">
      <w:bodyDiv w:val="1"/>
      <w:marLeft w:val="0"/>
      <w:marRight w:val="0"/>
      <w:marTop w:val="0"/>
      <w:marBottom w:val="0"/>
      <w:divBdr>
        <w:top w:val="none" w:sz="0" w:space="0" w:color="auto"/>
        <w:left w:val="none" w:sz="0" w:space="0" w:color="auto"/>
        <w:bottom w:val="none" w:sz="0" w:space="0" w:color="auto"/>
        <w:right w:val="none" w:sz="0" w:space="0" w:color="auto"/>
      </w:divBdr>
    </w:div>
    <w:div w:id="1380473285">
      <w:bodyDiv w:val="1"/>
      <w:marLeft w:val="0"/>
      <w:marRight w:val="0"/>
      <w:marTop w:val="0"/>
      <w:marBottom w:val="0"/>
      <w:divBdr>
        <w:top w:val="none" w:sz="0" w:space="0" w:color="auto"/>
        <w:left w:val="none" w:sz="0" w:space="0" w:color="auto"/>
        <w:bottom w:val="none" w:sz="0" w:space="0" w:color="auto"/>
        <w:right w:val="none" w:sz="0" w:space="0" w:color="auto"/>
      </w:divBdr>
    </w:div>
    <w:div w:id="1386027813">
      <w:bodyDiv w:val="1"/>
      <w:marLeft w:val="0"/>
      <w:marRight w:val="0"/>
      <w:marTop w:val="0"/>
      <w:marBottom w:val="0"/>
      <w:divBdr>
        <w:top w:val="none" w:sz="0" w:space="0" w:color="auto"/>
        <w:left w:val="none" w:sz="0" w:space="0" w:color="auto"/>
        <w:bottom w:val="none" w:sz="0" w:space="0" w:color="auto"/>
        <w:right w:val="none" w:sz="0" w:space="0" w:color="auto"/>
      </w:divBdr>
    </w:div>
    <w:div w:id="1386104177">
      <w:bodyDiv w:val="1"/>
      <w:marLeft w:val="0"/>
      <w:marRight w:val="0"/>
      <w:marTop w:val="0"/>
      <w:marBottom w:val="0"/>
      <w:divBdr>
        <w:top w:val="none" w:sz="0" w:space="0" w:color="auto"/>
        <w:left w:val="none" w:sz="0" w:space="0" w:color="auto"/>
        <w:bottom w:val="none" w:sz="0" w:space="0" w:color="auto"/>
        <w:right w:val="none" w:sz="0" w:space="0" w:color="auto"/>
      </w:divBdr>
    </w:div>
    <w:div w:id="1390615395">
      <w:bodyDiv w:val="1"/>
      <w:marLeft w:val="0"/>
      <w:marRight w:val="0"/>
      <w:marTop w:val="0"/>
      <w:marBottom w:val="0"/>
      <w:divBdr>
        <w:top w:val="none" w:sz="0" w:space="0" w:color="auto"/>
        <w:left w:val="none" w:sz="0" w:space="0" w:color="auto"/>
        <w:bottom w:val="none" w:sz="0" w:space="0" w:color="auto"/>
        <w:right w:val="none" w:sz="0" w:space="0" w:color="auto"/>
      </w:divBdr>
      <w:divsChild>
        <w:div w:id="700128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6008237">
              <w:marLeft w:val="0"/>
              <w:marRight w:val="0"/>
              <w:marTop w:val="0"/>
              <w:marBottom w:val="0"/>
              <w:divBdr>
                <w:top w:val="none" w:sz="0" w:space="0" w:color="auto"/>
                <w:left w:val="none" w:sz="0" w:space="0" w:color="auto"/>
                <w:bottom w:val="none" w:sz="0" w:space="0" w:color="auto"/>
                <w:right w:val="none" w:sz="0" w:space="0" w:color="auto"/>
              </w:divBdr>
              <w:divsChild>
                <w:div w:id="1420441475">
                  <w:marLeft w:val="0"/>
                  <w:marRight w:val="0"/>
                  <w:marTop w:val="0"/>
                  <w:marBottom w:val="0"/>
                  <w:divBdr>
                    <w:top w:val="none" w:sz="0" w:space="0" w:color="auto"/>
                    <w:left w:val="none" w:sz="0" w:space="0" w:color="auto"/>
                    <w:bottom w:val="none" w:sz="0" w:space="0" w:color="auto"/>
                    <w:right w:val="none" w:sz="0" w:space="0" w:color="auto"/>
                  </w:divBdr>
                  <w:divsChild>
                    <w:div w:id="570193954">
                      <w:marLeft w:val="0"/>
                      <w:marRight w:val="0"/>
                      <w:marTop w:val="0"/>
                      <w:marBottom w:val="0"/>
                      <w:divBdr>
                        <w:top w:val="none" w:sz="0" w:space="0" w:color="auto"/>
                        <w:left w:val="none" w:sz="0" w:space="0" w:color="auto"/>
                        <w:bottom w:val="none" w:sz="0" w:space="0" w:color="auto"/>
                        <w:right w:val="none" w:sz="0" w:space="0" w:color="auto"/>
                      </w:divBdr>
                      <w:divsChild>
                        <w:div w:id="124812748">
                          <w:marLeft w:val="0"/>
                          <w:marRight w:val="0"/>
                          <w:marTop w:val="0"/>
                          <w:marBottom w:val="0"/>
                          <w:divBdr>
                            <w:top w:val="none" w:sz="0" w:space="0" w:color="auto"/>
                            <w:left w:val="none" w:sz="0" w:space="0" w:color="auto"/>
                            <w:bottom w:val="none" w:sz="0" w:space="0" w:color="auto"/>
                            <w:right w:val="none" w:sz="0" w:space="0" w:color="auto"/>
                          </w:divBdr>
                          <w:divsChild>
                            <w:div w:id="372776183">
                              <w:marLeft w:val="0"/>
                              <w:marRight w:val="0"/>
                              <w:marTop w:val="0"/>
                              <w:marBottom w:val="0"/>
                              <w:divBdr>
                                <w:top w:val="none" w:sz="0" w:space="0" w:color="auto"/>
                                <w:left w:val="none" w:sz="0" w:space="0" w:color="auto"/>
                                <w:bottom w:val="none" w:sz="0" w:space="0" w:color="auto"/>
                                <w:right w:val="none" w:sz="0" w:space="0" w:color="auto"/>
                              </w:divBdr>
                              <w:divsChild>
                                <w:div w:id="1943410413">
                                  <w:marLeft w:val="0"/>
                                  <w:marRight w:val="0"/>
                                  <w:marTop w:val="0"/>
                                  <w:marBottom w:val="0"/>
                                  <w:divBdr>
                                    <w:top w:val="none" w:sz="0" w:space="0" w:color="auto"/>
                                    <w:left w:val="none" w:sz="0" w:space="0" w:color="auto"/>
                                    <w:bottom w:val="none" w:sz="0" w:space="0" w:color="auto"/>
                                    <w:right w:val="none" w:sz="0" w:space="0" w:color="auto"/>
                                  </w:divBdr>
                                </w:div>
                              </w:divsChild>
                            </w:div>
                            <w:div w:id="442119689">
                              <w:marLeft w:val="0"/>
                              <w:marRight w:val="0"/>
                              <w:marTop w:val="0"/>
                              <w:marBottom w:val="0"/>
                              <w:divBdr>
                                <w:top w:val="none" w:sz="0" w:space="0" w:color="auto"/>
                                <w:left w:val="none" w:sz="0" w:space="0" w:color="auto"/>
                                <w:bottom w:val="none" w:sz="0" w:space="0" w:color="auto"/>
                                <w:right w:val="none" w:sz="0" w:space="0" w:color="auto"/>
                              </w:divBdr>
                              <w:divsChild>
                                <w:div w:id="951014877">
                                  <w:marLeft w:val="0"/>
                                  <w:marRight w:val="0"/>
                                  <w:marTop w:val="0"/>
                                  <w:marBottom w:val="0"/>
                                  <w:divBdr>
                                    <w:top w:val="none" w:sz="0" w:space="0" w:color="auto"/>
                                    <w:left w:val="none" w:sz="0" w:space="0" w:color="auto"/>
                                    <w:bottom w:val="none" w:sz="0" w:space="0" w:color="auto"/>
                                    <w:right w:val="none" w:sz="0" w:space="0" w:color="auto"/>
                                  </w:divBdr>
                                </w:div>
                              </w:divsChild>
                            </w:div>
                            <w:div w:id="1374382619">
                              <w:marLeft w:val="0"/>
                              <w:marRight w:val="0"/>
                              <w:marTop w:val="0"/>
                              <w:marBottom w:val="0"/>
                              <w:divBdr>
                                <w:top w:val="none" w:sz="0" w:space="0" w:color="auto"/>
                                <w:left w:val="none" w:sz="0" w:space="0" w:color="auto"/>
                                <w:bottom w:val="none" w:sz="0" w:space="0" w:color="auto"/>
                                <w:right w:val="none" w:sz="0" w:space="0" w:color="auto"/>
                              </w:divBdr>
                              <w:divsChild>
                                <w:div w:id="132416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5851375">
      <w:bodyDiv w:val="1"/>
      <w:marLeft w:val="0"/>
      <w:marRight w:val="0"/>
      <w:marTop w:val="0"/>
      <w:marBottom w:val="0"/>
      <w:divBdr>
        <w:top w:val="none" w:sz="0" w:space="0" w:color="auto"/>
        <w:left w:val="none" w:sz="0" w:space="0" w:color="auto"/>
        <w:bottom w:val="none" w:sz="0" w:space="0" w:color="auto"/>
        <w:right w:val="none" w:sz="0" w:space="0" w:color="auto"/>
      </w:divBdr>
    </w:div>
    <w:div w:id="1401900106">
      <w:bodyDiv w:val="1"/>
      <w:marLeft w:val="0"/>
      <w:marRight w:val="0"/>
      <w:marTop w:val="0"/>
      <w:marBottom w:val="0"/>
      <w:divBdr>
        <w:top w:val="none" w:sz="0" w:space="0" w:color="auto"/>
        <w:left w:val="none" w:sz="0" w:space="0" w:color="auto"/>
        <w:bottom w:val="none" w:sz="0" w:space="0" w:color="auto"/>
        <w:right w:val="none" w:sz="0" w:space="0" w:color="auto"/>
      </w:divBdr>
    </w:div>
    <w:div w:id="1402211566">
      <w:bodyDiv w:val="1"/>
      <w:marLeft w:val="0"/>
      <w:marRight w:val="0"/>
      <w:marTop w:val="0"/>
      <w:marBottom w:val="0"/>
      <w:divBdr>
        <w:top w:val="none" w:sz="0" w:space="0" w:color="auto"/>
        <w:left w:val="none" w:sz="0" w:space="0" w:color="auto"/>
        <w:bottom w:val="none" w:sz="0" w:space="0" w:color="auto"/>
        <w:right w:val="none" w:sz="0" w:space="0" w:color="auto"/>
      </w:divBdr>
    </w:div>
    <w:div w:id="1403335284">
      <w:bodyDiv w:val="1"/>
      <w:marLeft w:val="0"/>
      <w:marRight w:val="0"/>
      <w:marTop w:val="0"/>
      <w:marBottom w:val="0"/>
      <w:divBdr>
        <w:top w:val="none" w:sz="0" w:space="0" w:color="auto"/>
        <w:left w:val="none" w:sz="0" w:space="0" w:color="auto"/>
        <w:bottom w:val="none" w:sz="0" w:space="0" w:color="auto"/>
        <w:right w:val="none" w:sz="0" w:space="0" w:color="auto"/>
      </w:divBdr>
    </w:div>
    <w:div w:id="1411197583">
      <w:bodyDiv w:val="1"/>
      <w:marLeft w:val="0"/>
      <w:marRight w:val="0"/>
      <w:marTop w:val="0"/>
      <w:marBottom w:val="0"/>
      <w:divBdr>
        <w:top w:val="none" w:sz="0" w:space="0" w:color="auto"/>
        <w:left w:val="none" w:sz="0" w:space="0" w:color="auto"/>
        <w:bottom w:val="none" w:sz="0" w:space="0" w:color="auto"/>
        <w:right w:val="none" w:sz="0" w:space="0" w:color="auto"/>
      </w:divBdr>
    </w:div>
    <w:div w:id="1412963985">
      <w:bodyDiv w:val="1"/>
      <w:marLeft w:val="0"/>
      <w:marRight w:val="0"/>
      <w:marTop w:val="0"/>
      <w:marBottom w:val="0"/>
      <w:divBdr>
        <w:top w:val="none" w:sz="0" w:space="0" w:color="auto"/>
        <w:left w:val="none" w:sz="0" w:space="0" w:color="auto"/>
        <w:bottom w:val="none" w:sz="0" w:space="0" w:color="auto"/>
        <w:right w:val="none" w:sz="0" w:space="0" w:color="auto"/>
      </w:divBdr>
    </w:div>
    <w:div w:id="1418595577">
      <w:bodyDiv w:val="1"/>
      <w:marLeft w:val="0"/>
      <w:marRight w:val="0"/>
      <w:marTop w:val="0"/>
      <w:marBottom w:val="0"/>
      <w:divBdr>
        <w:top w:val="none" w:sz="0" w:space="0" w:color="auto"/>
        <w:left w:val="none" w:sz="0" w:space="0" w:color="auto"/>
        <w:bottom w:val="none" w:sz="0" w:space="0" w:color="auto"/>
        <w:right w:val="none" w:sz="0" w:space="0" w:color="auto"/>
      </w:divBdr>
    </w:div>
    <w:div w:id="1419402052">
      <w:bodyDiv w:val="1"/>
      <w:marLeft w:val="0"/>
      <w:marRight w:val="0"/>
      <w:marTop w:val="0"/>
      <w:marBottom w:val="0"/>
      <w:divBdr>
        <w:top w:val="none" w:sz="0" w:space="0" w:color="auto"/>
        <w:left w:val="none" w:sz="0" w:space="0" w:color="auto"/>
        <w:bottom w:val="none" w:sz="0" w:space="0" w:color="auto"/>
        <w:right w:val="none" w:sz="0" w:space="0" w:color="auto"/>
      </w:divBdr>
      <w:divsChild>
        <w:div w:id="1365250058">
          <w:marLeft w:val="0"/>
          <w:marRight w:val="0"/>
          <w:marTop w:val="0"/>
          <w:marBottom w:val="0"/>
          <w:divBdr>
            <w:top w:val="none" w:sz="0" w:space="0" w:color="auto"/>
            <w:left w:val="none" w:sz="0" w:space="0" w:color="auto"/>
            <w:bottom w:val="none" w:sz="0" w:space="0" w:color="auto"/>
            <w:right w:val="none" w:sz="0" w:space="0" w:color="auto"/>
          </w:divBdr>
          <w:divsChild>
            <w:div w:id="440295299">
              <w:marLeft w:val="0"/>
              <w:marRight w:val="0"/>
              <w:marTop w:val="0"/>
              <w:marBottom w:val="0"/>
              <w:divBdr>
                <w:top w:val="none" w:sz="0" w:space="0" w:color="auto"/>
                <w:left w:val="none" w:sz="0" w:space="0" w:color="auto"/>
                <w:bottom w:val="none" w:sz="0" w:space="0" w:color="auto"/>
                <w:right w:val="none" w:sz="0" w:space="0" w:color="auto"/>
              </w:divBdr>
              <w:divsChild>
                <w:div w:id="1457403958">
                  <w:marLeft w:val="225"/>
                  <w:marRight w:val="225"/>
                  <w:marTop w:val="0"/>
                  <w:marBottom w:val="0"/>
                  <w:divBdr>
                    <w:top w:val="none" w:sz="0" w:space="0" w:color="auto"/>
                    <w:left w:val="none" w:sz="0" w:space="0" w:color="auto"/>
                    <w:bottom w:val="none" w:sz="0" w:space="0" w:color="auto"/>
                    <w:right w:val="none" w:sz="0" w:space="0" w:color="auto"/>
                  </w:divBdr>
                  <w:divsChild>
                    <w:div w:id="1854879116">
                      <w:marLeft w:val="0"/>
                      <w:marRight w:val="0"/>
                      <w:marTop w:val="0"/>
                      <w:marBottom w:val="0"/>
                      <w:divBdr>
                        <w:top w:val="none" w:sz="0" w:space="0" w:color="auto"/>
                        <w:left w:val="none" w:sz="0" w:space="0" w:color="auto"/>
                        <w:bottom w:val="none" w:sz="0" w:space="0" w:color="auto"/>
                        <w:right w:val="none" w:sz="0" w:space="0" w:color="auto"/>
                      </w:divBdr>
                      <w:divsChild>
                        <w:div w:id="1914779304">
                          <w:marLeft w:val="0"/>
                          <w:marRight w:val="0"/>
                          <w:marTop w:val="0"/>
                          <w:marBottom w:val="0"/>
                          <w:divBdr>
                            <w:top w:val="none" w:sz="0" w:space="0" w:color="auto"/>
                            <w:left w:val="none" w:sz="0" w:space="0" w:color="auto"/>
                            <w:bottom w:val="none" w:sz="0" w:space="0" w:color="auto"/>
                            <w:right w:val="none" w:sz="0" w:space="0" w:color="auto"/>
                          </w:divBdr>
                          <w:divsChild>
                            <w:div w:id="109588343">
                              <w:marLeft w:val="0"/>
                              <w:marRight w:val="0"/>
                              <w:marTop w:val="0"/>
                              <w:marBottom w:val="0"/>
                              <w:divBdr>
                                <w:top w:val="none" w:sz="0" w:space="0" w:color="auto"/>
                                <w:left w:val="none" w:sz="0" w:space="0" w:color="auto"/>
                                <w:bottom w:val="none" w:sz="0" w:space="0" w:color="auto"/>
                                <w:right w:val="none" w:sz="0" w:space="0" w:color="auto"/>
                              </w:divBdr>
                              <w:divsChild>
                                <w:div w:id="251665447">
                                  <w:marLeft w:val="0"/>
                                  <w:marRight w:val="0"/>
                                  <w:marTop w:val="0"/>
                                  <w:marBottom w:val="0"/>
                                  <w:divBdr>
                                    <w:top w:val="none" w:sz="0" w:space="0" w:color="auto"/>
                                    <w:left w:val="none" w:sz="0" w:space="0" w:color="auto"/>
                                    <w:bottom w:val="none" w:sz="0" w:space="0" w:color="auto"/>
                                    <w:right w:val="none" w:sz="0" w:space="0" w:color="auto"/>
                                  </w:divBdr>
                                  <w:divsChild>
                                    <w:div w:id="1879931656">
                                      <w:marLeft w:val="0"/>
                                      <w:marRight w:val="0"/>
                                      <w:marTop w:val="0"/>
                                      <w:marBottom w:val="0"/>
                                      <w:divBdr>
                                        <w:top w:val="none" w:sz="0" w:space="0" w:color="auto"/>
                                        <w:left w:val="none" w:sz="0" w:space="0" w:color="auto"/>
                                        <w:bottom w:val="none" w:sz="0" w:space="0" w:color="auto"/>
                                        <w:right w:val="none" w:sz="0" w:space="0" w:color="auto"/>
                                      </w:divBdr>
                                      <w:divsChild>
                                        <w:div w:id="2092583814">
                                          <w:marLeft w:val="135"/>
                                          <w:marRight w:val="0"/>
                                          <w:marTop w:val="0"/>
                                          <w:marBottom w:val="0"/>
                                          <w:divBdr>
                                            <w:top w:val="none" w:sz="0" w:space="0" w:color="auto"/>
                                            <w:left w:val="none" w:sz="0" w:space="0" w:color="auto"/>
                                            <w:bottom w:val="none" w:sz="0" w:space="0" w:color="auto"/>
                                            <w:right w:val="none" w:sz="0" w:space="0" w:color="auto"/>
                                          </w:divBdr>
                                          <w:divsChild>
                                            <w:div w:id="1419449332">
                                              <w:marLeft w:val="0"/>
                                              <w:marRight w:val="0"/>
                                              <w:marTop w:val="0"/>
                                              <w:marBottom w:val="0"/>
                                              <w:divBdr>
                                                <w:top w:val="none" w:sz="0" w:space="0" w:color="auto"/>
                                                <w:left w:val="none" w:sz="0" w:space="0" w:color="auto"/>
                                                <w:bottom w:val="none" w:sz="0" w:space="0" w:color="auto"/>
                                                <w:right w:val="none" w:sz="0" w:space="0" w:color="auto"/>
                                              </w:divBdr>
                                              <w:divsChild>
                                                <w:div w:id="254100453">
                                                  <w:marLeft w:val="0"/>
                                                  <w:marRight w:val="0"/>
                                                  <w:marTop w:val="0"/>
                                                  <w:marBottom w:val="0"/>
                                                  <w:divBdr>
                                                    <w:top w:val="none" w:sz="0" w:space="0" w:color="auto"/>
                                                    <w:left w:val="none" w:sz="0" w:space="0" w:color="auto"/>
                                                    <w:bottom w:val="none" w:sz="0" w:space="0" w:color="auto"/>
                                                    <w:right w:val="none" w:sz="0" w:space="0" w:color="auto"/>
                                                  </w:divBdr>
                                                  <w:divsChild>
                                                    <w:div w:id="2099977685">
                                                      <w:marLeft w:val="0"/>
                                                      <w:marRight w:val="0"/>
                                                      <w:marTop w:val="0"/>
                                                      <w:marBottom w:val="0"/>
                                                      <w:divBdr>
                                                        <w:top w:val="none" w:sz="0" w:space="0" w:color="auto"/>
                                                        <w:left w:val="none" w:sz="0" w:space="0" w:color="auto"/>
                                                        <w:bottom w:val="none" w:sz="0" w:space="0" w:color="auto"/>
                                                        <w:right w:val="none" w:sz="0" w:space="0" w:color="auto"/>
                                                      </w:divBdr>
                                                      <w:divsChild>
                                                        <w:div w:id="608899006">
                                                          <w:marLeft w:val="0"/>
                                                          <w:marRight w:val="0"/>
                                                          <w:marTop w:val="0"/>
                                                          <w:marBottom w:val="0"/>
                                                          <w:divBdr>
                                                            <w:top w:val="none" w:sz="0" w:space="0" w:color="auto"/>
                                                            <w:left w:val="none" w:sz="0" w:space="0" w:color="auto"/>
                                                            <w:bottom w:val="none" w:sz="0" w:space="0" w:color="auto"/>
                                                            <w:right w:val="none" w:sz="0" w:space="0" w:color="auto"/>
                                                          </w:divBdr>
                                                          <w:divsChild>
                                                            <w:div w:id="141682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1060672">
          <w:marLeft w:val="0"/>
          <w:marRight w:val="0"/>
          <w:marTop w:val="0"/>
          <w:marBottom w:val="0"/>
          <w:divBdr>
            <w:top w:val="none" w:sz="0" w:space="0" w:color="auto"/>
            <w:left w:val="none" w:sz="0" w:space="0" w:color="auto"/>
            <w:bottom w:val="none" w:sz="0" w:space="0" w:color="auto"/>
            <w:right w:val="none" w:sz="0" w:space="0" w:color="auto"/>
          </w:divBdr>
          <w:divsChild>
            <w:div w:id="199973087">
              <w:marLeft w:val="0"/>
              <w:marRight w:val="0"/>
              <w:marTop w:val="0"/>
              <w:marBottom w:val="0"/>
              <w:divBdr>
                <w:top w:val="none" w:sz="0" w:space="0" w:color="auto"/>
                <w:left w:val="single" w:sz="6" w:space="0" w:color="CCCCCC"/>
                <w:bottom w:val="none" w:sz="0" w:space="0" w:color="auto"/>
                <w:right w:val="none" w:sz="0" w:space="0" w:color="auto"/>
              </w:divBdr>
              <w:divsChild>
                <w:div w:id="1743985786">
                  <w:marLeft w:val="0"/>
                  <w:marRight w:val="0"/>
                  <w:marTop w:val="0"/>
                  <w:marBottom w:val="0"/>
                  <w:divBdr>
                    <w:top w:val="none" w:sz="0" w:space="0" w:color="auto"/>
                    <w:left w:val="none" w:sz="0" w:space="0" w:color="auto"/>
                    <w:bottom w:val="none" w:sz="0" w:space="0" w:color="auto"/>
                    <w:right w:val="none" w:sz="0" w:space="0" w:color="auto"/>
                  </w:divBdr>
                  <w:divsChild>
                    <w:div w:id="474956714">
                      <w:marLeft w:val="0"/>
                      <w:marRight w:val="0"/>
                      <w:marTop w:val="0"/>
                      <w:marBottom w:val="0"/>
                      <w:divBdr>
                        <w:top w:val="none" w:sz="0" w:space="0" w:color="auto"/>
                        <w:left w:val="none" w:sz="0" w:space="0" w:color="auto"/>
                        <w:bottom w:val="none" w:sz="0" w:space="0" w:color="auto"/>
                        <w:right w:val="none" w:sz="0" w:space="0" w:color="auto"/>
                      </w:divBdr>
                      <w:divsChild>
                        <w:div w:id="858541566">
                          <w:marLeft w:val="0"/>
                          <w:marRight w:val="0"/>
                          <w:marTop w:val="0"/>
                          <w:marBottom w:val="0"/>
                          <w:divBdr>
                            <w:top w:val="none" w:sz="0" w:space="0" w:color="auto"/>
                            <w:left w:val="none" w:sz="0" w:space="0" w:color="auto"/>
                            <w:bottom w:val="none" w:sz="0" w:space="0" w:color="auto"/>
                            <w:right w:val="none" w:sz="0" w:space="0" w:color="auto"/>
                          </w:divBdr>
                          <w:divsChild>
                            <w:div w:id="394670248">
                              <w:marLeft w:val="0"/>
                              <w:marRight w:val="0"/>
                              <w:marTop w:val="0"/>
                              <w:marBottom w:val="0"/>
                              <w:divBdr>
                                <w:top w:val="none" w:sz="0" w:space="0" w:color="auto"/>
                                <w:left w:val="none" w:sz="0" w:space="0" w:color="auto"/>
                                <w:bottom w:val="none" w:sz="0" w:space="0" w:color="auto"/>
                                <w:right w:val="none" w:sz="0" w:space="0" w:color="auto"/>
                              </w:divBdr>
                              <w:divsChild>
                                <w:div w:id="83225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597702">
                      <w:marLeft w:val="0"/>
                      <w:marRight w:val="0"/>
                      <w:marTop w:val="0"/>
                      <w:marBottom w:val="0"/>
                      <w:divBdr>
                        <w:top w:val="none" w:sz="0" w:space="0" w:color="auto"/>
                        <w:left w:val="none" w:sz="0" w:space="0" w:color="auto"/>
                        <w:bottom w:val="none" w:sz="0" w:space="0" w:color="auto"/>
                        <w:right w:val="none" w:sz="0" w:space="0" w:color="auto"/>
                      </w:divBdr>
                      <w:divsChild>
                        <w:div w:id="1909420725">
                          <w:marLeft w:val="0"/>
                          <w:marRight w:val="0"/>
                          <w:marTop w:val="0"/>
                          <w:marBottom w:val="0"/>
                          <w:divBdr>
                            <w:top w:val="none" w:sz="0" w:space="0" w:color="auto"/>
                            <w:left w:val="none" w:sz="0" w:space="0" w:color="auto"/>
                            <w:bottom w:val="none" w:sz="0" w:space="0" w:color="auto"/>
                            <w:right w:val="none" w:sz="0" w:space="0" w:color="auto"/>
                          </w:divBdr>
                          <w:divsChild>
                            <w:div w:id="46807998">
                              <w:marLeft w:val="0"/>
                              <w:marRight w:val="0"/>
                              <w:marTop w:val="0"/>
                              <w:marBottom w:val="0"/>
                              <w:divBdr>
                                <w:top w:val="none" w:sz="0" w:space="0" w:color="auto"/>
                                <w:left w:val="none" w:sz="0" w:space="0" w:color="auto"/>
                                <w:bottom w:val="none" w:sz="0" w:space="0" w:color="auto"/>
                                <w:right w:val="none" w:sz="0" w:space="0" w:color="auto"/>
                              </w:divBdr>
                              <w:divsChild>
                                <w:div w:id="533008732">
                                  <w:marLeft w:val="0"/>
                                  <w:marRight w:val="0"/>
                                  <w:marTop w:val="0"/>
                                  <w:marBottom w:val="0"/>
                                  <w:divBdr>
                                    <w:top w:val="none" w:sz="0" w:space="0" w:color="auto"/>
                                    <w:left w:val="none" w:sz="0" w:space="0" w:color="auto"/>
                                    <w:bottom w:val="none" w:sz="0" w:space="0" w:color="auto"/>
                                    <w:right w:val="none" w:sz="0" w:space="0" w:color="auto"/>
                                  </w:divBdr>
                                  <w:divsChild>
                                    <w:div w:id="1045179388">
                                      <w:marLeft w:val="0"/>
                                      <w:marRight w:val="0"/>
                                      <w:marTop w:val="0"/>
                                      <w:marBottom w:val="0"/>
                                      <w:divBdr>
                                        <w:top w:val="none" w:sz="0" w:space="0" w:color="auto"/>
                                        <w:left w:val="none" w:sz="0" w:space="0" w:color="auto"/>
                                        <w:bottom w:val="none" w:sz="0" w:space="0" w:color="auto"/>
                                        <w:right w:val="none" w:sz="0" w:space="0" w:color="auto"/>
                                      </w:divBdr>
                                      <w:divsChild>
                                        <w:div w:id="345594134">
                                          <w:marLeft w:val="0"/>
                                          <w:marRight w:val="0"/>
                                          <w:marTop w:val="0"/>
                                          <w:marBottom w:val="0"/>
                                          <w:divBdr>
                                            <w:top w:val="none" w:sz="0" w:space="0" w:color="auto"/>
                                            <w:left w:val="none" w:sz="0" w:space="0" w:color="auto"/>
                                            <w:bottom w:val="none" w:sz="0" w:space="0" w:color="auto"/>
                                            <w:right w:val="none" w:sz="0" w:space="0" w:color="auto"/>
                                          </w:divBdr>
                                        </w:div>
                                        <w:div w:id="1049840387">
                                          <w:marLeft w:val="0"/>
                                          <w:marRight w:val="0"/>
                                          <w:marTop w:val="0"/>
                                          <w:marBottom w:val="0"/>
                                          <w:divBdr>
                                            <w:top w:val="none" w:sz="0" w:space="0" w:color="auto"/>
                                            <w:left w:val="none" w:sz="0" w:space="0" w:color="auto"/>
                                            <w:bottom w:val="none" w:sz="0" w:space="0" w:color="auto"/>
                                            <w:right w:val="none" w:sz="0" w:space="0" w:color="auto"/>
                                          </w:divBdr>
                                        </w:div>
                                      </w:divsChild>
                                    </w:div>
                                    <w:div w:id="1310750472">
                                      <w:marLeft w:val="0"/>
                                      <w:marRight w:val="0"/>
                                      <w:marTop w:val="0"/>
                                      <w:marBottom w:val="0"/>
                                      <w:divBdr>
                                        <w:top w:val="none" w:sz="0" w:space="0" w:color="auto"/>
                                        <w:left w:val="none" w:sz="0" w:space="0" w:color="auto"/>
                                        <w:bottom w:val="none" w:sz="0" w:space="0" w:color="auto"/>
                                        <w:right w:val="none" w:sz="0" w:space="0" w:color="auto"/>
                                      </w:divBdr>
                                      <w:divsChild>
                                        <w:div w:id="986010291">
                                          <w:marLeft w:val="0"/>
                                          <w:marRight w:val="0"/>
                                          <w:marTop w:val="0"/>
                                          <w:marBottom w:val="0"/>
                                          <w:divBdr>
                                            <w:top w:val="none" w:sz="0" w:space="0" w:color="auto"/>
                                            <w:left w:val="none" w:sz="0" w:space="0" w:color="auto"/>
                                            <w:bottom w:val="none" w:sz="0" w:space="0" w:color="auto"/>
                                            <w:right w:val="none" w:sz="0" w:space="0" w:color="auto"/>
                                          </w:divBdr>
                                          <w:divsChild>
                                            <w:div w:id="685862714">
                                              <w:marLeft w:val="0"/>
                                              <w:marRight w:val="0"/>
                                              <w:marTop w:val="0"/>
                                              <w:marBottom w:val="0"/>
                                              <w:divBdr>
                                                <w:top w:val="none" w:sz="0" w:space="0" w:color="auto"/>
                                                <w:left w:val="none" w:sz="0" w:space="0" w:color="auto"/>
                                                <w:bottom w:val="none" w:sz="0" w:space="0" w:color="auto"/>
                                                <w:right w:val="none" w:sz="0" w:space="0" w:color="auto"/>
                                              </w:divBdr>
                                              <w:divsChild>
                                                <w:div w:id="532116187">
                                                  <w:marLeft w:val="0"/>
                                                  <w:marRight w:val="0"/>
                                                  <w:marTop w:val="0"/>
                                                  <w:marBottom w:val="0"/>
                                                  <w:divBdr>
                                                    <w:top w:val="none" w:sz="0" w:space="0" w:color="auto"/>
                                                    <w:left w:val="none" w:sz="0" w:space="0" w:color="auto"/>
                                                    <w:bottom w:val="none" w:sz="0" w:space="0" w:color="auto"/>
                                                    <w:right w:val="none" w:sz="0" w:space="0" w:color="auto"/>
                                                  </w:divBdr>
                                                  <w:divsChild>
                                                    <w:div w:id="886718382">
                                                      <w:marLeft w:val="0"/>
                                                      <w:marRight w:val="0"/>
                                                      <w:marTop w:val="0"/>
                                                      <w:marBottom w:val="0"/>
                                                      <w:divBdr>
                                                        <w:top w:val="none" w:sz="0" w:space="0" w:color="auto"/>
                                                        <w:left w:val="none" w:sz="0" w:space="0" w:color="auto"/>
                                                        <w:bottom w:val="none" w:sz="0" w:space="0" w:color="auto"/>
                                                        <w:right w:val="none" w:sz="0" w:space="0" w:color="auto"/>
                                                      </w:divBdr>
                                                      <w:divsChild>
                                                        <w:div w:id="104085432">
                                                          <w:marLeft w:val="0"/>
                                                          <w:marRight w:val="0"/>
                                                          <w:marTop w:val="0"/>
                                                          <w:marBottom w:val="0"/>
                                                          <w:divBdr>
                                                            <w:top w:val="none" w:sz="0" w:space="0" w:color="auto"/>
                                                            <w:left w:val="none" w:sz="0" w:space="0" w:color="auto"/>
                                                            <w:bottom w:val="none" w:sz="0" w:space="0" w:color="auto"/>
                                                            <w:right w:val="none" w:sz="0" w:space="0" w:color="auto"/>
                                                          </w:divBdr>
                                                          <w:divsChild>
                                                            <w:div w:id="1875658330">
                                                              <w:marLeft w:val="0"/>
                                                              <w:marRight w:val="0"/>
                                                              <w:marTop w:val="0"/>
                                                              <w:marBottom w:val="0"/>
                                                              <w:divBdr>
                                                                <w:top w:val="none" w:sz="0" w:space="0" w:color="auto"/>
                                                                <w:left w:val="none" w:sz="0" w:space="0" w:color="auto"/>
                                                                <w:bottom w:val="none" w:sz="0" w:space="0" w:color="auto"/>
                                                                <w:right w:val="none" w:sz="0" w:space="0" w:color="auto"/>
                                                              </w:divBdr>
                                                              <w:divsChild>
                                                                <w:div w:id="1019353656">
                                                                  <w:marLeft w:val="0"/>
                                                                  <w:marRight w:val="0"/>
                                                                  <w:marTop w:val="0"/>
                                                                  <w:marBottom w:val="0"/>
                                                                  <w:divBdr>
                                                                    <w:top w:val="none" w:sz="0" w:space="0" w:color="auto"/>
                                                                    <w:left w:val="none" w:sz="0" w:space="0" w:color="auto"/>
                                                                    <w:bottom w:val="none" w:sz="0" w:space="0" w:color="auto"/>
                                                                    <w:right w:val="none" w:sz="0" w:space="0" w:color="auto"/>
                                                                  </w:divBdr>
                                                                  <w:divsChild>
                                                                    <w:div w:id="104991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787385">
                                                  <w:marLeft w:val="0"/>
                                                  <w:marRight w:val="0"/>
                                                  <w:marTop w:val="0"/>
                                                  <w:marBottom w:val="0"/>
                                                  <w:divBdr>
                                                    <w:top w:val="none" w:sz="0" w:space="0" w:color="auto"/>
                                                    <w:left w:val="none" w:sz="0" w:space="0" w:color="auto"/>
                                                    <w:bottom w:val="none" w:sz="0" w:space="0" w:color="auto"/>
                                                    <w:right w:val="none" w:sz="0" w:space="0" w:color="auto"/>
                                                  </w:divBdr>
                                                  <w:divsChild>
                                                    <w:div w:id="1090009333">
                                                      <w:marLeft w:val="0"/>
                                                      <w:marRight w:val="0"/>
                                                      <w:marTop w:val="0"/>
                                                      <w:marBottom w:val="0"/>
                                                      <w:divBdr>
                                                        <w:top w:val="none" w:sz="0" w:space="0" w:color="auto"/>
                                                        <w:left w:val="none" w:sz="0" w:space="0" w:color="auto"/>
                                                        <w:bottom w:val="none" w:sz="0" w:space="0" w:color="auto"/>
                                                        <w:right w:val="none" w:sz="0" w:space="0" w:color="auto"/>
                                                      </w:divBdr>
                                                      <w:divsChild>
                                                        <w:div w:id="1188569686">
                                                          <w:marLeft w:val="0"/>
                                                          <w:marRight w:val="0"/>
                                                          <w:marTop w:val="0"/>
                                                          <w:marBottom w:val="0"/>
                                                          <w:divBdr>
                                                            <w:top w:val="none" w:sz="0" w:space="0" w:color="auto"/>
                                                            <w:left w:val="none" w:sz="0" w:space="0" w:color="auto"/>
                                                            <w:bottom w:val="none" w:sz="0" w:space="0" w:color="auto"/>
                                                            <w:right w:val="none" w:sz="0" w:space="0" w:color="auto"/>
                                                          </w:divBdr>
                                                          <w:divsChild>
                                                            <w:div w:id="121123378">
                                                              <w:marLeft w:val="0"/>
                                                              <w:marRight w:val="0"/>
                                                              <w:marTop w:val="0"/>
                                                              <w:marBottom w:val="0"/>
                                                              <w:divBdr>
                                                                <w:top w:val="none" w:sz="0" w:space="0" w:color="auto"/>
                                                                <w:left w:val="none" w:sz="0" w:space="0" w:color="auto"/>
                                                                <w:bottom w:val="none" w:sz="0" w:space="0" w:color="auto"/>
                                                                <w:right w:val="none" w:sz="0" w:space="0" w:color="auto"/>
                                                              </w:divBdr>
                                                              <w:divsChild>
                                                                <w:div w:id="1190803397">
                                                                  <w:marLeft w:val="0"/>
                                                                  <w:marRight w:val="0"/>
                                                                  <w:marTop w:val="0"/>
                                                                  <w:marBottom w:val="0"/>
                                                                  <w:divBdr>
                                                                    <w:top w:val="none" w:sz="0" w:space="0" w:color="auto"/>
                                                                    <w:left w:val="none" w:sz="0" w:space="0" w:color="auto"/>
                                                                    <w:bottom w:val="none" w:sz="0" w:space="0" w:color="auto"/>
                                                                    <w:right w:val="none" w:sz="0" w:space="0" w:color="auto"/>
                                                                  </w:divBdr>
                                                                  <w:divsChild>
                                                                    <w:div w:id="13070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1841082">
                              <w:marLeft w:val="0"/>
                              <w:marRight w:val="0"/>
                              <w:marTop w:val="0"/>
                              <w:marBottom w:val="0"/>
                              <w:divBdr>
                                <w:top w:val="none" w:sz="0" w:space="0" w:color="auto"/>
                                <w:left w:val="none" w:sz="0" w:space="0" w:color="auto"/>
                                <w:bottom w:val="none" w:sz="0" w:space="0" w:color="auto"/>
                                <w:right w:val="none" w:sz="0" w:space="0" w:color="auto"/>
                              </w:divBdr>
                              <w:divsChild>
                                <w:div w:id="761217679">
                                  <w:marLeft w:val="0"/>
                                  <w:marRight w:val="0"/>
                                  <w:marTop w:val="0"/>
                                  <w:marBottom w:val="0"/>
                                  <w:divBdr>
                                    <w:top w:val="none" w:sz="0" w:space="0" w:color="auto"/>
                                    <w:left w:val="none" w:sz="0" w:space="0" w:color="auto"/>
                                    <w:bottom w:val="none" w:sz="0" w:space="0" w:color="auto"/>
                                    <w:right w:val="none" w:sz="0" w:space="0" w:color="auto"/>
                                  </w:divBdr>
                                  <w:divsChild>
                                    <w:div w:id="568539189">
                                      <w:marLeft w:val="0"/>
                                      <w:marRight w:val="0"/>
                                      <w:marTop w:val="0"/>
                                      <w:marBottom w:val="0"/>
                                      <w:divBdr>
                                        <w:top w:val="none" w:sz="0" w:space="0" w:color="auto"/>
                                        <w:left w:val="none" w:sz="0" w:space="0" w:color="auto"/>
                                        <w:bottom w:val="none" w:sz="0" w:space="0" w:color="auto"/>
                                        <w:right w:val="none" w:sz="0" w:space="0" w:color="auto"/>
                                      </w:divBdr>
                                      <w:divsChild>
                                        <w:div w:id="640692105">
                                          <w:marLeft w:val="0"/>
                                          <w:marRight w:val="0"/>
                                          <w:marTop w:val="0"/>
                                          <w:marBottom w:val="0"/>
                                          <w:divBdr>
                                            <w:top w:val="none" w:sz="0" w:space="0" w:color="auto"/>
                                            <w:left w:val="none" w:sz="0" w:space="0" w:color="auto"/>
                                            <w:bottom w:val="none" w:sz="0" w:space="0" w:color="auto"/>
                                            <w:right w:val="none" w:sz="0" w:space="0" w:color="auto"/>
                                          </w:divBdr>
                                        </w:div>
                                        <w:div w:id="2041778682">
                                          <w:marLeft w:val="0"/>
                                          <w:marRight w:val="0"/>
                                          <w:marTop w:val="0"/>
                                          <w:marBottom w:val="0"/>
                                          <w:divBdr>
                                            <w:top w:val="none" w:sz="0" w:space="0" w:color="auto"/>
                                            <w:left w:val="none" w:sz="0" w:space="0" w:color="auto"/>
                                            <w:bottom w:val="none" w:sz="0" w:space="0" w:color="auto"/>
                                            <w:right w:val="none" w:sz="0" w:space="0" w:color="auto"/>
                                          </w:divBdr>
                                        </w:div>
                                      </w:divsChild>
                                    </w:div>
                                    <w:div w:id="794255758">
                                      <w:marLeft w:val="0"/>
                                      <w:marRight w:val="0"/>
                                      <w:marTop w:val="0"/>
                                      <w:marBottom w:val="0"/>
                                      <w:divBdr>
                                        <w:top w:val="none" w:sz="0" w:space="0" w:color="auto"/>
                                        <w:left w:val="none" w:sz="0" w:space="0" w:color="auto"/>
                                        <w:bottom w:val="none" w:sz="0" w:space="0" w:color="auto"/>
                                        <w:right w:val="none" w:sz="0" w:space="0" w:color="auto"/>
                                      </w:divBdr>
                                      <w:divsChild>
                                        <w:div w:id="190579979">
                                          <w:marLeft w:val="0"/>
                                          <w:marRight w:val="0"/>
                                          <w:marTop w:val="0"/>
                                          <w:marBottom w:val="0"/>
                                          <w:divBdr>
                                            <w:top w:val="none" w:sz="0" w:space="0" w:color="auto"/>
                                            <w:left w:val="none" w:sz="0" w:space="0" w:color="auto"/>
                                            <w:bottom w:val="none" w:sz="0" w:space="0" w:color="auto"/>
                                            <w:right w:val="none" w:sz="0" w:space="0" w:color="auto"/>
                                          </w:divBdr>
                                          <w:divsChild>
                                            <w:div w:id="64302243">
                                              <w:marLeft w:val="0"/>
                                              <w:marRight w:val="0"/>
                                              <w:marTop w:val="0"/>
                                              <w:marBottom w:val="0"/>
                                              <w:divBdr>
                                                <w:top w:val="none" w:sz="0" w:space="0" w:color="auto"/>
                                                <w:left w:val="none" w:sz="0" w:space="0" w:color="auto"/>
                                                <w:bottom w:val="none" w:sz="0" w:space="0" w:color="auto"/>
                                                <w:right w:val="none" w:sz="0" w:space="0" w:color="auto"/>
                                              </w:divBdr>
                                              <w:divsChild>
                                                <w:div w:id="4090225">
                                                  <w:marLeft w:val="0"/>
                                                  <w:marRight w:val="0"/>
                                                  <w:marTop w:val="0"/>
                                                  <w:marBottom w:val="0"/>
                                                  <w:divBdr>
                                                    <w:top w:val="none" w:sz="0" w:space="0" w:color="auto"/>
                                                    <w:left w:val="none" w:sz="0" w:space="0" w:color="auto"/>
                                                    <w:bottom w:val="none" w:sz="0" w:space="0" w:color="auto"/>
                                                    <w:right w:val="none" w:sz="0" w:space="0" w:color="auto"/>
                                                  </w:divBdr>
                                                  <w:divsChild>
                                                    <w:div w:id="1212495562">
                                                      <w:marLeft w:val="0"/>
                                                      <w:marRight w:val="0"/>
                                                      <w:marTop w:val="0"/>
                                                      <w:marBottom w:val="0"/>
                                                      <w:divBdr>
                                                        <w:top w:val="none" w:sz="0" w:space="0" w:color="auto"/>
                                                        <w:left w:val="none" w:sz="0" w:space="0" w:color="auto"/>
                                                        <w:bottom w:val="none" w:sz="0" w:space="0" w:color="auto"/>
                                                        <w:right w:val="none" w:sz="0" w:space="0" w:color="auto"/>
                                                      </w:divBdr>
                                                      <w:divsChild>
                                                        <w:div w:id="544412495">
                                                          <w:marLeft w:val="0"/>
                                                          <w:marRight w:val="0"/>
                                                          <w:marTop w:val="0"/>
                                                          <w:marBottom w:val="0"/>
                                                          <w:divBdr>
                                                            <w:top w:val="none" w:sz="0" w:space="0" w:color="auto"/>
                                                            <w:left w:val="none" w:sz="0" w:space="0" w:color="auto"/>
                                                            <w:bottom w:val="none" w:sz="0" w:space="0" w:color="auto"/>
                                                            <w:right w:val="none" w:sz="0" w:space="0" w:color="auto"/>
                                                          </w:divBdr>
                                                          <w:divsChild>
                                                            <w:div w:id="103345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070829">
                                                  <w:marLeft w:val="0"/>
                                                  <w:marRight w:val="0"/>
                                                  <w:marTop w:val="0"/>
                                                  <w:marBottom w:val="0"/>
                                                  <w:divBdr>
                                                    <w:top w:val="none" w:sz="0" w:space="0" w:color="auto"/>
                                                    <w:left w:val="none" w:sz="0" w:space="0" w:color="auto"/>
                                                    <w:bottom w:val="none" w:sz="0" w:space="0" w:color="auto"/>
                                                    <w:right w:val="none" w:sz="0" w:space="0" w:color="auto"/>
                                                  </w:divBdr>
                                                  <w:divsChild>
                                                    <w:div w:id="181364317">
                                                      <w:marLeft w:val="0"/>
                                                      <w:marRight w:val="0"/>
                                                      <w:marTop w:val="0"/>
                                                      <w:marBottom w:val="0"/>
                                                      <w:divBdr>
                                                        <w:top w:val="none" w:sz="0" w:space="0" w:color="auto"/>
                                                        <w:left w:val="none" w:sz="0" w:space="0" w:color="auto"/>
                                                        <w:bottom w:val="none" w:sz="0" w:space="0" w:color="auto"/>
                                                        <w:right w:val="none" w:sz="0" w:space="0" w:color="auto"/>
                                                      </w:divBdr>
                                                      <w:divsChild>
                                                        <w:div w:id="1939177251">
                                                          <w:marLeft w:val="0"/>
                                                          <w:marRight w:val="0"/>
                                                          <w:marTop w:val="0"/>
                                                          <w:marBottom w:val="0"/>
                                                          <w:divBdr>
                                                            <w:top w:val="none" w:sz="0" w:space="0" w:color="auto"/>
                                                            <w:left w:val="none" w:sz="0" w:space="0" w:color="auto"/>
                                                            <w:bottom w:val="none" w:sz="0" w:space="0" w:color="auto"/>
                                                            <w:right w:val="none" w:sz="0" w:space="0" w:color="auto"/>
                                                          </w:divBdr>
                                                          <w:divsChild>
                                                            <w:div w:id="196596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237603">
                                                  <w:marLeft w:val="0"/>
                                                  <w:marRight w:val="0"/>
                                                  <w:marTop w:val="0"/>
                                                  <w:marBottom w:val="0"/>
                                                  <w:divBdr>
                                                    <w:top w:val="none" w:sz="0" w:space="0" w:color="auto"/>
                                                    <w:left w:val="none" w:sz="0" w:space="0" w:color="auto"/>
                                                    <w:bottom w:val="none" w:sz="0" w:space="0" w:color="auto"/>
                                                    <w:right w:val="none" w:sz="0" w:space="0" w:color="auto"/>
                                                  </w:divBdr>
                                                  <w:divsChild>
                                                    <w:div w:id="1979260095">
                                                      <w:marLeft w:val="0"/>
                                                      <w:marRight w:val="0"/>
                                                      <w:marTop w:val="0"/>
                                                      <w:marBottom w:val="0"/>
                                                      <w:divBdr>
                                                        <w:top w:val="none" w:sz="0" w:space="0" w:color="auto"/>
                                                        <w:left w:val="none" w:sz="0" w:space="0" w:color="auto"/>
                                                        <w:bottom w:val="none" w:sz="0" w:space="0" w:color="auto"/>
                                                        <w:right w:val="none" w:sz="0" w:space="0" w:color="auto"/>
                                                      </w:divBdr>
                                                      <w:divsChild>
                                                        <w:div w:id="1338847302">
                                                          <w:marLeft w:val="0"/>
                                                          <w:marRight w:val="0"/>
                                                          <w:marTop w:val="0"/>
                                                          <w:marBottom w:val="0"/>
                                                          <w:divBdr>
                                                            <w:top w:val="none" w:sz="0" w:space="0" w:color="auto"/>
                                                            <w:left w:val="none" w:sz="0" w:space="0" w:color="auto"/>
                                                            <w:bottom w:val="none" w:sz="0" w:space="0" w:color="auto"/>
                                                            <w:right w:val="none" w:sz="0" w:space="0" w:color="auto"/>
                                                          </w:divBdr>
                                                          <w:divsChild>
                                                            <w:div w:id="68475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367536">
                                              <w:marLeft w:val="0"/>
                                              <w:marRight w:val="0"/>
                                              <w:marTop w:val="0"/>
                                              <w:marBottom w:val="0"/>
                                              <w:divBdr>
                                                <w:top w:val="none" w:sz="0" w:space="0" w:color="auto"/>
                                                <w:left w:val="none" w:sz="0" w:space="0" w:color="auto"/>
                                                <w:bottom w:val="none" w:sz="0" w:space="0" w:color="auto"/>
                                                <w:right w:val="none" w:sz="0" w:space="0" w:color="auto"/>
                                              </w:divBdr>
                                              <w:divsChild>
                                                <w:div w:id="282154875">
                                                  <w:marLeft w:val="0"/>
                                                  <w:marRight w:val="0"/>
                                                  <w:marTop w:val="0"/>
                                                  <w:marBottom w:val="0"/>
                                                  <w:divBdr>
                                                    <w:top w:val="none" w:sz="0" w:space="0" w:color="auto"/>
                                                    <w:left w:val="none" w:sz="0" w:space="0" w:color="auto"/>
                                                    <w:bottom w:val="none" w:sz="0" w:space="0" w:color="auto"/>
                                                    <w:right w:val="none" w:sz="0" w:space="0" w:color="auto"/>
                                                  </w:divBdr>
                                                  <w:divsChild>
                                                    <w:div w:id="1109468066">
                                                      <w:marLeft w:val="0"/>
                                                      <w:marRight w:val="0"/>
                                                      <w:marTop w:val="0"/>
                                                      <w:marBottom w:val="0"/>
                                                      <w:divBdr>
                                                        <w:top w:val="none" w:sz="0" w:space="0" w:color="auto"/>
                                                        <w:left w:val="none" w:sz="0" w:space="0" w:color="auto"/>
                                                        <w:bottom w:val="none" w:sz="0" w:space="0" w:color="auto"/>
                                                        <w:right w:val="none" w:sz="0" w:space="0" w:color="auto"/>
                                                      </w:divBdr>
                                                      <w:divsChild>
                                                        <w:div w:id="363755864">
                                                          <w:marLeft w:val="0"/>
                                                          <w:marRight w:val="0"/>
                                                          <w:marTop w:val="0"/>
                                                          <w:marBottom w:val="0"/>
                                                          <w:divBdr>
                                                            <w:top w:val="none" w:sz="0" w:space="0" w:color="auto"/>
                                                            <w:left w:val="none" w:sz="0" w:space="0" w:color="auto"/>
                                                            <w:bottom w:val="none" w:sz="0" w:space="0" w:color="auto"/>
                                                            <w:right w:val="none" w:sz="0" w:space="0" w:color="auto"/>
                                                          </w:divBdr>
                                                          <w:divsChild>
                                                            <w:div w:id="128800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99804">
                                                  <w:marLeft w:val="0"/>
                                                  <w:marRight w:val="0"/>
                                                  <w:marTop w:val="0"/>
                                                  <w:marBottom w:val="0"/>
                                                  <w:divBdr>
                                                    <w:top w:val="none" w:sz="0" w:space="0" w:color="auto"/>
                                                    <w:left w:val="none" w:sz="0" w:space="0" w:color="auto"/>
                                                    <w:bottom w:val="none" w:sz="0" w:space="0" w:color="auto"/>
                                                    <w:right w:val="none" w:sz="0" w:space="0" w:color="auto"/>
                                                  </w:divBdr>
                                                  <w:divsChild>
                                                    <w:div w:id="536816174">
                                                      <w:marLeft w:val="0"/>
                                                      <w:marRight w:val="0"/>
                                                      <w:marTop w:val="0"/>
                                                      <w:marBottom w:val="0"/>
                                                      <w:divBdr>
                                                        <w:top w:val="none" w:sz="0" w:space="0" w:color="auto"/>
                                                        <w:left w:val="none" w:sz="0" w:space="0" w:color="auto"/>
                                                        <w:bottom w:val="none" w:sz="0" w:space="0" w:color="auto"/>
                                                        <w:right w:val="none" w:sz="0" w:space="0" w:color="auto"/>
                                                      </w:divBdr>
                                                      <w:divsChild>
                                                        <w:div w:id="1289356276">
                                                          <w:marLeft w:val="0"/>
                                                          <w:marRight w:val="0"/>
                                                          <w:marTop w:val="0"/>
                                                          <w:marBottom w:val="0"/>
                                                          <w:divBdr>
                                                            <w:top w:val="none" w:sz="0" w:space="0" w:color="auto"/>
                                                            <w:left w:val="none" w:sz="0" w:space="0" w:color="auto"/>
                                                            <w:bottom w:val="none" w:sz="0" w:space="0" w:color="auto"/>
                                                            <w:right w:val="none" w:sz="0" w:space="0" w:color="auto"/>
                                                          </w:divBdr>
                                                          <w:divsChild>
                                                            <w:div w:id="62790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00830">
                                                  <w:marLeft w:val="0"/>
                                                  <w:marRight w:val="0"/>
                                                  <w:marTop w:val="0"/>
                                                  <w:marBottom w:val="0"/>
                                                  <w:divBdr>
                                                    <w:top w:val="none" w:sz="0" w:space="0" w:color="auto"/>
                                                    <w:left w:val="none" w:sz="0" w:space="0" w:color="auto"/>
                                                    <w:bottom w:val="none" w:sz="0" w:space="0" w:color="auto"/>
                                                    <w:right w:val="none" w:sz="0" w:space="0" w:color="auto"/>
                                                  </w:divBdr>
                                                  <w:divsChild>
                                                    <w:div w:id="650716165">
                                                      <w:marLeft w:val="0"/>
                                                      <w:marRight w:val="0"/>
                                                      <w:marTop w:val="0"/>
                                                      <w:marBottom w:val="0"/>
                                                      <w:divBdr>
                                                        <w:top w:val="none" w:sz="0" w:space="0" w:color="auto"/>
                                                        <w:left w:val="none" w:sz="0" w:space="0" w:color="auto"/>
                                                        <w:bottom w:val="none" w:sz="0" w:space="0" w:color="auto"/>
                                                        <w:right w:val="none" w:sz="0" w:space="0" w:color="auto"/>
                                                      </w:divBdr>
                                                      <w:divsChild>
                                                        <w:div w:id="443815048">
                                                          <w:marLeft w:val="0"/>
                                                          <w:marRight w:val="0"/>
                                                          <w:marTop w:val="0"/>
                                                          <w:marBottom w:val="0"/>
                                                          <w:divBdr>
                                                            <w:top w:val="none" w:sz="0" w:space="0" w:color="auto"/>
                                                            <w:left w:val="none" w:sz="0" w:space="0" w:color="auto"/>
                                                            <w:bottom w:val="none" w:sz="0" w:space="0" w:color="auto"/>
                                                            <w:right w:val="none" w:sz="0" w:space="0" w:color="auto"/>
                                                          </w:divBdr>
                                                          <w:divsChild>
                                                            <w:div w:id="170020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509598">
                                              <w:marLeft w:val="0"/>
                                              <w:marRight w:val="0"/>
                                              <w:marTop w:val="0"/>
                                              <w:marBottom w:val="0"/>
                                              <w:divBdr>
                                                <w:top w:val="none" w:sz="0" w:space="0" w:color="auto"/>
                                                <w:left w:val="none" w:sz="0" w:space="0" w:color="auto"/>
                                                <w:bottom w:val="none" w:sz="0" w:space="0" w:color="auto"/>
                                                <w:right w:val="none" w:sz="0" w:space="0" w:color="auto"/>
                                              </w:divBdr>
                                              <w:divsChild>
                                                <w:div w:id="838425480">
                                                  <w:marLeft w:val="0"/>
                                                  <w:marRight w:val="0"/>
                                                  <w:marTop w:val="0"/>
                                                  <w:marBottom w:val="0"/>
                                                  <w:divBdr>
                                                    <w:top w:val="none" w:sz="0" w:space="0" w:color="auto"/>
                                                    <w:left w:val="none" w:sz="0" w:space="0" w:color="auto"/>
                                                    <w:bottom w:val="none" w:sz="0" w:space="0" w:color="auto"/>
                                                    <w:right w:val="none" w:sz="0" w:space="0" w:color="auto"/>
                                                  </w:divBdr>
                                                  <w:divsChild>
                                                    <w:div w:id="787814796">
                                                      <w:marLeft w:val="0"/>
                                                      <w:marRight w:val="0"/>
                                                      <w:marTop w:val="0"/>
                                                      <w:marBottom w:val="0"/>
                                                      <w:divBdr>
                                                        <w:top w:val="none" w:sz="0" w:space="0" w:color="auto"/>
                                                        <w:left w:val="none" w:sz="0" w:space="0" w:color="auto"/>
                                                        <w:bottom w:val="none" w:sz="0" w:space="0" w:color="auto"/>
                                                        <w:right w:val="none" w:sz="0" w:space="0" w:color="auto"/>
                                                      </w:divBdr>
                                                      <w:divsChild>
                                                        <w:div w:id="754477678">
                                                          <w:marLeft w:val="0"/>
                                                          <w:marRight w:val="0"/>
                                                          <w:marTop w:val="0"/>
                                                          <w:marBottom w:val="0"/>
                                                          <w:divBdr>
                                                            <w:top w:val="none" w:sz="0" w:space="0" w:color="auto"/>
                                                            <w:left w:val="none" w:sz="0" w:space="0" w:color="auto"/>
                                                            <w:bottom w:val="none" w:sz="0" w:space="0" w:color="auto"/>
                                                            <w:right w:val="none" w:sz="0" w:space="0" w:color="auto"/>
                                                          </w:divBdr>
                                                          <w:divsChild>
                                                            <w:div w:id="188429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140591">
                                                  <w:marLeft w:val="0"/>
                                                  <w:marRight w:val="0"/>
                                                  <w:marTop w:val="0"/>
                                                  <w:marBottom w:val="0"/>
                                                  <w:divBdr>
                                                    <w:top w:val="none" w:sz="0" w:space="0" w:color="auto"/>
                                                    <w:left w:val="none" w:sz="0" w:space="0" w:color="auto"/>
                                                    <w:bottom w:val="none" w:sz="0" w:space="0" w:color="auto"/>
                                                    <w:right w:val="none" w:sz="0" w:space="0" w:color="auto"/>
                                                  </w:divBdr>
                                                  <w:divsChild>
                                                    <w:div w:id="868877852">
                                                      <w:marLeft w:val="0"/>
                                                      <w:marRight w:val="0"/>
                                                      <w:marTop w:val="0"/>
                                                      <w:marBottom w:val="0"/>
                                                      <w:divBdr>
                                                        <w:top w:val="none" w:sz="0" w:space="0" w:color="auto"/>
                                                        <w:left w:val="none" w:sz="0" w:space="0" w:color="auto"/>
                                                        <w:bottom w:val="none" w:sz="0" w:space="0" w:color="auto"/>
                                                        <w:right w:val="none" w:sz="0" w:space="0" w:color="auto"/>
                                                      </w:divBdr>
                                                      <w:divsChild>
                                                        <w:div w:id="407271664">
                                                          <w:marLeft w:val="0"/>
                                                          <w:marRight w:val="0"/>
                                                          <w:marTop w:val="0"/>
                                                          <w:marBottom w:val="0"/>
                                                          <w:divBdr>
                                                            <w:top w:val="none" w:sz="0" w:space="0" w:color="auto"/>
                                                            <w:left w:val="none" w:sz="0" w:space="0" w:color="auto"/>
                                                            <w:bottom w:val="none" w:sz="0" w:space="0" w:color="auto"/>
                                                            <w:right w:val="none" w:sz="0" w:space="0" w:color="auto"/>
                                                          </w:divBdr>
                                                          <w:divsChild>
                                                            <w:div w:id="7302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89296">
                                                  <w:marLeft w:val="0"/>
                                                  <w:marRight w:val="0"/>
                                                  <w:marTop w:val="0"/>
                                                  <w:marBottom w:val="0"/>
                                                  <w:divBdr>
                                                    <w:top w:val="none" w:sz="0" w:space="0" w:color="auto"/>
                                                    <w:left w:val="none" w:sz="0" w:space="0" w:color="auto"/>
                                                    <w:bottom w:val="none" w:sz="0" w:space="0" w:color="auto"/>
                                                    <w:right w:val="none" w:sz="0" w:space="0" w:color="auto"/>
                                                  </w:divBdr>
                                                  <w:divsChild>
                                                    <w:div w:id="1538738451">
                                                      <w:marLeft w:val="0"/>
                                                      <w:marRight w:val="0"/>
                                                      <w:marTop w:val="0"/>
                                                      <w:marBottom w:val="0"/>
                                                      <w:divBdr>
                                                        <w:top w:val="none" w:sz="0" w:space="0" w:color="auto"/>
                                                        <w:left w:val="none" w:sz="0" w:space="0" w:color="auto"/>
                                                        <w:bottom w:val="none" w:sz="0" w:space="0" w:color="auto"/>
                                                        <w:right w:val="none" w:sz="0" w:space="0" w:color="auto"/>
                                                      </w:divBdr>
                                                      <w:divsChild>
                                                        <w:div w:id="630209966">
                                                          <w:marLeft w:val="0"/>
                                                          <w:marRight w:val="0"/>
                                                          <w:marTop w:val="0"/>
                                                          <w:marBottom w:val="0"/>
                                                          <w:divBdr>
                                                            <w:top w:val="none" w:sz="0" w:space="0" w:color="auto"/>
                                                            <w:left w:val="none" w:sz="0" w:space="0" w:color="auto"/>
                                                            <w:bottom w:val="none" w:sz="0" w:space="0" w:color="auto"/>
                                                            <w:right w:val="none" w:sz="0" w:space="0" w:color="auto"/>
                                                          </w:divBdr>
                                                          <w:divsChild>
                                                            <w:div w:id="97252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336546">
                                              <w:marLeft w:val="0"/>
                                              <w:marRight w:val="0"/>
                                              <w:marTop w:val="0"/>
                                              <w:marBottom w:val="0"/>
                                              <w:divBdr>
                                                <w:top w:val="none" w:sz="0" w:space="0" w:color="auto"/>
                                                <w:left w:val="none" w:sz="0" w:space="0" w:color="auto"/>
                                                <w:bottom w:val="none" w:sz="0" w:space="0" w:color="auto"/>
                                                <w:right w:val="none" w:sz="0" w:space="0" w:color="auto"/>
                                              </w:divBdr>
                                              <w:divsChild>
                                                <w:div w:id="147135566">
                                                  <w:marLeft w:val="0"/>
                                                  <w:marRight w:val="0"/>
                                                  <w:marTop w:val="0"/>
                                                  <w:marBottom w:val="0"/>
                                                  <w:divBdr>
                                                    <w:top w:val="none" w:sz="0" w:space="0" w:color="auto"/>
                                                    <w:left w:val="none" w:sz="0" w:space="0" w:color="auto"/>
                                                    <w:bottom w:val="none" w:sz="0" w:space="0" w:color="auto"/>
                                                    <w:right w:val="none" w:sz="0" w:space="0" w:color="auto"/>
                                                  </w:divBdr>
                                                  <w:divsChild>
                                                    <w:div w:id="288324473">
                                                      <w:marLeft w:val="0"/>
                                                      <w:marRight w:val="0"/>
                                                      <w:marTop w:val="0"/>
                                                      <w:marBottom w:val="0"/>
                                                      <w:divBdr>
                                                        <w:top w:val="none" w:sz="0" w:space="0" w:color="auto"/>
                                                        <w:left w:val="none" w:sz="0" w:space="0" w:color="auto"/>
                                                        <w:bottom w:val="none" w:sz="0" w:space="0" w:color="auto"/>
                                                        <w:right w:val="none" w:sz="0" w:space="0" w:color="auto"/>
                                                      </w:divBdr>
                                                      <w:divsChild>
                                                        <w:div w:id="1616862688">
                                                          <w:marLeft w:val="0"/>
                                                          <w:marRight w:val="0"/>
                                                          <w:marTop w:val="0"/>
                                                          <w:marBottom w:val="0"/>
                                                          <w:divBdr>
                                                            <w:top w:val="none" w:sz="0" w:space="0" w:color="auto"/>
                                                            <w:left w:val="none" w:sz="0" w:space="0" w:color="auto"/>
                                                            <w:bottom w:val="none" w:sz="0" w:space="0" w:color="auto"/>
                                                            <w:right w:val="none" w:sz="0" w:space="0" w:color="auto"/>
                                                          </w:divBdr>
                                                          <w:divsChild>
                                                            <w:div w:id="171858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360392">
                                                  <w:marLeft w:val="0"/>
                                                  <w:marRight w:val="0"/>
                                                  <w:marTop w:val="0"/>
                                                  <w:marBottom w:val="0"/>
                                                  <w:divBdr>
                                                    <w:top w:val="none" w:sz="0" w:space="0" w:color="auto"/>
                                                    <w:left w:val="none" w:sz="0" w:space="0" w:color="auto"/>
                                                    <w:bottom w:val="none" w:sz="0" w:space="0" w:color="auto"/>
                                                    <w:right w:val="none" w:sz="0" w:space="0" w:color="auto"/>
                                                  </w:divBdr>
                                                  <w:divsChild>
                                                    <w:div w:id="427508038">
                                                      <w:marLeft w:val="0"/>
                                                      <w:marRight w:val="0"/>
                                                      <w:marTop w:val="0"/>
                                                      <w:marBottom w:val="0"/>
                                                      <w:divBdr>
                                                        <w:top w:val="none" w:sz="0" w:space="0" w:color="auto"/>
                                                        <w:left w:val="none" w:sz="0" w:space="0" w:color="auto"/>
                                                        <w:bottom w:val="none" w:sz="0" w:space="0" w:color="auto"/>
                                                        <w:right w:val="none" w:sz="0" w:space="0" w:color="auto"/>
                                                      </w:divBdr>
                                                      <w:divsChild>
                                                        <w:div w:id="1997416762">
                                                          <w:marLeft w:val="0"/>
                                                          <w:marRight w:val="0"/>
                                                          <w:marTop w:val="0"/>
                                                          <w:marBottom w:val="0"/>
                                                          <w:divBdr>
                                                            <w:top w:val="none" w:sz="0" w:space="0" w:color="auto"/>
                                                            <w:left w:val="none" w:sz="0" w:space="0" w:color="auto"/>
                                                            <w:bottom w:val="none" w:sz="0" w:space="0" w:color="auto"/>
                                                            <w:right w:val="none" w:sz="0" w:space="0" w:color="auto"/>
                                                          </w:divBdr>
                                                          <w:divsChild>
                                                            <w:div w:id="38596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109864">
                                                  <w:marLeft w:val="0"/>
                                                  <w:marRight w:val="0"/>
                                                  <w:marTop w:val="0"/>
                                                  <w:marBottom w:val="0"/>
                                                  <w:divBdr>
                                                    <w:top w:val="none" w:sz="0" w:space="0" w:color="auto"/>
                                                    <w:left w:val="none" w:sz="0" w:space="0" w:color="auto"/>
                                                    <w:bottom w:val="none" w:sz="0" w:space="0" w:color="auto"/>
                                                    <w:right w:val="none" w:sz="0" w:space="0" w:color="auto"/>
                                                  </w:divBdr>
                                                  <w:divsChild>
                                                    <w:div w:id="396100387">
                                                      <w:marLeft w:val="0"/>
                                                      <w:marRight w:val="0"/>
                                                      <w:marTop w:val="0"/>
                                                      <w:marBottom w:val="0"/>
                                                      <w:divBdr>
                                                        <w:top w:val="none" w:sz="0" w:space="0" w:color="auto"/>
                                                        <w:left w:val="none" w:sz="0" w:space="0" w:color="auto"/>
                                                        <w:bottom w:val="none" w:sz="0" w:space="0" w:color="auto"/>
                                                        <w:right w:val="none" w:sz="0" w:space="0" w:color="auto"/>
                                                      </w:divBdr>
                                                      <w:divsChild>
                                                        <w:div w:id="1914503959">
                                                          <w:marLeft w:val="0"/>
                                                          <w:marRight w:val="0"/>
                                                          <w:marTop w:val="0"/>
                                                          <w:marBottom w:val="0"/>
                                                          <w:divBdr>
                                                            <w:top w:val="none" w:sz="0" w:space="0" w:color="auto"/>
                                                            <w:left w:val="none" w:sz="0" w:space="0" w:color="auto"/>
                                                            <w:bottom w:val="none" w:sz="0" w:space="0" w:color="auto"/>
                                                            <w:right w:val="none" w:sz="0" w:space="0" w:color="auto"/>
                                                          </w:divBdr>
                                                          <w:divsChild>
                                                            <w:div w:id="95613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029665">
                                              <w:marLeft w:val="0"/>
                                              <w:marRight w:val="0"/>
                                              <w:marTop w:val="0"/>
                                              <w:marBottom w:val="0"/>
                                              <w:divBdr>
                                                <w:top w:val="none" w:sz="0" w:space="0" w:color="auto"/>
                                                <w:left w:val="none" w:sz="0" w:space="0" w:color="auto"/>
                                                <w:bottom w:val="none" w:sz="0" w:space="0" w:color="auto"/>
                                                <w:right w:val="none" w:sz="0" w:space="0" w:color="auto"/>
                                              </w:divBdr>
                                              <w:divsChild>
                                                <w:div w:id="225189917">
                                                  <w:marLeft w:val="0"/>
                                                  <w:marRight w:val="0"/>
                                                  <w:marTop w:val="0"/>
                                                  <w:marBottom w:val="0"/>
                                                  <w:divBdr>
                                                    <w:top w:val="none" w:sz="0" w:space="0" w:color="auto"/>
                                                    <w:left w:val="none" w:sz="0" w:space="0" w:color="auto"/>
                                                    <w:bottom w:val="none" w:sz="0" w:space="0" w:color="auto"/>
                                                    <w:right w:val="none" w:sz="0" w:space="0" w:color="auto"/>
                                                  </w:divBdr>
                                                  <w:divsChild>
                                                    <w:div w:id="1948657837">
                                                      <w:marLeft w:val="0"/>
                                                      <w:marRight w:val="0"/>
                                                      <w:marTop w:val="0"/>
                                                      <w:marBottom w:val="0"/>
                                                      <w:divBdr>
                                                        <w:top w:val="none" w:sz="0" w:space="0" w:color="auto"/>
                                                        <w:left w:val="none" w:sz="0" w:space="0" w:color="auto"/>
                                                        <w:bottom w:val="none" w:sz="0" w:space="0" w:color="auto"/>
                                                        <w:right w:val="none" w:sz="0" w:space="0" w:color="auto"/>
                                                      </w:divBdr>
                                                      <w:divsChild>
                                                        <w:div w:id="293103446">
                                                          <w:marLeft w:val="0"/>
                                                          <w:marRight w:val="0"/>
                                                          <w:marTop w:val="0"/>
                                                          <w:marBottom w:val="0"/>
                                                          <w:divBdr>
                                                            <w:top w:val="none" w:sz="0" w:space="0" w:color="auto"/>
                                                            <w:left w:val="none" w:sz="0" w:space="0" w:color="auto"/>
                                                            <w:bottom w:val="none" w:sz="0" w:space="0" w:color="auto"/>
                                                            <w:right w:val="none" w:sz="0" w:space="0" w:color="auto"/>
                                                          </w:divBdr>
                                                          <w:divsChild>
                                                            <w:div w:id="15104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502106">
                                                  <w:marLeft w:val="0"/>
                                                  <w:marRight w:val="0"/>
                                                  <w:marTop w:val="0"/>
                                                  <w:marBottom w:val="0"/>
                                                  <w:divBdr>
                                                    <w:top w:val="none" w:sz="0" w:space="0" w:color="auto"/>
                                                    <w:left w:val="none" w:sz="0" w:space="0" w:color="auto"/>
                                                    <w:bottom w:val="none" w:sz="0" w:space="0" w:color="auto"/>
                                                    <w:right w:val="none" w:sz="0" w:space="0" w:color="auto"/>
                                                  </w:divBdr>
                                                  <w:divsChild>
                                                    <w:div w:id="684861522">
                                                      <w:marLeft w:val="0"/>
                                                      <w:marRight w:val="0"/>
                                                      <w:marTop w:val="0"/>
                                                      <w:marBottom w:val="0"/>
                                                      <w:divBdr>
                                                        <w:top w:val="none" w:sz="0" w:space="0" w:color="auto"/>
                                                        <w:left w:val="none" w:sz="0" w:space="0" w:color="auto"/>
                                                        <w:bottom w:val="none" w:sz="0" w:space="0" w:color="auto"/>
                                                        <w:right w:val="none" w:sz="0" w:space="0" w:color="auto"/>
                                                      </w:divBdr>
                                                      <w:divsChild>
                                                        <w:div w:id="493030138">
                                                          <w:marLeft w:val="0"/>
                                                          <w:marRight w:val="0"/>
                                                          <w:marTop w:val="0"/>
                                                          <w:marBottom w:val="0"/>
                                                          <w:divBdr>
                                                            <w:top w:val="none" w:sz="0" w:space="0" w:color="auto"/>
                                                            <w:left w:val="none" w:sz="0" w:space="0" w:color="auto"/>
                                                            <w:bottom w:val="none" w:sz="0" w:space="0" w:color="auto"/>
                                                            <w:right w:val="none" w:sz="0" w:space="0" w:color="auto"/>
                                                          </w:divBdr>
                                                          <w:divsChild>
                                                            <w:div w:id="34833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546162">
                                                  <w:marLeft w:val="0"/>
                                                  <w:marRight w:val="0"/>
                                                  <w:marTop w:val="0"/>
                                                  <w:marBottom w:val="0"/>
                                                  <w:divBdr>
                                                    <w:top w:val="none" w:sz="0" w:space="0" w:color="auto"/>
                                                    <w:left w:val="none" w:sz="0" w:space="0" w:color="auto"/>
                                                    <w:bottom w:val="none" w:sz="0" w:space="0" w:color="auto"/>
                                                    <w:right w:val="none" w:sz="0" w:space="0" w:color="auto"/>
                                                  </w:divBdr>
                                                  <w:divsChild>
                                                    <w:div w:id="1076706919">
                                                      <w:marLeft w:val="0"/>
                                                      <w:marRight w:val="0"/>
                                                      <w:marTop w:val="0"/>
                                                      <w:marBottom w:val="0"/>
                                                      <w:divBdr>
                                                        <w:top w:val="none" w:sz="0" w:space="0" w:color="auto"/>
                                                        <w:left w:val="none" w:sz="0" w:space="0" w:color="auto"/>
                                                        <w:bottom w:val="none" w:sz="0" w:space="0" w:color="auto"/>
                                                        <w:right w:val="none" w:sz="0" w:space="0" w:color="auto"/>
                                                      </w:divBdr>
                                                      <w:divsChild>
                                                        <w:div w:id="548345859">
                                                          <w:marLeft w:val="0"/>
                                                          <w:marRight w:val="0"/>
                                                          <w:marTop w:val="0"/>
                                                          <w:marBottom w:val="0"/>
                                                          <w:divBdr>
                                                            <w:top w:val="none" w:sz="0" w:space="0" w:color="auto"/>
                                                            <w:left w:val="none" w:sz="0" w:space="0" w:color="auto"/>
                                                            <w:bottom w:val="none" w:sz="0" w:space="0" w:color="auto"/>
                                                            <w:right w:val="none" w:sz="0" w:space="0" w:color="auto"/>
                                                          </w:divBdr>
                                                          <w:divsChild>
                                                            <w:div w:id="13193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317984">
                                              <w:marLeft w:val="0"/>
                                              <w:marRight w:val="0"/>
                                              <w:marTop w:val="0"/>
                                              <w:marBottom w:val="0"/>
                                              <w:divBdr>
                                                <w:top w:val="none" w:sz="0" w:space="0" w:color="auto"/>
                                                <w:left w:val="none" w:sz="0" w:space="0" w:color="auto"/>
                                                <w:bottom w:val="none" w:sz="0" w:space="0" w:color="auto"/>
                                                <w:right w:val="none" w:sz="0" w:space="0" w:color="auto"/>
                                              </w:divBdr>
                                              <w:divsChild>
                                                <w:div w:id="936207967">
                                                  <w:marLeft w:val="0"/>
                                                  <w:marRight w:val="0"/>
                                                  <w:marTop w:val="0"/>
                                                  <w:marBottom w:val="0"/>
                                                  <w:divBdr>
                                                    <w:top w:val="none" w:sz="0" w:space="0" w:color="auto"/>
                                                    <w:left w:val="none" w:sz="0" w:space="0" w:color="auto"/>
                                                    <w:bottom w:val="none" w:sz="0" w:space="0" w:color="auto"/>
                                                    <w:right w:val="none" w:sz="0" w:space="0" w:color="auto"/>
                                                  </w:divBdr>
                                                  <w:divsChild>
                                                    <w:div w:id="1963222895">
                                                      <w:marLeft w:val="0"/>
                                                      <w:marRight w:val="0"/>
                                                      <w:marTop w:val="0"/>
                                                      <w:marBottom w:val="0"/>
                                                      <w:divBdr>
                                                        <w:top w:val="none" w:sz="0" w:space="0" w:color="auto"/>
                                                        <w:left w:val="none" w:sz="0" w:space="0" w:color="auto"/>
                                                        <w:bottom w:val="none" w:sz="0" w:space="0" w:color="auto"/>
                                                        <w:right w:val="none" w:sz="0" w:space="0" w:color="auto"/>
                                                      </w:divBdr>
                                                      <w:divsChild>
                                                        <w:div w:id="601961011">
                                                          <w:marLeft w:val="0"/>
                                                          <w:marRight w:val="0"/>
                                                          <w:marTop w:val="0"/>
                                                          <w:marBottom w:val="0"/>
                                                          <w:divBdr>
                                                            <w:top w:val="none" w:sz="0" w:space="0" w:color="auto"/>
                                                            <w:left w:val="none" w:sz="0" w:space="0" w:color="auto"/>
                                                            <w:bottom w:val="none" w:sz="0" w:space="0" w:color="auto"/>
                                                            <w:right w:val="none" w:sz="0" w:space="0" w:color="auto"/>
                                                          </w:divBdr>
                                                          <w:divsChild>
                                                            <w:div w:id="122194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073558">
                                                  <w:marLeft w:val="0"/>
                                                  <w:marRight w:val="0"/>
                                                  <w:marTop w:val="0"/>
                                                  <w:marBottom w:val="0"/>
                                                  <w:divBdr>
                                                    <w:top w:val="none" w:sz="0" w:space="0" w:color="auto"/>
                                                    <w:left w:val="none" w:sz="0" w:space="0" w:color="auto"/>
                                                    <w:bottom w:val="none" w:sz="0" w:space="0" w:color="auto"/>
                                                    <w:right w:val="none" w:sz="0" w:space="0" w:color="auto"/>
                                                  </w:divBdr>
                                                  <w:divsChild>
                                                    <w:div w:id="1190072019">
                                                      <w:marLeft w:val="0"/>
                                                      <w:marRight w:val="0"/>
                                                      <w:marTop w:val="0"/>
                                                      <w:marBottom w:val="0"/>
                                                      <w:divBdr>
                                                        <w:top w:val="none" w:sz="0" w:space="0" w:color="auto"/>
                                                        <w:left w:val="none" w:sz="0" w:space="0" w:color="auto"/>
                                                        <w:bottom w:val="none" w:sz="0" w:space="0" w:color="auto"/>
                                                        <w:right w:val="none" w:sz="0" w:space="0" w:color="auto"/>
                                                      </w:divBdr>
                                                      <w:divsChild>
                                                        <w:div w:id="1115755026">
                                                          <w:marLeft w:val="0"/>
                                                          <w:marRight w:val="0"/>
                                                          <w:marTop w:val="0"/>
                                                          <w:marBottom w:val="0"/>
                                                          <w:divBdr>
                                                            <w:top w:val="none" w:sz="0" w:space="0" w:color="auto"/>
                                                            <w:left w:val="none" w:sz="0" w:space="0" w:color="auto"/>
                                                            <w:bottom w:val="none" w:sz="0" w:space="0" w:color="auto"/>
                                                            <w:right w:val="none" w:sz="0" w:space="0" w:color="auto"/>
                                                          </w:divBdr>
                                                          <w:divsChild>
                                                            <w:div w:id="19500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689377">
                                                  <w:marLeft w:val="0"/>
                                                  <w:marRight w:val="0"/>
                                                  <w:marTop w:val="0"/>
                                                  <w:marBottom w:val="0"/>
                                                  <w:divBdr>
                                                    <w:top w:val="none" w:sz="0" w:space="0" w:color="auto"/>
                                                    <w:left w:val="none" w:sz="0" w:space="0" w:color="auto"/>
                                                    <w:bottom w:val="none" w:sz="0" w:space="0" w:color="auto"/>
                                                    <w:right w:val="none" w:sz="0" w:space="0" w:color="auto"/>
                                                  </w:divBdr>
                                                  <w:divsChild>
                                                    <w:div w:id="200628840">
                                                      <w:marLeft w:val="0"/>
                                                      <w:marRight w:val="0"/>
                                                      <w:marTop w:val="0"/>
                                                      <w:marBottom w:val="0"/>
                                                      <w:divBdr>
                                                        <w:top w:val="none" w:sz="0" w:space="0" w:color="auto"/>
                                                        <w:left w:val="none" w:sz="0" w:space="0" w:color="auto"/>
                                                        <w:bottom w:val="none" w:sz="0" w:space="0" w:color="auto"/>
                                                        <w:right w:val="none" w:sz="0" w:space="0" w:color="auto"/>
                                                      </w:divBdr>
                                                      <w:divsChild>
                                                        <w:div w:id="1083717032">
                                                          <w:marLeft w:val="0"/>
                                                          <w:marRight w:val="0"/>
                                                          <w:marTop w:val="0"/>
                                                          <w:marBottom w:val="0"/>
                                                          <w:divBdr>
                                                            <w:top w:val="none" w:sz="0" w:space="0" w:color="auto"/>
                                                            <w:left w:val="none" w:sz="0" w:space="0" w:color="auto"/>
                                                            <w:bottom w:val="none" w:sz="0" w:space="0" w:color="auto"/>
                                                            <w:right w:val="none" w:sz="0" w:space="0" w:color="auto"/>
                                                          </w:divBdr>
                                                          <w:divsChild>
                                                            <w:div w:id="180284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9055199">
                      <w:marLeft w:val="0"/>
                      <w:marRight w:val="0"/>
                      <w:marTop w:val="0"/>
                      <w:marBottom w:val="0"/>
                      <w:divBdr>
                        <w:top w:val="none" w:sz="0" w:space="0" w:color="auto"/>
                        <w:left w:val="none" w:sz="0" w:space="0" w:color="auto"/>
                        <w:bottom w:val="none" w:sz="0" w:space="0" w:color="auto"/>
                        <w:right w:val="none" w:sz="0" w:space="0" w:color="auto"/>
                      </w:divBdr>
                      <w:divsChild>
                        <w:div w:id="801071539">
                          <w:marLeft w:val="0"/>
                          <w:marRight w:val="0"/>
                          <w:marTop w:val="0"/>
                          <w:marBottom w:val="0"/>
                          <w:divBdr>
                            <w:top w:val="none" w:sz="0" w:space="0" w:color="auto"/>
                            <w:left w:val="none" w:sz="0" w:space="0" w:color="auto"/>
                            <w:bottom w:val="none" w:sz="0" w:space="0" w:color="auto"/>
                            <w:right w:val="none" w:sz="0" w:space="0" w:color="auto"/>
                          </w:divBdr>
                          <w:divsChild>
                            <w:div w:id="1675692978">
                              <w:marLeft w:val="0"/>
                              <w:marRight w:val="0"/>
                              <w:marTop w:val="0"/>
                              <w:marBottom w:val="0"/>
                              <w:divBdr>
                                <w:top w:val="none" w:sz="0" w:space="0" w:color="auto"/>
                                <w:left w:val="none" w:sz="0" w:space="0" w:color="auto"/>
                                <w:bottom w:val="none" w:sz="0" w:space="0" w:color="auto"/>
                                <w:right w:val="none" w:sz="0" w:space="0" w:color="auto"/>
                              </w:divBdr>
                              <w:divsChild>
                                <w:div w:id="1193495593">
                                  <w:marLeft w:val="0"/>
                                  <w:marRight w:val="-450"/>
                                  <w:marTop w:val="0"/>
                                  <w:marBottom w:val="0"/>
                                  <w:divBdr>
                                    <w:top w:val="none" w:sz="0" w:space="0" w:color="auto"/>
                                    <w:left w:val="none" w:sz="0" w:space="0" w:color="auto"/>
                                    <w:bottom w:val="none" w:sz="0" w:space="0" w:color="auto"/>
                                    <w:right w:val="none" w:sz="0" w:space="0" w:color="auto"/>
                                  </w:divBdr>
                                  <w:divsChild>
                                    <w:div w:id="197738095">
                                      <w:marLeft w:val="0"/>
                                      <w:marRight w:val="0"/>
                                      <w:marTop w:val="0"/>
                                      <w:marBottom w:val="0"/>
                                      <w:divBdr>
                                        <w:top w:val="none" w:sz="0" w:space="0" w:color="auto"/>
                                        <w:left w:val="none" w:sz="0" w:space="0" w:color="auto"/>
                                        <w:bottom w:val="none" w:sz="0" w:space="0" w:color="auto"/>
                                        <w:right w:val="none" w:sz="0" w:space="0" w:color="auto"/>
                                      </w:divBdr>
                                      <w:divsChild>
                                        <w:div w:id="218782149">
                                          <w:marLeft w:val="0"/>
                                          <w:marRight w:val="0"/>
                                          <w:marTop w:val="0"/>
                                          <w:marBottom w:val="0"/>
                                          <w:divBdr>
                                            <w:top w:val="none" w:sz="0" w:space="0" w:color="auto"/>
                                            <w:left w:val="none" w:sz="0" w:space="0" w:color="auto"/>
                                            <w:bottom w:val="none" w:sz="0" w:space="0" w:color="auto"/>
                                            <w:right w:val="none" w:sz="0" w:space="0" w:color="auto"/>
                                          </w:divBdr>
                                          <w:divsChild>
                                            <w:div w:id="70271575">
                                              <w:marLeft w:val="0"/>
                                              <w:marRight w:val="0"/>
                                              <w:marTop w:val="0"/>
                                              <w:marBottom w:val="0"/>
                                              <w:divBdr>
                                                <w:top w:val="none" w:sz="0" w:space="0" w:color="auto"/>
                                                <w:left w:val="none" w:sz="0" w:space="0" w:color="auto"/>
                                                <w:bottom w:val="none" w:sz="0" w:space="0" w:color="auto"/>
                                                <w:right w:val="none" w:sz="0" w:space="0" w:color="auto"/>
                                              </w:divBdr>
                                              <w:divsChild>
                                                <w:div w:id="1465998242">
                                                  <w:marLeft w:val="0"/>
                                                  <w:marRight w:val="0"/>
                                                  <w:marTop w:val="0"/>
                                                  <w:marBottom w:val="0"/>
                                                  <w:divBdr>
                                                    <w:top w:val="none" w:sz="0" w:space="0" w:color="auto"/>
                                                    <w:left w:val="none" w:sz="0" w:space="0" w:color="auto"/>
                                                    <w:bottom w:val="none" w:sz="0" w:space="0" w:color="auto"/>
                                                    <w:right w:val="none" w:sz="0" w:space="0" w:color="auto"/>
                                                  </w:divBdr>
                                                  <w:divsChild>
                                                    <w:div w:id="215750289">
                                                      <w:marLeft w:val="0"/>
                                                      <w:marRight w:val="120"/>
                                                      <w:marTop w:val="0"/>
                                                      <w:marBottom w:val="0"/>
                                                      <w:divBdr>
                                                        <w:top w:val="none" w:sz="0" w:space="0" w:color="auto"/>
                                                        <w:left w:val="none" w:sz="0" w:space="0" w:color="auto"/>
                                                        <w:bottom w:val="none" w:sz="0" w:space="0" w:color="auto"/>
                                                        <w:right w:val="none" w:sz="0" w:space="0" w:color="auto"/>
                                                      </w:divBdr>
                                                      <w:divsChild>
                                                        <w:div w:id="417603853">
                                                          <w:marLeft w:val="0"/>
                                                          <w:marRight w:val="0"/>
                                                          <w:marTop w:val="0"/>
                                                          <w:marBottom w:val="0"/>
                                                          <w:divBdr>
                                                            <w:top w:val="single" w:sz="6" w:space="5" w:color="D6D7DA"/>
                                                            <w:left w:val="none" w:sz="0" w:space="0" w:color="auto"/>
                                                            <w:bottom w:val="none" w:sz="0" w:space="0" w:color="auto"/>
                                                            <w:right w:val="none" w:sz="0" w:space="0" w:color="auto"/>
                                                          </w:divBdr>
                                                          <w:divsChild>
                                                            <w:div w:id="2137678709">
                                                              <w:marLeft w:val="0"/>
                                                              <w:marRight w:val="0"/>
                                                              <w:marTop w:val="0"/>
                                                              <w:marBottom w:val="0"/>
                                                              <w:divBdr>
                                                                <w:top w:val="none" w:sz="0" w:space="0" w:color="auto"/>
                                                                <w:left w:val="none" w:sz="0" w:space="0" w:color="auto"/>
                                                                <w:bottom w:val="none" w:sz="0" w:space="0" w:color="auto"/>
                                                                <w:right w:val="none" w:sz="0" w:space="0" w:color="auto"/>
                                                              </w:divBdr>
                                                              <w:divsChild>
                                                                <w:div w:id="1660766558">
                                                                  <w:marLeft w:val="0"/>
                                                                  <w:marRight w:val="0"/>
                                                                  <w:marTop w:val="0"/>
                                                                  <w:marBottom w:val="0"/>
                                                                  <w:divBdr>
                                                                    <w:top w:val="none" w:sz="0" w:space="0" w:color="auto"/>
                                                                    <w:left w:val="none" w:sz="0" w:space="0" w:color="auto"/>
                                                                    <w:bottom w:val="none" w:sz="0" w:space="0" w:color="auto"/>
                                                                    <w:right w:val="none" w:sz="0" w:space="0" w:color="auto"/>
                                                                  </w:divBdr>
                                                                </w:div>
                                                                <w:div w:id="1793669321">
                                                                  <w:marLeft w:val="0"/>
                                                                  <w:marRight w:val="0"/>
                                                                  <w:marTop w:val="0"/>
                                                                  <w:marBottom w:val="0"/>
                                                                  <w:divBdr>
                                                                    <w:top w:val="none" w:sz="0" w:space="0" w:color="auto"/>
                                                                    <w:left w:val="none" w:sz="0" w:space="0" w:color="auto"/>
                                                                    <w:bottom w:val="none" w:sz="0" w:space="0" w:color="auto"/>
                                                                    <w:right w:val="none" w:sz="0" w:space="0" w:color="auto"/>
                                                                  </w:divBdr>
                                                                  <w:divsChild>
                                                                    <w:div w:id="59856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165189">
                                                      <w:marLeft w:val="0"/>
                                                      <w:marRight w:val="120"/>
                                                      <w:marTop w:val="0"/>
                                                      <w:marBottom w:val="0"/>
                                                      <w:divBdr>
                                                        <w:top w:val="none" w:sz="0" w:space="0" w:color="auto"/>
                                                        <w:left w:val="none" w:sz="0" w:space="0" w:color="auto"/>
                                                        <w:bottom w:val="none" w:sz="0" w:space="0" w:color="auto"/>
                                                        <w:right w:val="none" w:sz="0" w:space="0" w:color="auto"/>
                                                      </w:divBdr>
                                                      <w:divsChild>
                                                        <w:div w:id="1408766731">
                                                          <w:marLeft w:val="0"/>
                                                          <w:marRight w:val="0"/>
                                                          <w:marTop w:val="0"/>
                                                          <w:marBottom w:val="0"/>
                                                          <w:divBdr>
                                                            <w:top w:val="single" w:sz="6" w:space="5" w:color="D6D7DA"/>
                                                            <w:left w:val="none" w:sz="0" w:space="0" w:color="auto"/>
                                                            <w:bottom w:val="none" w:sz="0" w:space="0" w:color="auto"/>
                                                            <w:right w:val="none" w:sz="0" w:space="0" w:color="auto"/>
                                                          </w:divBdr>
                                                          <w:divsChild>
                                                            <w:div w:id="357973225">
                                                              <w:marLeft w:val="0"/>
                                                              <w:marRight w:val="0"/>
                                                              <w:marTop w:val="0"/>
                                                              <w:marBottom w:val="0"/>
                                                              <w:divBdr>
                                                                <w:top w:val="none" w:sz="0" w:space="0" w:color="auto"/>
                                                                <w:left w:val="none" w:sz="0" w:space="0" w:color="auto"/>
                                                                <w:bottom w:val="none" w:sz="0" w:space="0" w:color="auto"/>
                                                                <w:right w:val="none" w:sz="0" w:space="0" w:color="auto"/>
                                                              </w:divBdr>
                                                              <w:divsChild>
                                                                <w:div w:id="1277906186">
                                                                  <w:marLeft w:val="0"/>
                                                                  <w:marRight w:val="0"/>
                                                                  <w:marTop w:val="0"/>
                                                                  <w:marBottom w:val="0"/>
                                                                  <w:divBdr>
                                                                    <w:top w:val="none" w:sz="0" w:space="0" w:color="auto"/>
                                                                    <w:left w:val="none" w:sz="0" w:space="0" w:color="auto"/>
                                                                    <w:bottom w:val="none" w:sz="0" w:space="0" w:color="auto"/>
                                                                    <w:right w:val="none" w:sz="0" w:space="0" w:color="auto"/>
                                                                  </w:divBdr>
                                                                  <w:divsChild>
                                                                    <w:div w:id="1547448762">
                                                                      <w:marLeft w:val="0"/>
                                                                      <w:marRight w:val="0"/>
                                                                      <w:marTop w:val="0"/>
                                                                      <w:marBottom w:val="0"/>
                                                                      <w:divBdr>
                                                                        <w:top w:val="none" w:sz="0" w:space="0" w:color="auto"/>
                                                                        <w:left w:val="none" w:sz="0" w:space="0" w:color="auto"/>
                                                                        <w:bottom w:val="none" w:sz="0" w:space="0" w:color="auto"/>
                                                                        <w:right w:val="none" w:sz="0" w:space="0" w:color="auto"/>
                                                                      </w:divBdr>
                                                                    </w:div>
                                                                  </w:divsChild>
                                                                </w:div>
                                                                <w:div w:id="164948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722765">
                                                      <w:marLeft w:val="0"/>
                                                      <w:marRight w:val="120"/>
                                                      <w:marTop w:val="0"/>
                                                      <w:marBottom w:val="0"/>
                                                      <w:divBdr>
                                                        <w:top w:val="none" w:sz="0" w:space="0" w:color="auto"/>
                                                        <w:left w:val="none" w:sz="0" w:space="0" w:color="auto"/>
                                                        <w:bottom w:val="none" w:sz="0" w:space="0" w:color="auto"/>
                                                        <w:right w:val="none" w:sz="0" w:space="0" w:color="auto"/>
                                                      </w:divBdr>
                                                      <w:divsChild>
                                                        <w:div w:id="574432460">
                                                          <w:marLeft w:val="0"/>
                                                          <w:marRight w:val="0"/>
                                                          <w:marTop w:val="0"/>
                                                          <w:marBottom w:val="0"/>
                                                          <w:divBdr>
                                                            <w:top w:val="single" w:sz="6" w:space="5" w:color="D6D7DA"/>
                                                            <w:left w:val="none" w:sz="0" w:space="0" w:color="auto"/>
                                                            <w:bottom w:val="none" w:sz="0" w:space="0" w:color="auto"/>
                                                            <w:right w:val="none" w:sz="0" w:space="0" w:color="auto"/>
                                                          </w:divBdr>
                                                          <w:divsChild>
                                                            <w:div w:id="2128234632">
                                                              <w:marLeft w:val="0"/>
                                                              <w:marRight w:val="0"/>
                                                              <w:marTop w:val="0"/>
                                                              <w:marBottom w:val="0"/>
                                                              <w:divBdr>
                                                                <w:top w:val="none" w:sz="0" w:space="0" w:color="auto"/>
                                                                <w:left w:val="none" w:sz="0" w:space="0" w:color="auto"/>
                                                                <w:bottom w:val="none" w:sz="0" w:space="0" w:color="auto"/>
                                                                <w:right w:val="none" w:sz="0" w:space="0" w:color="auto"/>
                                                              </w:divBdr>
                                                              <w:divsChild>
                                                                <w:div w:id="1170607290">
                                                                  <w:marLeft w:val="0"/>
                                                                  <w:marRight w:val="0"/>
                                                                  <w:marTop w:val="0"/>
                                                                  <w:marBottom w:val="0"/>
                                                                  <w:divBdr>
                                                                    <w:top w:val="none" w:sz="0" w:space="0" w:color="auto"/>
                                                                    <w:left w:val="none" w:sz="0" w:space="0" w:color="auto"/>
                                                                    <w:bottom w:val="none" w:sz="0" w:space="0" w:color="auto"/>
                                                                    <w:right w:val="none" w:sz="0" w:space="0" w:color="auto"/>
                                                                  </w:divBdr>
                                                                </w:div>
                                                                <w:div w:id="2062903090">
                                                                  <w:marLeft w:val="0"/>
                                                                  <w:marRight w:val="0"/>
                                                                  <w:marTop w:val="0"/>
                                                                  <w:marBottom w:val="0"/>
                                                                  <w:divBdr>
                                                                    <w:top w:val="none" w:sz="0" w:space="0" w:color="auto"/>
                                                                    <w:left w:val="none" w:sz="0" w:space="0" w:color="auto"/>
                                                                    <w:bottom w:val="none" w:sz="0" w:space="0" w:color="auto"/>
                                                                    <w:right w:val="none" w:sz="0" w:space="0" w:color="auto"/>
                                                                  </w:divBdr>
                                                                  <w:divsChild>
                                                                    <w:div w:id="15293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803394">
                                                      <w:marLeft w:val="0"/>
                                                      <w:marRight w:val="120"/>
                                                      <w:marTop w:val="0"/>
                                                      <w:marBottom w:val="0"/>
                                                      <w:divBdr>
                                                        <w:top w:val="none" w:sz="0" w:space="0" w:color="auto"/>
                                                        <w:left w:val="none" w:sz="0" w:space="0" w:color="auto"/>
                                                        <w:bottom w:val="none" w:sz="0" w:space="0" w:color="auto"/>
                                                        <w:right w:val="none" w:sz="0" w:space="0" w:color="auto"/>
                                                      </w:divBdr>
                                                      <w:divsChild>
                                                        <w:div w:id="1920405003">
                                                          <w:marLeft w:val="0"/>
                                                          <w:marRight w:val="0"/>
                                                          <w:marTop w:val="0"/>
                                                          <w:marBottom w:val="0"/>
                                                          <w:divBdr>
                                                            <w:top w:val="none" w:sz="0" w:space="0" w:color="auto"/>
                                                            <w:left w:val="none" w:sz="0" w:space="0" w:color="auto"/>
                                                            <w:bottom w:val="none" w:sz="0" w:space="0" w:color="auto"/>
                                                            <w:right w:val="none" w:sz="0" w:space="0" w:color="auto"/>
                                                          </w:divBdr>
                                                          <w:divsChild>
                                                            <w:div w:id="1143084156">
                                                              <w:marLeft w:val="0"/>
                                                              <w:marRight w:val="0"/>
                                                              <w:marTop w:val="0"/>
                                                              <w:marBottom w:val="0"/>
                                                              <w:divBdr>
                                                                <w:top w:val="none" w:sz="0" w:space="0" w:color="auto"/>
                                                                <w:left w:val="none" w:sz="0" w:space="0" w:color="auto"/>
                                                                <w:bottom w:val="none" w:sz="0" w:space="0" w:color="auto"/>
                                                                <w:right w:val="none" w:sz="0" w:space="0" w:color="auto"/>
                                                              </w:divBdr>
                                                              <w:divsChild>
                                                                <w:div w:id="1773083710">
                                                                  <w:marLeft w:val="0"/>
                                                                  <w:marRight w:val="0"/>
                                                                  <w:marTop w:val="0"/>
                                                                  <w:marBottom w:val="0"/>
                                                                  <w:divBdr>
                                                                    <w:top w:val="none" w:sz="0" w:space="0" w:color="auto"/>
                                                                    <w:left w:val="none" w:sz="0" w:space="0" w:color="auto"/>
                                                                    <w:bottom w:val="none" w:sz="0" w:space="0" w:color="auto"/>
                                                                    <w:right w:val="none" w:sz="0" w:space="0" w:color="auto"/>
                                                                  </w:divBdr>
                                                                </w:div>
                                                                <w:div w:id="1998261414">
                                                                  <w:marLeft w:val="0"/>
                                                                  <w:marRight w:val="0"/>
                                                                  <w:marTop w:val="0"/>
                                                                  <w:marBottom w:val="0"/>
                                                                  <w:divBdr>
                                                                    <w:top w:val="none" w:sz="0" w:space="0" w:color="auto"/>
                                                                    <w:left w:val="none" w:sz="0" w:space="0" w:color="auto"/>
                                                                    <w:bottom w:val="none" w:sz="0" w:space="0" w:color="auto"/>
                                                                    <w:right w:val="none" w:sz="0" w:space="0" w:color="auto"/>
                                                                  </w:divBdr>
                                                                  <w:divsChild>
                                                                    <w:div w:id="77313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615905">
                                                      <w:marLeft w:val="0"/>
                                                      <w:marRight w:val="120"/>
                                                      <w:marTop w:val="0"/>
                                                      <w:marBottom w:val="0"/>
                                                      <w:divBdr>
                                                        <w:top w:val="none" w:sz="0" w:space="0" w:color="auto"/>
                                                        <w:left w:val="none" w:sz="0" w:space="0" w:color="auto"/>
                                                        <w:bottom w:val="none" w:sz="0" w:space="0" w:color="auto"/>
                                                        <w:right w:val="none" w:sz="0" w:space="0" w:color="auto"/>
                                                      </w:divBdr>
                                                      <w:divsChild>
                                                        <w:div w:id="1506435718">
                                                          <w:marLeft w:val="0"/>
                                                          <w:marRight w:val="0"/>
                                                          <w:marTop w:val="0"/>
                                                          <w:marBottom w:val="0"/>
                                                          <w:divBdr>
                                                            <w:top w:val="single" w:sz="6" w:space="5" w:color="D6D7DA"/>
                                                            <w:left w:val="none" w:sz="0" w:space="0" w:color="auto"/>
                                                            <w:bottom w:val="none" w:sz="0" w:space="0" w:color="auto"/>
                                                            <w:right w:val="none" w:sz="0" w:space="0" w:color="auto"/>
                                                          </w:divBdr>
                                                          <w:divsChild>
                                                            <w:div w:id="551501497">
                                                              <w:marLeft w:val="0"/>
                                                              <w:marRight w:val="0"/>
                                                              <w:marTop w:val="0"/>
                                                              <w:marBottom w:val="0"/>
                                                              <w:divBdr>
                                                                <w:top w:val="none" w:sz="0" w:space="0" w:color="auto"/>
                                                                <w:left w:val="none" w:sz="0" w:space="0" w:color="auto"/>
                                                                <w:bottom w:val="none" w:sz="0" w:space="0" w:color="auto"/>
                                                                <w:right w:val="none" w:sz="0" w:space="0" w:color="auto"/>
                                                              </w:divBdr>
                                                              <w:divsChild>
                                                                <w:div w:id="1083917093">
                                                                  <w:marLeft w:val="0"/>
                                                                  <w:marRight w:val="0"/>
                                                                  <w:marTop w:val="0"/>
                                                                  <w:marBottom w:val="0"/>
                                                                  <w:divBdr>
                                                                    <w:top w:val="none" w:sz="0" w:space="0" w:color="auto"/>
                                                                    <w:left w:val="none" w:sz="0" w:space="0" w:color="auto"/>
                                                                    <w:bottom w:val="none" w:sz="0" w:space="0" w:color="auto"/>
                                                                    <w:right w:val="none" w:sz="0" w:space="0" w:color="auto"/>
                                                                  </w:divBdr>
                                                                </w:div>
                                                                <w:div w:id="1788767120">
                                                                  <w:marLeft w:val="0"/>
                                                                  <w:marRight w:val="0"/>
                                                                  <w:marTop w:val="0"/>
                                                                  <w:marBottom w:val="0"/>
                                                                  <w:divBdr>
                                                                    <w:top w:val="none" w:sz="0" w:space="0" w:color="auto"/>
                                                                    <w:left w:val="none" w:sz="0" w:space="0" w:color="auto"/>
                                                                    <w:bottom w:val="none" w:sz="0" w:space="0" w:color="auto"/>
                                                                    <w:right w:val="none" w:sz="0" w:space="0" w:color="auto"/>
                                                                  </w:divBdr>
                                                                  <w:divsChild>
                                                                    <w:div w:id="16214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645111">
                                                      <w:marLeft w:val="0"/>
                                                      <w:marRight w:val="120"/>
                                                      <w:marTop w:val="0"/>
                                                      <w:marBottom w:val="0"/>
                                                      <w:divBdr>
                                                        <w:top w:val="none" w:sz="0" w:space="0" w:color="auto"/>
                                                        <w:left w:val="none" w:sz="0" w:space="0" w:color="auto"/>
                                                        <w:bottom w:val="none" w:sz="0" w:space="0" w:color="auto"/>
                                                        <w:right w:val="none" w:sz="0" w:space="0" w:color="auto"/>
                                                      </w:divBdr>
                                                      <w:divsChild>
                                                        <w:div w:id="774860813">
                                                          <w:marLeft w:val="0"/>
                                                          <w:marRight w:val="0"/>
                                                          <w:marTop w:val="0"/>
                                                          <w:marBottom w:val="0"/>
                                                          <w:divBdr>
                                                            <w:top w:val="single" w:sz="6" w:space="5" w:color="D6D7DA"/>
                                                            <w:left w:val="none" w:sz="0" w:space="0" w:color="auto"/>
                                                            <w:bottom w:val="none" w:sz="0" w:space="0" w:color="auto"/>
                                                            <w:right w:val="none" w:sz="0" w:space="0" w:color="auto"/>
                                                          </w:divBdr>
                                                          <w:divsChild>
                                                            <w:div w:id="1574125600">
                                                              <w:marLeft w:val="0"/>
                                                              <w:marRight w:val="0"/>
                                                              <w:marTop w:val="0"/>
                                                              <w:marBottom w:val="0"/>
                                                              <w:divBdr>
                                                                <w:top w:val="none" w:sz="0" w:space="0" w:color="auto"/>
                                                                <w:left w:val="none" w:sz="0" w:space="0" w:color="auto"/>
                                                                <w:bottom w:val="none" w:sz="0" w:space="0" w:color="auto"/>
                                                                <w:right w:val="none" w:sz="0" w:space="0" w:color="auto"/>
                                                              </w:divBdr>
                                                              <w:divsChild>
                                                                <w:div w:id="1564868820">
                                                                  <w:marLeft w:val="0"/>
                                                                  <w:marRight w:val="0"/>
                                                                  <w:marTop w:val="0"/>
                                                                  <w:marBottom w:val="0"/>
                                                                  <w:divBdr>
                                                                    <w:top w:val="none" w:sz="0" w:space="0" w:color="auto"/>
                                                                    <w:left w:val="none" w:sz="0" w:space="0" w:color="auto"/>
                                                                    <w:bottom w:val="none" w:sz="0" w:space="0" w:color="auto"/>
                                                                    <w:right w:val="none" w:sz="0" w:space="0" w:color="auto"/>
                                                                  </w:divBdr>
                                                                  <w:divsChild>
                                                                    <w:div w:id="453866843">
                                                                      <w:marLeft w:val="0"/>
                                                                      <w:marRight w:val="0"/>
                                                                      <w:marTop w:val="0"/>
                                                                      <w:marBottom w:val="0"/>
                                                                      <w:divBdr>
                                                                        <w:top w:val="none" w:sz="0" w:space="0" w:color="auto"/>
                                                                        <w:left w:val="none" w:sz="0" w:space="0" w:color="auto"/>
                                                                        <w:bottom w:val="none" w:sz="0" w:space="0" w:color="auto"/>
                                                                        <w:right w:val="none" w:sz="0" w:space="0" w:color="auto"/>
                                                                      </w:divBdr>
                                                                    </w:div>
                                                                  </w:divsChild>
                                                                </w:div>
                                                                <w:div w:id="21163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4857651">
                      <w:marLeft w:val="0"/>
                      <w:marRight w:val="0"/>
                      <w:marTop w:val="0"/>
                      <w:marBottom w:val="0"/>
                      <w:divBdr>
                        <w:top w:val="none" w:sz="0" w:space="0" w:color="auto"/>
                        <w:left w:val="none" w:sz="0" w:space="0" w:color="auto"/>
                        <w:bottom w:val="none" w:sz="0" w:space="0" w:color="auto"/>
                        <w:right w:val="none" w:sz="0" w:space="0" w:color="auto"/>
                      </w:divBdr>
                      <w:divsChild>
                        <w:div w:id="347103648">
                          <w:marLeft w:val="0"/>
                          <w:marRight w:val="0"/>
                          <w:marTop w:val="0"/>
                          <w:marBottom w:val="0"/>
                          <w:divBdr>
                            <w:top w:val="none" w:sz="0" w:space="0" w:color="auto"/>
                            <w:left w:val="none" w:sz="0" w:space="0" w:color="auto"/>
                            <w:bottom w:val="none" w:sz="0" w:space="0" w:color="auto"/>
                            <w:right w:val="none" w:sz="0" w:space="0" w:color="auto"/>
                          </w:divBdr>
                          <w:divsChild>
                            <w:div w:id="1446071896">
                              <w:marLeft w:val="0"/>
                              <w:marRight w:val="-450"/>
                              <w:marTop w:val="0"/>
                              <w:marBottom w:val="0"/>
                              <w:divBdr>
                                <w:top w:val="none" w:sz="0" w:space="0" w:color="auto"/>
                                <w:left w:val="none" w:sz="0" w:space="0" w:color="auto"/>
                                <w:bottom w:val="none" w:sz="0" w:space="0" w:color="auto"/>
                                <w:right w:val="none" w:sz="0" w:space="0" w:color="auto"/>
                              </w:divBdr>
                              <w:divsChild>
                                <w:div w:id="157886592">
                                  <w:marLeft w:val="0"/>
                                  <w:marRight w:val="0"/>
                                  <w:marTop w:val="0"/>
                                  <w:marBottom w:val="0"/>
                                  <w:divBdr>
                                    <w:top w:val="none" w:sz="0" w:space="0" w:color="auto"/>
                                    <w:left w:val="none" w:sz="0" w:space="0" w:color="auto"/>
                                    <w:bottom w:val="none" w:sz="0" w:space="0" w:color="auto"/>
                                    <w:right w:val="none" w:sz="0" w:space="0" w:color="auto"/>
                                  </w:divBdr>
                                  <w:divsChild>
                                    <w:div w:id="1111902310">
                                      <w:marLeft w:val="0"/>
                                      <w:marRight w:val="0"/>
                                      <w:marTop w:val="0"/>
                                      <w:marBottom w:val="0"/>
                                      <w:divBdr>
                                        <w:top w:val="none" w:sz="0" w:space="0" w:color="auto"/>
                                        <w:left w:val="none" w:sz="0" w:space="0" w:color="auto"/>
                                        <w:bottom w:val="none" w:sz="0" w:space="0" w:color="auto"/>
                                        <w:right w:val="none" w:sz="0" w:space="0" w:color="auto"/>
                                      </w:divBdr>
                                      <w:divsChild>
                                        <w:div w:id="1471901459">
                                          <w:marLeft w:val="0"/>
                                          <w:marRight w:val="0"/>
                                          <w:marTop w:val="0"/>
                                          <w:marBottom w:val="0"/>
                                          <w:divBdr>
                                            <w:top w:val="none" w:sz="0" w:space="0" w:color="auto"/>
                                            <w:left w:val="none" w:sz="0" w:space="0" w:color="auto"/>
                                            <w:bottom w:val="none" w:sz="0" w:space="0" w:color="auto"/>
                                            <w:right w:val="none" w:sz="0" w:space="0" w:color="auto"/>
                                          </w:divBdr>
                                          <w:divsChild>
                                            <w:div w:id="1438403311">
                                              <w:marLeft w:val="0"/>
                                              <w:marRight w:val="0"/>
                                              <w:marTop w:val="0"/>
                                              <w:marBottom w:val="0"/>
                                              <w:divBdr>
                                                <w:top w:val="none" w:sz="0" w:space="0" w:color="auto"/>
                                                <w:left w:val="none" w:sz="0" w:space="0" w:color="auto"/>
                                                <w:bottom w:val="none" w:sz="0" w:space="0" w:color="auto"/>
                                                <w:right w:val="none" w:sz="0" w:space="0" w:color="auto"/>
                                              </w:divBdr>
                                              <w:divsChild>
                                                <w:div w:id="1592011514">
                                                  <w:marLeft w:val="0"/>
                                                  <w:marRight w:val="0"/>
                                                  <w:marTop w:val="0"/>
                                                  <w:marBottom w:val="0"/>
                                                  <w:divBdr>
                                                    <w:top w:val="none" w:sz="0" w:space="0" w:color="auto"/>
                                                    <w:left w:val="none" w:sz="0" w:space="0" w:color="auto"/>
                                                    <w:bottom w:val="none" w:sz="0" w:space="0" w:color="auto"/>
                                                    <w:right w:val="none" w:sz="0" w:space="0" w:color="auto"/>
                                                  </w:divBdr>
                                                  <w:divsChild>
                                                    <w:div w:id="166210525">
                                                      <w:marLeft w:val="0"/>
                                                      <w:marRight w:val="0"/>
                                                      <w:marTop w:val="0"/>
                                                      <w:marBottom w:val="0"/>
                                                      <w:divBdr>
                                                        <w:top w:val="none" w:sz="0" w:space="0" w:color="auto"/>
                                                        <w:left w:val="none" w:sz="0" w:space="0" w:color="auto"/>
                                                        <w:bottom w:val="none" w:sz="0" w:space="0" w:color="auto"/>
                                                        <w:right w:val="none" w:sz="0" w:space="0" w:color="auto"/>
                                                      </w:divBdr>
                                                      <w:divsChild>
                                                        <w:div w:id="1088118880">
                                                          <w:marLeft w:val="0"/>
                                                          <w:marRight w:val="0"/>
                                                          <w:marTop w:val="0"/>
                                                          <w:marBottom w:val="0"/>
                                                          <w:divBdr>
                                                            <w:top w:val="none" w:sz="0" w:space="0" w:color="auto"/>
                                                            <w:left w:val="none" w:sz="0" w:space="0" w:color="auto"/>
                                                            <w:bottom w:val="none" w:sz="0" w:space="0" w:color="auto"/>
                                                            <w:right w:val="none" w:sz="0" w:space="0" w:color="auto"/>
                                                          </w:divBdr>
                                                          <w:divsChild>
                                                            <w:div w:id="2147239699">
                                                              <w:marLeft w:val="0"/>
                                                              <w:marRight w:val="0"/>
                                                              <w:marTop w:val="0"/>
                                                              <w:marBottom w:val="0"/>
                                                              <w:divBdr>
                                                                <w:top w:val="none" w:sz="0" w:space="0" w:color="auto"/>
                                                                <w:left w:val="none" w:sz="0" w:space="0" w:color="auto"/>
                                                                <w:bottom w:val="none" w:sz="0" w:space="0" w:color="auto"/>
                                                                <w:right w:val="none" w:sz="0" w:space="0" w:color="auto"/>
                                                              </w:divBdr>
                                                            </w:div>
                                                          </w:divsChild>
                                                        </w:div>
                                                        <w:div w:id="1332370619">
                                                          <w:marLeft w:val="0"/>
                                                          <w:marRight w:val="0"/>
                                                          <w:marTop w:val="0"/>
                                                          <w:marBottom w:val="0"/>
                                                          <w:divBdr>
                                                            <w:top w:val="none" w:sz="0" w:space="0" w:color="auto"/>
                                                            <w:left w:val="none" w:sz="0" w:space="0" w:color="auto"/>
                                                            <w:bottom w:val="none" w:sz="0" w:space="0" w:color="auto"/>
                                                            <w:right w:val="none" w:sz="0" w:space="0" w:color="auto"/>
                                                          </w:divBdr>
                                                        </w:div>
                                                      </w:divsChild>
                                                    </w:div>
                                                    <w:div w:id="234363470">
                                                      <w:marLeft w:val="0"/>
                                                      <w:marRight w:val="0"/>
                                                      <w:marTop w:val="0"/>
                                                      <w:marBottom w:val="0"/>
                                                      <w:divBdr>
                                                        <w:top w:val="none" w:sz="0" w:space="0" w:color="auto"/>
                                                        <w:left w:val="none" w:sz="0" w:space="0" w:color="auto"/>
                                                        <w:bottom w:val="none" w:sz="0" w:space="0" w:color="auto"/>
                                                        <w:right w:val="none" w:sz="0" w:space="0" w:color="auto"/>
                                                      </w:divBdr>
                                                      <w:divsChild>
                                                        <w:div w:id="1605727420">
                                                          <w:marLeft w:val="0"/>
                                                          <w:marRight w:val="0"/>
                                                          <w:marTop w:val="0"/>
                                                          <w:marBottom w:val="0"/>
                                                          <w:divBdr>
                                                            <w:top w:val="none" w:sz="0" w:space="0" w:color="auto"/>
                                                            <w:left w:val="none" w:sz="0" w:space="0" w:color="auto"/>
                                                            <w:bottom w:val="none" w:sz="0" w:space="0" w:color="auto"/>
                                                            <w:right w:val="none" w:sz="0" w:space="0" w:color="auto"/>
                                                          </w:divBdr>
                                                        </w:div>
                                                        <w:div w:id="1631672151">
                                                          <w:marLeft w:val="0"/>
                                                          <w:marRight w:val="0"/>
                                                          <w:marTop w:val="0"/>
                                                          <w:marBottom w:val="0"/>
                                                          <w:divBdr>
                                                            <w:top w:val="none" w:sz="0" w:space="0" w:color="auto"/>
                                                            <w:left w:val="none" w:sz="0" w:space="0" w:color="auto"/>
                                                            <w:bottom w:val="none" w:sz="0" w:space="0" w:color="auto"/>
                                                            <w:right w:val="none" w:sz="0" w:space="0" w:color="auto"/>
                                                          </w:divBdr>
                                                          <w:divsChild>
                                                            <w:div w:id="39513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55538">
                                                      <w:marLeft w:val="0"/>
                                                      <w:marRight w:val="0"/>
                                                      <w:marTop w:val="0"/>
                                                      <w:marBottom w:val="0"/>
                                                      <w:divBdr>
                                                        <w:top w:val="none" w:sz="0" w:space="0" w:color="auto"/>
                                                        <w:left w:val="none" w:sz="0" w:space="0" w:color="auto"/>
                                                        <w:bottom w:val="none" w:sz="0" w:space="0" w:color="auto"/>
                                                        <w:right w:val="none" w:sz="0" w:space="0" w:color="auto"/>
                                                      </w:divBdr>
                                                      <w:divsChild>
                                                        <w:div w:id="82190562">
                                                          <w:marLeft w:val="0"/>
                                                          <w:marRight w:val="0"/>
                                                          <w:marTop w:val="0"/>
                                                          <w:marBottom w:val="0"/>
                                                          <w:divBdr>
                                                            <w:top w:val="none" w:sz="0" w:space="0" w:color="auto"/>
                                                            <w:left w:val="none" w:sz="0" w:space="0" w:color="auto"/>
                                                            <w:bottom w:val="none" w:sz="0" w:space="0" w:color="auto"/>
                                                            <w:right w:val="none" w:sz="0" w:space="0" w:color="auto"/>
                                                          </w:divBdr>
                                                        </w:div>
                                                        <w:div w:id="1730811039">
                                                          <w:marLeft w:val="0"/>
                                                          <w:marRight w:val="0"/>
                                                          <w:marTop w:val="0"/>
                                                          <w:marBottom w:val="0"/>
                                                          <w:divBdr>
                                                            <w:top w:val="none" w:sz="0" w:space="0" w:color="auto"/>
                                                            <w:left w:val="none" w:sz="0" w:space="0" w:color="auto"/>
                                                            <w:bottom w:val="none" w:sz="0" w:space="0" w:color="auto"/>
                                                            <w:right w:val="none" w:sz="0" w:space="0" w:color="auto"/>
                                                          </w:divBdr>
                                                          <w:divsChild>
                                                            <w:div w:id="147594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857977">
                                                      <w:marLeft w:val="0"/>
                                                      <w:marRight w:val="0"/>
                                                      <w:marTop w:val="0"/>
                                                      <w:marBottom w:val="0"/>
                                                      <w:divBdr>
                                                        <w:top w:val="none" w:sz="0" w:space="0" w:color="auto"/>
                                                        <w:left w:val="none" w:sz="0" w:space="0" w:color="auto"/>
                                                        <w:bottom w:val="none" w:sz="0" w:space="0" w:color="auto"/>
                                                        <w:right w:val="none" w:sz="0" w:space="0" w:color="auto"/>
                                                      </w:divBdr>
                                                      <w:divsChild>
                                                        <w:div w:id="1307080219">
                                                          <w:marLeft w:val="0"/>
                                                          <w:marRight w:val="0"/>
                                                          <w:marTop w:val="0"/>
                                                          <w:marBottom w:val="0"/>
                                                          <w:divBdr>
                                                            <w:top w:val="none" w:sz="0" w:space="0" w:color="auto"/>
                                                            <w:left w:val="none" w:sz="0" w:space="0" w:color="auto"/>
                                                            <w:bottom w:val="none" w:sz="0" w:space="0" w:color="auto"/>
                                                            <w:right w:val="none" w:sz="0" w:space="0" w:color="auto"/>
                                                          </w:divBdr>
                                                          <w:divsChild>
                                                            <w:div w:id="517961581">
                                                              <w:marLeft w:val="0"/>
                                                              <w:marRight w:val="0"/>
                                                              <w:marTop w:val="0"/>
                                                              <w:marBottom w:val="0"/>
                                                              <w:divBdr>
                                                                <w:top w:val="none" w:sz="0" w:space="0" w:color="auto"/>
                                                                <w:left w:val="none" w:sz="0" w:space="0" w:color="auto"/>
                                                                <w:bottom w:val="none" w:sz="0" w:space="0" w:color="auto"/>
                                                                <w:right w:val="none" w:sz="0" w:space="0" w:color="auto"/>
                                                              </w:divBdr>
                                                            </w:div>
                                                          </w:divsChild>
                                                        </w:div>
                                                        <w:div w:id="1510218271">
                                                          <w:marLeft w:val="0"/>
                                                          <w:marRight w:val="0"/>
                                                          <w:marTop w:val="0"/>
                                                          <w:marBottom w:val="0"/>
                                                          <w:divBdr>
                                                            <w:top w:val="none" w:sz="0" w:space="0" w:color="auto"/>
                                                            <w:left w:val="none" w:sz="0" w:space="0" w:color="auto"/>
                                                            <w:bottom w:val="none" w:sz="0" w:space="0" w:color="auto"/>
                                                            <w:right w:val="none" w:sz="0" w:space="0" w:color="auto"/>
                                                          </w:divBdr>
                                                        </w:div>
                                                      </w:divsChild>
                                                    </w:div>
                                                    <w:div w:id="996958560">
                                                      <w:marLeft w:val="0"/>
                                                      <w:marRight w:val="0"/>
                                                      <w:marTop w:val="0"/>
                                                      <w:marBottom w:val="0"/>
                                                      <w:divBdr>
                                                        <w:top w:val="none" w:sz="0" w:space="0" w:color="auto"/>
                                                        <w:left w:val="none" w:sz="0" w:space="0" w:color="auto"/>
                                                        <w:bottom w:val="none" w:sz="0" w:space="0" w:color="auto"/>
                                                        <w:right w:val="none" w:sz="0" w:space="0" w:color="auto"/>
                                                      </w:divBdr>
                                                      <w:divsChild>
                                                        <w:div w:id="252206406">
                                                          <w:marLeft w:val="60"/>
                                                          <w:marRight w:val="15"/>
                                                          <w:marTop w:val="0"/>
                                                          <w:marBottom w:val="0"/>
                                                          <w:divBdr>
                                                            <w:top w:val="none" w:sz="0" w:space="0" w:color="auto"/>
                                                            <w:left w:val="none" w:sz="0" w:space="0" w:color="auto"/>
                                                            <w:bottom w:val="none" w:sz="0" w:space="0" w:color="auto"/>
                                                            <w:right w:val="none" w:sz="0" w:space="0" w:color="auto"/>
                                                          </w:divBdr>
                                                          <w:divsChild>
                                                            <w:div w:id="475027603">
                                                              <w:marLeft w:val="0"/>
                                                              <w:marRight w:val="0"/>
                                                              <w:marTop w:val="0"/>
                                                              <w:marBottom w:val="0"/>
                                                              <w:divBdr>
                                                                <w:top w:val="none" w:sz="0" w:space="0" w:color="auto"/>
                                                                <w:left w:val="none" w:sz="0" w:space="0" w:color="auto"/>
                                                                <w:bottom w:val="none" w:sz="0" w:space="0" w:color="auto"/>
                                                                <w:right w:val="none" w:sz="0" w:space="0" w:color="auto"/>
                                                              </w:divBdr>
                                                              <w:divsChild>
                                                                <w:div w:id="192449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1498">
                                                          <w:marLeft w:val="0"/>
                                                          <w:marRight w:val="0"/>
                                                          <w:marTop w:val="0"/>
                                                          <w:marBottom w:val="0"/>
                                                          <w:divBdr>
                                                            <w:top w:val="none" w:sz="0" w:space="0" w:color="auto"/>
                                                            <w:left w:val="none" w:sz="0" w:space="0" w:color="auto"/>
                                                            <w:bottom w:val="none" w:sz="0" w:space="0" w:color="auto"/>
                                                            <w:right w:val="none" w:sz="0" w:space="0" w:color="auto"/>
                                                          </w:divBdr>
                                                        </w:div>
                                                        <w:div w:id="413475314">
                                                          <w:marLeft w:val="0"/>
                                                          <w:marRight w:val="0"/>
                                                          <w:marTop w:val="0"/>
                                                          <w:marBottom w:val="0"/>
                                                          <w:divBdr>
                                                            <w:top w:val="none" w:sz="0" w:space="0" w:color="auto"/>
                                                            <w:left w:val="none" w:sz="0" w:space="0" w:color="auto"/>
                                                            <w:bottom w:val="none" w:sz="0" w:space="0" w:color="auto"/>
                                                            <w:right w:val="none" w:sz="0" w:space="0" w:color="auto"/>
                                                          </w:divBdr>
                                                          <w:divsChild>
                                                            <w:div w:id="7721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23455">
                                                      <w:marLeft w:val="0"/>
                                                      <w:marRight w:val="0"/>
                                                      <w:marTop w:val="0"/>
                                                      <w:marBottom w:val="0"/>
                                                      <w:divBdr>
                                                        <w:top w:val="none" w:sz="0" w:space="0" w:color="auto"/>
                                                        <w:left w:val="none" w:sz="0" w:space="0" w:color="auto"/>
                                                        <w:bottom w:val="none" w:sz="0" w:space="0" w:color="auto"/>
                                                        <w:right w:val="none" w:sz="0" w:space="0" w:color="auto"/>
                                                      </w:divBdr>
                                                      <w:divsChild>
                                                        <w:div w:id="986976372">
                                                          <w:marLeft w:val="0"/>
                                                          <w:marRight w:val="0"/>
                                                          <w:marTop w:val="0"/>
                                                          <w:marBottom w:val="0"/>
                                                          <w:divBdr>
                                                            <w:top w:val="none" w:sz="0" w:space="0" w:color="auto"/>
                                                            <w:left w:val="none" w:sz="0" w:space="0" w:color="auto"/>
                                                            <w:bottom w:val="none" w:sz="0" w:space="0" w:color="auto"/>
                                                            <w:right w:val="none" w:sz="0" w:space="0" w:color="auto"/>
                                                          </w:divBdr>
                                                        </w:div>
                                                        <w:div w:id="1716395060">
                                                          <w:marLeft w:val="0"/>
                                                          <w:marRight w:val="0"/>
                                                          <w:marTop w:val="0"/>
                                                          <w:marBottom w:val="0"/>
                                                          <w:divBdr>
                                                            <w:top w:val="none" w:sz="0" w:space="0" w:color="auto"/>
                                                            <w:left w:val="none" w:sz="0" w:space="0" w:color="auto"/>
                                                            <w:bottom w:val="none" w:sz="0" w:space="0" w:color="auto"/>
                                                            <w:right w:val="none" w:sz="0" w:space="0" w:color="auto"/>
                                                          </w:divBdr>
                                                          <w:divsChild>
                                                            <w:div w:id="92302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241348">
                                                      <w:marLeft w:val="0"/>
                                                      <w:marRight w:val="0"/>
                                                      <w:marTop w:val="0"/>
                                                      <w:marBottom w:val="0"/>
                                                      <w:divBdr>
                                                        <w:top w:val="none" w:sz="0" w:space="0" w:color="auto"/>
                                                        <w:left w:val="none" w:sz="0" w:space="0" w:color="auto"/>
                                                        <w:bottom w:val="none" w:sz="0" w:space="0" w:color="auto"/>
                                                        <w:right w:val="none" w:sz="0" w:space="0" w:color="auto"/>
                                                      </w:divBdr>
                                                      <w:divsChild>
                                                        <w:div w:id="808789370">
                                                          <w:marLeft w:val="0"/>
                                                          <w:marRight w:val="0"/>
                                                          <w:marTop w:val="0"/>
                                                          <w:marBottom w:val="0"/>
                                                          <w:divBdr>
                                                            <w:top w:val="none" w:sz="0" w:space="0" w:color="auto"/>
                                                            <w:left w:val="none" w:sz="0" w:space="0" w:color="auto"/>
                                                            <w:bottom w:val="none" w:sz="0" w:space="0" w:color="auto"/>
                                                            <w:right w:val="none" w:sz="0" w:space="0" w:color="auto"/>
                                                          </w:divBdr>
                                                        </w:div>
                                                      </w:divsChild>
                                                    </w:div>
                                                    <w:div w:id="1324354602">
                                                      <w:marLeft w:val="0"/>
                                                      <w:marRight w:val="0"/>
                                                      <w:marTop w:val="0"/>
                                                      <w:marBottom w:val="0"/>
                                                      <w:divBdr>
                                                        <w:top w:val="none" w:sz="0" w:space="0" w:color="auto"/>
                                                        <w:left w:val="none" w:sz="0" w:space="0" w:color="auto"/>
                                                        <w:bottom w:val="none" w:sz="0" w:space="0" w:color="auto"/>
                                                        <w:right w:val="none" w:sz="0" w:space="0" w:color="auto"/>
                                                      </w:divBdr>
                                                      <w:divsChild>
                                                        <w:div w:id="455173182">
                                                          <w:marLeft w:val="0"/>
                                                          <w:marRight w:val="0"/>
                                                          <w:marTop w:val="0"/>
                                                          <w:marBottom w:val="0"/>
                                                          <w:divBdr>
                                                            <w:top w:val="none" w:sz="0" w:space="0" w:color="auto"/>
                                                            <w:left w:val="none" w:sz="0" w:space="0" w:color="auto"/>
                                                            <w:bottom w:val="none" w:sz="0" w:space="0" w:color="auto"/>
                                                            <w:right w:val="none" w:sz="0" w:space="0" w:color="auto"/>
                                                          </w:divBdr>
                                                          <w:divsChild>
                                                            <w:div w:id="874584315">
                                                              <w:marLeft w:val="0"/>
                                                              <w:marRight w:val="0"/>
                                                              <w:marTop w:val="0"/>
                                                              <w:marBottom w:val="0"/>
                                                              <w:divBdr>
                                                                <w:top w:val="none" w:sz="0" w:space="0" w:color="auto"/>
                                                                <w:left w:val="none" w:sz="0" w:space="0" w:color="auto"/>
                                                                <w:bottom w:val="none" w:sz="0" w:space="0" w:color="auto"/>
                                                                <w:right w:val="none" w:sz="0" w:space="0" w:color="auto"/>
                                                              </w:divBdr>
                                                              <w:divsChild>
                                                                <w:div w:id="958418927">
                                                                  <w:marLeft w:val="0"/>
                                                                  <w:marRight w:val="0"/>
                                                                  <w:marTop w:val="0"/>
                                                                  <w:marBottom w:val="0"/>
                                                                  <w:divBdr>
                                                                    <w:top w:val="none" w:sz="0" w:space="0" w:color="auto"/>
                                                                    <w:left w:val="none" w:sz="0" w:space="0" w:color="auto"/>
                                                                    <w:bottom w:val="none" w:sz="0" w:space="0" w:color="auto"/>
                                                                    <w:right w:val="none" w:sz="0" w:space="0" w:color="auto"/>
                                                                  </w:divBdr>
                                                                  <w:divsChild>
                                                                    <w:div w:id="1668093024">
                                                                      <w:marLeft w:val="0"/>
                                                                      <w:marRight w:val="0"/>
                                                                      <w:marTop w:val="0"/>
                                                                      <w:marBottom w:val="0"/>
                                                                      <w:divBdr>
                                                                        <w:top w:val="none" w:sz="0" w:space="0" w:color="auto"/>
                                                                        <w:left w:val="none" w:sz="0" w:space="0" w:color="auto"/>
                                                                        <w:bottom w:val="none" w:sz="0" w:space="0" w:color="auto"/>
                                                                        <w:right w:val="none" w:sz="0" w:space="0" w:color="auto"/>
                                                                      </w:divBdr>
                                                                      <w:divsChild>
                                                                        <w:div w:id="241452426">
                                                                          <w:marLeft w:val="0"/>
                                                                          <w:marRight w:val="0"/>
                                                                          <w:marTop w:val="0"/>
                                                                          <w:marBottom w:val="0"/>
                                                                          <w:divBdr>
                                                                            <w:top w:val="none" w:sz="0" w:space="0" w:color="auto"/>
                                                                            <w:left w:val="none" w:sz="0" w:space="0" w:color="auto"/>
                                                                            <w:bottom w:val="none" w:sz="0" w:space="0" w:color="auto"/>
                                                                            <w:right w:val="none" w:sz="0" w:space="0" w:color="auto"/>
                                                                          </w:divBdr>
                                                                        </w:div>
                                                                        <w:div w:id="1677263388">
                                                                          <w:marLeft w:val="0"/>
                                                                          <w:marRight w:val="0"/>
                                                                          <w:marTop w:val="0"/>
                                                                          <w:marBottom w:val="0"/>
                                                                          <w:divBdr>
                                                                            <w:top w:val="none" w:sz="0" w:space="0" w:color="auto"/>
                                                                            <w:left w:val="none" w:sz="0" w:space="0" w:color="auto"/>
                                                                            <w:bottom w:val="none" w:sz="0" w:space="0" w:color="auto"/>
                                                                            <w:right w:val="none" w:sz="0" w:space="0" w:color="auto"/>
                                                                          </w:divBdr>
                                                                        </w:div>
                                                                        <w:div w:id="191531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0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70539">
                                                      <w:marLeft w:val="0"/>
                                                      <w:marRight w:val="0"/>
                                                      <w:marTop w:val="0"/>
                                                      <w:marBottom w:val="0"/>
                                                      <w:divBdr>
                                                        <w:top w:val="none" w:sz="0" w:space="0" w:color="auto"/>
                                                        <w:left w:val="none" w:sz="0" w:space="0" w:color="auto"/>
                                                        <w:bottom w:val="none" w:sz="0" w:space="0" w:color="auto"/>
                                                        <w:right w:val="none" w:sz="0" w:space="0" w:color="auto"/>
                                                      </w:divBdr>
                                                      <w:divsChild>
                                                        <w:div w:id="241913828">
                                                          <w:marLeft w:val="0"/>
                                                          <w:marRight w:val="0"/>
                                                          <w:marTop w:val="0"/>
                                                          <w:marBottom w:val="0"/>
                                                          <w:divBdr>
                                                            <w:top w:val="none" w:sz="0" w:space="0" w:color="auto"/>
                                                            <w:left w:val="none" w:sz="0" w:space="0" w:color="auto"/>
                                                            <w:bottom w:val="none" w:sz="0" w:space="0" w:color="auto"/>
                                                            <w:right w:val="none" w:sz="0" w:space="0" w:color="auto"/>
                                                          </w:divBdr>
                                                          <w:divsChild>
                                                            <w:div w:id="287780531">
                                                              <w:marLeft w:val="0"/>
                                                              <w:marRight w:val="0"/>
                                                              <w:marTop w:val="0"/>
                                                              <w:marBottom w:val="0"/>
                                                              <w:divBdr>
                                                                <w:top w:val="none" w:sz="0" w:space="0" w:color="auto"/>
                                                                <w:left w:val="none" w:sz="0" w:space="0" w:color="auto"/>
                                                                <w:bottom w:val="none" w:sz="0" w:space="0" w:color="auto"/>
                                                                <w:right w:val="none" w:sz="0" w:space="0" w:color="auto"/>
                                                              </w:divBdr>
                                                            </w:div>
                                                          </w:divsChild>
                                                        </w:div>
                                                        <w:div w:id="365251065">
                                                          <w:marLeft w:val="60"/>
                                                          <w:marRight w:val="15"/>
                                                          <w:marTop w:val="0"/>
                                                          <w:marBottom w:val="0"/>
                                                          <w:divBdr>
                                                            <w:top w:val="none" w:sz="0" w:space="0" w:color="auto"/>
                                                            <w:left w:val="none" w:sz="0" w:space="0" w:color="auto"/>
                                                            <w:bottom w:val="none" w:sz="0" w:space="0" w:color="auto"/>
                                                            <w:right w:val="none" w:sz="0" w:space="0" w:color="auto"/>
                                                          </w:divBdr>
                                                          <w:divsChild>
                                                            <w:div w:id="1354649329">
                                                              <w:marLeft w:val="0"/>
                                                              <w:marRight w:val="0"/>
                                                              <w:marTop w:val="0"/>
                                                              <w:marBottom w:val="0"/>
                                                              <w:divBdr>
                                                                <w:top w:val="none" w:sz="0" w:space="0" w:color="auto"/>
                                                                <w:left w:val="none" w:sz="0" w:space="0" w:color="auto"/>
                                                                <w:bottom w:val="none" w:sz="0" w:space="0" w:color="auto"/>
                                                                <w:right w:val="none" w:sz="0" w:space="0" w:color="auto"/>
                                                              </w:divBdr>
                                                              <w:divsChild>
                                                                <w:div w:id="5159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16184">
                                                          <w:marLeft w:val="0"/>
                                                          <w:marRight w:val="0"/>
                                                          <w:marTop w:val="0"/>
                                                          <w:marBottom w:val="0"/>
                                                          <w:divBdr>
                                                            <w:top w:val="none" w:sz="0" w:space="0" w:color="auto"/>
                                                            <w:left w:val="none" w:sz="0" w:space="0" w:color="auto"/>
                                                            <w:bottom w:val="none" w:sz="0" w:space="0" w:color="auto"/>
                                                            <w:right w:val="none" w:sz="0" w:space="0" w:color="auto"/>
                                                          </w:divBdr>
                                                        </w:div>
                                                      </w:divsChild>
                                                    </w:div>
                                                    <w:div w:id="1837649598">
                                                      <w:marLeft w:val="0"/>
                                                      <w:marRight w:val="0"/>
                                                      <w:marTop w:val="0"/>
                                                      <w:marBottom w:val="0"/>
                                                      <w:divBdr>
                                                        <w:top w:val="none" w:sz="0" w:space="0" w:color="auto"/>
                                                        <w:left w:val="none" w:sz="0" w:space="0" w:color="auto"/>
                                                        <w:bottom w:val="none" w:sz="0" w:space="0" w:color="auto"/>
                                                        <w:right w:val="none" w:sz="0" w:space="0" w:color="auto"/>
                                                      </w:divBdr>
                                                      <w:divsChild>
                                                        <w:div w:id="179709334">
                                                          <w:marLeft w:val="0"/>
                                                          <w:marRight w:val="0"/>
                                                          <w:marTop w:val="0"/>
                                                          <w:marBottom w:val="0"/>
                                                          <w:divBdr>
                                                            <w:top w:val="none" w:sz="0" w:space="0" w:color="auto"/>
                                                            <w:left w:val="none" w:sz="0" w:space="0" w:color="auto"/>
                                                            <w:bottom w:val="none" w:sz="0" w:space="0" w:color="auto"/>
                                                            <w:right w:val="none" w:sz="0" w:space="0" w:color="auto"/>
                                                          </w:divBdr>
                                                        </w:div>
                                                        <w:div w:id="299775508">
                                                          <w:marLeft w:val="0"/>
                                                          <w:marRight w:val="0"/>
                                                          <w:marTop w:val="0"/>
                                                          <w:marBottom w:val="0"/>
                                                          <w:divBdr>
                                                            <w:top w:val="none" w:sz="0" w:space="0" w:color="auto"/>
                                                            <w:left w:val="none" w:sz="0" w:space="0" w:color="auto"/>
                                                            <w:bottom w:val="none" w:sz="0" w:space="0" w:color="auto"/>
                                                            <w:right w:val="none" w:sz="0" w:space="0" w:color="auto"/>
                                                          </w:divBdr>
                                                          <w:divsChild>
                                                            <w:div w:id="31367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547402">
                                                      <w:marLeft w:val="0"/>
                                                      <w:marRight w:val="0"/>
                                                      <w:marTop w:val="0"/>
                                                      <w:marBottom w:val="0"/>
                                                      <w:divBdr>
                                                        <w:top w:val="none" w:sz="0" w:space="0" w:color="auto"/>
                                                        <w:left w:val="none" w:sz="0" w:space="0" w:color="auto"/>
                                                        <w:bottom w:val="none" w:sz="0" w:space="0" w:color="auto"/>
                                                        <w:right w:val="none" w:sz="0" w:space="0" w:color="auto"/>
                                                      </w:divBdr>
                                                      <w:divsChild>
                                                        <w:div w:id="89357360">
                                                          <w:marLeft w:val="0"/>
                                                          <w:marRight w:val="0"/>
                                                          <w:marTop w:val="0"/>
                                                          <w:marBottom w:val="0"/>
                                                          <w:divBdr>
                                                            <w:top w:val="none" w:sz="0" w:space="0" w:color="auto"/>
                                                            <w:left w:val="none" w:sz="0" w:space="0" w:color="auto"/>
                                                            <w:bottom w:val="none" w:sz="0" w:space="0" w:color="auto"/>
                                                            <w:right w:val="none" w:sz="0" w:space="0" w:color="auto"/>
                                                          </w:divBdr>
                                                        </w:div>
                                                        <w:div w:id="1921527249">
                                                          <w:marLeft w:val="0"/>
                                                          <w:marRight w:val="0"/>
                                                          <w:marTop w:val="0"/>
                                                          <w:marBottom w:val="0"/>
                                                          <w:divBdr>
                                                            <w:top w:val="none" w:sz="0" w:space="0" w:color="auto"/>
                                                            <w:left w:val="none" w:sz="0" w:space="0" w:color="auto"/>
                                                            <w:bottom w:val="none" w:sz="0" w:space="0" w:color="auto"/>
                                                            <w:right w:val="none" w:sz="0" w:space="0" w:color="auto"/>
                                                          </w:divBdr>
                                                          <w:divsChild>
                                                            <w:div w:id="9832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438499">
                                                      <w:marLeft w:val="0"/>
                                                      <w:marRight w:val="0"/>
                                                      <w:marTop w:val="0"/>
                                                      <w:marBottom w:val="0"/>
                                                      <w:divBdr>
                                                        <w:top w:val="none" w:sz="0" w:space="0" w:color="auto"/>
                                                        <w:left w:val="none" w:sz="0" w:space="0" w:color="auto"/>
                                                        <w:bottom w:val="none" w:sz="0" w:space="0" w:color="auto"/>
                                                        <w:right w:val="none" w:sz="0" w:space="0" w:color="auto"/>
                                                      </w:divBdr>
                                                      <w:divsChild>
                                                        <w:div w:id="430055410">
                                                          <w:marLeft w:val="0"/>
                                                          <w:marRight w:val="0"/>
                                                          <w:marTop w:val="0"/>
                                                          <w:marBottom w:val="0"/>
                                                          <w:divBdr>
                                                            <w:top w:val="none" w:sz="0" w:space="0" w:color="auto"/>
                                                            <w:left w:val="none" w:sz="0" w:space="0" w:color="auto"/>
                                                            <w:bottom w:val="none" w:sz="0" w:space="0" w:color="auto"/>
                                                            <w:right w:val="none" w:sz="0" w:space="0" w:color="auto"/>
                                                          </w:divBdr>
                                                          <w:divsChild>
                                                            <w:div w:id="761922537">
                                                              <w:marLeft w:val="0"/>
                                                              <w:marRight w:val="0"/>
                                                              <w:marTop w:val="0"/>
                                                              <w:marBottom w:val="0"/>
                                                              <w:divBdr>
                                                                <w:top w:val="none" w:sz="0" w:space="0" w:color="auto"/>
                                                                <w:left w:val="none" w:sz="0" w:space="0" w:color="auto"/>
                                                                <w:bottom w:val="none" w:sz="0" w:space="0" w:color="auto"/>
                                                                <w:right w:val="none" w:sz="0" w:space="0" w:color="auto"/>
                                                              </w:divBdr>
                                                            </w:div>
                                                          </w:divsChild>
                                                        </w:div>
                                                        <w:div w:id="2142649942">
                                                          <w:marLeft w:val="0"/>
                                                          <w:marRight w:val="0"/>
                                                          <w:marTop w:val="0"/>
                                                          <w:marBottom w:val="0"/>
                                                          <w:divBdr>
                                                            <w:top w:val="none" w:sz="0" w:space="0" w:color="auto"/>
                                                            <w:left w:val="none" w:sz="0" w:space="0" w:color="auto"/>
                                                            <w:bottom w:val="none" w:sz="0" w:space="0" w:color="auto"/>
                                                            <w:right w:val="none" w:sz="0" w:space="0" w:color="auto"/>
                                                          </w:divBdr>
                                                        </w:div>
                                                      </w:divsChild>
                                                    </w:div>
                                                    <w:div w:id="2018728890">
                                                      <w:marLeft w:val="0"/>
                                                      <w:marRight w:val="0"/>
                                                      <w:marTop w:val="0"/>
                                                      <w:marBottom w:val="0"/>
                                                      <w:divBdr>
                                                        <w:top w:val="none" w:sz="0" w:space="0" w:color="auto"/>
                                                        <w:left w:val="none" w:sz="0" w:space="0" w:color="auto"/>
                                                        <w:bottom w:val="none" w:sz="0" w:space="0" w:color="auto"/>
                                                        <w:right w:val="none" w:sz="0" w:space="0" w:color="auto"/>
                                                      </w:divBdr>
                                                      <w:divsChild>
                                                        <w:div w:id="49812117">
                                                          <w:marLeft w:val="0"/>
                                                          <w:marRight w:val="0"/>
                                                          <w:marTop w:val="0"/>
                                                          <w:marBottom w:val="0"/>
                                                          <w:divBdr>
                                                            <w:top w:val="none" w:sz="0" w:space="0" w:color="auto"/>
                                                            <w:left w:val="none" w:sz="0" w:space="0" w:color="auto"/>
                                                            <w:bottom w:val="none" w:sz="0" w:space="0" w:color="auto"/>
                                                            <w:right w:val="none" w:sz="0" w:space="0" w:color="auto"/>
                                                          </w:divBdr>
                                                        </w:div>
                                                      </w:divsChild>
                                                    </w:div>
                                                    <w:div w:id="2147235892">
                                                      <w:marLeft w:val="0"/>
                                                      <w:marRight w:val="0"/>
                                                      <w:marTop w:val="0"/>
                                                      <w:marBottom w:val="0"/>
                                                      <w:divBdr>
                                                        <w:top w:val="none" w:sz="0" w:space="0" w:color="auto"/>
                                                        <w:left w:val="none" w:sz="0" w:space="0" w:color="auto"/>
                                                        <w:bottom w:val="none" w:sz="0" w:space="0" w:color="auto"/>
                                                        <w:right w:val="none" w:sz="0" w:space="0" w:color="auto"/>
                                                      </w:divBdr>
                                                      <w:divsChild>
                                                        <w:div w:id="56982033">
                                                          <w:marLeft w:val="0"/>
                                                          <w:marRight w:val="0"/>
                                                          <w:marTop w:val="0"/>
                                                          <w:marBottom w:val="0"/>
                                                          <w:divBdr>
                                                            <w:top w:val="none" w:sz="0" w:space="0" w:color="auto"/>
                                                            <w:left w:val="none" w:sz="0" w:space="0" w:color="auto"/>
                                                            <w:bottom w:val="none" w:sz="0" w:space="0" w:color="auto"/>
                                                            <w:right w:val="none" w:sz="0" w:space="0" w:color="auto"/>
                                                          </w:divBdr>
                                                        </w:div>
                                                        <w:div w:id="656688012">
                                                          <w:marLeft w:val="0"/>
                                                          <w:marRight w:val="0"/>
                                                          <w:marTop w:val="0"/>
                                                          <w:marBottom w:val="0"/>
                                                          <w:divBdr>
                                                            <w:top w:val="none" w:sz="0" w:space="0" w:color="auto"/>
                                                            <w:left w:val="none" w:sz="0" w:space="0" w:color="auto"/>
                                                            <w:bottom w:val="none" w:sz="0" w:space="0" w:color="auto"/>
                                                            <w:right w:val="none" w:sz="0" w:space="0" w:color="auto"/>
                                                          </w:divBdr>
                                                          <w:divsChild>
                                                            <w:div w:id="171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6919575">
      <w:bodyDiv w:val="1"/>
      <w:marLeft w:val="0"/>
      <w:marRight w:val="0"/>
      <w:marTop w:val="0"/>
      <w:marBottom w:val="0"/>
      <w:divBdr>
        <w:top w:val="none" w:sz="0" w:space="0" w:color="auto"/>
        <w:left w:val="none" w:sz="0" w:space="0" w:color="auto"/>
        <w:bottom w:val="none" w:sz="0" w:space="0" w:color="auto"/>
        <w:right w:val="none" w:sz="0" w:space="0" w:color="auto"/>
      </w:divBdr>
    </w:div>
    <w:div w:id="1434788119">
      <w:bodyDiv w:val="1"/>
      <w:marLeft w:val="0"/>
      <w:marRight w:val="0"/>
      <w:marTop w:val="0"/>
      <w:marBottom w:val="0"/>
      <w:divBdr>
        <w:top w:val="none" w:sz="0" w:space="0" w:color="auto"/>
        <w:left w:val="none" w:sz="0" w:space="0" w:color="auto"/>
        <w:bottom w:val="none" w:sz="0" w:space="0" w:color="auto"/>
        <w:right w:val="none" w:sz="0" w:space="0" w:color="auto"/>
      </w:divBdr>
    </w:div>
    <w:div w:id="1437092061">
      <w:bodyDiv w:val="1"/>
      <w:marLeft w:val="0"/>
      <w:marRight w:val="0"/>
      <w:marTop w:val="0"/>
      <w:marBottom w:val="0"/>
      <w:divBdr>
        <w:top w:val="none" w:sz="0" w:space="0" w:color="auto"/>
        <w:left w:val="none" w:sz="0" w:space="0" w:color="auto"/>
        <w:bottom w:val="none" w:sz="0" w:space="0" w:color="auto"/>
        <w:right w:val="none" w:sz="0" w:space="0" w:color="auto"/>
      </w:divBdr>
    </w:div>
    <w:div w:id="1438134185">
      <w:bodyDiv w:val="1"/>
      <w:marLeft w:val="0"/>
      <w:marRight w:val="0"/>
      <w:marTop w:val="0"/>
      <w:marBottom w:val="0"/>
      <w:divBdr>
        <w:top w:val="none" w:sz="0" w:space="0" w:color="auto"/>
        <w:left w:val="none" w:sz="0" w:space="0" w:color="auto"/>
        <w:bottom w:val="none" w:sz="0" w:space="0" w:color="auto"/>
        <w:right w:val="none" w:sz="0" w:space="0" w:color="auto"/>
      </w:divBdr>
    </w:div>
    <w:div w:id="1438868143">
      <w:bodyDiv w:val="1"/>
      <w:marLeft w:val="0"/>
      <w:marRight w:val="0"/>
      <w:marTop w:val="0"/>
      <w:marBottom w:val="0"/>
      <w:divBdr>
        <w:top w:val="none" w:sz="0" w:space="0" w:color="auto"/>
        <w:left w:val="none" w:sz="0" w:space="0" w:color="auto"/>
        <w:bottom w:val="none" w:sz="0" w:space="0" w:color="auto"/>
        <w:right w:val="none" w:sz="0" w:space="0" w:color="auto"/>
      </w:divBdr>
    </w:div>
    <w:div w:id="1439716987">
      <w:bodyDiv w:val="1"/>
      <w:marLeft w:val="0"/>
      <w:marRight w:val="0"/>
      <w:marTop w:val="0"/>
      <w:marBottom w:val="0"/>
      <w:divBdr>
        <w:top w:val="none" w:sz="0" w:space="0" w:color="auto"/>
        <w:left w:val="none" w:sz="0" w:space="0" w:color="auto"/>
        <w:bottom w:val="none" w:sz="0" w:space="0" w:color="auto"/>
        <w:right w:val="none" w:sz="0" w:space="0" w:color="auto"/>
      </w:divBdr>
    </w:div>
    <w:div w:id="1448550420">
      <w:bodyDiv w:val="1"/>
      <w:marLeft w:val="0"/>
      <w:marRight w:val="0"/>
      <w:marTop w:val="0"/>
      <w:marBottom w:val="0"/>
      <w:divBdr>
        <w:top w:val="none" w:sz="0" w:space="0" w:color="auto"/>
        <w:left w:val="none" w:sz="0" w:space="0" w:color="auto"/>
        <w:bottom w:val="none" w:sz="0" w:space="0" w:color="auto"/>
        <w:right w:val="none" w:sz="0" w:space="0" w:color="auto"/>
      </w:divBdr>
    </w:div>
    <w:div w:id="1456752920">
      <w:bodyDiv w:val="1"/>
      <w:marLeft w:val="0"/>
      <w:marRight w:val="0"/>
      <w:marTop w:val="0"/>
      <w:marBottom w:val="0"/>
      <w:divBdr>
        <w:top w:val="none" w:sz="0" w:space="0" w:color="auto"/>
        <w:left w:val="none" w:sz="0" w:space="0" w:color="auto"/>
        <w:bottom w:val="none" w:sz="0" w:space="0" w:color="auto"/>
        <w:right w:val="none" w:sz="0" w:space="0" w:color="auto"/>
      </w:divBdr>
    </w:div>
    <w:div w:id="1457143186">
      <w:bodyDiv w:val="1"/>
      <w:marLeft w:val="0"/>
      <w:marRight w:val="0"/>
      <w:marTop w:val="0"/>
      <w:marBottom w:val="0"/>
      <w:divBdr>
        <w:top w:val="none" w:sz="0" w:space="0" w:color="auto"/>
        <w:left w:val="none" w:sz="0" w:space="0" w:color="auto"/>
        <w:bottom w:val="none" w:sz="0" w:space="0" w:color="auto"/>
        <w:right w:val="none" w:sz="0" w:space="0" w:color="auto"/>
      </w:divBdr>
    </w:div>
    <w:div w:id="1459684740">
      <w:bodyDiv w:val="1"/>
      <w:marLeft w:val="0"/>
      <w:marRight w:val="0"/>
      <w:marTop w:val="0"/>
      <w:marBottom w:val="0"/>
      <w:divBdr>
        <w:top w:val="none" w:sz="0" w:space="0" w:color="auto"/>
        <w:left w:val="none" w:sz="0" w:space="0" w:color="auto"/>
        <w:bottom w:val="none" w:sz="0" w:space="0" w:color="auto"/>
        <w:right w:val="none" w:sz="0" w:space="0" w:color="auto"/>
      </w:divBdr>
    </w:div>
    <w:div w:id="1460369358">
      <w:bodyDiv w:val="1"/>
      <w:marLeft w:val="0"/>
      <w:marRight w:val="0"/>
      <w:marTop w:val="0"/>
      <w:marBottom w:val="0"/>
      <w:divBdr>
        <w:top w:val="none" w:sz="0" w:space="0" w:color="auto"/>
        <w:left w:val="none" w:sz="0" w:space="0" w:color="auto"/>
        <w:bottom w:val="none" w:sz="0" w:space="0" w:color="auto"/>
        <w:right w:val="none" w:sz="0" w:space="0" w:color="auto"/>
      </w:divBdr>
    </w:div>
    <w:div w:id="1460609518">
      <w:bodyDiv w:val="1"/>
      <w:marLeft w:val="0"/>
      <w:marRight w:val="0"/>
      <w:marTop w:val="0"/>
      <w:marBottom w:val="0"/>
      <w:divBdr>
        <w:top w:val="none" w:sz="0" w:space="0" w:color="auto"/>
        <w:left w:val="none" w:sz="0" w:space="0" w:color="auto"/>
        <w:bottom w:val="none" w:sz="0" w:space="0" w:color="auto"/>
        <w:right w:val="none" w:sz="0" w:space="0" w:color="auto"/>
      </w:divBdr>
    </w:div>
    <w:div w:id="1460880186">
      <w:bodyDiv w:val="1"/>
      <w:marLeft w:val="0"/>
      <w:marRight w:val="0"/>
      <w:marTop w:val="0"/>
      <w:marBottom w:val="0"/>
      <w:divBdr>
        <w:top w:val="none" w:sz="0" w:space="0" w:color="auto"/>
        <w:left w:val="none" w:sz="0" w:space="0" w:color="auto"/>
        <w:bottom w:val="none" w:sz="0" w:space="0" w:color="auto"/>
        <w:right w:val="none" w:sz="0" w:space="0" w:color="auto"/>
      </w:divBdr>
    </w:div>
    <w:div w:id="1461071642">
      <w:bodyDiv w:val="1"/>
      <w:marLeft w:val="0"/>
      <w:marRight w:val="0"/>
      <w:marTop w:val="0"/>
      <w:marBottom w:val="0"/>
      <w:divBdr>
        <w:top w:val="none" w:sz="0" w:space="0" w:color="auto"/>
        <w:left w:val="none" w:sz="0" w:space="0" w:color="auto"/>
        <w:bottom w:val="none" w:sz="0" w:space="0" w:color="auto"/>
        <w:right w:val="none" w:sz="0" w:space="0" w:color="auto"/>
      </w:divBdr>
    </w:div>
    <w:div w:id="1484078507">
      <w:bodyDiv w:val="1"/>
      <w:marLeft w:val="0"/>
      <w:marRight w:val="0"/>
      <w:marTop w:val="0"/>
      <w:marBottom w:val="0"/>
      <w:divBdr>
        <w:top w:val="none" w:sz="0" w:space="0" w:color="auto"/>
        <w:left w:val="none" w:sz="0" w:space="0" w:color="auto"/>
        <w:bottom w:val="none" w:sz="0" w:space="0" w:color="auto"/>
        <w:right w:val="none" w:sz="0" w:space="0" w:color="auto"/>
      </w:divBdr>
    </w:div>
    <w:div w:id="1484812822">
      <w:bodyDiv w:val="1"/>
      <w:marLeft w:val="0"/>
      <w:marRight w:val="0"/>
      <w:marTop w:val="0"/>
      <w:marBottom w:val="0"/>
      <w:divBdr>
        <w:top w:val="none" w:sz="0" w:space="0" w:color="auto"/>
        <w:left w:val="none" w:sz="0" w:space="0" w:color="auto"/>
        <w:bottom w:val="none" w:sz="0" w:space="0" w:color="auto"/>
        <w:right w:val="none" w:sz="0" w:space="0" w:color="auto"/>
      </w:divBdr>
    </w:div>
    <w:div w:id="1486780433">
      <w:bodyDiv w:val="1"/>
      <w:marLeft w:val="0"/>
      <w:marRight w:val="0"/>
      <w:marTop w:val="0"/>
      <w:marBottom w:val="0"/>
      <w:divBdr>
        <w:top w:val="none" w:sz="0" w:space="0" w:color="auto"/>
        <w:left w:val="none" w:sz="0" w:space="0" w:color="auto"/>
        <w:bottom w:val="none" w:sz="0" w:space="0" w:color="auto"/>
        <w:right w:val="none" w:sz="0" w:space="0" w:color="auto"/>
      </w:divBdr>
    </w:div>
    <w:div w:id="1488011582">
      <w:bodyDiv w:val="1"/>
      <w:marLeft w:val="0"/>
      <w:marRight w:val="0"/>
      <w:marTop w:val="0"/>
      <w:marBottom w:val="0"/>
      <w:divBdr>
        <w:top w:val="none" w:sz="0" w:space="0" w:color="auto"/>
        <w:left w:val="none" w:sz="0" w:space="0" w:color="auto"/>
        <w:bottom w:val="none" w:sz="0" w:space="0" w:color="auto"/>
        <w:right w:val="none" w:sz="0" w:space="0" w:color="auto"/>
      </w:divBdr>
    </w:div>
    <w:div w:id="1488092265">
      <w:bodyDiv w:val="1"/>
      <w:marLeft w:val="0"/>
      <w:marRight w:val="0"/>
      <w:marTop w:val="0"/>
      <w:marBottom w:val="0"/>
      <w:divBdr>
        <w:top w:val="none" w:sz="0" w:space="0" w:color="auto"/>
        <w:left w:val="none" w:sz="0" w:space="0" w:color="auto"/>
        <w:bottom w:val="none" w:sz="0" w:space="0" w:color="auto"/>
        <w:right w:val="none" w:sz="0" w:space="0" w:color="auto"/>
      </w:divBdr>
    </w:div>
    <w:div w:id="1497574950">
      <w:bodyDiv w:val="1"/>
      <w:marLeft w:val="0"/>
      <w:marRight w:val="0"/>
      <w:marTop w:val="0"/>
      <w:marBottom w:val="0"/>
      <w:divBdr>
        <w:top w:val="none" w:sz="0" w:space="0" w:color="auto"/>
        <w:left w:val="none" w:sz="0" w:space="0" w:color="auto"/>
        <w:bottom w:val="none" w:sz="0" w:space="0" w:color="auto"/>
        <w:right w:val="none" w:sz="0" w:space="0" w:color="auto"/>
      </w:divBdr>
    </w:div>
    <w:div w:id="1500927814">
      <w:bodyDiv w:val="1"/>
      <w:marLeft w:val="0"/>
      <w:marRight w:val="0"/>
      <w:marTop w:val="0"/>
      <w:marBottom w:val="0"/>
      <w:divBdr>
        <w:top w:val="none" w:sz="0" w:space="0" w:color="auto"/>
        <w:left w:val="none" w:sz="0" w:space="0" w:color="auto"/>
        <w:bottom w:val="none" w:sz="0" w:space="0" w:color="auto"/>
        <w:right w:val="none" w:sz="0" w:space="0" w:color="auto"/>
      </w:divBdr>
    </w:div>
    <w:div w:id="1511799741">
      <w:bodyDiv w:val="1"/>
      <w:marLeft w:val="0"/>
      <w:marRight w:val="0"/>
      <w:marTop w:val="0"/>
      <w:marBottom w:val="0"/>
      <w:divBdr>
        <w:top w:val="none" w:sz="0" w:space="0" w:color="auto"/>
        <w:left w:val="none" w:sz="0" w:space="0" w:color="auto"/>
        <w:bottom w:val="none" w:sz="0" w:space="0" w:color="auto"/>
        <w:right w:val="none" w:sz="0" w:space="0" w:color="auto"/>
      </w:divBdr>
    </w:div>
    <w:div w:id="1515877726">
      <w:bodyDiv w:val="1"/>
      <w:marLeft w:val="0"/>
      <w:marRight w:val="0"/>
      <w:marTop w:val="0"/>
      <w:marBottom w:val="0"/>
      <w:divBdr>
        <w:top w:val="none" w:sz="0" w:space="0" w:color="auto"/>
        <w:left w:val="none" w:sz="0" w:space="0" w:color="auto"/>
        <w:bottom w:val="none" w:sz="0" w:space="0" w:color="auto"/>
        <w:right w:val="none" w:sz="0" w:space="0" w:color="auto"/>
      </w:divBdr>
    </w:div>
    <w:div w:id="1518305126">
      <w:bodyDiv w:val="1"/>
      <w:marLeft w:val="0"/>
      <w:marRight w:val="0"/>
      <w:marTop w:val="0"/>
      <w:marBottom w:val="0"/>
      <w:divBdr>
        <w:top w:val="none" w:sz="0" w:space="0" w:color="auto"/>
        <w:left w:val="none" w:sz="0" w:space="0" w:color="auto"/>
        <w:bottom w:val="none" w:sz="0" w:space="0" w:color="auto"/>
        <w:right w:val="none" w:sz="0" w:space="0" w:color="auto"/>
      </w:divBdr>
    </w:div>
    <w:div w:id="1520581295">
      <w:bodyDiv w:val="1"/>
      <w:marLeft w:val="0"/>
      <w:marRight w:val="0"/>
      <w:marTop w:val="0"/>
      <w:marBottom w:val="0"/>
      <w:divBdr>
        <w:top w:val="none" w:sz="0" w:space="0" w:color="auto"/>
        <w:left w:val="none" w:sz="0" w:space="0" w:color="auto"/>
        <w:bottom w:val="none" w:sz="0" w:space="0" w:color="auto"/>
        <w:right w:val="none" w:sz="0" w:space="0" w:color="auto"/>
      </w:divBdr>
    </w:div>
    <w:div w:id="1532569149">
      <w:bodyDiv w:val="1"/>
      <w:marLeft w:val="0"/>
      <w:marRight w:val="0"/>
      <w:marTop w:val="0"/>
      <w:marBottom w:val="0"/>
      <w:divBdr>
        <w:top w:val="none" w:sz="0" w:space="0" w:color="auto"/>
        <w:left w:val="none" w:sz="0" w:space="0" w:color="auto"/>
        <w:bottom w:val="none" w:sz="0" w:space="0" w:color="auto"/>
        <w:right w:val="none" w:sz="0" w:space="0" w:color="auto"/>
      </w:divBdr>
    </w:div>
    <w:div w:id="1554080617">
      <w:bodyDiv w:val="1"/>
      <w:marLeft w:val="0"/>
      <w:marRight w:val="0"/>
      <w:marTop w:val="0"/>
      <w:marBottom w:val="0"/>
      <w:divBdr>
        <w:top w:val="none" w:sz="0" w:space="0" w:color="auto"/>
        <w:left w:val="none" w:sz="0" w:space="0" w:color="auto"/>
        <w:bottom w:val="none" w:sz="0" w:space="0" w:color="auto"/>
        <w:right w:val="none" w:sz="0" w:space="0" w:color="auto"/>
      </w:divBdr>
    </w:div>
    <w:div w:id="1555893960">
      <w:bodyDiv w:val="1"/>
      <w:marLeft w:val="0"/>
      <w:marRight w:val="0"/>
      <w:marTop w:val="0"/>
      <w:marBottom w:val="0"/>
      <w:divBdr>
        <w:top w:val="none" w:sz="0" w:space="0" w:color="auto"/>
        <w:left w:val="none" w:sz="0" w:space="0" w:color="auto"/>
        <w:bottom w:val="none" w:sz="0" w:space="0" w:color="auto"/>
        <w:right w:val="none" w:sz="0" w:space="0" w:color="auto"/>
      </w:divBdr>
    </w:div>
    <w:div w:id="1557207752">
      <w:bodyDiv w:val="1"/>
      <w:marLeft w:val="0"/>
      <w:marRight w:val="0"/>
      <w:marTop w:val="0"/>
      <w:marBottom w:val="0"/>
      <w:divBdr>
        <w:top w:val="none" w:sz="0" w:space="0" w:color="auto"/>
        <w:left w:val="none" w:sz="0" w:space="0" w:color="auto"/>
        <w:bottom w:val="none" w:sz="0" w:space="0" w:color="auto"/>
        <w:right w:val="none" w:sz="0" w:space="0" w:color="auto"/>
      </w:divBdr>
    </w:div>
    <w:div w:id="1563254388">
      <w:bodyDiv w:val="1"/>
      <w:marLeft w:val="0"/>
      <w:marRight w:val="0"/>
      <w:marTop w:val="0"/>
      <w:marBottom w:val="0"/>
      <w:divBdr>
        <w:top w:val="none" w:sz="0" w:space="0" w:color="auto"/>
        <w:left w:val="none" w:sz="0" w:space="0" w:color="auto"/>
        <w:bottom w:val="none" w:sz="0" w:space="0" w:color="auto"/>
        <w:right w:val="none" w:sz="0" w:space="0" w:color="auto"/>
      </w:divBdr>
    </w:div>
    <w:div w:id="1567522348">
      <w:bodyDiv w:val="1"/>
      <w:marLeft w:val="0"/>
      <w:marRight w:val="0"/>
      <w:marTop w:val="0"/>
      <w:marBottom w:val="0"/>
      <w:divBdr>
        <w:top w:val="none" w:sz="0" w:space="0" w:color="auto"/>
        <w:left w:val="none" w:sz="0" w:space="0" w:color="auto"/>
        <w:bottom w:val="none" w:sz="0" w:space="0" w:color="auto"/>
        <w:right w:val="none" w:sz="0" w:space="0" w:color="auto"/>
      </w:divBdr>
    </w:div>
    <w:div w:id="1571765941">
      <w:bodyDiv w:val="1"/>
      <w:marLeft w:val="0"/>
      <w:marRight w:val="0"/>
      <w:marTop w:val="0"/>
      <w:marBottom w:val="0"/>
      <w:divBdr>
        <w:top w:val="none" w:sz="0" w:space="0" w:color="auto"/>
        <w:left w:val="none" w:sz="0" w:space="0" w:color="auto"/>
        <w:bottom w:val="none" w:sz="0" w:space="0" w:color="auto"/>
        <w:right w:val="none" w:sz="0" w:space="0" w:color="auto"/>
      </w:divBdr>
    </w:div>
    <w:div w:id="1574972376">
      <w:bodyDiv w:val="1"/>
      <w:marLeft w:val="0"/>
      <w:marRight w:val="0"/>
      <w:marTop w:val="0"/>
      <w:marBottom w:val="0"/>
      <w:divBdr>
        <w:top w:val="none" w:sz="0" w:space="0" w:color="auto"/>
        <w:left w:val="none" w:sz="0" w:space="0" w:color="auto"/>
        <w:bottom w:val="none" w:sz="0" w:space="0" w:color="auto"/>
        <w:right w:val="none" w:sz="0" w:space="0" w:color="auto"/>
      </w:divBdr>
    </w:div>
    <w:div w:id="1589732518">
      <w:bodyDiv w:val="1"/>
      <w:marLeft w:val="0"/>
      <w:marRight w:val="0"/>
      <w:marTop w:val="0"/>
      <w:marBottom w:val="0"/>
      <w:divBdr>
        <w:top w:val="none" w:sz="0" w:space="0" w:color="auto"/>
        <w:left w:val="none" w:sz="0" w:space="0" w:color="auto"/>
        <w:bottom w:val="none" w:sz="0" w:space="0" w:color="auto"/>
        <w:right w:val="none" w:sz="0" w:space="0" w:color="auto"/>
      </w:divBdr>
    </w:div>
    <w:div w:id="1592469331">
      <w:bodyDiv w:val="1"/>
      <w:marLeft w:val="0"/>
      <w:marRight w:val="0"/>
      <w:marTop w:val="0"/>
      <w:marBottom w:val="0"/>
      <w:divBdr>
        <w:top w:val="none" w:sz="0" w:space="0" w:color="auto"/>
        <w:left w:val="none" w:sz="0" w:space="0" w:color="auto"/>
        <w:bottom w:val="none" w:sz="0" w:space="0" w:color="auto"/>
        <w:right w:val="none" w:sz="0" w:space="0" w:color="auto"/>
      </w:divBdr>
    </w:div>
    <w:div w:id="1594901309">
      <w:bodyDiv w:val="1"/>
      <w:marLeft w:val="0"/>
      <w:marRight w:val="0"/>
      <w:marTop w:val="0"/>
      <w:marBottom w:val="0"/>
      <w:divBdr>
        <w:top w:val="none" w:sz="0" w:space="0" w:color="auto"/>
        <w:left w:val="none" w:sz="0" w:space="0" w:color="auto"/>
        <w:bottom w:val="none" w:sz="0" w:space="0" w:color="auto"/>
        <w:right w:val="none" w:sz="0" w:space="0" w:color="auto"/>
      </w:divBdr>
    </w:div>
    <w:div w:id="1595436408">
      <w:bodyDiv w:val="1"/>
      <w:marLeft w:val="0"/>
      <w:marRight w:val="0"/>
      <w:marTop w:val="0"/>
      <w:marBottom w:val="0"/>
      <w:divBdr>
        <w:top w:val="none" w:sz="0" w:space="0" w:color="auto"/>
        <w:left w:val="none" w:sz="0" w:space="0" w:color="auto"/>
        <w:bottom w:val="none" w:sz="0" w:space="0" w:color="auto"/>
        <w:right w:val="none" w:sz="0" w:space="0" w:color="auto"/>
      </w:divBdr>
    </w:div>
    <w:div w:id="1596091404">
      <w:bodyDiv w:val="1"/>
      <w:marLeft w:val="0"/>
      <w:marRight w:val="0"/>
      <w:marTop w:val="0"/>
      <w:marBottom w:val="0"/>
      <w:divBdr>
        <w:top w:val="none" w:sz="0" w:space="0" w:color="auto"/>
        <w:left w:val="none" w:sz="0" w:space="0" w:color="auto"/>
        <w:bottom w:val="none" w:sz="0" w:space="0" w:color="auto"/>
        <w:right w:val="none" w:sz="0" w:space="0" w:color="auto"/>
      </w:divBdr>
    </w:div>
    <w:div w:id="1603033794">
      <w:bodyDiv w:val="1"/>
      <w:marLeft w:val="0"/>
      <w:marRight w:val="0"/>
      <w:marTop w:val="0"/>
      <w:marBottom w:val="0"/>
      <w:divBdr>
        <w:top w:val="none" w:sz="0" w:space="0" w:color="auto"/>
        <w:left w:val="none" w:sz="0" w:space="0" w:color="auto"/>
        <w:bottom w:val="none" w:sz="0" w:space="0" w:color="auto"/>
        <w:right w:val="none" w:sz="0" w:space="0" w:color="auto"/>
      </w:divBdr>
    </w:div>
    <w:div w:id="1604067653">
      <w:bodyDiv w:val="1"/>
      <w:marLeft w:val="0"/>
      <w:marRight w:val="0"/>
      <w:marTop w:val="0"/>
      <w:marBottom w:val="0"/>
      <w:divBdr>
        <w:top w:val="none" w:sz="0" w:space="0" w:color="auto"/>
        <w:left w:val="none" w:sz="0" w:space="0" w:color="auto"/>
        <w:bottom w:val="none" w:sz="0" w:space="0" w:color="auto"/>
        <w:right w:val="none" w:sz="0" w:space="0" w:color="auto"/>
      </w:divBdr>
    </w:div>
    <w:div w:id="1608390007">
      <w:bodyDiv w:val="1"/>
      <w:marLeft w:val="0"/>
      <w:marRight w:val="0"/>
      <w:marTop w:val="0"/>
      <w:marBottom w:val="0"/>
      <w:divBdr>
        <w:top w:val="none" w:sz="0" w:space="0" w:color="auto"/>
        <w:left w:val="none" w:sz="0" w:space="0" w:color="auto"/>
        <w:bottom w:val="none" w:sz="0" w:space="0" w:color="auto"/>
        <w:right w:val="none" w:sz="0" w:space="0" w:color="auto"/>
      </w:divBdr>
    </w:div>
    <w:div w:id="1609046335">
      <w:bodyDiv w:val="1"/>
      <w:marLeft w:val="0"/>
      <w:marRight w:val="0"/>
      <w:marTop w:val="0"/>
      <w:marBottom w:val="0"/>
      <w:divBdr>
        <w:top w:val="none" w:sz="0" w:space="0" w:color="auto"/>
        <w:left w:val="none" w:sz="0" w:space="0" w:color="auto"/>
        <w:bottom w:val="none" w:sz="0" w:space="0" w:color="auto"/>
        <w:right w:val="none" w:sz="0" w:space="0" w:color="auto"/>
      </w:divBdr>
    </w:div>
    <w:div w:id="1612200140">
      <w:bodyDiv w:val="1"/>
      <w:marLeft w:val="0"/>
      <w:marRight w:val="0"/>
      <w:marTop w:val="0"/>
      <w:marBottom w:val="0"/>
      <w:divBdr>
        <w:top w:val="none" w:sz="0" w:space="0" w:color="auto"/>
        <w:left w:val="none" w:sz="0" w:space="0" w:color="auto"/>
        <w:bottom w:val="none" w:sz="0" w:space="0" w:color="auto"/>
        <w:right w:val="none" w:sz="0" w:space="0" w:color="auto"/>
      </w:divBdr>
    </w:div>
    <w:div w:id="1612669281">
      <w:bodyDiv w:val="1"/>
      <w:marLeft w:val="0"/>
      <w:marRight w:val="0"/>
      <w:marTop w:val="0"/>
      <w:marBottom w:val="0"/>
      <w:divBdr>
        <w:top w:val="none" w:sz="0" w:space="0" w:color="auto"/>
        <w:left w:val="none" w:sz="0" w:space="0" w:color="auto"/>
        <w:bottom w:val="none" w:sz="0" w:space="0" w:color="auto"/>
        <w:right w:val="none" w:sz="0" w:space="0" w:color="auto"/>
      </w:divBdr>
    </w:div>
    <w:div w:id="1613174041">
      <w:bodyDiv w:val="1"/>
      <w:marLeft w:val="0"/>
      <w:marRight w:val="0"/>
      <w:marTop w:val="0"/>
      <w:marBottom w:val="0"/>
      <w:divBdr>
        <w:top w:val="none" w:sz="0" w:space="0" w:color="auto"/>
        <w:left w:val="none" w:sz="0" w:space="0" w:color="auto"/>
        <w:bottom w:val="none" w:sz="0" w:space="0" w:color="auto"/>
        <w:right w:val="none" w:sz="0" w:space="0" w:color="auto"/>
      </w:divBdr>
    </w:div>
    <w:div w:id="1616326300">
      <w:bodyDiv w:val="1"/>
      <w:marLeft w:val="0"/>
      <w:marRight w:val="0"/>
      <w:marTop w:val="0"/>
      <w:marBottom w:val="0"/>
      <w:divBdr>
        <w:top w:val="none" w:sz="0" w:space="0" w:color="auto"/>
        <w:left w:val="none" w:sz="0" w:space="0" w:color="auto"/>
        <w:bottom w:val="none" w:sz="0" w:space="0" w:color="auto"/>
        <w:right w:val="none" w:sz="0" w:space="0" w:color="auto"/>
      </w:divBdr>
    </w:div>
    <w:div w:id="1624385752">
      <w:bodyDiv w:val="1"/>
      <w:marLeft w:val="0"/>
      <w:marRight w:val="0"/>
      <w:marTop w:val="0"/>
      <w:marBottom w:val="0"/>
      <w:divBdr>
        <w:top w:val="none" w:sz="0" w:space="0" w:color="auto"/>
        <w:left w:val="none" w:sz="0" w:space="0" w:color="auto"/>
        <w:bottom w:val="none" w:sz="0" w:space="0" w:color="auto"/>
        <w:right w:val="none" w:sz="0" w:space="0" w:color="auto"/>
      </w:divBdr>
    </w:div>
    <w:div w:id="1627539130">
      <w:bodyDiv w:val="1"/>
      <w:marLeft w:val="0"/>
      <w:marRight w:val="0"/>
      <w:marTop w:val="0"/>
      <w:marBottom w:val="0"/>
      <w:divBdr>
        <w:top w:val="none" w:sz="0" w:space="0" w:color="auto"/>
        <w:left w:val="none" w:sz="0" w:space="0" w:color="auto"/>
        <w:bottom w:val="none" w:sz="0" w:space="0" w:color="auto"/>
        <w:right w:val="none" w:sz="0" w:space="0" w:color="auto"/>
      </w:divBdr>
    </w:div>
    <w:div w:id="1629781366">
      <w:bodyDiv w:val="1"/>
      <w:marLeft w:val="0"/>
      <w:marRight w:val="0"/>
      <w:marTop w:val="0"/>
      <w:marBottom w:val="0"/>
      <w:divBdr>
        <w:top w:val="none" w:sz="0" w:space="0" w:color="auto"/>
        <w:left w:val="none" w:sz="0" w:space="0" w:color="auto"/>
        <w:bottom w:val="none" w:sz="0" w:space="0" w:color="auto"/>
        <w:right w:val="none" w:sz="0" w:space="0" w:color="auto"/>
      </w:divBdr>
    </w:div>
    <w:div w:id="1660378343">
      <w:bodyDiv w:val="1"/>
      <w:marLeft w:val="0"/>
      <w:marRight w:val="0"/>
      <w:marTop w:val="0"/>
      <w:marBottom w:val="0"/>
      <w:divBdr>
        <w:top w:val="none" w:sz="0" w:space="0" w:color="auto"/>
        <w:left w:val="none" w:sz="0" w:space="0" w:color="auto"/>
        <w:bottom w:val="none" w:sz="0" w:space="0" w:color="auto"/>
        <w:right w:val="none" w:sz="0" w:space="0" w:color="auto"/>
      </w:divBdr>
    </w:div>
    <w:div w:id="1662847763">
      <w:bodyDiv w:val="1"/>
      <w:marLeft w:val="0"/>
      <w:marRight w:val="0"/>
      <w:marTop w:val="0"/>
      <w:marBottom w:val="0"/>
      <w:divBdr>
        <w:top w:val="none" w:sz="0" w:space="0" w:color="auto"/>
        <w:left w:val="none" w:sz="0" w:space="0" w:color="auto"/>
        <w:bottom w:val="none" w:sz="0" w:space="0" w:color="auto"/>
        <w:right w:val="none" w:sz="0" w:space="0" w:color="auto"/>
      </w:divBdr>
    </w:div>
    <w:div w:id="1671328724">
      <w:bodyDiv w:val="1"/>
      <w:marLeft w:val="0"/>
      <w:marRight w:val="0"/>
      <w:marTop w:val="0"/>
      <w:marBottom w:val="0"/>
      <w:divBdr>
        <w:top w:val="none" w:sz="0" w:space="0" w:color="auto"/>
        <w:left w:val="none" w:sz="0" w:space="0" w:color="auto"/>
        <w:bottom w:val="none" w:sz="0" w:space="0" w:color="auto"/>
        <w:right w:val="none" w:sz="0" w:space="0" w:color="auto"/>
      </w:divBdr>
    </w:div>
    <w:div w:id="1675187083">
      <w:bodyDiv w:val="1"/>
      <w:marLeft w:val="0"/>
      <w:marRight w:val="0"/>
      <w:marTop w:val="0"/>
      <w:marBottom w:val="0"/>
      <w:divBdr>
        <w:top w:val="none" w:sz="0" w:space="0" w:color="auto"/>
        <w:left w:val="none" w:sz="0" w:space="0" w:color="auto"/>
        <w:bottom w:val="none" w:sz="0" w:space="0" w:color="auto"/>
        <w:right w:val="none" w:sz="0" w:space="0" w:color="auto"/>
      </w:divBdr>
    </w:div>
    <w:div w:id="1681079424">
      <w:bodyDiv w:val="1"/>
      <w:marLeft w:val="0"/>
      <w:marRight w:val="0"/>
      <w:marTop w:val="0"/>
      <w:marBottom w:val="0"/>
      <w:divBdr>
        <w:top w:val="none" w:sz="0" w:space="0" w:color="auto"/>
        <w:left w:val="none" w:sz="0" w:space="0" w:color="auto"/>
        <w:bottom w:val="none" w:sz="0" w:space="0" w:color="auto"/>
        <w:right w:val="none" w:sz="0" w:space="0" w:color="auto"/>
      </w:divBdr>
    </w:div>
    <w:div w:id="1703047109">
      <w:bodyDiv w:val="1"/>
      <w:marLeft w:val="0"/>
      <w:marRight w:val="0"/>
      <w:marTop w:val="0"/>
      <w:marBottom w:val="0"/>
      <w:divBdr>
        <w:top w:val="none" w:sz="0" w:space="0" w:color="auto"/>
        <w:left w:val="none" w:sz="0" w:space="0" w:color="auto"/>
        <w:bottom w:val="none" w:sz="0" w:space="0" w:color="auto"/>
        <w:right w:val="none" w:sz="0" w:space="0" w:color="auto"/>
      </w:divBdr>
    </w:div>
    <w:div w:id="1703087699">
      <w:bodyDiv w:val="1"/>
      <w:marLeft w:val="0"/>
      <w:marRight w:val="0"/>
      <w:marTop w:val="0"/>
      <w:marBottom w:val="0"/>
      <w:divBdr>
        <w:top w:val="none" w:sz="0" w:space="0" w:color="auto"/>
        <w:left w:val="none" w:sz="0" w:space="0" w:color="auto"/>
        <w:bottom w:val="none" w:sz="0" w:space="0" w:color="auto"/>
        <w:right w:val="none" w:sz="0" w:space="0" w:color="auto"/>
      </w:divBdr>
    </w:div>
    <w:div w:id="1704095553">
      <w:bodyDiv w:val="1"/>
      <w:marLeft w:val="0"/>
      <w:marRight w:val="0"/>
      <w:marTop w:val="0"/>
      <w:marBottom w:val="0"/>
      <w:divBdr>
        <w:top w:val="none" w:sz="0" w:space="0" w:color="auto"/>
        <w:left w:val="none" w:sz="0" w:space="0" w:color="auto"/>
        <w:bottom w:val="none" w:sz="0" w:space="0" w:color="auto"/>
        <w:right w:val="none" w:sz="0" w:space="0" w:color="auto"/>
      </w:divBdr>
    </w:div>
    <w:div w:id="1717655306">
      <w:bodyDiv w:val="1"/>
      <w:marLeft w:val="0"/>
      <w:marRight w:val="0"/>
      <w:marTop w:val="0"/>
      <w:marBottom w:val="0"/>
      <w:divBdr>
        <w:top w:val="none" w:sz="0" w:space="0" w:color="auto"/>
        <w:left w:val="none" w:sz="0" w:space="0" w:color="auto"/>
        <w:bottom w:val="none" w:sz="0" w:space="0" w:color="auto"/>
        <w:right w:val="none" w:sz="0" w:space="0" w:color="auto"/>
      </w:divBdr>
    </w:div>
    <w:div w:id="1718427877">
      <w:bodyDiv w:val="1"/>
      <w:marLeft w:val="0"/>
      <w:marRight w:val="0"/>
      <w:marTop w:val="0"/>
      <w:marBottom w:val="0"/>
      <w:divBdr>
        <w:top w:val="none" w:sz="0" w:space="0" w:color="auto"/>
        <w:left w:val="none" w:sz="0" w:space="0" w:color="auto"/>
        <w:bottom w:val="none" w:sz="0" w:space="0" w:color="auto"/>
        <w:right w:val="none" w:sz="0" w:space="0" w:color="auto"/>
      </w:divBdr>
    </w:div>
    <w:div w:id="1721243436">
      <w:bodyDiv w:val="1"/>
      <w:marLeft w:val="0"/>
      <w:marRight w:val="0"/>
      <w:marTop w:val="0"/>
      <w:marBottom w:val="0"/>
      <w:divBdr>
        <w:top w:val="none" w:sz="0" w:space="0" w:color="auto"/>
        <w:left w:val="none" w:sz="0" w:space="0" w:color="auto"/>
        <w:bottom w:val="none" w:sz="0" w:space="0" w:color="auto"/>
        <w:right w:val="none" w:sz="0" w:space="0" w:color="auto"/>
      </w:divBdr>
    </w:div>
    <w:div w:id="1724284201">
      <w:bodyDiv w:val="1"/>
      <w:marLeft w:val="0"/>
      <w:marRight w:val="0"/>
      <w:marTop w:val="0"/>
      <w:marBottom w:val="0"/>
      <w:divBdr>
        <w:top w:val="none" w:sz="0" w:space="0" w:color="auto"/>
        <w:left w:val="none" w:sz="0" w:space="0" w:color="auto"/>
        <w:bottom w:val="none" w:sz="0" w:space="0" w:color="auto"/>
        <w:right w:val="none" w:sz="0" w:space="0" w:color="auto"/>
      </w:divBdr>
    </w:div>
    <w:div w:id="1730834693">
      <w:bodyDiv w:val="1"/>
      <w:marLeft w:val="0"/>
      <w:marRight w:val="0"/>
      <w:marTop w:val="0"/>
      <w:marBottom w:val="0"/>
      <w:divBdr>
        <w:top w:val="none" w:sz="0" w:space="0" w:color="auto"/>
        <w:left w:val="none" w:sz="0" w:space="0" w:color="auto"/>
        <w:bottom w:val="none" w:sz="0" w:space="0" w:color="auto"/>
        <w:right w:val="none" w:sz="0" w:space="0" w:color="auto"/>
      </w:divBdr>
    </w:div>
    <w:div w:id="1736388576">
      <w:bodyDiv w:val="1"/>
      <w:marLeft w:val="0"/>
      <w:marRight w:val="0"/>
      <w:marTop w:val="0"/>
      <w:marBottom w:val="0"/>
      <w:divBdr>
        <w:top w:val="none" w:sz="0" w:space="0" w:color="auto"/>
        <w:left w:val="none" w:sz="0" w:space="0" w:color="auto"/>
        <w:bottom w:val="none" w:sz="0" w:space="0" w:color="auto"/>
        <w:right w:val="none" w:sz="0" w:space="0" w:color="auto"/>
      </w:divBdr>
    </w:div>
    <w:div w:id="1738629693">
      <w:bodyDiv w:val="1"/>
      <w:marLeft w:val="0"/>
      <w:marRight w:val="0"/>
      <w:marTop w:val="0"/>
      <w:marBottom w:val="0"/>
      <w:divBdr>
        <w:top w:val="none" w:sz="0" w:space="0" w:color="auto"/>
        <w:left w:val="none" w:sz="0" w:space="0" w:color="auto"/>
        <w:bottom w:val="none" w:sz="0" w:space="0" w:color="auto"/>
        <w:right w:val="none" w:sz="0" w:space="0" w:color="auto"/>
      </w:divBdr>
    </w:div>
    <w:div w:id="1746993675">
      <w:bodyDiv w:val="1"/>
      <w:marLeft w:val="0"/>
      <w:marRight w:val="0"/>
      <w:marTop w:val="0"/>
      <w:marBottom w:val="0"/>
      <w:divBdr>
        <w:top w:val="none" w:sz="0" w:space="0" w:color="auto"/>
        <w:left w:val="none" w:sz="0" w:space="0" w:color="auto"/>
        <w:bottom w:val="none" w:sz="0" w:space="0" w:color="auto"/>
        <w:right w:val="none" w:sz="0" w:space="0" w:color="auto"/>
      </w:divBdr>
    </w:div>
    <w:div w:id="1750810438">
      <w:bodyDiv w:val="1"/>
      <w:marLeft w:val="0"/>
      <w:marRight w:val="0"/>
      <w:marTop w:val="0"/>
      <w:marBottom w:val="0"/>
      <w:divBdr>
        <w:top w:val="none" w:sz="0" w:space="0" w:color="auto"/>
        <w:left w:val="none" w:sz="0" w:space="0" w:color="auto"/>
        <w:bottom w:val="none" w:sz="0" w:space="0" w:color="auto"/>
        <w:right w:val="none" w:sz="0" w:space="0" w:color="auto"/>
      </w:divBdr>
    </w:div>
    <w:div w:id="1752039917">
      <w:bodyDiv w:val="1"/>
      <w:marLeft w:val="0"/>
      <w:marRight w:val="0"/>
      <w:marTop w:val="0"/>
      <w:marBottom w:val="0"/>
      <w:divBdr>
        <w:top w:val="none" w:sz="0" w:space="0" w:color="auto"/>
        <w:left w:val="none" w:sz="0" w:space="0" w:color="auto"/>
        <w:bottom w:val="none" w:sz="0" w:space="0" w:color="auto"/>
        <w:right w:val="none" w:sz="0" w:space="0" w:color="auto"/>
      </w:divBdr>
    </w:div>
    <w:div w:id="1755861717">
      <w:bodyDiv w:val="1"/>
      <w:marLeft w:val="0"/>
      <w:marRight w:val="0"/>
      <w:marTop w:val="0"/>
      <w:marBottom w:val="0"/>
      <w:divBdr>
        <w:top w:val="none" w:sz="0" w:space="0" w:color="auto"/>
        <w:left w:val="none" w:sz="0" w:space="0" w:color="auto"/>
        <w:bottom w:val="none" w:sz="0" w:space="0" w:color="auto"/>
        <w:right w:val="none" w:sz="0" w:space="0" w:color="auto"/>
      </w:divBdr>
    </w:div>
    <w:div w:id="1764717783">
      <w:bodyDiv w:val="1"/>
      <w:marLeft w:val="0"/>
      <w:marRight w:val="0"/>
      <w:marTop w:val="0"/>
      <w:marBottom w:val="0"/>
      <w:divBdr>
        <w:top w:val="none" w:sz="0" w:space="0" w:color="auto"/>
        <w:left w:val="none" w:sz="0" w:space="0" w:color="auto"/>
        <w:bottom w:val="none" w:sz="0" w:space="0" w:color="auto"/>
        <w:right w:val="none" w:sz="0" w:space="0" w:color="auto"/>
      </w:divBdr>
    </w:div>
    <w:div w:id="1766196008">
      <w:bodyDiv w:val="1"/>
      <w:marLeft w:val="0"/>
      <w:marRight w:val="0"/>
      <w:marTop w:val="0"/>
      <w:marBottom w:val="0"/>
      <w:divBdr>
        <w:top w:val="none" w:sz="0" w:space="0" w:color="auto"/>
        <w:left w:val="none" w:sz="0" w:space="0" w:color="auto"/>
        <w:bottom w:val="none" w:sz="0" w:space="0" w:color="auto"/>
        <w:right w:val="none" w:sz="0" w:space="0" w:color="auto"/>
      </w:divBdr>
    </w:div>
    <w:div w:id="1770422086">
      <w:bodyDiv w:val="1"/>
      <w:marLeft w:val="0"/>
      <w:marRight w:val="0"/>
      <w:marTop w:val="0"/>
      <w:marBottom w:val="0"/>
      <w:divBdr>
        <w:top w:val="none" w:sz="0" w:space="0" w:color="auto"/>
        <w:left w:val="none" w:sz="0" w:space="0" w:color="auto"/>
        <w:bottom w:val="none" w:sz="0" w:space="0" w:color="auto"/>
        <w:right w:val="none" w:sz="0" w:space="0" w:color="auto"/>
      </w:divBdr>
    </w:div>
    <w:div w:id="1771243264">
      <w:bodyDiv w:val="1"/>
      <w:marLeft w:val="0"/>
      <w:marRight w:val="0"/>
      <w:marTop w:val="0"/>
      <w:marBottom w:val="0"/>
      <w:divBdr>
        <w:top w:val="none" w:sz="0" w:space="0" w:color="auto"/>
        <w:left w:val="none" w:sz="0" w:space="0" w:color="auto"/>
        <w:bottom w:val="none" w:sz="0" w:space="0" w:color="auto"/>
        <w:right w:val="none" w:sz="0" w:space="0" w:color="auto"/>
      </w:divBdr>
    </w:div>
    <w:div w:id="1771393835">
      <w:bodyDiv w:val="1"/>
      <w:marLeft w:val="0"/>
      <w:marRight w:val="0"/>
      <w:marTop w:val="0"/>
      <w:marBottom w:val="0"/>
      <w:divBdr>
        <w:top w:val="none" w:sz="0" w:space="0" w:color="auto"/>
        <w:left w:val="none" w:sz="0" w:space="0" w:color="auto"/>
        <w:bottom w:val="none" w:sz="0" w:space="0" w:color="auto"/>
        <w:right w:val="none" w:sz="0" w:space="0" w:color="auto"/>
      </w:divBdr>
    </w:div>
    <w:div w:id="1771852270">
      <w:bodyDiv w:val="1"/>
      <w:marLeft w:val="0"/>
      <w:marRight w:val="0"/>
      <w:marTop w:val="0"/>
      <w:marBottom w:val="0"/>
      <w:divBdr>
        <w:top w:val="none" w:sz="0" w:space="0" w:color="auto"/>
        <w:left w:val="none" w:sz="0" w:space="0" w:color="auto"/>
        <w:bottom w:val="none" w:sz="0" w:space="0" w:color="auto"/>
        <w:right w:val="none" w:sz="0" w:space="0" w:color="auto"/>
      </w:divBdr>
    </w:div>
    <w:div w:id="1784690934">
      <w:bodyDiv w:val="1"/>
      <w:marLeft w:val="0"/>
      <w:marRight w:val="0"/>
      <w:marTop w:val="0"/>
      <w:marBottom w:val="0"/>
      <w:divBdr>
        <w:top w:val="none" w:sz="0" w:space="0" w:color="auto"/>
        <w:left w:val="none" w:sz="0" w:space="0" w:color="auto"/>
        <w:bottom w:val="none" w:sz="0" w:space="0" w:color="auto"/>
        <w:right w:val="none" w:sz="0" w:space="0" w:color="auto"/>
      </w:divBdr>
    </w:div>
    <w:div w:id="1790198849">
      <w:bodyDiv w:val="1"/>
      <w:marLeft w:val="0"/>
      <w:marRight w:val="0"/>
      <w:marTop w:val="0"/>
      <w:marBottom w:val="0"/>
      <w:divBdr>
        <w:top w:val="none" w:sz="0" w:space="0" w:color="auto"/>
        <w:left w:val="none" w:sz="0" w:space="0" w:color="auto"/>
        <w:bottom w:val="none" w:sz="0" w:space="0" w:color="auto"/>
        <w:right w:val="none" w:sz="0" w:space="0" w:color="auto"/>
      </w:divBdr>
    </w:div>
    <w:div w:id="1794402837">
      <w:bodyDiv w:val="1"/>
      <w:marLeft w:val="0"/>
      <w:marRight w:val="0"/>
      <w:marTop w:val="0"/>
      <w:marBottom w:val="0"/>
      <w:divBdr>
        <w:top w:val="none" w:sz="0" w:space="0" w:color="auto"/>
        <w:left w:val="none" w:sz="0" w:space="0" w:color="auto"/>
        <w:bottom w:val="none" w:sz="0" w:space="0" w:color="auto"/>
        <w:right w:val="none" w:sz="0" w:space="0" w:color="auto"/>
      </w:divBdr>
    </w:div>
    <w:div w:id="1795825436">
      <w:bodyDiv w:val="1"/>
      <w:marLeft w:val="0"/>
      <w:marRight w:val="0"/>
      <w:marTop w:val="0"/>
      <w:marBottom w:val="0"/>
      <w:divBdr>
        <w:top w:val="none" w:sz="0" w:space="0" w:color="auto"/>
        <w:left w:val="none" w:sz="0" w:space="0" w:color="auto"/>
        <w:bottom w:val="none" w:sz="0" w:space="0" w:color="auto"/>
        <w:right w:val="none" w:sz="0" w:space="0" w:color="auto"/>
      </w:divBdr>
    </w:div>
    <w:div w:id="1798987433">
      <w:bodyDiv w:val="1"/>
      <w:marLeft w:val="0"/>
      <w:marRight w:val="0"/>
      <w:marTop w:val="0"/>
      <w:marBottom w:val="0"/>
      <w:divBdr>
        <w:top w:val="none" w:sz="0" w:space="0" w:color="auto"/>
        <w:left w:val="none" w:sz="0" w:space="0" w:color="auto"/>
        <w:bottom w:val="none" w:sz="0" w:space="0" w:color="auto"/>
        <w:right w:val="none" w:sz="0" w:space="0" w:color="auto"/>
      </w:divBdr>
    </w:div>
    <w:div w:id="1800762998">
      <w:bodyDiv w:val="1"/>
      <w:marLeft w:val="0"/>
      <w:marRight w:val="0"/>
      <w:marTop w:val="0"/>
      <w:marBottom w:val="0"/>
      <w:divBdr>
        <w:top w:val="none" w:sz="0" w:space="0" w:color="auto"/>
        <w:left w:val="none" w:sz="0" w:space="0" w:color="auto"/>
        <w:bottom w:val="none" w:sz="0" w:space="0" w:color="auto"/>
        <w:right w:val="none" w:sz="0" w:space="0" w:color="auto"/>
      </w:divBdr>
    </w:div>
    <w:div w:id="1801920103">
      <w:bodyDiv w:val="1"/>
      <w:marLeft w:val="0"/>
      <w:marRight w:val="0"/>
      <w:marTop w:val="0"/>
      <w:marBottom w:val="0"/>
      <w:divBdr>
        <w:top w:val="none" w:sz="0" w:space="0" w:color="auto"/>
        <w:left w:val="none" w:sz="0" w:space="0" w:color="auto"/>
        <w:bottom w:val="none" w:sz="0" w:space="0" w:color="auto"/>
        <w:right w:val="none" w:sz="0" w:space="0" w:color="auto"/>
      </w:divBdr>
    </w:div>
    <w:div w:id="1809711187">
      <w:bodyDiv w:val="1"/>
      <w:marLeft w:val="0"/>
      <w:marRight w:val="0"/>
      <w:marTop w:val="0"/>
      <w:marBottom w:val="0"/>
      <w:divBdr>
        <w:top w:val="none" w:sz="0" w:space="0" w:color="auto"/>
        <w:left w:val="none" w:sz="0" w:space="0" w:color="auto"/>
        <w:bottom w:val="none" w:sz="0" w:space="0" w:color="auto"/>
        <w:right w:val="none" w:sz="0" w:space="0" w:color="auto"/>
      </w:divBdr>
    </w:div>
    <w:div w:id="1810971731">
      <w:bodyDiv w:val="1"/>
      <w:marLeft w:val="0"/>
      <w:marRight w:val="0"/>
      <w:marTop w:val="0"/>
      <w:marBottom w:val="0"/>
      <w:divBdr>
        <w:top w:val="none" w:sz="0" w:space="0" w:color="auto"/>
        <w:left w:val="none" w:sz="0" w:space="0" w:color="auto"/>
        <w:bottom w:val="none" w:sz="0" w:space="0" w:color="auto"/>
        <w:right w:val="none" w:sz="0" w:space="0" w:color="auto"/>
      </w:divBdr>
    </w:div>
    <w:div w:id="1820221880">
      <w:bodyDiv w:val="1"/>
      <w:marLeft w:val="0"/>
      <w:marRight w:val="0"/>
      <w:marTop w:val="0"/>
      <w:marBottom w:val="0"/>
      <w:divBdr>
        <w:top w:val="none" w:sz="0" w:space="0" w:color="auto"/>
        <w:left w:val="none" w:sz="0" w:space="0" w:color="auto"/>
        <w:bottom w:val="none" w:sz="0" w:space="0" w:color="auto"/>
        <w:right w:val="none" w:sz="0" w:space="0" w:color="auto"/>
      </w:divBdr>
    </w:div>
    <w:div w:id="1822690865">
      <w:bodyDiv w:val="1"/>
      <w:marLeft w:val="0"/>
      <w:marRight w:val="0"/>
      <w:marTop w:val="0"/>
      <w:marBottom w:val="0"/>
      <w:divBdr>
        <w:top w:val="none" w:sz="0" w:space="0" w:color="auto"/>
        <w:left w:val="none" w:sz="0" w:space="0" w:color="auto"/>
        <w:bottom w:val="none" w:sz="0" w:space="0" w:color="auto"/>
        <w:right w:val="none" w:sz="0" w:space="0" w:color="auto"/>
      </w:divBdr>
    </w:div>
    <w:div w:id="1829322298">
      <w:bodyDiv w:val="1"/>
      <w:marLeft w:val="0"/>
      <w:marRight w:val="0"/>
      <w:marTop w:val="0"/>
      <w:marBottom w:val="0"/>
      <w:divBdr>
        <w:top w:val="none" w:sz="0" w:space="0" w:color="auto"/>
        <w:left w:val="none" w:sz="0" w:space="0" w:color="auto"/>
        <w:bottom w:val="none" w:sz="0" w:space="0" w:color="auto"/>
        <w:right w:val="none" w:sz="0" w:space="0" w:color="auto"/>
      </w:divBdr>
    </w:div>
    <w:div w:id="1832939931">
      <w:bodyDiv w:val="1"/>
      <w:marLeft w:val="0"/>
      <w:marRight w:val="0"/>
      <w:marTop w:val="0"/>
      <w:marBottom w:val="0"/>
      <w:divBdr>
        <w:top w:val="none" w:sz="0" w:space="0" w:color="auto"/>
        <w:left w:val="none" w:sz="0" w:space="0" w:color="auto"/>
        <w:bottom w:val="none" w:sz="0" w:space="0" w:color="auto"/>
        <w:right w:val="none" w:sz="0" w:space="0" w:color="auto"/>
      </w:divBdr>
    </w:div>
    <w:div w:id="1841192978">
      <w:bodyDiv w:val="1"/>
      <w:marLeft w:val="0"/>
      <w:marRight w:val="0"/>
      <w:marTop w:val="0"/>
      <w:marBottom w:val="0"/>
      <w:divBdr>
        <w:top w:val="none" w:sz="0" w:space="0" w:color="auto"/>
        <w:left w:val="none" w:sz="0" w:space="0" w:color="auto"/>
        <w:bottom w:val="none" w:sz="0" w:space="0" w:color="auto"/>
        <w:right w:val="none" w:sz="0" w:space="0" w:color="auto"/>
      </w:divBdr>
    </w:div>
    <w:div w:id="1843858157">
      <w:bodyDiv w:val="1"/>
      <w:marLeft w:val="0"/>
      <w:marRight w:val="0"/>
      <w:marTop w:val="0"/>
      <w:marBottom w:val="0"/>
      <w:divBdr>
        <w:top w:val="none" w:sz="0" w:space="0" w:color="auto"/>
        <w:left w:val="none" w:sz="0" w:space="0" w:color="auto"/>
        <w:bottom w:val="none" w:sz="0" w:space="0" w:color="auto"/>
        <w:right w:val="none" w:sz="0" w:space="0" w:color="auto"/>
      </w:divBdr>
    </w:div>
    <w:div w:id="1845516366">
      <w:bodyDiv w:val="1"/>
      <w:marLeft w:val="0"/>
      <w:marRight w:val="0"/>
      <w:marTop w:val="0"/>
      <w:marBottom w:val="0"/>
      <w:divBdr>
        <w:top w:val="none" w:sz="0" w:space="0" w:color="auto"/>
        <w:left w:val="none" w:sz="0" w:space="0" w:color="auto"/>
        <w:bottom w:val="none" w:sz="0" w:space="0" w:color="auto"/>
        <w:right w:val="none" w:sz="0" w:space="0" w:color="auto"/>
      </w:divBdr>
    </w:div>
    <w:div w:id="1845584194">
      <w:bodyDiv w:val="1"/>
      <w:marLeft w:val="0"/>
      <w:marRight w:val="0"/>
      <w:marTop w:val="0"/>
      <w:marBottom w:val="0"/>
      <w:divBdr>
        <w:top w:val="none" w:sz="0" w:space="0" w:color="auto"/>
        <w:left w:val="none" w:sz="0" w:space="0" w:color="auto"/>
        <w:bottom w:val="none" w:sz="0" w:space="0" w:color="auto"/>
        <w:right w:val="none" w:sz="0" w:space="0" w:color="auto"/>
      </w:divBdr>
    </w:div>
    <w:div w:id="1856533003">
      <w:bodyDiv w:val="1"/>
      <w:marLeft w:val="0"/>
      <w:marRight w:val="0"/>
      <w:marTop w:val="0"/>
      <w:marBottom w:val="0"/>
      <w:divBdr>
        <w:top w:val="none" w:sz="0" w:space="0" w:color="auto"/>
        <w:left w:val="none" w:sz="0" w:space="0" w:color="auto"/>
        <w:bottom w:val="none" w:sz="0" w:space="0" w:color="auto"/>
        <w:right w:val="none" w:sz="0" w:space="0" w:color="auto"/>
      </w:divBdr>
    </w:div>
    <w:div w:id="1859654330">
      <w:bodyDiv w:val="1"/>
      <w:marLeft w:val="0"/>
      <w:marRight w:val="0"/>
      <w:marTop w:val="0"/>
      <w:marBottom w:val="0"/>
      <w:divBdr>
        <w:top w:val="none" w:sz="0" w:space="0" w:color="auto"/>
        <w:left w:val="none" w:sz="0" w:space="0" w:color="auto"/>
        <w:bottom w:val="none" w:sz="0" w:space="0" w:color="auto"/>
        <w:right w:val="none" w:sz="0" w:space="0" w:color="auto"/>
      </w:divBdr>
    </w:div>
    <w:div w:id="1867060551">
      <w:bodyDiv w:val="1"/>
      <w:marLeft w:val="0"/>
      <w:marRight w:val="0"/>
      <w:marTop w:val="0"/>
      <w:marBottom w:val="0"/>
      <w:divBdr>
        <w:top w:val="none" w:sz="0" w:space="0" w:color="auto"/>
        <w:left w:val="none" w:sz="0" w:space="0" w:color="auto"/>
        <w:bottom w:val="none" w:sz="0" w:space="0" w:color="auto"/>
        <w:right w:val="none" w:sz="0" w:space="0" w:color="auto"/>
      </w:divBdr>
    </w:div>
    <w:div w:id="1867474483">
      <w:bodyDiv w:val="1"/>
      <w:marLeft w:val="0"/>
      <w:marRight w:val="0"/>
      <w:marTop w:val="0"/>
      <w:marBottom w:val="0"/>
      <w:divBdr>
        <w:top w:val="none" w:sz="0" w:space="0" w:color="auto"/>
        <w:left w:val="none" w:sz="0" w:space="0" w:color="auto"/>
        <w:bottom w:val="none" w:sz="0" w:space="0" w:color="auto"/>
        <w:right w:val="none" w:sz="0" w:space="0" w:color="auto"/>
      </w:divBdr>
    </w:div>
    <w:div w:id="1878271320">
      <w:bodyDiv w:val="1"/>
      <w:marLeft w:val="0"/>
      <w:marRight w:val="0"/>
      <w:marTop w:val="0"/>
      <w:marBottom w:val="0"/>
      <w:divBdr>
        <w:top w:val="none" w:sz="0" w:space="0" w:color="auto"/>
        <w:left w:val="none" w:sz="0" w:space="0" w:color="auto"/>
        <w:bottom w:val="none" w:sz="0" w:space="0" w:color="auto"/>
        <w:right w:val="none" w:sz="0" w:space="0" w:color="auto"/>
      </w:divBdr>
    </w:div>
    <w:div w:id="1878353412">
      <w:bodyDiv w:val="1"/>
      <w:marLeft w:val="0"/>
      <w:marRight w:val="0"/>
      <w:marTop w:val="0"/>
      <w:marBottom w:val="0"/>
      <w:divBdr>
        <w:top w:val="none" w:sz="0" w:space="0" w:color="auto"/>
        <w:left w:val="none" w:sz="0" w:space="0" w:color="auto"/>
        <w:bottom w:val="none" w:sz="0" w:space="0" w:color="auto"/>
        <w:right w:val="none" w:sz="0" w:space="0" w:color="auto"/>
      </w:divBdr>
    </w:div>
    <w:div w:id="1887061312">
      <w:bodyDiv w:val="1"/>
      <w:marLeft w:val="0"/>
      <w:marRight w:val="0"/>
      <w:marTop w:val="0"/>
      <w:marBottom w:val="0"/>
      <w:divBdr>
        <w:top w:val="none" w:sz="0" w:space="0" w:color="auto"/>
        <w:left w:val="none" w:sz="0" w:space="0" w:color="auto"/>
        <w:bottom w:val="none" w:sz="0" w:space="0" w:color="auto"/>
        <w:right w:val="none" w:sz="0" w:space="0" w:color="auto"/>
      </w:divBdr>
    </w:div>
    <w:div w:id="1888712937">
      <w:bodyDiv w:val="1"/>
      <w:marLeft w:val="0"/>
      <w:marRight w:val="0"/>
      <w:marTop w:val="0"/>
      <w:marBottom w:val="0"/>
      <w:divBdr>
        <w:top w:val="none" w:sz="0" w:space="0" w:color="auto"/>
        <w:left w:val="none" w:sz="0" w:space="0" w:color="auto"/>
        <w:bottom w:val="none" w:sz="0" w:space="0" w:color="auto"/>
        <w:right w:val="none" w:sz="0" w:space="0" w:color="auto"/>
      </w:divBdr>
    </w:div>
    <w:div w:id="1893079349">
      <w:bodyDiv w:val="1"/>
      <w:marLeft w:val="0"/>
      <w:marRight w:val="0"/>
      <w:marTop w:val="0"/>
      <w:marBottom w:val="0"/>
      <w:divBdr>
        <w:top w:val="none" w:sz="0" w:space="0" w:color="auto"/>
        <w:left w:val="none" w:sz="0" w:space="0" w:color="auto"/>
        <w:bottom w:val="none" w:sz="0" w:space="0" w:color="auto"/>
        <w:right w:val="none" w:sz="0" w:space="0" w:color="auto"/>
      </w:divBdr>
    </w:div>
    <w:div w:id="1896157730">
      <w:bodyDiv w:val="1"/>
      <w:marLeft w:val="0"/>
      <w:marRight w:val="0"/>
      <w:marTop w:val="0"/>
      <w:marBottom w:val="0"/>
      <w:divBdr>
        <w:top w:val="none" w:sz="0" w:space="0" w:color="auto"/>
        <w:left w:val="none" w:sz="0" w:space="0" w:color="auto"/>
        <w:bottom w:val="none" w:sz="0" w:space="0" w:color="auto"/>
        <w:right w:val="none" w:sz="0" w:space="0" w:color="auto"/>
      </w:divBdr>
    </w:div>
    <w:div w:id="1897232966">
      <w:bodyDiv w:val="1"/>
      <w:marLeft w:val="0"/>
      <w:marRight w:val="0"/>
      <w:marTop w:val="0"/>
      <w:marBottom w:val="0"/>
      <w:divBdr>
        <w:top w:val="none" w:sz="0" w:space="0" w:color="auto"/>
        <w:left w:val="none" w:sz="0" w:space="0" w:color="auto"/>
        <w:bottom w:val="none" w:sz="0" w:space="0" w:color="auto"/>
        <w:right w:val="none" w:sz="0" w:space="0" w:color="auto"/>
      </w:divBdr>
    </w:div>
    <w:div w:id="1897931759">
      <w:bodyDiv w:val="1"/>
      <w:marLeft w:val="0"/>
      <w:marRight w:val="0"/>
      <w:marTop w:val="0"/>
      <w:marBottom w:val="0"/>
      <w:divBdr>
        <w:top w:val="none" w:sz="0" w:space="0" w:color="auto"/>
        <w:left w:val="none" w:sz="0" w:space="0" w:color="auto"/>
        <w:bottom w:val="none" w:sz="0" w:space="0" w:color="auto"/>
        <w:right w:val="none" w:sz="0" w:space="0" w:color="auto"/>
      </w:divBdr>
    </w:div>
    <w:div w:id="1910916147">
      <w:bodyDiv w:val="1"/>
      <w:marLeft w:val="0"/>
      <w:marRight w:val="0"/>
      <w:marTop w:val="0"/>
      <w:marBottom w:val="0"/>
      <w:divBdr>
        <w:top w:val="none" w:sz="0" w:space="0" w:color="auto"/>
        <w:left w:val="none" w:sz="0" w:space="0" w:color="auto"/>
        <w:bottom w:val="none" w:sz="0" w:space="0" w:color="auto"/>
        <w:right w:val="none" w:sz="0" w:space="0" w:color="auto"/>
      </w:divBdr>
    </w:div>
    <w:div w:id="1911496630">
      <w:bodyDiv w:val="1"/>
      <w:marLeft w:val="0"/>
      <w:marRight w:val="0"/>
      <w:marTop w:val="0"/>
      <w:marBottom w:val="0"/>
      <w:divBdr>
        <w:top w:val="none" w:sz="0" w:space="0" w:color="auto"/>
        <w:left w:val="none" w:sz="0" w:space="0" w:color="auto"/>
        <w:bottom w:val="none" w:sz="0" w:space="0" w:color="auto"/>
        <w:right w:val="none" w:sz="0" w:space="0" w:color="auto"/>
      </w:divBdr>
    </w:div>
    <w:div w:id="1921790508">
      <w:bodyDiv w:val="1"/>
      <w:marLeft w:val="0"/>
      <w:marRight w:val="0"/>
      <w:marTop w:val="0"/>
      <w:marBottom w:val="0"/>
      <w:divBdr>
        <w:top w:val="none" w:sz="0" w:space="0" w:color="auto"/>
        <w:left w:val="none" w:sz="0" w:space="0" w:color="auto"/>
        <w:bottom w:val="none" w:sz="0" w:space="0" w:color="auto"/>
        <w:right w:val="none" w:sz="0" w:space="0" w:color="auto"/>
      </w:divBdr>
    </w:div>
    <w:div w:id="1925608331">
      <w:bodyDiv w:val="1"/>
      <w:marLeft w:val="0"/>
      <w:marRight w:val="0"/>
      <w:marTop w:val="0"/>
      <w:marBottom w:val="0"/>
      <w:divBdr>
        <w:top w:val="none" w:sz="0" w:space="0" w:color="auto"/>
        <w:left w:val="none" w:sz="0" w:space="0" w:color="auto"/>
        <w:bottom w:val="none" w:sz="0" w:space="0" w:color="auto"/>
        <w:right w:val="none" w:sz="0" w:space="0" w:color="auto"/>
      </w:divBdr>
    </w:div>
    <w:div w:id="1932470679">
      <w:bodyDiv w:val="1"/>
      <w:marLeft w:val="0"/>
      <w:marRight w:val="0"/>
      <w:marTop w:val="0"/>
      <w:marBottom w:val="0"/>
      <w:divBdr>
        <w:top w:val="none" w:sz="0" w:space="0" w:color="auto"/>
        <w:left w:val="none" w:sz="0" w:space="0" w:color="auto"/>
        <w:bottom w:val="none" w:sz="0" w:space="0" w:color="auto"/>
        <w:right w:val="none" w:sz="0" w:space="0" w:color="auto"/>
      </w:divBdr>
    </w:div>
    <w:div w:id="1937901950">
      <w:bodyDiv w:val="1"/>
      <w:marLeft w:val="0"/>
      <w:marRight w:val="0"/>
      <w:marTop w:val="0"/>
      <w:marBottom w:val="0"/>
      <w:divBdr>
        <w:top w:val="none" w:sz="0" w:space="0" w:color="auto"/>
        <w:left w:val="none" w:sz="0" w:space="0" w:color="auto"/>
        <w:bottom w:val="none" w:sz="0" w:space="0" w:color="auto"/>
        <w:right w:val="none" w:sz="0" w:space="0" w:color="auto"/>
      </w:divBdr>
    </w:div>
    <w:div w:id="1939563729">
      <w:bodyDiv w:val="1"/>
      <w:marLeft w:val="0"/>
      <w:marRight w:val="0"/>
      <w:marTop w:val="0"/>
      <w:marBottom w:val="0"/>
      <w:divBdr>
        <w:top w:val="none" w:sz="0" w:space="0" w:color="auto"/>
        <w:left w:val="none" w:sz="0" w:space="0" w:color="auto"/>
        <w:bottom w:val="none" w:sz="0" w:space="0" w:color="auto"/>
        <w:right w:val="none" w:sz="0" w:space="0" w:color="auto"/>
      </w:divBdr>
    </w:div>
    <w:div w:id="1940672512">
      <w:bodyDiv w:val="1"/>
      <w:marLeft w:val="0"/>
      <w:marRight w:val="0"/>
      <w:marTop w:val="0"/>
      <w:marBottom w:val="0"/>
      <w:divBdr>
        <w:top w:val="none" w:sz="0" w:space="0" w:color="auto"/>
        <w:left w:val="none" w:sz="0" w:space="0" w:color="auto"/>
        <w:bottom w:val="none" w:sz="0" w:space="0" w:color="auto"/>
        <w:right w:val="none" w:sz="0" w:space="0" w:color="auto"/>
      </w:divBdr>
    </w:div>
    <w:div w:id="1944456705">
      <w:bodyDiv w:val="1"/>
      <w:marLeft w:val="0"/>
      <w:marRight w:val="0"/>
      <w:marTop w:val="0"/>
      <w:marBottom w:val="0"/>
      <w:divBdr>
        <w:top w:val="none" w:sz="0" w:space="0" w:color="auto"/>
        <w:left w:val="none" w:sz="0" w:space="0" w:color="auto"/>
        <w:bottom w:val="none" w:sz="0" w:space="0" w:color="auto"/>
        <w:right w:val="none" w:sz="0" w:space="0" w:color="auto"/>
      </w:divBdr>
    </w:div>
    <w:div w:id="1944608367">
      <w:bodyDiv w:val="1"/>
      <w:marLeft w:val="0"/>
      <w:marRight w:val="0"/>
      <w:marTop w:val="0"/>
      <w:marBottom w:val="0"/>
      <w:divBdr>
        <w:top w:val="none" w:sz="0" w:space="0" w:color="auto"/>
        <w:left w:val="none" w:sz="0" w:space="0" w:color="auto"/>
        <w:bottom w:val="none" w:sz="0" w:space="0" w:color="auto"/>
        <w:right w:val="none" w:sz="0" w:space="0" w:color="auto"/>
      </w:divBdr>
    </w:div>
    <w:div w:id="1945764994">
      <w:bodyDiv w:val="1"/>
      <w:marLeft w:val="0"/>
      <w:marRight w:val="0"/>
      <w:marTop w:val="0"/>
      <w:marBottom w:val="0"/>
      <w:divBdr>
        <w:top w:val="none" w:sz="0" w:space="0" w:color="auto"/>
        <w:left w:val="none" w:sz="0" w:space="0" w:color="auto"/>
        <w:bottom w:val="none" w:sz="0" w:space="0" w:color="auto"/>
        <w:right w:val="none" w:sz="0" w:space="0" w:color="auto"/>
      </w:divBdr>
    </w:div>
    <w:div w:id="1952318977">
      <w:bodyDiv w:val="1"/>
      <w:marLeft w:val="0"/>
      <w:marRight w:val="0"/>
      <w:marTop w:val="0"/>
      <w:marBottom w:val="0"/>
      <w:divBdr>
        <w:top w:val="none" w:sz="0" w:space="0" w:color="auto"/>
        <w:left w:val="none" w:sz="0" w:space="0" w:color="auto"/>
        <w:bottom w:val="none" w:sz="0" w:space="0" w:color="auto"/>
        <w:right w:val="none" w:sz="0" w:space="0" w:color="auto"/>
      </w:divBdr>
    </w:div>
    <w:div w:id="1954290019">
      <w:bodyDiv w:val="1"/>
      <w:marLeft w:val="0"/>
      <w:marRight w:val="0"/>
      <w:marTop w:val="0"/>
      <w:marBottom w:val="0"/>
      <w:divBdr>
        <w:top w:val="none" w:sz="0" w:space="0" w:color="auto"/>
        <w:left w:val="none" w:sz="0" w:space="0" w:color="auto"/>
        <w:bottom w:val="none" w:sz="0" w:space="0" w:color="auto"/>
        <w:right w:val="none" w:sz="0" w:space="0" w:color="auto"/>
      </w:divBdr>
    </w:div>
    <w:div w:id="1973057656">
      <w:bodyDiv w:val="1"/>
      <w:marLeft w:val="0"/>
      <w:marRight w:val="0"/>
      <w:marTop w:val="0"/>
      <w:marBottom w:val="0"/>
      <w:divBdr>
        <w:top w:val="none" w:sz="0" w:space="0" w:color="auto"/>
        <w:left w:val="none" w:sz="0" w:space="0" w:color="auto"/>
        <w:bottom w:val="none" w:sz="0" w:space="0" w:color="auto"/>
        <w:right w:val="none" w:sz="0" w:space="0" w:color="auto"/>
      </w:divBdr>
    </w:div>
    <w:div w:id="1978030008">
      <w:bodyDiv w:val="1"/>
      <w:marLeft w:val="0"/>
      <w:marRight w:val="0"/>
      <w:marTop w:val="0"/>
      <w:marBottom w:val="0"/>
      <w:divBdr>
        <w:top w:val="none" w:sz="0" w:space="0" w:color="auto"/>
        <w:left w:val="none" w:sz="0" w:space="0" w:color="auto"/>
        <w:bottom w:val="none" w:sz="0" w:space="0" w:color="auto"/>
        <w:right w:val="none" w:sz="0" w:space="0" w:color="auto"/>
      </w:divBdr>
    </w:div>
    <w:div w:id="1983190060">
      <w:bodyDiv w:val="1"/>
      <w:marLeft w:val="0"/>
      <w:marRight w:val="0"/>
      <w:marTop w:val="0"/>
      <w:marBottom w:val="0"/>
      <w:divBdr>
        <w:top w:val="none" w:sz="0" w:space="0" w:color="auto"/>
        <w:left w:val="none" w:sz="0" w:space="0" w:color="auto"/>
        <w:bottom w:val="none" w:sz="0" w:space="0" w:color="auto"/>
        <w:right w:val="none" w:sz="0" w:space="0" w:color="auto"/>
      </w:divBdr>
    </w:div>
    <w:div w:id="1983581494">
      <w:bodyDiv w:val="1"/>
      <w:marLeft w:val="0"/>
      <w:marRight w:val="0"/>
      <w:marTop w:val="0"/>
      <w:marBottom w:val="0"/>
      <w:divBdr>
        <w:top w:val="none" w:sz="0" w:space="0" w:color="auto"/>
        <w:left w:val="none" w:sz="0" w:space="0" w:color="auto"/>
        <w:bottom w:val="none" w:sz="0" w:space="0" w:color="auto"/>
        <w:right w:val="none" w:sz="0" w:space="0" w:color="auto"/>
      </w:divBdr>
    </w:div>
    <w:div w:id="1984697741">
      <w:bodyDiv w:val="1"/>
      <w:marLeft w:val="0"/>
      <w:marRight w:val="0"/>
      <w:marTop w:val="0"/>
      <w:marBottom w:val="0"/>
      <w:divBdr>
        <w:top w:val="none" w:sz="0" w:space="0" w:color="auto"/>
        <w:left w:val="none" w:sz="0" w:space="0" w:color="auto"/>
        <w:bottom w:val="none" w:sz="0" w:space="0" w:color="auto"/>
        <w:right w:val="none" w:sz="0" w:space="0" w:color="auto"/>
      </w:divBdr>
    </w:div>
    <w:div w:id="1997684597">
      <w:bodyDiv w:val="1"/>
      <w:marLeft w:val="0"/>
      <w:marRight w:val="0"/>
      <w:marTop w:val="0"/>
      <w:marBottom w:val="0"/>
      <w:divBdr>
        <w:top w:val="none" w:sz="0" w:space="0" w:color="auto"/>
        <w:left w:val="none" w:sz="0" w:space="0" w:color="auto"/>
        <w:bottom w:val="none" w:sz="0" w:space="0" w:color="auto"/>
        <w:right w:val="none" w:sz="0" w:space="0" w:color="auto"/>
      </w:divBdr>
      <w:divsChild>
        <w:div w:id="1577282564">
          <w:marLeft w:val="0"/>
          <w:marRight w:val="0"/>
          <w:marTop w:val="0"/>
          <w:marBottom w:val="0"/>
          <w:divBdr>
            <w:top w:val="none" w:sz="0" w:space="0" w:color="auto"/>
            <w:left w:val="none" w:sz="0" w:space="0" w:color="auto"/>
            <w:bottom w:val="none" w:sz="0" w:space="0" w:color="auto"/>
            <w:right w:val="none" w:sz="0" w:space="0" w:color="auto"/>
          </w:divBdr>
          <w:divsChild>
            <w:div w:id="153377621">
              <w:marLeft w:val="0"/>
              <w:marRight w:val="0"/>
              <w:marTop w:val="0"/>
              <w:marBottom w:val="0"/>
              <w:divBdr>
                <w:top w:val="none" w:sz="0" w:space="0" w:color="auto"/>
                <w:left w:val="none" w:sz="0" w:space="0" w:color="auto"/>
                <w:bottom w:val="none" w:sz="0" w:space="0" w:color="auto"/>
                <w:right w:val="none" w:sz="0" w:space="0" w:color="auto"/>
              </w:divBdr>
              <w:divsChild>
                <w:div w:id="294679914">
                  <w:marLeft w:val="0"/>
                  <w:marRight w:val="0"/>
                  <w:marTop w:val="0"/>
                  <w:marBottom w:val="0"/>
                  <w:divBdr>
                    <w:top w:val="none" w:sz="0" w:space="0" w:color="auto"/>
                    <w:left w:val="none" w:sz="0" w:space="0" w:color="auto"/>
                    <w:bottom w:val="none" w:sz="0" w:space="0" w:color="auto"/>
                    <w:right w:val="none" w:sz="0" w:space="0" w:color="auto"/>
                  </w:divBdr>
                  <w:divsChild>
                    <w:div w:id="136120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724193">
      <w:bodyDiv w:val="1"/>
      <w:marLeft w:val="0"/>
      <w:marRight w:val="0"/>
      <w:marTop w:val="0"/>
      <w:marBottom w:val="0"/>
      <w:divBdr>
        <w:top w:val="none" w:sz="0" w:space="0" w:color="auto"/>
        <w:left w:val="none" w:sz="0" w:space="0" w:color="auto"/>
        <w:bottom w:val="none" w:sz="0" w:space="0" w:color="auto"/>
        <w:right w:val="none" w:sz="0" w:space="0" w:color="auto"/>
      </w:divBdr>
    </w:div>
    <w:div w:id="2000772271">
      <w:bodyDiv w:val="1"/>
      <w:marLeft w:val="0"/>
      <w:marRight w:val="0"/>
      <w:marTop w:val="0"/>
      <w:marBottom w:val="0"/>
      <w:divBdr>
        <w:top w:val="none" w:sz="0" w:space="0" w:color="auto"/>
        <w:left w:val="none" w:sz="0" w:space="0" w:color="auto"/>
        <w:bottom w:val="none" w:sz="0" w:space="0" w:color="auto"/>
        <w:right w:val="none" w:sz="0" w:space="0" w:color="auto"/>
      </w:divBdr>
    </w:div>
    <w:div w:id="2003850147">
      <w:bodyDiv w:val="1"/>
      <w:marLeft w:val="0"/>
      <w:marRight w:val="0"/>
      <w:marTop w:val="0"/>
      <w:marBottom w:val="0"/>
      <w:divBdr>
        <w:top w:val="none" w:sz="0" w:space="0" w:color="auto"/>
        <w:left w:val="none" w:sz="0" w:space="0" w:color="auto"/>
        <w:bottom w:val="none" w:sz="0" w:space="0" w:color="auto"/>
        <w:right w:val="none" w:sz="0" w:space="0" w:color="auto"/>
      </w:divBdr>
    </w:div>
    <w:div w:id="2014261773">
      <w:bodyDiv w:val="1"/>
      <w:marLeft w:val="0"/>
      <w:marRight w:val="0"/>
      <w:marTop w:val="0"/>
      <w:marBottom w:val="0"/>
      <w:divBdr>
        <w:top w:val="none" w:sz="0" w:space="0" w:color="auto"/>
        <w:left w:val="none" w:sz="0" w:space="0" w:color="auto"/>
        <w:bottom w:val="none" w:sz="0" w:space="0" w:color="auto"/>
        <w:right w:val="none" w:sz="0" w:space="0" w:color="auto"/>
      </w:divBdr>
    </w:div>
    <w:div w:id="2017491994">
      <w:bodyDiv w:val="1"/>
      <w:marLeft w:val="0"/>
      <w:marRight w:val="0"/>
      <w:marTop w:val="0"/>
      <w:marBottom w:val="0"/>
      <w:divBdr>
        <w:top w:val="none" w:sz="0" w:space="0" w:color="auto"/>
        <w:left w:val="none" w:sz="0" w:space="0" w:color="auto"/>
        <w:bottom w:val="none" w:sz="0" w:space="0" w:color="auto"/>
        <w:right w:val="none" w:sz="0" w:space="0" w:color="auto"/>
      </w:divBdr>
    </w:div>
    <w:div w:id="2017731584">
      <w:bodyDiv w:val="1"/>
      <w:marLeft w:val="0"/>
      <w:marRight w:val="0"/>
      <w:marTop w:val="0"/>
      <w:marBottom w:val="0"/>
      <w:divBdr>
        <w:top w:val="none" w:sz="0" w:space="0" w:color="auto"/>
        <w:left w:val="none" w:sz="0" w:space="0" w:color="auto"/>
        <w:bottom w:val="none" w:sz="0" w:space="0" w:color="auto"/>
        <w:right w:val="none" w:sz="0" w:space="0" w:color="auto"/>
      </w:divBdr>
    </w:div>
    <w:div w:id="2022050666">
      <w:bodyDiv w:val="1"/>
      <w:marLeft w:val="0"/>
      <w:marRight w:val="0"/>
      <w:marTop w:val="0"/>
      <w:marBottom w:val="0"/>
      <w:divBdr>
        <w:top w:val="none" w:sz="0" w:space="0" w:color="auto"/>
        <w:left w:val="none" w:sz="0" w:space="0" w:color="auto"/>
        <w:bottom w:val="none" w:sz="0" w:space="0" w:color="auto"/>
        <w:right w:val="none" w:sz="0" w:space="0" w:color="auto"/>
      </w:divBdr>
    </w:div>
    <w:div w:id="2024625287">
      <w:bodyDiv w:val="1"/>
      <w:marLeft w:val="0"/>
      <w:marRight w:val="0"/>
      <w:marTop w:val="0"/>
      <w:marBottom w:val="0"/>
      <w:divBdr>
        <w:top w:val="none" w:sz="0" w:space="0" w:color="auto"/>
        <w:left w:val="none" w:sz="0" w:space="0" w:color="auto"/>
        <w:bottom w:val="none" w:sz="0" w:space="0" w:color="auto"/>
        <w:right w:val="none" w:sz="0" w:space="0" w:color="auto"/>
      </w:divBdr>
    </w:div>
    <w:div w:id="2025521514">
      <w:bodyDiv w:val="1"/>
      <w:marLeft w:val="0"/>
      <w:marRight w:val="0"/>
      <w:marTop w:val="0"/>
      <w:marBottom w:val="0"/>
      <w:divBdr>
        <w:top w:val="none" w:sz="0" w:space="0" w:color="auto"/>
        <w:left w:val="none" w:sz="0" w:space="0" w:color="auto"/>
        <w:bottom w:val="none" w:sz="0" w:space="0" w:color="auto"/>
        <w:right w:val="none" w:sz="0" w:space="0" w:color="auto"/>
      </w:divBdr>
    </w:div>
    <w:div w:id="2029208484">
      <w:bodyDiv w:val="1"/>
      <w:marLeft w:val="0"/>
      <w:marRight w:val="0"/>
      <w:marTop w:val="0"/>
      <w:marBottom w:val="0"/>
      <w:divBdr>
        <w:top w:val="none" w:sz="0" w:space="0" w:color="auto"/>
        <w:left w:val="none" w:sz="0" w:space="0" w:color="auto"/>
        <w:bottom w:val="none" w:sz="0" w:space="0" w:color="auto"/>
        <w:right w:val="none" w:sz="0" w:space="0" w:color="auto"/>
      </w:divBdr>
    </w:div>
    <w:div w:id="2030641162">
      <w:bodyDiv w:val="1"/>
      <w:marLeft w:val="0"/>
      <w:marRight w:val="0"/>
      <w:marTop w:val="0"/>
      <w:marBottom w:val="0"/>
      <w:divBdr>
        <w:top w:val="none" w:sz="0" w:space="0" w:color="auto"/>
        <w:left w:val="none" w:sz="0" w:space="0" w:color="auto"/>
        <w:bottom w:val="none" w:sz="0" w:space="0" w:color="auto"/>
        <w:right w:val="none" w:sz="0" w:space="0" w:color="auto"/>
      </w:divBdr>
    </w:div>
    <w:div w:id="2032102036">
      <w:bodyDiv w:val="1"/>
      <w:marLeft w:val="0"/>
      <w:marRight w:val="0"/>
      <w:marTop w:val="0"/>
      <w:marBottom w:val="0"/>
      <w:divBdr>
        <w:top w:val="none" w:sz="0" w:space="0" w:color="auto"/>
        <w:left w:val="none" w:sz="0" w:space="0" w:color="auto"/>
        <w:bottom w:val="none" w:sz="0" w:space="0" w:color="auto"/>
        <w:right w:val="none" w:sz="0" w:space="0" w:color="auto"/>
      </w:divBdr>
    </w:div>
    <w:div w:id="2034844850">
      <w:bodyDiv w:val="1"/>
      <w:marLeft w:val="0"/>
      <w:marRight w:val="0"/>
      <w:marTop w:val="0"/>
      <w:marBottom w:val="0"/>
      <w:divBdr>
        <w:top w:val="none" w:sz="0" w:space="0" w:color="auto"/>
        <w:left w:val="none" w:sz="0" w:space="0" w:color="auto"/>
        <w:bottom w:val="none" w:sz="0" w:space="0" w:color="auto"/>
        <w:right w:val="none" w:sz="0" w:space="0" w:color="auto"/>
      </w:divBdr>
    </w:div>
    <w:div w:id="2039772512">
      <w:bodyDiv w:val="1"/>
      <w:marLeft w:val="0"/>
      <w:marRight w:val="0"/>
      <w:marTop w:val="0"/>
      <w:marBottom w:val="0"/>
      <w:divBdr>
        <w:top w:val="none" w:sz="0" w:space="0" w:color="auto"/>
        <w:left w:val="none" w:sz="0" w:space="0" w:color="auto"/>
        <w:bottom w:val="none" w:sz="0" w:space="0" w:color="auto"/>
        <w:right w:val="none" w:sz="0" w:space="0" w:color="auto"/>
      </w:divBdr>
    </w:div>
    <w:div w:id="2039814471">
      <w:bodyDiv w:val="1"/>
      <w:marLeft w:val="0"/>
      <w:marRight w:val="0"/>
      <w:marTop w:val="0"/>
      <w:marBottom w:val="0"/>
      <w:divBdr>
        <w:top w:val="none" w:sz="0" w:space="0" w:color="auto"/>
        <w:left w:val="none" w:sz="0" w:space="0" w:color="auto"/>
        <w:bottom w:val="none" w:sz="0" w:space="0" w:color="auto"/>
        <w:right w:val="none" w:sz="0" w:space="0" w:color="auto"/>
      </w:divBdr>
    </w:div>
    <w:div w:id="2040664124">
      <w:bodyDiv w:val="1"/>
      <w:marLeft w:val="0"/>
      <w:marRight w:val="0"/>
      <w:marTop w:val="0"/>
      <w:marBottom w:val="0"/>
      <w:divBdr>
        <w:top w:val="none" w:sz="0" w:space="0" w:color="auto"/>
        <w:left w:val="none" w:sz="0" w:space="0" w:color="auto"/>
        <w:bottom w:val="none" w:sz="0" w:space="0" w:color="auto"/>
        <w:right w:val="none" w:sz="0" w:space="0" w:color="auto"/>
      </w:divBdr>
    </w:div>
    <w:div w:id="2043246346">
      <w:bodyDiv w:val="1"/>
      <w:marLeft w:val="0"/>
      <w:marRight w:val="0"/>
      <w:marTop w:val="0"/>
      <w:marBottom w:val="0"/>
      <w:divBdr>
        <w:top w:val="none" w:sz="0" w:space="0" w:color="auto"/>
        <w:left w:val="none" w:sz="0" w:space="0" w:color="auto"/>
        <w:bottom w:val="none" w:sz="0" w:space="0" w:color="auto"/>
        <w:right w:val="none" w:sz="0" w:space="0" w:color="auto"/>
      </w:divBdr>
    </w:div>
    <w:div w:id="2046636909">
      <w:bodyDiv w:val="1"/>
      <w:marLeft w:val="0"/>
      <w:marRight w:val="0"/>
      <w:marTop w:val="0"/>
      <w:marBottom w:val="0"/>
      <w:divBdr>
        <w:top w:val="none" w:sz="0" w:space="0" w:color="auto"/>
        <w:left w:val="none" w:sz="0" w:space="0" w:color="auto"/>
        <w:bottom w:val="none" w:sz="0" w:space="0" w:color="auto"/>
        <w:right w:val="none" w:sz="0" w:space="0" w:color="auto"/>
      </w:divBdr>
    </w:div>
    <w:div w:id="2055423627">
      <w:bodyDiv w:val="1"/>
      <w:marLeft w:val="0"/>
      <w:marRight w:val="0"/>
      <w:marTop w:val="0"/>
      <w:marBottom w:val="0"/>
      <w:divBdr>
        <w:top w:val="none" w:sz="0" w:space="0" w:color="auto"/>
        <w:left w:val="none" w:sz="0" w:space="0" w:color="auto"/>
        <w:bottom w:val="none" w:sz="0" w:space="0" w:color="auto"/>
        <w:right w:val="none" w:sz="0" w:space="0" w:color="auto"/>
      </w:divBdr>
    </w:div>
    <w:div w:id="2063794216">
      <w:bodyDiv w:val="1"/>
      <w:marLeft w:val="0"/>
      <w:marRight w:val="0"/>
      <w:marTop w:val="0"/>
      <w:marBottom w:val="0"/>
      <w:divBdr>
        <w:top w:val="none" w:sz="0" w:space="0" w:color="auto"/>
        <w:left w:val="none" w:sz="0" w:space="0" w:color="auto"/>
        <w:bottom w:val="none" w:sz="0" w:space="0" w:color="auto"/>
        <w:right w:val="none" w:sz="0" w:space="0" w:color="auto"/>
      </w:divBdr>
    </w:div>
    <w:div w:id="2069457557">
      <w:bodyDiv w:val="1"/>
      <w:marLeft w:val="0"/>
      <w:marRight w:val="0"/>
      <w:marTop w:val="0"/>
      <w:marBottom w:val="0"/>
      <w:divBdr>
        <w:top w:val="none" w:sz="0" w:space="0" w:color="auto"/>
        <w:left w:val="none" w:sz="0" w:space="0" w:color="auto"/>
        <w:bottom w:val="none" w:sz="0" w:space="0" w:color="auto"/>
        <w:right w:val="none" w:sz="0" w:space="0" w:color="auto"/>
      </w:divBdr>
    </w:div>
    <w:div w:id="2069497642">
      <w:bodyDiv w:val="1"/>
      <w:marLeft w:val="0"/>
      <w:marRight w:val="0"/>
      <w:marTop w:val="0"/>
      <w:marBottom w:val="0"/>
      <w:divBdr>
        <w:top w:val="none" w:sz="0" w:space="0" w:color="auto"/>
        <w:left w:val="none" w:sz="0" w:space="0" w:color="auto"/>
        <w:bottom w:val="none" w:sz="0" w:space="0" w:color="auto"/>
        <w:right w:val="none" w:sz="0" w:space="0" w:color="auto"/>
      </w:divBdr>
    </w:div>
    <w:div w:id="2071031141">
      <w:bodyDiv w:val="1"/>
      <w:marLeft w:val="0"/>
      <w:marRight w:val="0"/>
      <w:marTop w:val="0"/>
      <w:marBottom w:val="0"/>
      <w:divBdr>
        <w:top w:val="none" w:sz="0" w:space="0" w:color="auto"/>
        <w:left w:val="none" w:sz="0" w:space="0" w:color="auto"/>
        <w:bottom w:val="none" w:sz="0" w:space="0" w:color="auto"/>
        <w:right w:val="none" w:sz="0" w:space="0" w:color="auto"/>
      </w:divBdr>
    </w:div>
    <w:div w:id="2078241686">
      <w:bodyDiv w:val="1"/>
      <w:marLeft w:val="0"/>
      <w:marRight w:val="0"/>
      <w:marTop w:val="0"/>
      <w:marBottom w:val="0"/>
      <w:divBdr>
        <w:top w:val="none" w:sz="0" w:space="0" w:color="auto"/>
        <w:left w:val="none" w:sz="0" w:space="0" w:color="auto"/>
        <w:bottom w:val="none" w:sz="0" w:space="0" w:color="auto"/>
        <w:right w:val="none" w:sz="0" w:space="0" w:color="auto"/>
      </w:divBdr>
    </w:div>
    <w:div w:id="2078897410">
      <w:bodyDiv w:val="1"/>
      <w:marLeft w:val="0"/>
      <w:marRight w:val="0"/>
      <w:marTop w:val="0"/>
      <w:marBottom w:val="0"/>
      <w:divBdr>
        <w:top w:val="none" w:sz="0" w:space="0" w:color="auto"/>
        <w:left w:val="none" w:sz="0" w:space="0" w:color="auto"/>
        <w:bottom w:val="none" w:sz="0" w:space="0" w:color="auto"/>
        <w:right w:val="none" w:sz="0" w:space="0" w:color="auto"/>
      </w:divBdr>
    </w:div>
    <w:div w:id="2083142445">
      <w:bodyDiv w:val="1"/>
      <w:marLeft w:val="0"/>
      <w:marRight w:val="0"/>
      <w:marTop w:val="0"/>
      <w:marBottom w:val="0"/>
      <w:divBdr>
        <w:top w:val="none" w:sz="0" w:space="0" w:color="auto"/>
        <w:left w:val="none" w:sz="0" w:space="0" w:color="auto"/>
        <w:bottom w:val="none" w:sz="0" w:space="0" w:color="auto"/>
        <w:right w:val="none" w:sz="0" w:space="0" w:color="auto"/>
      </w:divBdr>
    </w:div>
    <w:div w:id="2088189730">
      <w:bodyDiv w:val="1"/>
      <w:marLeft w:val="0"/>
      <w:marRight w:val="0"/>
      <w:marTop w:val="0"/>
      <w:marBottom w:val="0"/>
      <w:divBdr>
        <w:top w:val="none" w:sz="0" w:space="0" w:color="auto"/>
        <w:left w:val="none" w:sz="0" w:space="0" w:color="auto"/>
        <w:bottom w:val="none" w:sz="0" w:space="0" w:color="auto"/>
        <w:right w:val="none" w:sz="0" w:space="0" w:color="auto"/>
      </w:divBdr>
    </w:div>
    <w:div w:id="2088259076">
      <w:bodyDiv w:val="1"/>
      <w:marLeft w:val="0"/>
      <w:marRight w:val="0"/>
      <w:marTop w:val="0"/>
      <w:marBottom w:val="0"/>
      <w:divBdr>
        <w:top w:val="none" w:sz="0" w:space="0" w:color="auto"/>
        <w:left w:val="none" w:sz="0" w:space="0" w:color="auto"/>
        <w:bottom w:val="none" w:sz="0" w:space="0" w:color="auto"/>
        <w:right w:val="none" w:sz="0" w:space="0" w:color="auto"/>
      </w:divBdr>
    </w:div>
    <w:div w:id="2089688534">
      <w:bodyDiv w:val="1"/>
      <w:marLeft w:val="0"/>
      <w:marRight w:val="0"/>
      <w:marTop w:val="0"/>
      <w:marBottom w:val="0"/>
      <w:divBdr>
        <w:top w:val="none" w:sz="0" w:space="0" w:color="auto"/>
        <w:left w:val="none" w:sz="0" w:space="0" w:color="auto"/>
        <w:bottom w:val="none" w:sz="0" w:space="0" w:color="auto"/>
        <w:right w:val="none" w:sz="0" w:space="0" w:color="auto"/>
      </w:divBdr>
    </w:div>
    <w:div w:id="2091191253">
      <w:bodyDiv w:val="1"/>
      <w:marLeft w:val="0"/>
      <w:marRight w:val="0"/>
      <w:marTop w:val="0"/>
      <w:marBottom w:val="0"/>
      <w:divBdr>
        <w:top w:val="none" w:sz="0" w:space="0" w:color="auto"/>
        <w:left w:val="none" w:sz="0" w:space="0" w:color="auto"/>
        <w:bottom w:val="none" w:sz="0" w:space="0" w:color="auto"/>
        <w:right w:val="none" w:sz="0" w:space="0" w:color="auto"/>
      </w:divBdr>
    </w:div>
    <w:div w:id="2095473144">
      <w:bodyDiv w:val="1"/>
      <w:marLeft w:val="0"/>
      <w:marRight w:val="0"/>
      <w:marTop w:val="0"/>
      <w:marBottom w:val="0"/>
      <w:divBdr>
        <w:top w:val="none" w:sz="0" w:space="0" w:color="auto"/>
        <w:left w:val="none" w:sz="0" w:space="0" w:color="auto"/>
        <w:bottom w:val="none" w:sz="0" w:space="0" w:color="auto"/>
        <w:right w:val="none" w:sz="0" w:space="0" w:color="auto"/>
      </w:divBdr>
    </w:div>
    <w:div w:id="2095662870">
      <w:bodyDiv w:val="1"/>
      <w:marLeft w:val="0"/>
      <w:marRight w:val="0"/>
      <w:marTop w:val="0"/>
      <w:marBottom w:val="0"/>
      <w:divBdr>
        <w:top w:val="none" w:sz="0" w:space="0" w:color="auto"/>
        <w:left w:val="none" w:sz="0" w:space="0" w:color="auto"/>
        <w:bottom w:val="none" w:sz="0" w:space="0" w:color="auto"/>
        <w:right w:val="none" w:sz="0" w:space="0" w:color="auto"/>
      </w:divBdr>
    </w:div>
    <w:div w:id="2095934793">
      <w:bodyDiv w:val="1"/>
      <w:marLeft w:val="0"/>
      <w:marRight w:val="0"/>
      <w:marTop w:val="0"/>
      <w:marBottom w:val="0"/>
      <w:divBdr>
        <w:top w:val="none" w:sz="0" w:space="0" w:color="auto"/>
        <w:left w:val="none" w:sz="0" w:space="0" w:color="auto"/>
        <w:bottom w:val="none" w:sz="0" w:space="0" w:color="auto"/>
        <w:right w:val="none" w:sz="0" w:space="0" w:color="auto"/>
      </w:divBdr>
    </w:div>
    <w:div w:id="2105761106">
      <w:bodyDiv w:val="1"/>
      <w:marLeft w:val="0"/>
      <w:marRight w:val="0"/>
      <w:marTop w:val="0"/>
      <w:marBottom w:val="0"/>
      <w:divBdr>
        <w:top w:val="none" w:sz="0" w:space="0" w:color="auto"/>
        <w:left w:val="none" w:sz="0" w:space="0" w:color="auto"/>
        <w:bottom w:val="none" w:sz="0" w:space="0" w:color="auto"/>
        <w:right w:val="none" w:sz="0" w:space="0" w:color="auto"/>
      </w:divBdr>
    </w:div>
    <w:div w:id="2108454848">
      <w:bodyDiv w:val="1"/>
      <w:marLeft w:val="0"/>
      <w:marRight w:val="0"/>
      <w:marTop w:val="0"/>
      <w:marBottom w:val="0"/>
      <w:divBdr>
        <w:top w:val="none" w:sz="0" w:space="0" w:color="auto"/>
        <w:left w:val="none" w:sz="0" w:space="0" w:color="auto"/>
        <w:bottom w:val="none" w:sz="0" w:space="0" w:color="auto"/>
        <w:right w:val="none" w:sz="0" w:space="0" w:color="auto"/>
      </w:divBdr>
    </w:div>
    <w:div w:id="2110392890">
      <w:bodyDiv w:val="1"/>
      <w:marLeft w:val="0"/>
      <w:marRight w:val="0"/>
      <w:marTop w:val="0"/>
      <w:marBottom w:val="0"/>
      <w:divBdr>
        <w:top w:val="none" w:sz="0" w:space="0" w:color="auto"/>
        <w:left w:val="none" w:sz="0" w:space="0" w:color="auto"/>
        <w:bottom w:val="none" w:sz="0" w:space="0" w:color="auto"/>
        <w:right w:val="none" w:sz="0" w:space="0" w:color="auto"/>
      </w:divBdr>
    </w:div>
    <w:div w:id="2112357980">
      <w:bodyDiv w:val="1"/>
      <w:marLeft w:val="0"/>
      <w:marRight w:val="0"/>
      <w:marTop w:val="0"/>
      <w:marBottom w:val="0"/>
      <w:divBdr>
        <w:top w:val="none" w:sz="0" w:space="0" w:color="auto"/>
        <w:left w:val="none" w:sz="0" w:space="0" w:color="auto"/>
        <w:bottom w:val="none" w:sz="0" w:space="0" w:color="auto"/>
        <w:right w:val="none" w:sz="0" w:space="0" w:color="auto"/>
      </w:divBdr>
    </w:div>
    <w:div w:id="2112897844">
      <w:bodyDiv w:val="1"/>
      <w:marLeft w:val="0"/>
      <w:marRight w:val="0"/>
      <w:marTop w:val="0"/>
      <w:marBottom w:val="0"/>
      <w:divBdr>
        <w:top w:val="none" w:sz="0" w:space="0" w:color="auto"/>
        <w:left w:val="none" w:sz="0" w:space="0" w:color="auto"/>
        <w:bottom w:val="none" w:sz="0" w:space="0" w:color="auto"/>
        <w:right w:val="none" w:sz="0" w:space="0" w:color="auto"/>
      </w:divBdr>
    </w:div>
    <w:div w:id="2116093697">
      <w:bodyDiv w:val="1"/>
      <w:marLeft w:val="0"/>
      <w:marRight w:val="0"/>
      <w:marTop w:val="0"/>
      <w:marBottom w:val="0"/>
      <w:divBdr>
        <w:top w:val="none" w:sz="0" w:space="0" w:color="auto"/>
        <w:left w:val="none" w:sz="0" w:space="0" w:color="auto"/>
        <w:bottom w:val="none" w:sz="0" w:space="0" w:color="auto"/>
        <w:right w:val="none" w:sz="0" w:space="0" w:color="auto"/>
      </w:divBdr>
    </w:div>
    <w:div w:id="2123180192">
      <w:bodyDiv w:val="1"/>
      <w:marLeft w:val="0"/>
      <w:marRight w:val="0"/>
      <w:marTop w:val="0"/>
      <w:marBottom w:val="0"/>
      <w:divBdr>
        <w:top w:val="none" w:sz="0" w:space="0" w:color="auto"/>
        <w:left w:val="none" w:sz="0" w:space="0" w:color="auto"/>
        <w:bottom w:val="none" w:sz="0" w:space="0" w:color="auto"/>
        <w:right w:val="none" w:sz="0" w:space="0" w:color="auto"/>
      </w:divBdr>
    </w:div>
    <w:div w:id="2125685496">
      <w:bodyDiv w:val="1"/>
      <w:marLeft w:val="0"/>
      <w:marRight w:val="0"/>
      <w:marTop w:val="0"/>
      <w:marBottom w:val="0"/>
      <w:divBdr>
        <w:top w:val="none" w:sz="0" w:space="0" w:color="auto"/>
        <w:left w:val="none" w:sz="0" w:space="0" w:color="auto"/>
        <w:bottom w:val="none" w:sz="0" w:space="0" w:color="auto"/>
        <w:right w:val="none" w:sz="0" w:space="0" w:color="auto"/>
      </w:divBdr>
    </w:div>
    <w:div w:id="2133936603">
      <w:bodyDiv w:val="1"/>
      <w:marLeft w:val="0"/>
      <w:marRight w:val="0"/>
      <w:marTop w:val="0"/>
      <w:marBottom w:val="0"/>
      <w:divBdr>
        <w:top w:val="none" w:sz="0" w:space="0" w:color="auto"/>
        <w:left w:val="none" w:sz="0" w:space="0" w:color="auto"/>
        <w:bottom w:val="none" w:sz="0" w:space="0" w:color="auto"/>
        <w:right w:val="none" w:sz="0" w:space="0" w:color="auto"/>
      </w:divBdr>
    </w:div>
    <w:div w:id="2137411265">
      <w:bodyDiv w:val="1"/>
      <w:marLeft w:val="0"/>
      <w:marRight w:val="0"/>
      <w:marTop w:val="0"/>
      <w:marBottom w:val="0"/>
      <w:divBdr>
        <w:top w:val="none" w:sz="0" w:space="0" w:color="auto"/>
        <w:left w:val="none" w:sz="0" w:space="0" w:color="auto"/>
        <w:bottom w:val="none" w:sz="0" w:space="0" w:color="auto"/>
        <w:right w:val="none" w:sz="0" w:space="0" w:color="auto"/>
      </w:divBdr>
    </w:div>
    <w:div w:id="2138335422">
      <w:bodyDiv w:val="1"/>
      <w:marLeft w:val="0"/>
      <w:marRight w:val="0"/>
      <w:marTop w:val="0"/>
      <w:marBottom w:val="0"/>
      <w:divBdr>
        <w:top w:val="none" w:sz="0" w:space="0" w:color="auto"/>
        <w:left w:val="none" w:sz="0" w:space="0" w:color="auto"/>
        <w:bottom w:val="none" w:sz="0" w:space="0" w:color="auto"/>
        <w:right w:val="none" w:sz="0" w:space="0" w:color="auto"/>
      </w:divBdr>
    </w:div>
    <w:div w:id="21445000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image" Target="media/image3.svg"/><Relationship Id="rId42" Type="http://schemas.openxmlformats.org/officeDocument/2006/relationships/image" Target="media/image6.png"/><Relationship Id="rId47" Type="http://schemas.openxmlformats.org/officeDocument/2006/relationships/chart" Target="charts/chart24.xml"/><Relationship Id="rId63" Type="http://schemas.openxmlformats.org/officeDocument/2006/relationships/chart" Target="charts/chart32.xml"/><Relationship Id="rId68" Type="http://schemas.openxmlformats.org/officeDocument/2006/relationships/chart" Target="charts/chart37.xml"/><Relationship Id="rId16" Type="http://schemas.openxmlformats.org/officeDocument/2006/relationships/chart" Target="charts/chart4.xml"/><Relationship Id="rId11" Type="http://schemas.openxmlformats.org/officeDocument/2006/relationships/hyperlink" Target="https://kirby.unsw.edu.au/report-type/australian-trachoma-surveillance-reports" TargetMode="External"/><Relationship Id="rId32" Type="http://schemas.openxmlformats.org/officeDocument/2006/relationships/chart" Target="charts/chart15.xml"/><Relationship Id="rId37" Type="http://schemas.openxmlformats.org/officeDocument/2006/relationships/header" Target="header1.xml"/><Relationship Id="rId53" Type="http://schemas.openxmlformats.org/officeDocument/2006/relationships/header" Target="header5.xml"/><Relationship Id="rId58" Type="http://schemas.openxmlformats.org/officeDocument/2006/relationships/hyperlink" Target="https://www.youtube.com/watch?v=f4BeNAfmDT4" TargetMode="External"/><Relationship Id="rId74" Type="http://schemas.openxmlformats.org/officeDocument/2006/relationships/header" Target="header11.xml"/><Relationship Id="rId79" Type="http://schemas.openxmlformats.org/officeDocument/2006/relationships/footer" Target="footer7.xml"/><Relationship Id="rId5" Type="http://schemas.openxmlformats.org/officeDocument/2006/relationships/numbering" Target="numbering.xml"/><Relationship Id="rId61" Type="http://schemas.openxmlformats.org/officeDocument/2006/relationships/chart" Target="charts/chart30.xml"/><Relationship Id="rId82" Type="http://schemas.openxmlformats.org/officeDocument/2006/relationships/theme" Target="theme/theme1.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image" Target="media/image4.png"/><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0.xml"/><Relationship Id="rId48" Type="http://schemas.openxmlformats.org/officeDocument/2006/relationships/chart" Target="charts/chart25.xml"/><Relationship Id="rId56" Type="http://schemas.openxmlformats.org/officeDocument/2006/relationships/hyperlink" Target="https://community.adf.org.au/run-activities/stories/ardyaloon-mens-health-camp/" TargetMode="External"/><Relationship Id="rId64" Type="http://schemas.openxmlformats.org/officeDocument/2006/relationships/chart" Target="charts/chart33.xml"/><Relationship Id="rId69" Type="http://schemas.openxmlformats.org/officeDocument/2006/relationships/header" Target="header7.xml"/><Relationship Id="rId77" Type="http://schemas.openxmlformats.org/officeDocument/2006/relationships/header" Target="header13.xml"/><Relationship Id="rId8" Type="http://schemas.openxmlformats.org/officeDocument/2006/relationships/webSettings" Target="webSettings.xml"/><Relationship Id="rId51" Type="http://schemas.openxmlformats.org/officeDocument/2006/relationships/chart" Target="charts/chart28.xml"/><Relationship Id="rId72" Type="http://schemas.openxmlformats.org/officeDocument/2006/relationships/header" Target="header9.xml"/><Relationship Id="rId80" Type="http://schemas.openxmlformats.org/officeDocument/2006/relationships/header" Target="header1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footer" Target="footer2.xml"/><Relationship Id="rId33" Type="http://schemas.openxmlformats.org/officeDocument/2006/relationships/chart" Target="charts/chart16.xml"/><Relationship Id="rId38" Type="http://schemas.openxmlformats.org/officeDocument/2006/relationships/header" Target="header2.xml"/><Relationship Id="rId46" Type="http://schemas.openxmlformats.org/officeDocument/2006/relationships/chart" Target="charts/chart23.xml"/><Relationship Id="rId59" Type="http://schemas.openxmlformats.org/officeDocument/2006/relationships/image" Target="media/image7.png"/><Relationship Id="rId67" Type="http://schemas.openxmlformats.org/officeDocument/2006/relationships/chart" Target="charts/chart36.xml"/><Relationship Id="rId20" Type="http://schemas.openxmlformats.org/officeDocument/2006/relationships/image" Target="media/image2.png"/><Relationship Id="rId41" Type="http://schemas.openxmlformats.org/officeDocument/2006/relationships/image" Target="media/image5.png"/><Relationship Id="rId54" Type="http://schemas.openxmlformats.org/officeDocument/2006/relationships/footer" Target="footer4.xml"/><Relationship Id="rId62" Type="http://schemas.openxmlformats.org/officeDocument/2006/relationships/chart" Target="charts/chart31.xml"/><Relationship Id="rId70" Type="http://schemas.openxmlformats.org/officeDocument/2006/relationships/header" Target="header8.xml"/><Relationship Id="rId75"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26.xml"/><Relationship Id="rId57" Type="http://schemas.openxmlformats.org/officeDocument/2006/relationships/hyperlink" Target="https://linktr.ee/endingtrachoma" TargetMode="External"/><Relationship Id="rId10" Type="http://schemas.openxmlformats.org/officeDocument/2006/relationships/endnotes" Target="endnotes.xml"/><Relationship Id="rId31" Type="http://schemas.openxmlformats.org/officeDocument/2006/relationships/chart" Target="charts/chart14.xml"/><Relationship Id="rId44" Type="http://schemas.openxmlformats.org/officeDocument/2006/relationships/chart" Target="charts/chart21.xml"/><Relationship Id="rId52" Type="http://schemas.openxmlformats.org/officeDocument/2006/relationships/header" Target="header4.xml"/><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header" Target="header10.xml"/><Relationship Id="rId78" Type="http://schemas.openxmlformats.org/officeDocument/2006/relationships/header" Target="header14.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footer" Target="footer3.xml"/><Relationship Id="rId34" Type="http://schemas.openxmlformats.org/officeDocument/2006/relationships/chart" Target="charts/chart17.xml"/><Relationship Id="rId50" Type="http://schemas.openxmlformats.org/officeDocument/2006/relationships/chart" Target="charts/chart27.xml"/><Relationship Id="rId55" Type="http://schemas.openxmlformats.org/officeDocument/2006/relationships/header" Target="header6.xml"/><Relationship Id="rId76" Type="http://schemas.openxmlformats.org/officeDocument/2006/relationships/header" Target="header12.xml"/><Relationship Id="rId7" Type="http://schemas.openxmlformats.org/officeDocument/2006/relationships/settings" Target="settings.xml"/><Relationship Id="rId71"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chart" Target="charts/chart12.xml"/><Relationship Id="rId24" Type="http://schemas.openxmlformats.org/officeDocument/2006/relationships/footer" Target="footer1.xml"/><Relationship Id="rId40" Type="http://schemas.openxmlformats.org/officeDocument/2006/relationships/header" Target="header3.xml"/><Relationship Id="rId45" Type="http://schemas.openxmlformats.org/officeDocument/2006/relationships/chart" Target="charts/chart22.xml"/><Relationship Id="rId66" Type="http://schemas.openxmlformats.org/officeDocument/2006/relationships/chart" Target="charts/chart35.xml"/></Relationships>
</file>

<file path=word/_rels/endnotes.xml.rels><?xml version="1.0" encoding="UTF-8" standalone="yes"?>
<Relationships xmlns="http://schemas.openxmlformats.org/package/2006/relationships"><Relationship Id="rId3" Type="http://schemas.openxmlformats.org/officeDocument/2006/relationships/hyperlink" Target="https://www.legislation.gov.au/Details/F2020L00324" TargetMode="External"/><Relationship Id="rId2" Type="http://schemas.openxmlformats.org/officeDocument/2006/relationships/hyperlink" Target="https://archive.budget.gov.au/2013-14/bp3/Consolidated_BP3.pdf" TargetMode="External"/><Relationship Id="rId1" Type="http://schemas.openxmlformats.org/officeDocument/2006/relationships/hyperlink" Target="http://www.health.gov.au/internet/main/publishing.nsf/Content/cdna-song-trachoma.htm" TargetMode="External"/><Relationship Id="rId4" Type="http://schemas.openxmlformats.org/officeDocument/2006/relationships/hyperlink" Target="https://healthinfonet.ecu.edu.au/learn/special-topics/covid-19/"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Documents\Documents\2021%20data\Trachoma%20report%202021%20(version%201)%20(version%201).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D:\Documents\Documents\2021%20data\Trachoma%20report%202021.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4.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27001761766075E-2"/>
          <c:y val="5.1231748524103109E-2"/>
          <c:w val="0.90414194800992342"/>
          <c:h val="0.7422467943287272"/>
        </c:manualLayout>
      </c:layout>
      <c:lineChart>
        <c:grouping val="standard"/>
        <c:varyColors val="0"/>
        <c:ser>
          <c:idx val="0"/>
          <c:order val="0"/>
          <c:tx>
            <c:strRef>
              <c:f>'Figure 1.2'!$B$4</c:f>
              <c:strCache>
                <c:ptCount val="1"/>
                <c:pt idx="0">
                  <c:v>New South Wales</c:v>
                </c:pt>
              </c:strCache>
            </c:strRef>
          </c:tx>
          <c:cat>
            <c:numRef>
              <c:f>'Figure 1.2'!$C$3:$Q$3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1.2'!$C$4:$Q$4</c:f>
              <c:numCache>
                <c:formatCode>General</c:formatCode>
                <c:ptCount val="15"/>
                <c:pt idx="6">
                  <c:v>10</c:v>
                </c:pt>
                <c:pt idx="7">
                  <c:v>10</c:v>
                </c:pt>
                <c:pt idx="8">
                  <c:v>1</c:v>
                </c:pt>
                <c:pt idx="9">
                  <c:v>0</c:v>
                </c:pt>
                <c:pt idx="10">
                  <c:v>0</c:v>
                </c:pt>
                <c:pt idx="11" formatCode="0">
                  <c:v>0</c:v>
                </c:pt>
                <c:pt idx="12">
                  <c:v>0</c:v>
                </c:pt>
                <c:pt idx="13">
                  <c:v>0</c:v>
                </c:pt>
                <c:pt idx="14">
                  <c:v>0</c:v>
                </c:pt>
              </c:numCache>
            </c:numRef>
          </c:val>
          <c:smooth val="0"/>
          <c:extLst>
            <c:ext xmlns:c16="http://schemas.microsoft.com/office/drawing/2014/chart" uri="{C3380CC4-5D6E-409C-BE32-E72D297353CC}">
              <c16:uniqueId val="{00000000-74A1-4884-A2D4-4D6E2ACA3236}"/>
            </c:ext>
          </c:extLst>
        </c:ser>
        <c:ser>
          <c:idx val="1"/>
          <c:order val="1"/>
          <c:tx>
            <c:strRef>
              <c:f>'Figure 1.2'!$B$5</c:f>
              <c:strCache>
                <c:ptCount val="1"/>
                <c:pt idx="0">
                  <c:v>Northern Territory</c:v>
                </c:pt>
              </c:strCache>
            </c:strRef>
          </c:tx>
          <c:cat>
            <c:numRef>
              <c:f>'Figure 1.2'!$C$3:$Q$3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1.2'!$C$5:$Q$5</c:f>
              <c:numCache>
                <c:formatCode>General</c:formatCode>
                <c:ptCount val="15"/>
                <c:pt idx="0">
                  <c:v>85</c:v>
                </c:pt>
                <c:pt idx="1">
                  <c:v>81</c:v>
                </c:pt>
                <c:pt idx="2">
                  <c:v>84</c:v>
                </c:pt>
                <c:pt idx="3">
                  <c:v>84</c:v>
                </c:pt>
                <c:pt idx="4">
                  <c:v>84</c:v>
                </c:pt>
                <c:pt idx="5">
                  <c:v>80</c:v>
                </c:pt>
                <c:pt idx="6">
                  <c:v>80</c:v>
                </c:pt>
                <c:pt idx="7">
                  <c:v>78</c:v>
                </c:pt>
                <c:pt idx="8">
                  <c:v>78</c:v>
                </c:pt>
                <c:pt idx="9">
                  <c:v>77</c:v>
                </c:pt>
                <c:pt idx="10">
                  <c:v>68</c:v>
                </c:pt>
                <c:pt idx="11" formatCode="0">
                  <c:v>61</c:v>
                </c:pt>
                <c:pt idx="12">
                  <c:v>57</c:v>
                </c:pt>
                <c:pt idx="13">
                  <c:v>45</c:v>
                </c:pt>
                <c:pt idx="14">
                  <c:v>41</c:v>
                </c:pt>
              </c:numCache>
            </c:numRef>
          </c:val>
          <c:smooth val="0"/>
          <c:extLst>
            <c:ext xmlns:c16="http://schemas.microsoft.com/office/drawing/2014/chart" uri="{C3380CC4-5D6E-409C-BE32-E72D297353CC}">
              <c16:uniqueId val="{00000001-74A1-4884-A2D4-4D6E2ACA3236}"/>
            </c:ext>
          </c:extLst>
        </c:ser>
        <c:ser>
          <c:idx val="2"/>
          <c:order val="2"/>
          <c:tx>
            <c:strRef>
              <c:f>'Figure 1.2'!$B$6</c:f>
              <c:strCache>
                <c:ptCount val="1"/>
                <c:pt idx="0">
                  <c:v>Queensland</c:v>
                </c:pt>
              </c:strCache>
            </c:strRef>
          </c:tx>
          <c:cat>
            <c:numRef>
              <c:f>'Figure 1.2'!$C$3:$Q$3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1.2'!$C$6:$Q$6</c:f>
              <c:numCache>
                <c:formatCode>General</c:formatCode>
                <c:ptCount val="15"/>
                <c:pt idx="5">
                  <c:v>6</c:v>
                </c:pt>
                <c:pt idx="9">
                  <c:v>3</c:v>
                </c:pt>
                <c:pt idx="10">
                  <c:v>3</c:v>
                </c:pt>
                <c:pt idx="11" formatCode="0">
                  <c:v>4</c:v>
                </c:pt>
                <c:pt idx="12">
                  <c:v>5</c:v>
                </c:pt>
                <c:pt idx="13">
                  <c:v>2</c:v>
                </c:pt>
                <c:pt idx="14">
                  <c:v>2</c:v>
                </c:pt>
              </c:numCache>
            </c:numRef>
          </c:val>
          <c:smooth val="0"/>
          <c:extLst>
            <c:ext xmlns:c16="http://schemas.microsoft.com/office/drawing/2014/chart" uri="{C3380CC4-5D6E-409C-BE32-E72D297353CC}">
              <c16:uniqueId val="{00000002-74A1-4884-A2D4-4D6E2ACA3236}"/>
            </c:ext>
          </c:extLst>
        </c:ser>
        <c:ser>
          <c:idx val="3"/>
          <c:order val="3"/>
          <c:tx>
            <c:strRef>
              <c:f>'Figure 1.2'!$B$7</c:f>
              <c:strCache>
                <c:ptCount val="1"/>
                <c:pt idx="0">
                  <c:v>South Australia</c:v>
                </c:pt>
              </c:strCache>
            </c:strRef>
          </c:tx>
          <c:cat>
            <c:numRef>
              <c:f>'Figure 1.2'!$C$3:$Q$3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1.2'!$C$7:$Q$7</c:f>
              <c:numCache>
                <c:formatCode>General</c:formatCode>
                <c:ptCount val="15"/>
                <c:pt idx="0">
                  <c:v>68</c:v>
                </c:pt>
                <c:pt idx="1">
                  <c:v>72</c:v>
                </c:pt>
                <c:pt idx="2">
                  <c:v>72</c:v>
                </c:pt>
                <c:pt idx="3">
                  <c:v>72</c:v>
                </c:pt>
                <c:pt idx="4">
                  <c:v>72</c:v>
                </c:pt>
                <c:pt idx="5">
                  <c:v>38</c:v>
                </c:pt>
                <c:pt idx="6">
                  <c:v>22</c:v>
                </c:pt>
                <c:pt idx="7">
                  <c:v>21</c:v>
                </c:pt>
                <c:pt idx="8">
                  <c:v>18</c:v>
                </c:pt>
                <c:pt idx="9">
                  <c:v>19</c:v>
                </c:pt>
                <c:pt idx="10">
                  <c:v>18</c:v>
                </c:pt>
                <c:pt idx="11" formatCode="0">
                  <c:v>15</c:v>
                </c:pt>
                <c:pt idx="12">
                  <c:v>15</c:v>
                </c:pt>
                <c:pt idx="13">
                  <c:v>15</c:v>
                </c:pt>
                <c:pt idx="14">
                  <c:v>15</c:v>
                </c:pt>
              </c:numCache>
            </c:numRef>
          </c:val>
          <c:smooth val="0"/>
          <c:extLst>
            <c:ext xmlns:c16="http://schemas.microsoft.com/office/drawing/2014/chart" uri="{C3380CC4-5D6E-409C-BE32-E72D297353CC}">
              <c16:uniqueId val="{00000003-74A1-4884-A2D4-4D6E2ACA3236}"/>
            </c:ext>
          </c:extLst>
        </c:ser>
        <c:ser>
          <c:idx val="4"/>
          <c:order val="4"/>
          <c:tx>
            <c:strRef>
              <c:f>'Figure 1.2'!$B$8</c:f>
              <c:strCache>
                <c:ptCount val="1"/>
                <c:pt idx="0">
                  <c:v>Western Australia</c:v>
                </c:pt>
              </c:strCache>
            </c:strRef>
          </c:tx>
          <c:cat>
            <c:numRef>
              <c:f>'Figure 1.2'!$C$3:$Q$3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1.2'!$C$8:$Q$8</c:f>
              <c:numCache>
                <c:formatCode>General</c:formatCode>
                <c:ptCount val="15"/>
                <c:pt idx="0">
                  <c:v>72</c:v>
                </c:pt>
                <c:pt idx="1">
                  <c:v>74</c:v>
                </c:pt>
                <c:pt idx="2">
                  <c:v>74</c:v>
                </c:pt>
                <c:pt idx="3">
                  <c:v>86</c:v>
                </c:pt>
                <c:pt idx="4">
                  <c:v>75</c:v>
                </c:pt>
                <c:pt idx="5">
                  <c:v>78</c:v>
                </c:pt>
                <c:pt idx="6">
                  <c:v>71</c:v>
                </c:pt>
                <c:pt idx="7">
                  <c:v>68</c:v>
                </c:pt>
                <c:pt idx="8">
                  <c:v>58</c:v>
                </c:pt>
                <c:pt idx="9">
                  <c:v>51</c:v>
                </c:pt>
                <c:pt idx="10">
                  <c:v>41</c:v>
                </c:pt>
                <c:pt idx="11" formatCode="0">
                  <c:v>40</c:v>
                </c:pt>
                <c:pt idx="12">
                  <c:v>38</c:v>
                </c:pt>
                <c:pt idx="13">
                  <c:v>36</c:v>
                </c:pt>
                <c:pt idx="14">
                  <c:v>34</c:v>
                </c:pt>
              </c:numCache>
            </c:numRef>
          </c:val>
          <c:smooth val="0"/>
          <c:extLst>
            <c:ext xmlns:c16="http://schemas.microsoft.com/office/drawing/2014/chart" uri="{C3380CC4-5D6E-409C-BE32-E72D297353CC}">
              <c16:uniqueId val="{00000004-74A1-4884-A2D4-4D6E2ACA3236}"/>
            </c:ext>
          </c:extLst>
        </c:ser>
        <c:dLbls>
          <c:showLegendKey val="0"/>
          <c:showVal val="0"/>
          <c:showCatName val="0"/>
          <c:showSerName val="0"/>
          <c:showPercent val="0"/>
          <c:showBubbleSize val="0"/>
        </c:dLbls>
        <c:marker val="1"/>
        <c:smooth val="0"/>
        <c:axId val="126354176"/>
        <c:axId val="126355712"/>
      </c:lineChart>
      <c:catAx>
        <c:axId val="126354176"/>
        <c:scaling>
          <c:orientation val="minMax"/>
        </c:scaling>
        <c:delete val="0"/>
        <c:axPos val="b"/>
        <c:numFmt formatCode="General" sourceLinked="1"/>
        <c:majorTickMark val="out"/>
        <c:minorTickMark val="none"/>
        <c:tickLblPos val="nextTo"/>
        <c:crossAx val="126355712"/>
        <c:crosses val="autoZero"/>
        <c:auto val="1"/>
        <c:lblAlgn val="ctr"/>
        <c:lblOffset val="100"/>
        <c:noMultiLvlLbl val="0"/>
      </c:catAx>
      <c:valAx>
        <c:axId val="126355712"/>
        <c:scaling>
          <c:orientation val="minMax"/>
        </c:scaling>
        <c:delete val="0"/>
        <c:axPos val="l"/>
        <c:majorGridlines>
          <c:spPr>
            <a:ln>
              <a:noFill/>
            </a:ln>
          </c:spPr>
        </c:majorGridlines>
        <c:numFmt formatCode="General" sourceLinked="1"/>
        <c:majorTickMark val="out"/>
        <c:minorTickMark val="none"/>
        <c:tickLblPos val="nextTo"/>
        <c:crossAx val="126354176"/>
        <c:crosses val="autoZero"/>
        <c:crossBetween val="between"/>
      </c:valAx>
    </c:plotArea>
    <c:legend>
      <c:legendPos val="b"/>
      <c:layout>
        <c:manualLayout>
          <c:xMode val="edge"/>
          <c:yMode val="edge"/>
          <c:x val="5.95955818022747E-2"/>
          <c:y val="0.85474311312258988"/>
          <c:w val="0.91867150537634412"/>
          <c:h val="0.12738888888888888"/>
        </c:manualLayout>
      </c:layout>
      <c:overlay val="0"/>
    </c:legend>
    <c:plotVisOnly val="1"/>
    <c:dispBlanksAs val="gap"/>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1.10'!$A$3</c:f>
              <c:strCache>
                <c:ptCount val="1"/>
                <c:pt idx="0">
                  <c:v>New South Wales</c:v>
                </c:pt>
              </c:strCache>
            </c:strRef>
          </c:tx>
          <c:cat>
            <c:numRef>
              <c:f>'Figure 1.10'!$B$2:$P$2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1.10'!$B$3:$P$3</c:f>
              <c:numCache>
                <c:formatCode>General</c:formatCode>
                <c:ptCount val="15"/>
                <c:pt idx="6">
                  <c:v>25</c:v>
                </c:pt>
                <c:pt idx="7">
                  <c:v>0</c:v>
                </c:pt>
              </c:numCache>
            </c:numRef>
          </c:val>
          <c:smooth val="0"/>
          <c:extLst>
            <c:ext xmlns:c16="http://schemas.microsoft.com/office/drawing/2014/chart" uri="{C3380CC4-5D6E-409C-BE32-E72D297353CC}">
              <c16:uniqueId val="{00000000-C2C1-4FDA-8F14-8146A4DA32FC}"/>
            </c:ext>
          </c:extLst>
        </c:ser>
        <c:ser>
          <c:idx val="1"/>
          <c:order val="1"/>
          <c:tx>
            <c:strRef>
              <c:f>'Figure 1.10'!$A$4</c:f>
              <c:strCache>
                <c:ptCount val="1"/>
                <c:pt idx="0">
                  <c:v>Northern Territory</c:v>
                </c:pt>
              </c:strCache>
            </c:strRef>
          </c:tx>
          <c:cat>
            <c:numRef>
              <c:f>'Figure 1.10'!$B$2:$P$2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1.10'!$B$4:$P$4</c:f>
              <c:numCache>
                <c:formatCode>General</c:formatCode>
                <c:ptCount val="15"/>
                <c:pt idx="0">
                  <c:v>317</c:v>
                </c:pt>
                <c:pt idx="1">
                  <c:v>3940</c:v>
                </c:pt>
                <c:pt idx="2">
                  <c:v>3270</c:v>
                </c:pt>
                <c:pt idx="3">
                  <c:v>4344</c:v>
                </c:pt>
                <c:pt idx="4">
                  <c:v>5915</c:v>
                </c:pt>
                <c:pt idx="5">
                  <c:v>7403</c:v>
                </c:pt>
                <c:pt idx="6">
                  <c:v>9232</c:v>
                </c:pt>
                <c:pt idx="7">
                  <c:v>7800</c:v>
                </c:pt>
                <c:pt idx="8">
                  <c:v>6674</c:v>
                </c:pt>
                <c:pt idx="9">
                  <c:v>8604</c:v>
                </c:pt>
                <c:pt idx="10">
                  <c:v>6644</c:v>
                </c:pt>
                <c:pt idx="11">
                  <c:v>5561</c:v>
                </c:pt>
                <c:pt idx="12" formatCode="0">
                  <c:v>3667</c:v>
                </c:pt>
                <c:pt idx="13">
                  <c:v>3174</c:v>
                </c:pt>
                <c:pt idx="14">
                  <c:v>1083</c:v>
                </c:pt>
              </c:numCache>
            </c:numRef>
          </c:val>
          <c:smooth val="0"/>
          <c:extLst>
            <c:ext xmlns:c16="http://schemas.microsoft.com/office/drawing/2014/chart" uri="{C3380CC4-5D6E-409C-BE32-E72D297353CC}">
              <c16:uniqueId val="{00000001-C2C1-4FDA-8F14-8146A4DA32FC}"/>
            </c:ext>
          </c:extLst>
        </c:ser>
        <c:ser>
          <c:idx val="2"/>
          <c:order val="2"/>
          <c:tx>
            <c:strRef>
              <c:f>'Figure 1.10'!$A$5</c:f>
              <c:strCache>
                <c:ptCount val="1"/>
                <c:pt idx="0">
                  <c:v>Queensland</c:v>
                </c:pt>
              </c:strCache>
            </c:strRef>
          </c:tx>
          <c:cat>
            <c:numRef>
              <c:f>'Figure 1.10'!$B$2:$P$2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1.10'!$B$5:$P$5</c:f>
              <c:numCache>
                <c:formatCode>General</c:formatCode>
                <c:ptCount val="15"/>
                <c:pt idx="9">
                  <c:v>91</c:v>
                </c:pt>
                <c:pt idx="11">
                  <c:v>56</c:v>
                </c:pt>
                <c:pt idx="12" formatCode="0">
                  <c:v>29</c:v>
                </c:pt>
                <c:pt idx="13">
                  <c:v>0</c:v>
                </c:pt>
                <c:pt idx="14">
                  <c:v>0</c:v>
                </c:pt>
              </c:numCache>
            </c:numRef>
          </c:val>
          <c:smooth val="0"/>
          <c:extLst>
            <c:ext xmlns:c16="http://schemas.microsoft.com/office/drawing/2014/chart" uri="{C3380CC4-5D6E-409C-BE32-E72D297353CC}">
              <c16:uniqueId val="{00000002-C2C1-4FDA-8F14-8146A4DA32FC}"/>
            </c:ext>
          </c:extLst>
        </c:ser>
        <c:ser>
          <c:idx val="3"/>
          <c:order val="3"/>
          <c:tx>
            <c:strRef>
              <c:f>'Figure 1.10'!$A$6</c:f>
              <c:strCache>
                <c:ptCount val="1"/>
                <c:pt idx="0">
                  <c:v>South Australia</c:v>
                </c:pt>
              </c:strCache>
            </c:strRef>
          </c:tx>
          <c:marker>
            <c:symbol val="circle"/>
            <c:size val="7"/>
          </c:marker>
          <c:cat>
            <c:numRef>
              <c:f>'Figure 1.10'!$B$2:$P$2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1.10'!$B$6:$P$6</c:f>
              <c:numCache>
                <c:formatCode>General</c:formatCode>
                <c:ptCount val="15"/>
                <c:pt idx="0">
                  <c:v>20</c:v>
                </c:pt>
                <c:pt idx="1">
                  <c:v>7</c:v>
                </c:pt>
                <c:pt idx="2">
                  <c:v>19</c:v>
                </c:pt>
                <c:pt idx="3">
                  <c:v>#N/A</c:v>
                </c:pt>
                <c:pt idx="4">
                  <c:v>468</c:v>
                </c:pt>
                <c:pt idx="5">
                  <c:v>112</c:v>
                </c:pt>
                <c:pt idx="6">
                  <c:v>203</c:v>
                </c:pt>
                <c:pt idx="7">
                  <c:v>200</c:v>
                </c:pt>
                <c:pt idx="8">
                  <c:v>463</c:v>
                </c:pt>
                <c:pt idx="9">
                  <c:v>425</c:v>
                </c:pt>
                <c:pt idx="10">
                  <c:v>186</c:v>
                </c:pt>
                <c:pt idx="11">
                  <c:v>116</c:v>
                </c:pt>
                <c:pt idx="12" formatCode="0">
                  <c:v>39</c:v>
                </c:pt>
                <c:pt idx="13">
                  <c:v>28</c:v>
                </c:pt>
                <c:pt idx="14">
                  <c:v>50</c:v>
                </c:pt>
              </c:numCache>
            </c:numRef>
          </c:val>
          <c:smooth val="0"/>
          <c:extLst>
            <c:ext xmlns:c16="http://schemas.microsoft.com/office/drawing/2014/chart" uri="{C3380CC4-5D6E-409C-BE32-E72D297353CC}">
              <c16:uniqueId val="{00000003-C2C1-4FDA-8F14-8146A4DA32FC}"/>
            </c:ext>
          </c:extLst>
        </c:ser>
        <c:ser>
          <c:idx val="4"/>
          <c:order val="4"/>
          <c:tx>
            <c:strRef>
              <c:f>'Figure 1.10'!$A$7</c:f>
              <c:strCache>
                <c:ptCount val="1"/>
                <c:pt idx="0">
                  <c:v>Western Australia</c:v>
                </c:pt>
              </c:strCache>
            </c:strRef>
          </c:tx>
          <c:cat>
            <c:numRef>
              <c:f>'Figure 1.10'!$B$2:$P$2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1.10'!$B$7:$P$7</c:f>
              <c:numCache>
                <c:formatCode>General</c:formatCode>
                <c:ptCount val="15"/>
                <c:pt idx="0">
                  <c:v>1401</c:v>
                </c:pt>
                <c:pt idx="1">
                  <c:v>2917</c:v>
                </c:pt>
                <c:pt idx="2">
                  <c:v>1459</c:v>
                </c:pt>
                <c:pt idx="3">
                  <c:v>1181</c:v>
                </c:pt>
                <c:pt idx="4">
                  <c:v>1264</c:v>
                </c:pt>
                <c:pt idx="5">
                  <c:v>700</c:v>
                </c:pt>
                <c:pt idx="6">
                  <c:v>759</c:v>
                </c:pt>
                <c:pt idx="7">
                  <c:v>1798</c:v>
                </c:pt>
                <c:pt idx="8">
                  <c:v>1744</c:v>
                </c:pt>
                <c:pt idx="9">
                  <c:v>2489</c:v>
                </c:pt>
                <c:pt idx="10">
                  <c:v>2467</c:v>
                </c:pt>
                <c:pt idx="11">
                  <c:v>872</c:v>
                </c:pt>
                <c:pt idx="12" formatCode="0">
                  <c:v>979</c:v>
                </c:pt>
                <c:pt idx="13">
                  <c:v>550</c:v>
                </c:pt>
                <c:pt idx="14">
                  <c:v>684</c:v>
                </c:pt>
              </c:numCache>
            </c:numRef>
          </c:val>
          <c:smooth val="0"/>
          <c:extLst>
            <c:ext xmlns:c16="http://schemas.microsoft.com/office/drawing/2014/chart" uri="{C3380CC4-5D6E-409C-BE32-E72D297353CC}">
              <c16:uniqueId val="{00000004-C2C1-4FDA-8F14-8146A4DA32FC}"/>
            </c:ext>
          </c:extLst>
        </c:ser>
        <c:dLbls>
          <c:showLegendKey val="0"/>
          <c:showVal val="0"/>
          <c:showCatName val="0"/>
          <c:showSerName val="0"/>
          <c:showPercent val="0"/>
          <c:showBubbleSize val="0"/>
        </c:dLbls>
        <c:marker val="1"/>
        <c:smooth val="0"/>
        <c:axId val="133614976"/>
        <c:axId val="133620864"/>
      </c:lineChart>
      <c:catAx>
        <c:axId val="133614976"/>
        <c:scaling>
          <c:orientation val="minMax"/>
        </c:scaling>
        <c:delete val="0"/>
        <c:axPos val="b"/>
        <c:numFmt formatCode="General" sourceLinked="1"/>
        <c:majorTickMark val="out"/>
        <c:minorTickMark val="none"/>
        <c:tickLblPos val="nextTo"/>
        <c:crossAx val="133620864"/>
        <c:crosses val="autoZero"/>
        <c:auto val="1"/>
        <c:lblAlgn val="ctr"/>
        <c:lblOffset val="100"/>
        <c:noMultiLvlLbl val="0"/>
      </c:catAx>
      <c:valAx>
        <c:axId val="133620864"/>
        <c:scaling>
          <c:orientation val="minMax"/>
        </c:scaling>
        <c:delete val="0"/>
        <c:axPos val="l"/>
        <c:majorGridlines>
          <c:spPr>
            <a:ln>
              <a:noFill/>
            </a:ln>
          </c:spPr>
        </c:majorGridlines>
        <c:numFmt formatCode="General" sourceLinked="1"/>
        <c:majorTickMark val="out"/>
        <c:minorTickMark val="none"/>
        <c:tickLblPos val="nextTo"/>
        <c:crossAx val="133614976"/>
        <c:crosses val="autoZero"/>
        <c:crossBetween val="between"/>
      </c:valAx>
    </c:plotArea>
    <c:legend>
      <c:legendPos val="b"/>
      <c:layout>
        <c:manualLayout>
          <c:xMode val="edge"/>
          <c:yMode val="edge"/>
          <c:x val="8.9540682414698147E-2"/>
          <c:y val="0.84052616952292725"/>
          <c:w val="0.89036289734616503"/>
          <c:h val="0.13594441871236684"/>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2.2'!$B$9</c:f>
              <c:strCache>
                <c:ptCount val="1"/>
                <c:pt idx="0">
                  <c:v>Alice Springs Remote</c:v>
                </c:pt>
              </c:strCache>
            </c:strRef>
          </c:tx>
          <c:cat>
            <c:numRef>
              <c:f>'Figure 2.2'!$C$8:$Q$8</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2.2'!$C$9:$Q$9</c:f>
              <c:numCache>
                <c:formatCode>General</c:formatCode>
                <c:ptCount val="15"/>
                <c:pt idx="0">
                  <c:v>31</c:v>
                </c:pt>
                <c:pt idx="1">
                  <c:v>30</c:v>
                </c:pt>
                <c:pt idx="2">
                  <c:v>30</c:v>
                </c:pt>
                <c:pt idx="3">
                  <c:v>30</c:v>
                </c:pt>
                <c:pt idx="4">
                  <c:v>30</c:v>
                </c:pt>
                <c:pt idx="5">
                  <c:v>30</c:v>
                </c:pt>
                <c:pt idx="6">
                  <c:v>27</c:v>
                </c:pt>
                <c:pt idx="7">
                  <c:v>26</c:v>
                </c:pt>
                <c:pt idx="8">
                  <c:v>27</c:v>
                </c:pt>
                <c:pt idx="9">
                  <c:v>27</c:v>
                </c:pt>
                <c:pt idx="10">
                  <c:v>24</c:v>
                </c:pt>
                <c:pt idx="11">
                  <c:v>26</c:v>
                </c:pt>
                <c:pt idx="12">
                  <c:v>25</c:v>
                </c:pt>
                <c:pt idx="13">
                  <c:v>24</c:v>
                </c:pt>
                <c:pt idx="14">
                  <c:v>26</c:v>
                </c:pt>
              </c:numCache>
            </c:numRef>
          </c:val>
          <c:smooth val="0"/>
          <c:extLst>
            <c:ext xmlns:c16="http://schemas.microsoft.com/office/drawing/2014/chart" uri="{C3380CC4-5D6E-409C-BE32-E72D297353CC}">
              <c16:uniqueId val="{00000000-6CEF-431A-A365-4835B4044296}"/>
            </c:ext>
          </c:extLst>
        </c:ser>
        <c:ser>
          <c:idx val="1"/>
          <c:order val="1"/>
          <c:tx>
            <c:strRef>
              <c:f>'Figure 2.2'!$B$10</c:f>
              <c:strCache>
                <c:ptCount val="1"/>
                <c:pt idx="0">
                  <c:v>Barkly</c:v>
                </c:pt>
              </c:strCache>
            </c:strRef>
          </c:tx>
          <c:cat>
            <c:numRef>
              <c:f>'Figure 2.2'!$C$8:$Q$8</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2.2'!$C$10:$Q$10</c:f>
              <c:numCache>
                <c:formatCode>General</c:formatCode>
                <c:ptCount val="15"/>
                <c:pt idx="0">
                  <c:v>8</c:v>
                </c:pt>
                <c:pt idx="1">
                  <c:v>8</c:v>
                </c:pt>
                <c:pt idx="2">
                  <c:v>8</c:v>
                </c:pt>
                <c:pt idx="3">
                  <c:v>9</c:v>
                </c:pt>
                <c:pt idx="4">
                  <c:v>10</c:v>
                </c:pt>
                <c:pt idx="5">
                  <c:v>6</c:v>
                </c:pt>
                <c:pt idx="6">
                  <c:v>12</c:v>
                </c:pt>
                <c:pt idx="7">
                  <c:v>12</c:v>
                </c:pt>
                <c:pt idx="8">
                  <c:v>11</c:v>
                </c:pt>
                <c:pt idx="9">
                  <c:v>11</c:v>
                </c:pt>
                <c:pt idx="10">
                  <c:v>13</c:v>
                </c:pt>
                <c:pt idx="11">
                  <c:v>10</c:v>
                </c:pt>
                <c:pt idx="12">
                  <c:v>10</c:v>
                </c:pt>
                <c:pt idx="13">
                  <c:v>10</c:v>
                </c:pt>
                <c:pt idx="14">
                  <c:v>10</c:v>
                </c:pt>
              </c:numCache>
            </c:numRef>
          </c:val>
          <c:smooth val="0"/>
          <c:extLst>
            <c:ext xmlns:c16="http://schemas.microsoft.com/office/drawing/2014/chart" uri="{C3380CC4-5D6E-409C-BE32-E72D297353CC}">
              <c16:uniqueId val="{00000001-6CEF-431A-A365-4835B4044296}"/>
            </c:ext>
          </c:extLst>
        </c:ser>
        <c:ser>
          <c:idx val="2"/>
          <c:order val="2"/>
          <c:tx>
            <c:strRef>
              <c:f>'Figure 2.2'!$B$11</c:f>
              <c:strCache>
                <c:ptCount val="1"/>
                <c:pt idx="0">
                  <c:v>Darwin Rural </c:v>
                </c:pt>
              </c:strCache>
            </c:strRef>
          </c:tx>
          <c:cat>
            <c:numRef>
              <c:f>'Figure 2.2'!$C$8:$Q$8</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2.2'!$C$11:$Q$11</c:f>
              <c:numCache>
                <c:formatCode>General</c:formatCode>
                <c:ptCount val="15"/>
                <c:pt idx="0">
                  <c:v>12</c:v>
                </c:pt>
                <c:pt idx="1">
                  <c:v>11</c:v>
                </c:pt>
                <c:pt idx="2">
                  <c:v>14</c:v>
                </c:pt>
                <c:pt idx="3">
                  <c:v>15</c:v>
                </c:pt>
                <c:pt idx="4">
                  <c:v>15</c:v>
                </c:pt>
                <c:pt idx="5">
                  <c:v>15</c:v>
                </c:pt>
                <c:pt idx="6">
                  <c:v>12</c:v>
                </c:pt>
                <c:pt idx="7">
                  <c:v>12</c:v>
                </c:pt>
                <c:pt idx="8">
                  <c:v>12</c:v>
                </c:pt>
                <c:pt idx="9">
                  <c:v>11</c:v>
                </c:pt>
                <c:pt idx="10">
                  <c:v>7</c:v>
                </c:pt>
                <c:pt idx="11">
                  <c:v>1</c:v>
                </c:pt>
                <c:pt idx="12">
                  <c:v>3</c:v>
                </c:pt>
                <c:pt idx="13">
                  <c:v>2</c:v>
                </c:pt>
                <c:pt idx="14">
                  <c:v>1</c:v>
                </c:pt>
              </c:numCache>
            </c:numRef>
          </c:val>
          <c:smooth val="0"/>
          <c:extLst>
            <c:ext xmlns:c16="http://schemas.microsoft.com/office/drawing/2014/chart" uri="{C3380CC4-5D6E-409C-BE32-E72D297353CC}">
              <c16:uniqueId val="{00000002-6CEF-431A-A365-4835B4044296}"/>
            </c:ext>
          </c:extLst>
        </c:ser>
        <c:ser>
          <c:idx val="3"/>
          <c:order val="3"/>
          <c:tx>
            <c:strRef>
              <c:f>'Figure 2.2'!$B$12</c:f>
              <c:strCache>
                <c:ptCount val="1"/>
                <c:pt idx="0">
                  <c:v>East Arnhem</c:v>
                </c:pt>
              </c:strCache>
            </c:strRef>
          </c:tx>
          <c:cat>
            <c:numRef>
              <c:f>'Figure 2.2'!$C$8:$Q$8</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2.2'!$C$12:$Q$12</c:f>
              <c:numCache>
                <c:formatCode>General</c:formatCode>
                <c:ptCount val="15"/>
                <c:pt idx="0">
                  <c:v>12</c:v>
                </c:pt>
                <c:pt idx="1">
                  <c:v>12</c:v>
                </c:pt>
                <c:pt idx="2">
                  <c:v>12</c:v>
                </c:pt>
                <c:pt idx="3">
                  <c:v>12</c:v>
                </c:pt>
                <c:pt idx="4">
                  <c:v>12</c:v>
                </c:pt>
                <c:pt idx="5">
                  <c:v>10</c:v>
                </c:pt>
                <c:pt idx="6">
                  <c:v>10</c:v>
                </c:pt>
                <c:pt idx="7">
                  <c:v>9</c:v>
                </c:pt>
                <c:pt idx="8">
                  <c:v>9</c:v>
                </c:pt>
                <c:pt idx="9">
                  <c:v>9</c:v>
                </c:pt>
                <c:pt idx="10">
                  <c:v>7</c:v>
                </c:pt>
                <c:pt idx="11">
                  <c:v>0</c:v>
                </c:pt>
                <c:pt idx="12">
                  <c:v>3</c:v>
                </c:pt>
                <c:pt idx="13">
                  <c:v>1</c:v>
                </c:pt>
                <c:pt idx="14">
                  <c:v>0</c:v>
                </c:pt>
              </c:numCache>
            </c:numRef>
          </c:val>
          <c:smooth val="0"/>
          <c:extLst>
            <c:ext xmlns:c16="http://schemas.microsoft.com/office/drawing/2014/chart" uri="{C3380CC4-5D6E-409C-BE32-E72D297353CC}">
              <c16:uniqueId val="{00000003-6CEF-431A-A365-4835B4044296}"/>
            </c:ext>
          </c:extLst>
        </c:ser>
        <c:ser>
          <c:idx val="4"/>
          <c:order val="4"/>
          <c:tx>
            <c:strRef>
              <c:f>'Figure 2.2'!$B$13</c:f>
              <c:strCache>
                <c:ptCount val="1"/>
                <c:pt idx="0">
                  <c:v>Katherine </c:v>
                </c:pt>
              </c:strCache>
            </c:strRef>
          </c:tx>
          <c:cat>
            <c:numRef>
              <c:f>'Figure 2.2'!$C$8:$Q$8</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2.2'!$C$13:$Q$13</c:f>
              <c:numCache>
                <c:formatCode>General</c:formatCode>
                <c:ptCount val="15"/>
                <c:pt idx="0">
                  <c:v>22</c:v>
                </c:pt>
                <c:pt idx="1">
                  <c:v>20</c:v>
                </c:pt>
                <c:pt idx="2">
                  <c:v>20</c:v>
                </c:pt>
                <c:pt idx="3">
                  <c:v>18</c:v>
                </c:pt>
                <c:pt idx="4">
                  <c:v>17</c:v>
                </c:pt>
                <c:pt idx="5">
                  <c:v>19</c:v>
                </c:pt>
                <c:pt idx="6">
                  <c:v>19</c:v>
                </c:pt>
                <c:pt idx="7">
                  <c:v>19</c:v>
                </c:pt>
                <c:pt idx="8">
                  <c:v>19</c:v>
                </c:pt>
                <c:pt idx="9">
                  <c:v>19</c:v>
                </c:pt>
                <c:pt idx="10">
                  <c:v>17</c:v>
                </c:pt>
                <c:pt idx="11">
                  <c:v>8</c:v>
                </c:pt>
                <c:pt idx="12">
                  <c:v>16</c:v>
                </c:pt>
                <c:pt idx="13">
                  <c:v>8</c:v>
                </c:pt>
                <c:pt idx="14">
                  <c:v>8</c:v>
                </c:pt>
              </c:numCache>
            </c:numRef>
          </c:val>
          <c:smooth val="0"/>
          <c:extLst>
            <c:ext xmlns:c16="http://schemas.microsoft.com/office/drawing/2014/chart" uri="{C3380CC4-5D6E-409C-BE32-E72D297353CC}">
              <c16:uniqueId val="{00000004-6CEF-431A-A365-4835B4044296}"/>
            </c:ext>
          </c:extLst>
        </c:ser>
        <c:dLbls>
          <c:showLegendKey val="0"/>
          <c:showVal val="0"/>
          <c:showCatName val="0"/>
          <c:showSerName val="0"/>
          <c:showPercent val="0"/>
          <c:showBubbleSize val="0"/>
        </c:dLbls>
        <c:marker val="1"/>
        <c:smooth val="0"/>
        <c:axId val="140653312"/>
        <c:axId val="140654848"/>
      </c:lineChart>
      <c:catAx>
        <c:axId val="140653312"/>
        <c:scaling>
          <c:orientation val="minMax"/>
        </c:scaling>
        <c:delete val="0"/>
        <c:axPos val="b"/>
        <c:numFmt formatCode="General" sourceLinked="1"/>
        <c:majorTickMark val="out"/>
        <c:minorTickMark val="none"/>
        <c:tickLblPos val="nextTo"/>
        <c:crossAx val="140654848"/>
        <c:crosses val="autoZero"/>
        <c:auto val="1"/>
        <c:lblAlgn val="ctr"/>
        <c:lblOffset val="100"/>
        <c:noMultiLvlLbl val="0"/>
      </c:catAx>
      <c:valAx>
        <c:axId val="140654848"/>
        <c:scaling>
          <c:orientation val="minMax"/>
        </c:scaling>
        <c:delete val="0"/>
        <c:axPos val="l"/>
        <c:majorGridlines>
          <c:spPr>
            <a:ln>
              <a:noFill/>
            </a:ln>
          </c:spPr>
        </c:majorGridlines>
        <c:numFmt formatCode="General" sourceLinked="1"/>
        <c:majorTickMark val="out"/>
        <c:minorTickMark val="none"/>
        <c:tickLblPos val="nextTo"/>
        <c:crossAx val="140653312"/>
        <c:crosses val="autoZero"/>
        <c:crossBetween val="between"/>
      </c:valAx>
    </c:plotArea>
    <c:legend>
      <c:legendPos val="b"/>
      <c:layout>
        <c:manualLayout>
          <c:xMode val="edge"/>
          <c:yMode val="edge"/>
          <c:x val="1.5693350831146109E-2"/>
          <c:y val="0.87914801380164553"/>
          <c:w val="0.9"/>
          <c:h val="6.6450520833333332E-2"/>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804421148236236"/>
        </c:manualLayout>
      </c:layout>
      <c:barChart>
        <c:barDir val="col"/>
        <c:grouping val="stacked"/>
        <c:varyColors val="0"/>
        <c:ser>
          <c:idx val="0"/>
          <c:order val="0"/>
          <c:tx>
            <c:strRef>
              <c:f>'Figure 2.3'!$C$2</c:f>
              <c:strCache>
                <c:ptCount val="1"/>
                <c:pt idx="0">
                  <c:v>Not screened or treated</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2.3'!$C$3:$C$7</c:f>
              <c:numCache>
                <c:formatCode>General</c:formatCode>
                <c:ptCount val="5"/>
                <c:pt idx="4">
                  <c:v>8</c:v>
                </c:pt>
              </c:numCache>
            </c:numRef>
          </c:val>
          <c:extLst>
            <c:ext xmlns:c16="http://schemas.microsoft.com/office/drawing/2014/chart" uri="{C3380CC4-5D6E-409C-BE32-E72D297353CC}">
              <c16:uniqueId val="{00000000-11F6-49A8-B211-CAB0D38CBA99}"/>
            </c:ext>
          </c:extLst>
        </c:ser>
        <c:ser>
          <c:idx val="1"/>
          <c:order val="1"/>
          <c:tx>
            <c:strRef>
              <c:f>'Figure 2.3'!$D$2</c:f>
              <c:strCache>
                <c:ptCount val="1"/>
                <c:pt idx="0">
                  <c:v>Not requiring screening or treatment</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2.3'!$D$3:$D$7</c:f>
              <c:numCache>
                <c:formatCode>General</c:formatCode>
                <c:ptCount val="5"/>
              </c:numCache>
            </c:numRef>
          </c:val>
          <c:extLst>
            <c:ext xmlns:c16="http://schemas.microsoft.com/office/drawing/2014/chart" uri="{C3380CC4-5D6E-409C-BE32-E72D297353CC}">
              <c16:uniqueId val="{00000001-11F6-49A8-B211-CAB0D38CBA99}"/>
            </c:ext>
          </c:extLst>
        </c:ser>
        <c:ser>
          <c:idx val="2"/>
          <c:order val="2"/>
          <c:tx>
            <c:strRef>
              <c:f>'Figure 2.3'!$E$2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2.3'!$E$3:$E$7</c:f>
              <c:numCache>
                <c:formatCode>General</c:formatCode>
                <c:ptCount val="5"/>
                <c:pt idx="0">
                  <c:v>11</c:v>
                </c:pt>
                <c:pt idx="1">
                  <c:v>3</c:v>
                </c:pt>
              </c:numCache>
            </c:numRef>
          </c:val>
          <c:extLst>
            <c:ext xmlns:c16="http://schemas.microsoft.com/office/drawing/2014/chart" uri="{C3380CC4-5D6E-409C-BE32-E72D297353CC}">
              <c16:uniqueId val="{00000002-11F6-49A8-B211-CAB0D38CBA99}"/>
            </c:ext>
          </c:extLst>
        </c:ser>
        <c:ser>
          <c:idx val="3"/>
          <c:order val="3"/>
          <c:tx>
            <c:strRef>
              <c:f>'Figure 2.3'!$F$2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2.3'!$F$3:$F$7</c:f>
              <c:numCache>
                <c:formatCode>General</c:formatCode>
                <c:ptCount val="5"/>
                <c:pt idx="0">
                  <c:v>15</c:v>
                </c:pt>
                <c:pt idx="1">
                  <c:v>7</c:v>
                </c:pt>
                <c:pt idx="2">
                  <c:v>1</c:v>
                </c:pt>
              </c:numCache>
            </c:numRef>
          </c:val>
          <c:extLst>
            <c:ext xmlns:c16="http://schemas.microsoft.com/office/drawing/2014/chart" uri="{C3380CC4-5D6E-409C-BE32-E72D297353CC}">
              <c16:uniqueId val="{00000003-11F6-49A8-B211-CAB0D38CBA99}"/>
            </c:ext>
          </c:extLst>
        </c:ser>
        <c:ser>
          <c:idx val="4"/>
          <c:order val="4"/>
          <c:tx>
            <c:strRef>
              <c:f>'Figure 2.3'!$G$2</c:f>
              <c:strCache>
                <c:ptCount val="1"/>
                <c:pt idx="0">
                  <c:v>Treatment only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2.3'!$G$3:$G$7</c:f>
              <c:numCache>
                <c:formatCode>General</c:formatCode>
                <c:ptCount val="5"/>
              </c:numCache>
            </c:numRef>
          </c:val>
          <c:extLst>
            <c:ext xmlns:c16="http://schemas.microsoft.com/office/drawing/2014/chart" uri="{C3380CC4-5D6E-409C-BE32-E72D297353CC}">
              <c16:uniqueId val="{00000004-11F6-49A8-B211-CAB0D38CBA99}"/>
            </c:ext>
          </c:extLst>
        </c:ser>
        <c:dLbls>
          <c:showLegendKey val="0"/>
          <c:showVal val="0"/>
          <c:showCatName val="0"/>
          <c:showSerName val="0"/>
          <c:showPercent val="0"/>
          <c:showBubbleSize val="0"/>
        </c:dLbls>
        <c:gapWidth val="150"/>
        <c:overlap val="100"/>
        <c:axId val="140721152"/>
        <c:axId val="140743424"/>
      </c:barChart>
      <c:catAx>
        <c:axId val="140721152"/>
        <c:scaling>
          <c:orientation val="minMax"/>
        </c:scaling>
        <c:delete val="0"/>
        <c:axPos val="b"/>
        <c:numFmt formatCode="General" sourceLinked="0"/>
        <c:majorTickMark val="out"/>
        <c:minorTickMark val="none"/>
        <c:tickLblPos val="nextTo"/>
        <c:crossAx val="140743424"/>
        <c:crosses val="autoZero"/>
        <c:auto val="1"/>
        <c:lblAlgn val="ctr"/>
        <c:lblOffset val="100"/>
        <c:noMultiLvlLbl val="0"/>
      </c:catAx>
      <c:valAx>
        <c:axId val="140743424"/>
        <c:scaling>
          <c:orientation val="minMax"/>
        </c:scaling>
        <c:delete val="0"/>
        <c:axPos val="l"/>
        <c:majorGridlines>
          <c:spPr>
            <a:ln>
              <a:noFill/>
            </a:ln>
          </c:spPr>
        </c:majorGridlines>
        <c:numFmt formatCode="General" sourceLinked="1"/>
        <c:majorTickMark val="out"/>
        <c:minorTickMark val="none"/>
        <c:tickLblPos val="nextTo"/>
        <c:crossAx val="140721152"/>
        <c:crosses val="autoZero"/>
        <c:crossBetween val="between"/>
      </c:valAx>
    </c:plotArea>
    <c:legend>
      <c:legendPos val="b"/>
      <c:layout>
        <c:manualLayout>
          <c:xMode val="edge"/>
          <c:yMode val="edge"/>
          <c:x val="6.4390681003584221E-2"/>
          <c:y val="0.82675040986445614"/>
          <c:w val="0.87763835125448031"/>
          <c:h val="0.14547178670114919"/>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2.4'!$C$2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2.4'!$B$3:$B$7</c:f>
              <c:strCache>
                <c:ptCount val="5"/>
                <c:pt idx="0">
                  <c:v>Alice Springs Remote</c:v>
                </c:pt>
                <c:pt idx="1">
                  <c:v>Barkly</c:v>
                </c:pt>
                <c:pt idx="2">
                  <c:v>Darwin Rural</c:v>
                </c:pt>
                <c:pt idx="3">
                  <c:v>East Arnhem</c:v>
                </c:pt>
                <c:pt idx="4">
                  <c:v>Katherine</c:v>
                </c:pt>
              </c:strCache>
            </c:strRef>
          </c:cat>
          <c:val>
            <c:numRef>
              <c:f>'Figure 2.4'!$C$3:$C$7</c:f>
              <c:numCache>
                <c:formatCode>0%</c:formatCode>
                <c:ptCount val="5"/>
                <c:pt idx="0">
                  <c:v>0.93</c:v>
                </c:pt>
                <c:pt idx="1">
                  <c:v>0.84</c:v>
                </c:pt>
                <c:pt idx="2">
                  <c:v>0.97</c:v>
                </c:pt>
              </c:numCache>
            </c:numRef>
          </c:val>
          <c:extLst>
            <c:ext xmlns:c16="http://schemas.microsoft.com/office/drawing/2014/chart" uri="{C3380CC4-5D6E-409C-BE32-E72D297353CC}">
              <c16:uniqueId val="{00000000-0DD3-4B8B-947C-7E9F13C51E15}"/>
            </c:ext>
          </c:extLst>
        </c:ser>
        <c:dLbls>
          <c:showLegendKey val="0"/>
          <c:showVal val="0"/>
          <c:showCatName val="0"/>
          <c:showSerName val="0"/>
          <c:showPercent val="0"/>
          <c:showBubbleSize val="0"/>
        </c:dLbls>
        <c:gapWidth val="150"/>
        <c:axId val="135346816"/>
        <c:axId val="140755328"/>
      </c:barChart>
      <c:catAx>
        <c:axId val="135346816"/>
        <c:scaling>
          <c:orientation val="minMax"/>
        </c:scaling>
        <c:delete val="0"/>
        <c:axPos val="b"/>
        <c:numFmt formatCode="General" sourceLinked="0"/>
        <c:majorTickMark val="out"/>
        <c:minorTickMark val="none"/>
        <c:tickLblPos val="nextTo"/>
        <c:crossAx val="140755328"/>
        <c:crosses val="autoZero"/>
        <c:auto val="1"/>
        <c:lblAlgn val="ctr"/>
        <c:lblOffset val="100"/>
        <c:noMultiLvlLbl val="0"/>
      </c:catAx>
      <c:valAx>
        <c:axId val="140755328"/>
        <c:scaling>
          <c:orientation val="minMax"/>
          <c:max val="1"/>
          <c:min val="0"/>
        </c:scaling>
        <c:delete val="0"/>
        <c:axPos val="l"/>
        <c:majorGridlines>
          <c:spPr>
            <a:ln>
              <a:noFill/>
            </a:ln>
          </c:spPr>
        </c:majorGridlines>
        <c:numFmt formatCode="0%" sourceLinked="1"/>
        <c:majorTickMark val="out"/>
        <c:minorTickMark val="none"/>
        <c:tickLblPos val="nextTo"/>
        <c:crossAx val="135346816"/>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2.5'!$B$5</c:f>
              <c:strCache>
                <c:ptCount val="1"/>
                <c:pt idx="0">
                  <c:v>Alice Springs Remote</c:v>
                </c:pt>
              </c:strCache>
            </c:strRef>
          </c:tx>
          <c:cat>
            <c:numRef>
              <c:f>'Figure 2.5'!$C$4:$Q$4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2.5'!$C$5:$Q$5</c:f>
              <c:numCache>
                <c:formatCode>0%</c:formatCode>
                <c:ptCount val="15"/>
                <c:pt idx="0">
                  <c:v>0.56000000000000005</c:v>
                </c:pt>
                <c:pt idx="1">
                  <c:v>0.49</c:v>
                </c:pt>
                <c:pt idx="2">
                  <c:v>0.62</c:v>
                </c:pt>
                <c:pt idx="3">
                  <c:v>0.59</c:v>
                </c:pt>
                <c:pt idx="4">
                  <c:v>0.5</c:v>
                </c:pt>
                <c:pt idx="5">
                  <c:v>0.47</c:v>
                </c:pt>
                <c:pt idx="6">
                  <c:v>0.4</c:v>
                </c:pt>
                <c:pt idx="7">
                  <c:v>0.7</c:v>
                </c:pt>
                <c:pt idx="8">
                  <c:v>0.68</c:v>
                </c:pt>
                <c:pt idx="9">
                  <c:v>0.61</c:v>
                </c:pt>
                <c:pt idx="10">
                  <c:v>0.56999999999999995</c:v>
                </c:pt>
                <c:pt idx="11">
                  <c:v>0.67</c:v>
                </c:pt>
                <c:pt idx="12">
                  <c:v>0.62</c:v>
                </c:pt>
                <c:pt idx="13">
                  <c:v>0.75</c:v>
                </c:pt>
                <c:pt idx="14">
                  <c:v>0.83</c:v>
                </c:pt>
              </c:numCache>
            </c:numRef>
          </c:val>
          <c:smooth val="0"/>
          <c:extLst>
            <c:ext xmlns:c16="http://schemas.microsoft.com/office/drawing/2014/chart" uri="{C3380CC4-5D6E-409C-BE32-E72D297353CC}">
              <c16:uniqueId val="{00000000-5B4A-4705-91F5-506449D2639B}"/>
            </c:ext>
          </c:extLst>
        </c:ser>
        <c:ser>
          <c:idx val="1"/>
          <c:order val="1"/>
          <c:tx>
            <c:strRef>
              <c:f>'Figure 2.5'!$B$6</c:f>
              <c:strCache>
                <c:ptCount val="1"/>
                <c:pt idx="0">
                  <c:v>Barkly</c:v>
                </c:pt>
              </c:strCache>
            </c:strRef>
          </c:tx>
          <c:cat>
            <c:numRef>
              <c:f>'Figure 2.5'!$C$4:$Q$4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2.5'!$C$6:$Q$6</c:f>
              <c:numCache>
                <c:formatCode>0%</c:formatCode>
                <c:ptCount val="15"/>
                <c:pt idx="0">
                  <c:v>1</c:v>
                </c:pt>
                <c:pt idx="1">
                  <c:v>0.56999999999999995</c:v>
                </c:pt>
                <c:pt idx="2">
                  <c:v>0.69</c:v>
                </c:pt>
                <c:pt idx="3">
                  <c:v>0.8</c:v>
                </c:pt>
                <c:pt idx="4">
                  <c:v>0.88</c:v>
                </c:pt>
                <c:pt idx="5">
                  <c:v>0.86</c:v>
                </c:pt>
                <c:pt idx="6">
                  <c:v>0.79298245614035101</c:v>
                </c:pt>
                <c:pt idx="7">
                  <c:v>0.78</c:v>
                </c:pt>
                <c:pt idx="8">
                  <c:v>0.89</c:v>
                </c:pt>
                <c:pt idx="9">
                  <c:v>0.67</c:v>
                </c:pt>
                <c:pt idx="10">
                  <c:v>0.67</c:v>
                </c:pt>
                <c:pt idx="11">
                  <c:v>0.62</c:v>
                </c:pt>
                <c:pt idx="12">
                  <c:v>0.73</c:v>
                </c:pt>
                <c:pt idx="13">
                  <c:v>0.83</c:v>
                </c:pt>
                <c:pt idx="14">
                  <c:v>0.86</c:v>
                </c:pt>
              </c:numCache>
            </c:numRef>
          </c:val>
          <c:smooth val="0"/>
          <c:extLst>
            <c:ext xmlns:c16="http://schemas.microsoft.com/office/drawing/2014/chart" uri="{C3380CC4-5D6E-409C-BE32-E72D297353CC}">
              <c16:uniqueId val="{00000001-5B4A-4705-91F5-506449D2639B}"/>
            </c:ext>
          </c:extLst>
        </c:ser>
        <c:ser>
          <c:idx val="2"/>
          <c:order val="2"/>
          <c:tx>
            <c:strRef>
              <c:f>'Figure 2.5'!$B$7</c:f>
              <c:strCache>
                <c:ptCount val="1"/>
                <c:pt idx="0">
                  <c:v>Darwin Rural</c:v>
                </c:pt>
              </c:strCache>
            </c:strRef>
          </c:tx>
          <c:cat>
            <c:numRef>
              <c:f>'Figure 2.5'!$C$4:$Q$4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2.5'!$C$7:$Q$7</c:f>
              <c:numCache>
                <c:formatCode>0%</c:formatCode>
                <c:ptCount val="15"/>
                <c:pt idx="0">
                  <c:v>0.96</c:v>
                </c:pt>
                <c:pt idx="1">
                  <c:v>0.81</c:v>
                </c:pt>
                <c:pt idx="2">
                  <c:v>0.8</c:v>
                </c:pt>
                <c:pt idx="3">
                  <c:v>0.82</c:v>
                </c:pt>
                <c:pt idx="4">
                  <c:v>0.74</c:v>
                </c:pt>
                <c:pt idx="5">
                  <c:v>0.9</c:v>
                </c:pt>
                <c:pt idx="6">
                  <c:v>0.80952380952380998</c:v>
                </c:pt>
                <c:pt idx="7">
                  <c:v>0.77</c:v>
                </c:pt>
                <c:pt idx="8">
                  <c:v>0.89</c:v>
                </c:pt>
                <c:pt idx="9">
                  <c:v>0.88</c:v>
                </c:pt>
                <c:pt idx="10">
                  <c:v>0.8</c:v>
                </c:pt>
                <c:pt idx="11">
                  <c:v>0.94</c:v>
                </c:pt>
                <c:pt idx="12">
                  <c:v>0.87</c:v>
                </c:pt>
                <c:pt idx="13">
                  <c:v>0.99</c:v>
                </c:pt>
                <c:pt idx="14">
                  <c:v>0.88</c:v>
                </c:pt>
              </c:numCache>
            </c:numRef>
          </c:val>
          <c:smooth val="0"/>
          <c:extLst>
            <c:ext xmlns:c16="http://schemas.microsoft.com/office/drawing/2014/chart" uri="{C3380CC4-5D6E-409C-BE32-E72D297353CC}">
              <c16:uniqueId val="{00000002-5B4A-4705-91F5-506449D2639B}"/>
            </c:ext>
          </c:extLst>
        </c:ser>
        <c:ser>
          <c:idx val="3"/>
          <c:order val="3"/>
          <c:tx>
            <c:strRef>
              <c:f>'Figure 2.5'!$B$8</c:f>
              <c:strCache>
                <c:ptCount val="1"/>
                <c:pt idx="0">
                  <c:v>East Arnhem</c:v>
                </c:pt>
              </c:strCache>
            </c:strRef>
          </c:tx>
          <c:cat>
            <c:numRef>
              <c:f>'Figure 2.5'!$C$4:$Q$4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2.5'!$C$8:$Q$8</c:f>
              <c:numCache>
                <c:formatCode>0%</c:formatCode>
                <c:ptCount val="15"/>
                <c:pt idx="0">
                  <c:v>0.96</c:v>
                </c:pt>
                <c:pt idx="1">
                  <c:v>0.86</c:v>
                </c:pt>
                <c:pt idx="2">
                  <c:v>0.91</c:v>
                </c:pt>
                <c:pt idx="3">
                  <c:v>0.84</c:v>
                </c:pt>
                <c:pt idx="4">
                  <c:v>0.99</c:v>
                </c:pt>
                <c:pt idx="5">
                  <c:v>0.79</c:v>
                </c:pt>
                <c:pt idx="6">
                  <c:v>0.82506527415143605</c:v>
                </c:pt>
                <c:pt idx="7">
                  <c:v>0.93</c:v>
                </c:pt>
                <c:pt idx="8">
                  <c:v>0.98</c:v>
                </c:pt>
                <c:pt idx="9">
                  <c:v>0.8</c:v>
                </c:pt>
                <c:pt idx="10">
                  <c:v>0.92</c:v>
                </c:pt>
                <c:pt idx="11">
                  <c:v>0.91</c:v>
                </c:pt>
                <c:pt idx="12">
                  <c:v>0.9</c:v>
                </c:pt>
                <c:pt idx="13">
                  <c:v>1</c:v>
                </c:pt>
              </c:numCache>
            </c:numRef>
          </c:val>
          <c:smooth val="0"/>
          <c:extLst>
            <c:ext xmlns:c16="http://schemas.microsoft.com/office/drawing/2014/chart" uri="{C3380CC4-5D6E-409C-BE32-E72D297353CC}">
              <c16:uniqueId val="{00000003-5B4A-4705-91F5-506449D2639B}"/>
            </c:ext>
          </c:extLst>
        </c:ser>
        <c:ser>
          <c:idx val="4"/>
          <c:order val="4"/>
          <c:tx>
            <c:strRef>
              <c:f>'Figure 2.5'!$B$9</c:f>
              <c:strCache>
                <c:ptCount val="1"/>
                <c:pt idx="0">
                  <c:v>Katherine</c:v>
                </c:pt>
              </c:strCache>
            </c:strRef>
          </c:tx>
          <c:cat>
            <c:numRef>
              <c:f>'Figure 2.5'!$C$4:$Q$4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2.5'!$C$9:$Q$9</c:f>
              <c:numCache>
                <c:formatCode>0%</c:formatCode>
                <c:ptCount val="15"/>
                <c:pt idx="0">
                  <c:v>1</c:v>
                </c:pt>
                <c:pt idx="1">
                  <c:v>0.92</c:v>
                </c:pt>
                <c:pt idx="2">
                  <c:v>0.84</c:v>
                </c:pt>
                <c:pt idx="3">
                  <c:v>0.7</c:v>
                </c:pt>
                <c:pt idx="4">
                  <c:v>0.84</c:v>
                </c:pt>
                <c:pt idx="5">
                  <c:v>0.86</c:v>
                </c:pt>
                <c:pt idx="6">
                  <c:v>0.822033898305085</c:v>
                </c:pt>
                <c:pt idx="7">
                  <c:v>0.96</c:v>
                </c:pt>
                <c:pt idx="8">
                  <c:v>0.93</c:v>
                </c:pt>
                <c:pt idx="9">
                  <c:v>0.74</c:v>
                </c:pt>
                <c:pt idx="10">
                  <c:v>0.94</c:v>
                </c:pt>
                <c:pt idx="11">
                  <c:v>0.94</c:v>
                </c:pt>
                <c:pt idx="12">
                  <c:v>0.78</c:v>
                </c:pt>
                <c:pt idx="13">
                  <c:v>0.68</c:v>
                </c:pt>
              </c:numCache>
            </c:numRef>
          </c:val>
          <c:smooth val="0"/>
          <c:extLst>
            <c:ext xmlns:c16="http://schemas.microsoft.com/office/drawing/2014/chart" uri="{C3380CC4-5D6E-409C-BE32-E72D297353CC}">
              <c16:uniqueId val="{00000004-5B4A-4705-91F5-506449D2639B}"/>
            </c:ext>
          </c:extLst>
        </c:ser>
        <c:dLbls>
          <c:showLegendKey val="0"/>
          <c:showVal val="0"/>
          <c:showCatName val="0"/>
          <c:showSerName val="0"/>
          <c:showPercent val="0"/>
          <c:showBubbleSize val="0"/>
        </c:dLbls>
        <c:marker val="1"/>
        <c:smooth val="0"/>
        <c:axId val="140897280"/>
        <c:axId val="140919552"/>
      </c:lineChart>
      <c:catAx>
        <c:axId val="140897280"/>
        <c:scaling>
          <c:orientation val="minMax"/>
        </c:scaling>
        <c:delete val="0"/>
        <c:axPos val="b"/>
        <c:numFmt formatCode="General" sourceLinked="1"/>
        <c:majorTickMark val="out"/>
        <c:minorTickMark val="none"/>
        <c:tickLblPos val="nextTo"/>
        <c:crossAx val="140919552"/>
        <c:crosses val="autoZero"/>
        <c:auto val="1"/>
        <c:lblAlgn val="ctr"/>
        <c:lblOffset val="100"/>
        <c:noMultiLvlLbl val="0"/>
      </c:catAx>
      <c:valAx>
        <c:axId val="140919552"/>
        <c:scaling>
          <c:orientation val="minMax"/>
          <c:max val="1"/>
        </c:scaling>
        <c:delete val="0"/>
        <c:axPos val="l"/>
        <c:majorGridlines>
          <c:spPr>
            <a:ln>
              <a:noFill/>
            </a:ln>
          </c:spPr>
        </c:majorGridlines>
        <c:numFmt formatCode="0%" sourceLinked="1"/>
        <c:majorTickMark val="out"/>
        <c:minorTickMark val="none"/>
        <c:tickLblPos val="nextTo"/>
        <c:crossAx val="140897280"/>
        <c:crosses val="autoZero"/>
        <c:crossBetween val="between"/>
      </c:valAx>
    </c:plotArea>
    <c:legend>
      <c:legendPos val="b"/>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Figure2.6a!$B$3</c:f>
              <c:strCache>
                <c:ptCount val="1"/>
                <c:pt idx="0">
                  <c:v>Alice Springs Remote</c:v>
                </c:pt>
              </c:strCache>
            </c:strRef>
          </c:tx>
          <c:cat>
            <c:numRef>
              <c:f>Figure2.6a!$C$2:$Q$2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Figure2.6a!$C$3:$Q$3</c:f>
              <c:numCache>
                <c:formatCode>0%</c:formatCode>
                <c:ptCount val="15"/>
                <c:pt idx="0">
                  <c:v>0.22</c:v>
                </c:pt>
                <c:pt idx="1">
                  <c:v>0.33</c:v>
                </c:pt>
                <c:pt idx="2">
                  <c:v>0.33</c:v>
                </c:pt>
                <c:pt idx="3">
                  <c:v>0.33</c:v>
                </c:pt>
                <c:pt idx="4">
                  <c:v>0.14000000000000001</c:v>
                </c:pt>
                <c:pt idx="5">
                  <c:v>0.09</c:v>
                </c:pt>
                <c:pt idx="6" formatCode="0.0%">
                  <c:v>7.6190476190476197E-2</c:v>
                </c:pt>
                <c:pt idx="7" formatCode="0.0%">
                  <c:v>0.21899999999999997</c:v>
                </c:pt>
                <c:pt idx="8" formatCode="0.0%">
                  <c:v>6.6000000000000003E-2</c:v>
                </c:pt>
                <c:pt idx="9" formatCode="0.0%">
                  <c:v>0.13700000000000001</c:v>
                </c:pt>
                <c:pt idx="10" formatCode="0.0%">
                  <c:v>0.12</c:v>
                </c:pt>
                <c:pt idx="11" formatCode="0.0%">
                  <c:v>0.14099999999999999</c:v>
                </c:pt>
                <c:pt idx="12" formatCode="0.0%">
                  <c:v>0.185</c:v>
                </c:pt>
                <c:pt idx="13" formatCode="0.0%">
                  <c:v>0.11599999999999999</c:v>
                </c:pt>
                <c:pt idx="14" formatCode="0.0%">
                  <c:v>5.5999999999999994E-2</c:v>
                </c:pt>
              </c:numCache>
            </c:numRef>
          </c:val>
          <c:smooth val="0"/>
          <c:extLst>
            <c:ext xmlns:c16="http://schemas.microsoft.com/office/drawing/2014/chart" uri="{C3380CC4-5D6E-409C-BE32-E72D297353CC}">
              <c16:uniqueId val="{00000000-2A7B-474D-80E4-AD434FB53462}"/>
            </c:ext>
          </c:extLst>
        </c:ser>
        <c:ser>
          <c:idx val="1"/>
          <c:order val="1"/>
          <c:tx>
            <c:strRef>
              <c:f>Figure2.6a!$B$4</c:f>
              <c:strCache>
                <c:ptCount val="1"/>
                <c:pt idx="0">
                  <c:v>Barkly</c:v>
                </c:pt>
              </c:strCache>
            </c:strRef>
          </c:tx>
          <c:cat>
            <c:numRef>
              <c:f>Figure2.6a!$C$2:$Q$2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Figure2.6a!$C$4:$Q$4</c:f>
              <c:numCache>
                <c:formatCode>0%</c:formatCode>
                <c:ptCount val="15"/>
                <c:pt idx="0">
                  <c:v>0.3</c:v>
                </c:pt>
                <c:pt idx="1">
                  <c:v>0.61</c:v>
                </c:pt>
                <c:pt idx="2">
                  <c:v>0.45</c:v>
                </c:pt>
                <c:pt idx="3">
                  <c:v>0.2</c:v>
                </c:pt>
                <c:pt idx="4">
                  <c:v>0.08</c:v>
                </c:pt>
                <c:pt idx="5">
                  <c:v>0.05</c:v>
                </c:pt>
                <c:pt idx="6" formatCode="0.0%">
                  <c:v>4.2105263157894701E-2</c:v>
                </c:pt>
                <c:pt idx="7" formatCode="0.0%">
                  <c:v>0.28699999999999998</c:v>
                </c:pt>
                <c:pt idx="8" formatCode="0.0%">
                  <c:v>4.1000000000000002E-2</c:v>
                </c:pt>
                <c:pt idx="9" formatCode="0.0%">
                  <c:v>0</c:v>
                </c:pt>
                <c:pt idx="10" formatCode="0.0%">
                  <c:v>3.7000000000000005E-2</c:v>
                </c:pt>
                <c:pt idx="11" formatCode="0.0%">
                  <c:v>5.8999999999999997E-2</c:v>
                </c:pt>
                <c:pt idx="12" formatCode="0.0%">
                  <c:v>8.3000000000000004E-2</c:v>
                </c:pt>
                <c:pt idx="13" formatCode="0.0%">
                  <c:v>9.6999999999999989E-2</c:v>
                </c:pt>
                <c:pt idx="14" formatCode="0.0%">
                  <c:v>7.4999999999999997E-2</c:v>
                </c:pt>
              </c:numCache>
            </c:numRef>
          </c:val>
          <c:smooth val="0"/>
          <c:extLst>
            <c:ext xmlns:c16="http://schemas.microsoft.com/office/drawing/2014/chart" uri="{C3380CC4-5D6E-409C-BE32-E72D297353CC}">
              <c16:uniqueId val="{00000001-2A7B-474D-80E4-AD434FB53462}"/>
            </c:ext>
          </c:extLst>
        </c:ser>
        <c:ser>
          <c:idx val="2"/>
          <c:order val="2"/>
          <c:tx>
            <c:strRef>
              <c:f>Figure2.6a!$B$5</c:f>
              <c:strCache>
                <c:ptCount val="1"/>
                <c:pt idx="0">
                  <c:v>Darwin Rural</c:v>
                </c:pt>
              </c:strCache>
            </c:strRef>
          </c:tx>
          <c:cat>
            <c:numRef>
              <c:f>Figure2.6a!$C$2:$Q$2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Figure2.6a!$C$5:$Q$5</c:f>
              <c:numCache>
                <c:formatCode>0%</c:formatCode>
                <c:ptCount val="15"/>
                <c:pt idx="0">
                  <c:v>7.0000000000000007E-2</c:v>
                </c:pt>
                <c:pt idx="1">
                  <c:v>0.21</c:v>
                </c:pt>
                <c:pt idx="2">
                  <c:v>0.02</c:v>
                </c:pt>
                <c:pt idx="3">
                  <c:v>0.04</c:v>
                </c:pt>
                <c:pt idx="4">
                  <c:v>0.04</c:v>
                </c:pt>
                <c:pt idx="5">
                  <c:v>0.01</c:v>
                </c:pt>
                <c:pt idx="6" formatCode="0.0%">
                  <c:v>8.6393088552915807E-3</c:v>
                </c:pt>
                <c:pt idx="7" formatCode="0.0%">
                  <c:v>1.3000000000000001E-2</c:v>
                </c:pt>
                <c:pt idx="8" formatCode="0.0%">
                  <c:v>1.2E-2</c:v>
                </c:pt>
                <c:pt idx="9" formatCode="0.0%">
                  <c:v>1.6E-2</c:v>
                </c:pt>
                <c:pt idx="10" formatCode="0.0%">
                  <c:v>5.0000000000000001E-3</c:v>
                </c:pt>
                <c:pt idx="11" formatCode="0.0%">
                  <c:v>0</c:v>
                </c:pt>
                <c:pt idx="12" formatCode="0.0%">
                  <c:v>0</c:v>
                </c:pt>
                <c:pt idx="13" formatCode="0.0%">
                  <c:v>0</c:v>
                </c:pt>
                <c:pt idx="14" formatCode="0.0%">
                  <c:v>7.0999999999999994E-2</c:v>
                </c:pt>
              </c:numCache>
            </c:numRef>
          </c:val>
          <c:smooth val="0"/>
          <c:extLst>
            <c:ext xmlns:c16="http://schemas.microsoft.com/office/drawing/2014/chart" uri="{C3380CC4-5D6E-409C-BE32-E72D297353CC}">
              <c16:uniqueId val="{00000002-2A7B-474D-80E4-AD434FB53462}"/>
            </c:ext>
          </c:extLst>
        </c:ser>
        <c:ser>
          <c:idx val="3"/>
          <c:order val="3"/>
          <c:tx>
            <c:strRef>
              <c:f>Figure2.6a!$B$6</c:f>
              <c:strCache>
                <c:ptCount val="1"/>
                <c:pt idx="0">
                  <c:v>East Arnhem</c:v>
                </c:pt>
              </c:strCache>
            </c:strRef>
          </c:tx>
          <c:cat>
            <c:numRef>
              <c:f>Figure2.6a!$C$2:$Q$2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Figure2.6a!$C$6:$Q$6</c:f>
              <c:numCache>
                <c:formatCode>0%</c:formatCode>
                <c:ptCount val="15"/>
                <c:pt idx="0">
                  <c:v>0.06</c:v>
                </c:pt>
                <c:pt idx="1">
                  <c:v>0.04</c:v>
                </c:pt>
                <c:pt idx="2">
                  <c:v>0.01</c:v>
                </c:pt>
                <c:pt idx="3">
                  <c:v>0.01</c:v>
                </c:pt>
                <c:pt idx="4">
                  <c:v>0.04</c:v>
                </c:pt>
                <c:pt idx="5">
                  <c:v>0.01</c:v>
                </c:pt>
                <c:pt idx="6" formatCode="0.0%">
                  <c:v>1.5384615384615399E-2</c:v>
                </c:pt>
                <c:pt idx="7" formatCode="0.0%">
                  <c:v>1.1000000000000001E-2</c:v>
                </c:pt>
                <c:pt idx="8" formatCode="0.0%">
                  <c:v>0</c:v>
                </c:pt>
                <c:pt idx="9" formatCode="0.0%">
                  <c:v>2.4E-2</c:v>
                </c:pt>
                <c:pt idx="10" formatCode="0.0%">
                  <c:v>0</c:v>
                </c:pt>
                <c:pt idx="11" formatCode="0.0%">
                  <c:v>0</c:v>
                </c:pt>
                <c:pt idx="12" formatCode="0.0%">
                  <c:v>0</c:v>
                </c:pt>
                <c:pt idx="13" formatCode="0.0%">
                  <c:v>0</c:v>
                </c:pt>
              </c:numCache>
            </c:numRef>
          </c:val>
          <c:smooth val="0"/>
          <c:extLst>
            <c:ext xmlns:c16="http://schemas.microsoft.com/office/drawing/2014/chart" uri="{C3380CC4-5D6E-409C-BE32-E72D297353CC}">
              <c16:uniqueId val="{00000003-2A7B-474D-80E4-AD434FB53462}"/>
            </c:ext>
          </c:extLst>
        </c:ser>
        <c:ser>
          <c:idx val="4"/>
          <c:order val="4"/>
          <c:tx>
            <c:strRef>
              <c:f>Figure2.6a!$B$7</c:f>
              <c:strCache>
                <c:ptCount val="1"/>
                <c:pt idx="0">
                  <c:v>Katherine</c:v>
                </c:pt>
              </c:strCache>
            </c:strRef>
          </c:tx>
          <c:cat>
            <c:numRef>
              <c:f>Figure2.6a!$C$2:$Q$2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Figure2.6a!$C$7:$Q$7</c:f>
              <c:numCache>
                <c:formatCode>0%</c:formatCode>
                <c:ptCount val="15"/>
                <c:pt idx="0">
                  <c:v>0.2</c:v>
                </c:pt>
                <c:pt idx="1">
                  <c:v>0.43</c:v>
                </c:pt>
                <c:pt idx="2">
                  <c:v>0.15</c:v>
                </c:pt>
                <c:pt idx="3">
                  <c:v>0.18</c:v>
                </c:pt>
                <c:pt idx="4">
                  <c:v>0.04</c:v>
                </c:pt>
                <c:pt idx="5">
                  <c:v>0.05</c:v>
                </c:pt>
                <c:pt idx="6" formatCode="0.0%">
                  <c:v>2.5210084033613401E-2</c:v>
                </c:pt>
                <c:pt idx="7" formatCode="0.0%">
                  <c:v>6.0000000000000001E-3</c:v>
                </c:pt>
                <c:pt idx="8" formatCode="0.0%">
                  <c:v>1.7999999999999999E-2</c:v>
                </c:pt>
                <c:pt idx="9" formatCode="0.0%">
                  <c:v>7.0000000000000007E-2</c:v>
                </c:pt>
                <c:pt idx="10" formatCode="0.0%">
                  <c:v>0</c:v>
                </c:pt>
                <c:pt idx="11" formatCode="0.0%">
                  <c:v>0</c:v>
                </c:pt>
                <c:pt idx="12" formatCode="0.0%">
                  <c:v>3.9E-2</c:v>
                </c:pt>
                <c:pt idx="13" formatCode="0.0%">
                  <c:v>0.16699999999999998</c:v>
                </c:pt>
              </c:numCache>
            </c:numRef>
          </c:val>
          <c:smooth val="0"/>
          <c:extLst>
            <c:ext xmlns:c16="http://schemas.microsoft.com/office/drawing/2014/chart" uri="{C3380CC4-5D6E-409C-BE32-E72D297353CC}">
              <c16:uniqueId val="{00000004-2A7B-474D-80E4-AD434FB53462}"/>
            </c:ext>
          </c:extLst>
        </c:ser>
        <c:dLbls>
          <c:showLegendKey val="0"/>
          <c:showVal val="0"/>
          <c:showCatName val="0"/>
          <c:showSerName val="0"/>
          <c:showPercent val="0"/>
          <c:showBubbleSize val="0"/>
        </c:dLbls>
        <c:marker val="1"/>
        <c:smooth val="0"/>
        <c:axId val="140980224"/>
        <c:axId val="140981760"/>
      </c:lineChart>
      <c:catAx>
        <c:axId val="140980224"/>
        <c:scaling>
          <c:orientation val="minMax"/>
        </c:scaling>
        <c:delete val="0"/>
        <c:axPos val="b"/>
        <c:numFmt formatCode="General" sourceLinked="1"/>
        <c:majorTickMark val="out"/>
        <c:minorTickMark val="none"/>
        <c:tickLblPos val="nextTo"/>
        <c:crossAx val="140981760"/>
        <c:crosses val="autoZero"/>
        <c:auto val="1"/>
        <c:lblAlgn val="ctr"/>
        <c:lblOffset val="100"/>
        <c:noMultiLvlLbl val="0"/>
      </c:catAx>
      <c:valAx>
        <c:axId val="140981760"/>
        <c:scaling>
          <c:orientation val="minMax"/>
        </c:scaling>
        <c:delete val="0"/>
        <c:axPos val="l"/>
        <c:majorGridlines>
          <c:spPr>
            <a:ln>
              <a:noFill/>
            </a:ln>
          </c:spPr>
        </c:majorGridlines>
        <c:numFmt formatCode="0%" sourceLinked="1"/>
        <c:majorTickMark val="out"/>
        <c:minorTickMark val="none"/>
        <c:tickLblPos val="nextTo"/>
        <c:crossAx val="140980224"/>
        <c:crosses val="autoZero"/>
        <c:crossBetween val="between"/>
      </c:valAx>
    </c:plotArea>
    <c:legend>
      <c:legendPos val="b"/>
      <c:layout>
        <c:manualLayout>
          <c:xMode val="edge"/>
          <c:yMode val="edge"/>
          <c:x val="0"/>
          <c:y val="0.88906314010451959"/>
          <c:w val="0.96441951006124238"/>
          <c:h val="0.10968698645606985"/>
        </c:manualLayout>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2.6b'!$B$3</c:f>
              <c:strCache>
                <c:ptCount val="1"/>
                <c:pt idx="0">
                  <c:v>Alice Springs Remote</c:v>
                </c:pt>
              </c:strCache>
            </c:strRef>
          </c:tx>
          <c:cat>
            <c:numRef>
              <c:f>'Figure 2.6b'!$C$2:$Q$2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2.6b'!$C$3:$Q$3</c:f>
              <c:numCache>
                <c:formatCode>0%</c:formatCode>
                <c:ptCount val="15"/>
                <c:pt idx="0">
                  <c:v>0.22</c:v>
                </c:pt>
                <c:pt idx="1">
                  <c:v>0.33</c:v>
                </c:pt>
                <c:pt idx="2">
                  <c:v>0.33</c:v>
                </c:pt>
                <c:pt idx="3">
                  <c:v>0.33</c:v>
                </c:pt>
                <c:pt idx="4">
                  <c:v>0.14000000000000001</c:v>
                </c:pt>
                <c:pt idx="5">
                  <c:v>0.09</c:v>
                </c:pt>
                <c:pt idx="6">
                  <c:v>0.10232558139534884</c:v>
                </c:pt>
                <c:pt idx="7" formatCode="0.0%">
                  <c:v>0.16</c:v>
                </c:pt>
                <c:pt idx="8" formatCode="0.0%">
                  <c:v>0.127</c:v>
                </c:pt>
                <c:pt idx="9" formatCode="0.00%">
                  <c:v>0.157</c:v>
                </c:pt>
                <c:pt idx="10" formatCode="0.00%">
                  <c:v>0.13700000000000001</c:v>
                </c:pt>
                <c:pt idx="11" formatCode="0.0%">
                  <c:v>7.0000000000000007E-2</c:v>
                </c:pt>
                <c:pt idx="12" formatCode="0.0%">
                  <c:v>0.185</c:v>
                </c:pt>
                <c:pt idx="13" formatCode="0.0%">
                  <c:v>0.13</c:v>
                </c:pt>
                <c:pt idx="14" formatCode="0.0%">
                  <c:v>7.0000000000000007E-2</c:v>
                </c:pt>
              </c:numCache>
            </c:numRef>
          </c:val>
          <c:smooth val="0"/>
          <c:extLst>
            <c:ext xmlns:c16="http://schemas.microsoft.com/office/drawing/2014/chart" uri="{C3380CC4-5D6E-409C-BE32-E72D297353CC}">
              <c16:uniqueId val="{00000000-B3C4-4C7E-BE6C-8F9C2B2A0630}"/>
            </c:ext>
          </c:extLst>
        </c:ser>
        <c:ser>
          <c:idx val="1"/>
          <c:order val="1"/>
          <c:tx>
            <c:strRef>
              <c:f>'Figure 2.6b'!$B$4</c:f>
              <c:strCache>
                <c:ptCount val="1"/>
                <c:pt idx="0">
                  <c:v>Barkly</c:v>
                </c:pt>
              </c:strCache>
            </c:strRef>
          </c:tx>
          <c:cat>
            <c:numRef>
              <c:f>'Figure 2.6b'!$C$2:$Q$2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2.6b'!$C$4:$Q$4</c:f>
              <c:numCache>
                <c:formatCode>0%</c:formatCode>
                <c:ptCount val="15"/>
                <c:pt idx="0">
                  <c:v>0.3</c:v>
                </c:pt>
                <c:pt idx="1">
                  <c:v>0.61</c:v>
                </c:pt>
                <c:pt idx="2">
                  <c:v>0.45</c:v>
                </c:pt>
                <c:pt idx="3">
                  <c:v>0.2</c:v>
                </c:pt>
                <c:pt idx="4">
                  <c:v>0.08</c:v>
                </c:pt>
                <c:pt idx="5">
                  <c:v>0.05</c:v>
                </c:pt>
                <c:pt idx="6" formatCode="0.0%">
                  <c:v>4.2105263157894701E-2</c:v>
                </c:pt>
                <c:pt idx="7" formatCode="0.0%">
                  <c:v>0.24299999999999999</c:v>
                </c:pt>
                <c:pt idx="8" formatCode="0.0%">
                  <c:v>9.1999999999999998E-2</c:v>
                </c:pt>
                <c:pt idx="9" formatCode="0.00%">
                  <c:v>9.3000000000000013E-2</c:v>
                </c:pt>
                <c:pt idx="10" formatCode="0.0%">
                  <c:v>3.7000000000000005E-2</c:v>
                </c:pt>
                <c:pt idx="11" formatCode="0.0%">
                  <c:v>8.5999999999999993E-2</c:v>
                </c:pt>
                <c:pt idx="12" formatCode="0.0%">
                  <c:v>8.3000000000000004E-2</c:v>
                </c:pt>
                <c:pt idx="13" formatCode="0.0%">
                  <c:v>9.4E-2</c:v>
                </c:pt>
                <c:pt idx="14" formatCode="0.0%">
                  <c:v>8.5999999999999993E-2</c:v>
                </c:pt>
              </c:numCache>
            </c:numRef>
          </c:val>
          <c:smooth val="0"/>
          <c:extLst>
            <c:ext xmlns:c16="http://schemas.microsoft.com/office/drawing/2014/chart" uri="{C3380CC4-5D6E-409C-BE32-E72D297353CC}">
              <c16:uniqueId val="{00000001-B3C4-4C7E-BE6C-8F9C2B2A0630}"/>
            </c:ext>
          </c:extLst>
        </c:ser>
        <c:ser>
          <c:idx val="2"/>
          <c:order val="2"/>
          <c:tx>
            <c:strRef>
              <c:f>'Figure 2.6b'!$B$5</c:f>
              <c:strCache>
                <c:ptCount val="1"/>
                <c:pt idx="0">
                  <c:v>Darwin Rural</c:v>
                </c:pt>
              </c:strCache>
            </c:strRef>
          </c:tx>
          <c:cat>
            <c:numRef>
              <c:f>'Figure 2.6b'!$C$2:$Q$2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2.6b'!$C$5:$Q$5</c:f>
              <c:numCache>
                <c:formatCode>0%</c:formatCode>
                <c:ptCount val="15"/>
                <c:pt idx="0">
                  <c:v>7.0000000000000007E-2</c:v>
                </c:pt>
                <c:pt idx="1">
                  <c:v>0.21</c:v>
                </c:pt>
                <c:pt idx="2">
                  <c:v>0.02</c:v>
                </c:pt>
                <c:pt idx="3">
                  <c:v>0.04</c:v>
                </c:pt>
                <c:pt idx="4">
                  <c:v>0.04</c:v>
                </c:pt>
                <c:pt idx="5">
                  <c:v>0.02</c:v>
                </c:pt>
                <c:pt idx="6" formatCode="0.0%">
                  <c:v>2.1223470661672909E-2</c:v>
                </c:pt>
                <c:pt idx="7" formatCode="0.0%">
                  <c:v>1.1000000000000001E-2</c:v>
                </c:pt>
                <c:pt idx="8" formatCode="0.0%">
                  <c:v>0.01</c:v>
                </c:pt>
                <c:pt idx="9" formatCode="0.00%">
                  <c:v>1.2999999999999999E-2</c:v>
                </c:pt>
                <c:pt idx="10" formatCode="0.0%">
                  <c:v>7.0000000000000001E-3</c:v>
                </c:pt>
                <c:pt idx="11" formatCode="0.0%">
                  <c:v>5.0000000000000001E-3</c:v>
                </c:pt>
                <c:pt idx="12" formatCode="0.0%">
                  <c:v>0</c:v>
                </c:pt>
                <c:pt idx="13" formatCode="0.0%">
                  <c:v>4.0000000000000001E-3</c:v>
                </c:pt>
                <c:pt idx="14" formatCode="0.0%">
                  <c:v>7.0999999999999994E-2</c:v>
                </c:pt>
              </c:numCache>
            </c:numRef>
          </c:val>
          <c:smooth val="0"/>
          <c:extLst>
            <c:ext xmlns:c16="http://schemas.microsoft.com/office/drawing/2014/chart" uri="{C3380CC4-5D6E-409C-BE32-E72D297353CC}">
              <c16:uniqueId val="{00000002-B3C4-4C7E-BE6C-8F9C2B2A0630}"/>
            </c:ext>
          </c:extLst>
        </c:ser>
        <c:ser>
          <c:idx val="3"/>
          <c:order val="3"/>
          <c:tx>
            <c:strRef>
              <c:f>'Figure 2.6b'!$B$6</c:f>
              <c:strCache>
                <c:ptCount val="1"/>
                <c:pt idx="0">
                  <c:v>East Arnhem</c:v>
                </c:pt>
              </c:strCache>
            </c:strRef>
          </c:tx>
          <c:cat>
            <c:numRef>
              <c:f>'Figure 2.6b'!$C$2:$Q$2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2.6b'!$C$6:$Q$6</c:f>
              <c:numCache>
                <c:formatCode>0%</c:formatCode>
                <c:ptCount val="15"/>
                <c:pt idx="0">
                  <c:v>0.06</c:v>
                </c:pt>
                <c:pt idx="1">
                  <c:v>0.04</c:v>
                </c:pt>
                <c:pt idx="2">
                  <c:v>0.01</c:v>
                </c:pt>
                <c:pt idx="3">
                  <c:v>0.01</c:v>
                </c:pt>
                <c:pt idx="4">
                  <c:v>0.04</c:v>
                </c:pt>
                <c:pt idx="5">
                  <c:v>0.01</c:v>
                </c:pt>
                <c:pt idx="6" formatCode="0.0%">
                  <c:v>1.4344262295081968E-2</c:v>
                </c:pt>
                <c:pt idx="7" formatCode="0.0%">
                  <c:v>1.2E-2</c:v>
                </c:pt>
                <c:pt idx="8" formatCode="0.0%">
                  <c:v>8.0000000000000002E-3</c:v>
                </c:pt>
                <c:pt idx="9" formatCode="0.00%">
                  <c:v>1.2E-2</c:v>
                </c:pt>
                <c:pt idx="10" formatCode="0.0%">
                  <c:v>3.7000000000000005E-2</c:v>
                </c:pt>
                <c:pt idx="11" formatCode="0.0%">
                  <c:v>0</c:v>
                </c:pt>
                <c:pt idx="12" formatCode="0.0%">
                  <c:v>0</c:v>
                </c:pt>
                <c:pt idx="13" formatCode="0.0%">
                  <c:v>0</c:v>
                </c:pt>
                <c:pt idx="14" formatCode="0.0%">
                  <c:v>0</c:v>
                </c:pt>
              </c:numCache>
            </c:numRef>
          </c:val>
          <c:smooth val="0"/>
          <c:extLst>
            <c:ext xmlns:c16="http://schemas.microsoft.com/office/drawing/2014/chart" uri="{C3380CC4-5D6E-409C-BE32-E72D297353CC}">
              <c16:uniqueId val="{00000003-B3C4-4C7E-BE6C-8F9C2B2A0630}"/>
            </c:ext>
          </c:extLst>
        </c:ser>
        <c:ser>
          <c:idx val="4"/>
          <c:order val="4"/>
          <c:tx>
            <c:strRef>
              <c:f>'Figure 2.6b'!$B$7</c:f>
              <c:strCache>
                <c:ptCount val="1"/>
                <c:pt idx="0">
                  <c:v>Katherine</c:v>
                </c:pt>
              </c:strCache>
            </c:strRef>
          </c:tx>
          <c:cat>
            <c:numRef>
              <c:f>'Figure 2.6b'!$C$2:$Q$2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2.6b'!$C$7:$Q$7</c:f>
              <c:numCache>
                <c:formatCode>0%</c:formatCode>
                <c:ptCount val="15"/>
                <c:pt idx="0">
                  <c:v>0.2</c:v>
                </c:pt>
                <c:pt idx="1">
                  <c:v>0.43</c:v>
                </c:pt>
                <c:pt idx="2">
                  <c:v>0.15</c:v>
                </c:pt>
                <c:pt idx="3">
                  <c:v>0.18</c:v>
                </c:pt>
                <c:pt idx="4">
                  <c:v>0.04</c:v>
                </c:pt>
                <c:pt idx="5">
                  <c:v>0.05</c:v>
                </c:pt>
                <c:pt idx="6" formatCode="0.0%">
                  <c:v>8.1081081081081086E-2</c:v>
                </c:pt>
                <c:pt idx="7" formatCode="0.0%">
                  <c:v>3.3000000000000002E-2</c:v>
                </c:pt>
                <c:pt idx="8" formatCode="0.0%">
                  <c:v>2.5999999999999999E-2</c:v>
                </c:pt>
                <c:pt idx="9" formatCode="0.00%">
                  <c:v>7.3999999999999996E-2</c:v>
                </c:pt>
                <c:pt idx="10" formatCode="0.0%">
                  <c:v>7.2000000000000008E-2</c:v>
                </c:pt>
                <c:pt idx="11" formatCode="0.0%">
                  <c:v>7.2999999999999995E-2</c:v>
                </c:pt>
                <c:pt idx="12" formatCode="0.0%">
                  <c:v>3.9E-2</c:v>
                </c:pt>
                <c:pt idx="13" formatCode="0.0%">
                  <c:v>7.4999999999999997E-2</c:v>
                </c:pt>
                <c:pt idx="14" formatCode="0.0%">
                  <c:v>0.16699999999999998</c:v>
                </c:pt>
              </c:numCache>
            </c:numRef>
          </c:val>
          <c:smooth val="0"/>
          <c:extLst>
            <c:ext xmlns:c16="http://schemas.microsoft.com/office/drawing/2014/chart" uri="{C3380CC4-5D6E-409C-BE32-E72D297353CC}">
              <c16:uniqueId val="{00000004-B3C4-4C7E-BE6C-8F9C2B2A0630}"/>
            </c:ext>
          </c:extLst>
        </c:ser>
        <c:dLbls>
          <c:showLegendKey val="0"/>
          <c:showVal val="0"/>
          <c:showCatName val="0"/>
          <c:showSerName val="0"/>
          <c:showPercent val="0"/>
          <c:showBubbleSize val="0"/>
        </c:dLbls>
        <c:marker val="1"/>
        <c:smooth val="0"/>
        <c:axId val="141026048"/>
        <c:axId val="141027584"/>
      </c:lineChart>
      <c:catAx>
        <c:axId val="141026048"/>
        <c:scaling>
          <c:orientation val="minMax"/>
        </c:scaling>
        <c:delete val="0"/>
        <c:axPos val="b"/>
        <c:numFmt formatCode="General" sourceLinked="1"/>
        <c:majorTickMark val="out"/>
        <c:minorTickMark val="none"/>
        <c:tickLblPos val="nextTo"/>
        <c:crossAx val="141027584"/>
        <c:crosses val="autoZero"/>
        <c:auto val="1"/>
        <c:lblAlgn val="ctr"/>
        <c:lblOffset val="100"/>
        <c:noMultiLvlLbl val="0"/>
      </c:catAx>
      <c:valAx>
        <c:axId val="141027584"/>
        <c:scaling>
          <c:orientation val="minMax"/>
        </c:scaling>
        <c:delete val="0"/>
        <c:axPos val="l"/>
        <c:majorGridlines>
          <c:spPr>
            <a:ln>
              <a:noFill/>
            </a:ln>
          </c:spPr>
        </c:majorGridlines>
        <c:numFmt formatCode="0%" sourceLinked="1"/>
        <c:majorTickMark val="out"/>
        <c:minorTickMark val="none"/>
        <c:tickLblPos val="nextTo"/>
        <c:crossAx val="141026048"/>
        <c:crosses val="autoZero"/>
        <c:crossBetween val="between"/>
      </c:valAx>
    </c:plotArea>
    <c:legend>
      <c:legendPos val="b"/>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Figure2.6c!$C$2</c:f>
              <c:strCache>
                <c:ptCount val="1"/>
                <c:pt idx="0">
                  <c:v>Alice Springs Remote</c:v>
                </c:pt>
              </c:strCache>
            </c:strRef>
          </c:tx>
          <c:cat>
            <c:numRef>
              <c:f>Figure2.6c!$D$1:$R$1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Figure2.6c!$D$2:$R$2</c:f>
              <c:numCache>
                <c:formatCode>0.0%</c:formatCode>
                <c:ptCount val="15"/>
                <c:pt idx="0">
                  <c:v>0.21808510638297901</c:v>
                </c:pt>
                <c:pt idx="1">
                  <c:v>0.34146341463414598</c:v>
                </c:pt>
                <c:pt idx="2">
                  <c:v>0.358843537414966</c:v>
                </c:pt>
                <c:pt idx="3">
                  <c:v>0.34398782343987799</c:v>
                </c:pt>
                <c:pt idx="4">
                  <c:v>0.158892128279883</c:v>
                </c:pt>
                <c:pt idx="5">
                  <c:v>0.14161849710982699</c:v>
                </c:pt>
                <c:pt idx="6">
                  <c:v>0.13983050847457601</c:v>
                </c:pt>
                <c:pt idx="7">
                  <c:v>0.15881939564300801</c:v>
                </c:pt>
                <c:pt idx="8">
                  <c:v>0.115249472944483</c:v>
                </c:pt>
                <c:pt idx="9">
                  <c:v>0.13926499032882</c:v>
                </c:pt>
                <c:pt idx="10">
                  <c:v>0.123</c:v>
                </c:pt>
                <c:pt idx="11">
                  <c:v>0.122</c:v>
                </c:pt>
                <c:pt idx="12">
                  <c:v>0.183</c:v>
                </c:pt>
                <c:pt idx="13">
                  <c:v>0.127</c:v>
                </c:pt>
                <c:pt idx="14">
                  <c:v>6.8000000000000005E-2</c:v>
                </c:pt>
              </c:numCache>
            </c:numRef>
          </c:val>
          <c:smooth val="0"/>
          <c:extLst>
            <c:ext xmlns:c16="http://schemas.microsoft.com/office/drawing/2014/chart" uri="{C3380CC4-5D6E-409C-BE32-E72D297353CC}">
              <c16:uniqueId val="{00000000-65C8-4D39-B288-4F3DD3162917}"/>
            </c:ext>
          </c:extLst>
        </c:ser>
        <c:ser>
          <c:idx val="1"/>
          <c:order val="1"/>
          <c:tx>
            <c:strRef>
              <c:f>Figure2.6c!$C$3</c:f>
              <c:strCache>
                <c:ptCount val="1"/>
                <c:pt idx="0">
                  <c:v>Barkly</c:v>
                </c:pt>
              </c:strCache>
            </c:strRef>
          </c:tx>
          <c:cat>
            <c:numRef>
              <c:f>Figure2.6c!$D$1:$R$1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Figure2.6c!$D$3:$R$3</c:f>
              <c:numCache>
                <c:formatCode>0.0%</c:formatCode>
                <c:ptCount val="15"/>
                <c:pt idx="0">
                  <c:v>0.296875</c:v>
                </c:pt>
                <c:pt idx="1">
                  <c:v>0.375</c:v>
                </c:pt>
                <c:pt idx="2">
                  <c:v>0.412903225806452</c:v>
                </c:pt>
                <c:pt idx="3">
                  <c:v>0.18614718614718601</c:v>
                </c:pt>
                <c:pt idx="4">
                  <c:v>9.9108027750247796E-2</c:v>
                </c:pt>
                <c:pt idx="5">
                  <c:v>4.9067713444553497E-2</c:v>
                </c:pt>
                <c:pt idx="6">
                  <c:v>4.08163265306122E-2</c:v>
                </c:pt>
                <c:pt idx="7">
                  <c:v>0.12687427912341401</c:v>
                </c:pt>
                <c:pt idx="8">
                  <c:v>0.107854630715123</c:v>
                </c:pt>
                <c:pt idx="9">
                  <c:v>9.4144661308840402E-2</c:v>
                </c:pt>
                <c:pt idx="10">
                  <c:v>3.4000000000000002E-2</c:v>
                </c:pt>
                <c:pt idx="11">
                  <c:v>6.0999999999999999E-2</c:v>
                </c:pt>
                <c:pt idx="12">
                  <c:v>6.4000000000000001E-2</c:v>
                </c:pt>
                <c:pt idx="13">
                  <c:v>9.4E-2</c:v>
                </c:pt>
                <c:pt idx="14">
                  <c:v>7.4999999999999997E-2</c:v>
                </c:pt>
              </c:numCache>
            </c:numRef>
          </c:val>
          <c:smooth val="0"/>
          <c:extLst>
            <c:ext xmlns:c16="http://schemas.microsoft.com/office/drawing/2014/chart" uri="{C3380CC4-5D6E-409C-BE32-E72D297353CC}">
              <c16:uniqueId val="{00000001-65C8-4D39-B288-4F3DD3162917}"/>
            </c:ext>
          </c:extLst>
        </c:ser>
        <c:ser>
          <c:idx val="2"/>
          <c:order val="2"/>
          <c:tx>
            <c:strRef>
              <c:f>Figure2.6c!$C$4</c:f>
              <c:strCache>
                <c:ptCount val="1"/>
                <c:pt idx="0">
                  <c:v>Darwin Rural</c:v>
                </c:pt>
              </c:strCache>
            </c:strRef>
          </c:tx>
          <c:cat>
            <c:numRef>
              <c:f>Figure2.6c!$D$1:$R$1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Figure2.6c!$D$4:$R$4</c:f>
              <c:numCache>
                <c:formatCode>0.0%</c:formatCode>
                <c:ptCount val="15"/>
                <c:pt idx="0">
                  <c:v>7.1216617210682495E-2</c:v>
                </c:pt>
                <c:pt idx="1">
                  <c:v>0.20270270270270299</c:v>
                </c:pt>
                <c:pt idx="2">
                  <c:v>2.7450980392156901E-2</c:v>
                </c:pt>
                <c:pt idx="3">
                  <c:v>4.35706695005314E-2</c:v>
                </c:pt>
                <c:pt idx="4">
                  <c:v>3.3281331253250099E-2</c:v>
                </c:pt>
                <c:pt idx="5">
                  <c:v>1.6939582156973498E-2</c:v>
                </c:pt>
                <c:pt idx="6">
                  <c:v>1.3807753584705301E-2</c:v>
                </c:pt>
                <c:pt idx="7">
                  <c:v>1.08794197642792E-2</c:v>
                </c:pt>
                <c:pt idx="8">
                  <c:v>1.08205590622182E-2</c:v>
                </c:pt>
                <c:pt idx="9">
                  <c:v>1.2E-2</c:v>
                </c:pt>
                <c:pt idx="10">
                  <c:v>6.3E-3</c:v>
                </c:pt>
                <c:pt idx="11">
                  <c:v>5.0000000000000001E-3</c:v>
                </c:pt>
                <c:pt idx="12">
                  <c:v>4.0000000000000001E-3</c:v>
                </c:pt>
                <c:pt idx="13">
                  <c:v>5.0000000000000001E-3</c:v>
                </c:pt>
                <c:pt idx="14">
                  <c:v>6.0000000000000001E-3</c:v>
                </c:pt>
              </c:numCache>
            </c:numRef>
          </c:val>
          <c:smooth val="0"/>
          <c:extLst>
            <c:ext xmlns:c16="http://schemas.microsoft.com/office/drawing/2014/chart" uri="{C3380CC4-5D6E-409C-BE32-E72D297353CC}">
              <c16:uniqueId val="{00000002-65C8-4D39-B288-4F3DD3162917}"/>
            </c:ext>
          </c:extLst>
        </c:ser>
        <c:ser>
          <c:idx val="3"/>
          <c:order val="3"/>
          <c:tx>
            <c:strRef>
              <c:f>Figure2.6c!$C$5</c:f>
              <c:strCache>
                <c:ptCount val="1"/>
                <c:pt idx="0">
                  <c:v>East Arnhem</c:v>
                </c:pt>
              </c:strCache>
            </c:strRef>
          </c:tx>
          <c:cat>
            <c:numRef>
              <c:f>Figure2.6c!$D$1:$R$1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Figure2.6c!$D$5:$R$5</c:f>
              <c:numCache>
                <c:formatCode>0.0%</c:formatCode>
                <c:ptCount val="15"/>
                <c:pt idx="0">
                  <c:v>5.9620596205962099E-2</c:v>
                </c:pt>
                <c:pt idx="1">
                  <c:v>4.0476190476190499E-2</c:v>
                </c:pt>
                <c:pt idx="2">
                  <c:v>1.7811704834605601E-2</c:v>
                </c:pt>
                <c:pt idx="3">
                  <c:v>1.0141987829614601E-2</c:v>
                </c:pt>
                <c:pt idx="4">
                  <c:v>2.9166666666666698E-2</c:v>
                </c:pt>
                <c:pt idx="5">
                  <c:v>1.16279069767442E-2</c:v>
                </c:pt>
                <c:pt idx="6">
                  <c:v>1.31086142322097E-2</c:v>
                </c:pt>
                <c:pt idx="7">
                  <c:v>1.13636363636364E-2</c:v>
                </c:pt>
                <c:pt idx="8">
                  <c:v>1.1444921316166E-2</c:v>
                </c:pt>
                <c:pt idx="9">
                  <c:v>0.01</c:v>
                </c:pt>
                <c:pt idx="10">
                  <c:v>7.2999999999999996E-4</c:v>
                </c:pt>
                <c:pt idx="11">
                  <c:v>0</c:v>
                </c:pt>
                <c:pt idx="12">
                  <c:v>0</c:v>
                </c:pt>
                <c:pt idx="13">
                  <c:v>0</c:v>
                </c:pt>
                <c:pt idx="14">
                  <c:v>0</c:v>
                </c:pt>
              </c:numCache>
            </c:numRef>
          </c:val>
          <c:smooth val="0"/>
          <c:extLst>
            <c:ext xmlns:c16="http://schemas.microsoft.com/office/drawing/2014/chart" uri="{C3380CC4-5D6E-409C-BE32-E72D297353CC}">
              <c16:uniqueId val="{00000003-65C8-4D39-B288-4F3DD3162917}"/>
            </c:ext>
          </c:extLst>
        </c:ser>
        <c:ser>
          <c:idx val="4"/>
          <c:order val="4"/>
          <c:tx>
            <c:strRef>
              <c:f>Figure2.6c!$C$6</c:f>
              <c:strCache>
                <c:ptCount val="1"/>
                <c:pt idx="0">
                  <c:v>Katherine</c:v>
                </c:pt>
              </c:strCache>
            </c:strRef>
          </c:tx>
          <c:cat>
            <c:numRef>
              <c:f>Figure2.6c!$D$1:$R$1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Figure2.6c!$D$6:$R$6</c:f>
              <c:numCache>
                <c:formatCode>0.0%</c:formatCode>
                <c:ptCount val="15"/>
                <c:pt idx="0">
                  <c:v>0.19500000000000001</c:v>
                </c:pt>
                <c:pt idx="1">
                  <c:v>0.27338129496402902</c:v>
                </c:pt>
                <c:pt idx="2">
                  <c:v>0.14341846758349699</c:v>
                </c:pt>
                <c:pt idx="3">
                  <c:v>0.16412213740458001</c:v>
                </c:pt>
                <c:pt idx="4">
                  <c:v>6.25E-2</c:v>
                </c:pt>
                <c:pt idx="5">
                  <c:v>5.7996485061511401E-2</c:v>
                </c:pt>
                <c:pt idx="6">
                  <c:v>5.6384742951907103E-2</c:v>
                </c:pt>
                <c:pt idx="7">
                  <c:v>3.8461538461538498E-2</c:v>
                </c:pt>
                <c:pt idx="8">
                  <c:v>3.0013642564802202E-2</c:v>
                </c:pt>
                <c:pt idx="9">
                  <c:v>7.3394495412843999E-2</c:v>
                </c:pt>
                <c:pt idx="10">
                  <c:v>6.5000000000000002E-2</c:v>
                </c:pt>
                <c:pt idx="11">
                  <c:v>6.5000000000000002E-2</c:v>
                </c:pt>
                <c:pt idx="12">
                  <c:v>4.7E-2</c:v>
                </c:pt>
                <c:pt idx="13">
                  <c:v>7.4999999999999997E-2</c:v>
                </c:pt>
                <c:pt idx="14">
                  <c:v>7.1999999999999995E-2</c:v>
                </c:pt>
              </c:numCache>
            </c:numRef>
          </c:val>
          <c:smooth val="0"/>
          <c:extLst>
            <c:ext xmlns:c16="http://schemas.microsoft.com/office/drawing/2014/chart" uri="{C3380CC4-5D6E-409C-BE32-E72D297353CC}">
              <c16:uniqueId val="{00000004-65C8-4D39-B288-4F3DD3162917}"/>
            </c:ext>
          </c:extLst>
        </c:ser>
        <c:dLbls>
          <c:showLegendKey val="0"/>
          <c:showVal val="0"/>
          <c:showCatName val="0"/>
          <c:showSerName val="0"/>
          <c:showPercent val="0"/>
          <c:showBubbleSize val="0"/>
        </c:dLbls>
        <c:marker val="1"/>
        <c:smooth val="0"/>
        <c:axId val="141452800"/>
        <c:axId val="141454336"/>
      </c:lineChart>
      <c:catAx>
        <c:axId val="141452800"/>
        <c:scaling>
          <c:orientation val="minMax"/>
        </c:scaling>
        <c:delete val="0"/>
        <c:axPos val="b"/>
        <c:numFmt formatCode="General" sourceLinked="1"/>
        <c:majorTickMark val="out"/>
        <c:minorTickMark val="none"/>
        <c:tickLblPos val="nextTo"/>
        <c:crossAx val="141454336"/>
        <c:crosses val="autoZero"/>
        <c:auto val="1"/>
        <c:lblAlgn val="ctr"/>
        <c:lblOffset val="100"/>
        <c:noMultiLvlLbl val="0"/>
      </c:catAx>
      <c:valAx>
        <c:axId val="141454336"/>
        <c:scaling>
          <c:orientation val="minMax"/>
          <c:max val="0.70000000000000007"/>
          <c:min val="0"/>
        </c:scaling>
        <c:delete val="0"/>
        <c:axPos val="l"/>
        <c:majorGridlines>
          <c:spPr>
            <a:ln>
              <a:noFill/>
            </a:ln>
          </c:spPr>
        </c:majorGridlines>
        <c:numFmt formatCode="0%" sourceLinked="0"/>
        <c:majorTickMark val="out"/>
        <c:minorTickMark val="none"/>
        <c:tickLblPos val="nextTo"/>
        <c:crossAx val="141452800"/>
        <c:crosses val="autoZero"/>
        <c:crossBetween val="between"/>
      </c:valAx>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9135693702623"/>
          <c:y val="7.4930037075795264E-2"/>
          <c:w val="0.89745603674540686"/>
          <c:h val="0.63352129370925403"/>
        </c:manualLayout>
      </c:layout>
      <c:barChart>
        <c:barDir val="col"/>
        <c:grouping val="stacked"/>
        <c:varyColors val="0"/>
        <c:ser>
          <c:idx val="0"/>
          <c:order val="0"/>
          <c:tx>
            <c:strRef>
              <c:f>'Figure 2.7'!$B$3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(n=26)</c:v>
                </c:pt>
                <c:pt idx="1">
                  <c:v>Barkly                      (n=10)</c:v>
                </c:pt>
                <c:pt idx="2">
                  <c:v>Darwin Rural             (n=1)</c:v>
                </c:pt>
                <c:pt idx="3">
                  <c:v>East Arnhem               (n=0)</c:v>
                </c:pt>
                <c:pt idx="4">
                  <c:v>Katherine                 (n=0*)</c:v>
                </c:pt>
              </c:strCache>
            </c:strRef>
          </c:cat>
          <c:val>
            <c:numRef>
              <c:f>'Figure 2.7'!$C$3:$G$3</c:f>
              <c:numCache>
                <c:formatCode>General</c:formatCode>
                <c:ptCount val="5"/>
                <c:pt idx="0">
                  <c:v>1</c:v>
                </c:pt>
                <c:pt idx="1">
                  <c:v>2</c:v>
                </c:pt>
              </c:numCache>
            </c:numRef>
          </c:val>
          <c:extLst>
            <c:ext xmlns:c16="http://schemas.microsoft.com/office/drawing/2014/chart" uri="{C3380CC4-5D6E-409C-BE32-E72D297353CC}">
              <c16:uniqueId val="{00000000-C8BB-4B85-B0D3-E126DBB49B22}"/>
            </c:ext>
          </c:extLst>
        </c:ser>
        <c:ser>
          <c:idx val="1"/>
          <c:order val="1"/>
          <c:tx>
            <c:strRef>
              <c:f>'Figure 2.7'!$B$4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(n=26)</c:v>
                </c:pt>
                <c:pt idx="1">
                  <c:v>Barkly                      (n=10)</c:v>
                </c:pt>
                <c:pt idx="2">
                  <c:v>Darwin Rural             (n=1)</c:v>
                </c:pt>
                <c:pt idx="3">
                  <c:v>East Arnhem               (n=0)</c:v>
                </c:pt>
                <c:pt idx="4">
                  <c:v>Katherine                 (n=0*)</c:v>
                </c:pt>
              </c:strCache>
            </c:strRef>
          </c:cat>
          <c:val>
            <c:numRef>
              <c:f>'Figure 2.7'!$C$4:$G$4</c:f>
              <c:numCache>
                <c:formatCode>General</c:formatCode>
                <c:ptCount val="5"/>
                <c:pt idx="0">
                  <c:v>6</c:v>
                </c:pt>
                <c:pt idx="1">
                  <c:v>2</c:v>
                </c:pt>
              </c:numCache>
            </c:numRef>
          </c:val>
          <c:extLst>
            <c:ext xmlns:c16="http://schemas.microsoft.com/office/drawing/2014/chart" uri="{C3380CC4-5D6E-409C-BE32-E72D297353CC}">
              <c16:uniqueId val="{00000001-C8BB-4B85-B0D3-E126DBB49B22}"/>
            </c:ext>
          </c:extLst>
        </c:ser>
        <c:ser>
          <c:idx val="2"/>
          <c:order val="2"/>
          <c:tx>
            <c:strRef>
              <c:f>'Figure 2.7'!$B$5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(n=26)</c:v>
                </c:pt>
                <c:pt idx="1">
                  <c:v>Barkly                      (n=10)</c:v>
                </c:pt>
                <c:pt idx="2">
                  <c:v>Darwin Rural             (n=1)</c:v>
                </c:pt>
                <c:pt idx="3">
                  <c:v>East Arnhem               (n=0)</c:v>
                </c:pt>
                <c:pt idx="4">
                  <c:v>Katherine                 (n=0*)</c:v>
                </c:pt>
              </c:strCache>
            </c:strRef>
          </c:cat>
          <c:val>
            <c:numRef>
              <c:f>'Figure 2.7'!$C$5:$G$5</c:f>
              <c:numCache>
                <c:formatCode>General</c:formatCode>
                <c:ptCount val="5"/>
                <c:pt idx="0">
                  <c:v>6</c:v>
                </c:pt>
                <c:pt idx="1">
                  <c:v>1</c:v>
                </c:pt>
                <c:pt idx="2">
                  <c:v>1</c:v>
                </c:pt>
              </c:numCache>
            </c:numRef>
          </c:val>
          <c:extLst>
            <c:ext xmlns:c16="http://schemas.microsoft.com/office/drawing/2014/chart" uri="{C3380CC4-5D6E-409C-BE32-E72D297353CC}">
              <c16:uniqueId val="{00000002-C8BB-4B85-B0D3-E126DBB49B22}"/>
            </c:ext>
          </c:extLst>
        </c:ser>
        <c:ser>
          <c:idx val="3"/>
          <c:order val="3"/>
          <c:tx>
            <c:strRef>
              <c:f>'Figure 2.7'!$B$6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(n=26)</c:v>
                </c:pt>
                <c:pt idx="1">
                  <c:v>Barkly                      (n=10)</c:v>
                </c:pt>
                <c:pt idx="2">
                  <c:v>Darwin Rural             (n=1)</c:v>
                </c:pt>
                <c:pt idx="3">
                  <c:v>East Arnhem               (n=0)</c:v>
                </c:pt>
                <c:pt idx="4">
                  <c:v>Katherine                 (n=0*)</c:v>
                </c:pt>
              </c:strCache>
            </c:strRef>
          </c:cat>
          <c:val>
            <c:numRef>
              <c:f>'Figure 2.7'!$C$6:$G$6</c:f>
              <c:numCache>
                <c:formatCode>General</c:formatCode>
                <c:ptCount val="5"/>
                <c:pt idx="0">
                  <c:v>2</c:v>
                </c:pt>
                <c:pt idx="1">
                  <c:v>2</c:v>
                </c:pt>
              </c:numCache>
            </c:numRef>
          </c:val>
          <c:extLst>
            <c:ext xmlns:c16="http://schemas.microsoft.com/office/drawing/2014/chart" uri="{C3380CC4-5D6E-409C-BE32-E72D297353CC}">
              <c16:uniqueId val="{00000003-C8BB-4B85-B0D3-E126DBB49B22}"/>
            </c:ext>
          </c:extLst>
        </c:ser>
        <c:ser>
          <c:idx val="4"/>
          <c:order val="4"/>
          <c:tx>
            <c:strRef>
              <c:f>'Figure 2.7'!$B$7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2.7'!$C$2:$G$2</c:f>
              <c:strCache>
                <c:ptCount val="5"/>
                <c:pt idx="0">
                  <c:v>Alice Springs Remote              (n=26)</c:v>
                </c:pt>
                <c:pt idx="1">
                  <c:v>Barkly                      (n=10)</c:v>
                </c:pt>
                <c:pt idx="2">
                  <c:v>Darwin Rural             (n=1)</c:v>
                </c:pt>
                <c:pt idx="3">
                  <c:v>East Arnhem               (n=0)</c:v>
                </c:pt>
                <c:pt idx="4">
                  <c:v>Katherine                 (n=0*)</c:v>
                </c:pt>
              </c:strCache>
            </c:strRef>
          </c:cat>
          <c:val>
            <c:numRef>
              <c:f>'Figure 2.7'!$C$7:$G$7</c:f>
              <c:numCache>
                <c:formatCode>General</c:formatCode>
                <c:ptCount val="5"/>
                <c:pt idx="0">
                  <c:v>11</c:v>
                </c:pt>
                <c:pt idx="1">
                  <c:v>3</c:v>
                </c:pt>
              </c:numCache>
            </c:numRef>
          </c:val>
          <c:extLst>
            <c:ext xmlns:c16="http://schemas.microsoft.com/office/drawing/2014/chart" uri="{C3380CC4-5D6E-409C-BE32-E72D297353CC}">
              <c16:uniqueId val="{00000004-C8BB-4B85-B0D3-E126DBB49B22}"/>
            </c:ext>
          </c:extLst>
        </c:ser>
        <c:dLbls>
          <c:showLegendKey val="0"/>
          <c:showVal val="0"/>
          <c:showCatName val="0"/>
          <c:showSerName val="0"/>
          <c:showPercent val="0"/>
          <c:showBubbleSize val="0"/>
        </c:dLbls>
        <c:gapWidth val="150"/>
        <c:overlap val="100"/>
        <c:axId val="141538048"/>
        <c:axId val="141539584"/>
      </c:barChart>
      <c:catAx>
        <c:axId val="141538048"/>
        <c:scaling>
          <c:orientation val="minMax"/>
        </c:scaling>
        <c:delete val="0"/>
        <c:axPos val="b"/>
        <c:numFmt formatCode="General" sourceLinked="0"/>
        <c:majorTickMark val="out"/>
        <c:minorTickMark val="none"/>
        <c:tickLblPos val="nextTo"/>
        <c:crossAx val="141539584"/>
        <c:crosses val="autoZero"/>
        <c:auto val="1"/>
        <c:lblAlgn val="ctr"/>
        <c:lblOffset val="100"/>
        <c:noMultiLvlLbl val="0"/>
      </c:catAx>
      <c:valAx>
        <c:axId val="141539584"/>
        <c:scaling>
          <c:orientation val="minMax"/>
        </c:scaling>
        <c:delete val="0"/>
        <c:axPos val="l"/>
        <c:majorGridlines>
          <c:spPr>
            <a:ln>
              <a:noFill/>
            </a:ln>
          </c:spPr>
        </c:majorGridlines>
        <c:numFmt formatCode="General" sourceLinked="1"/>
        <c:majorTickMark val="out"/>
        <c:minorTickMark val="none"/>
        <c:tickLblPos val="nextTo"/>
        <c:crossAx val="141538048"/>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2.8'!$B$3</c:f>
              <c:strCache>
                <c:ptCount val="1"/>
                <c:pt idx="0">
                  <c:v>Alice Springs Remote</c:v>
                </c:pt>
              </c:strCache>
            </c:strRef>
          </c:tx>
          <c:cat>
            <c:numRef>
              <c:f>'Figure 2.8'!$C$2:$Q$2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2.8'!$C$3:$Q$3</c:f>
              <c:numCache>
                <c:formatCode>0</c:formatCode>
                <c:ptCount val="15"/>
                <c:pt idx="0">
                  <c:v>78</c:v>
                </c:pt>
                <c:pt idx="1">
                  <c:v>1871</c:v>
                </c:pt>
                <c:pt idx="2">
                  <c:v>1938</c:v>
                </c:pt>
                <c:pt idx="3">
                  <c:v>2901</c:v>
                </c:pt>
                <c:pt idx="4">
                  <c:v>3179</c:v>
                </c:pt>
                <c:pt idx="5">
                  <c:v>2863</c:v>
                </c:pt>
                <c:pt idx="6">
                  <c:v>4206</c:v>
                </c:pt>
                <c:pt idx="7">
                  <c:v>5589</c:v>
                </c:pt>
                <c:pt idx="8">
                  <c:v>4693</c:v>
                </c:pt>
                <c:pt idx="9">
                  <c:v>6273</c:v>
                </c:pt>
                <c:pt idx="10">
                  <c:v>5121</c:v>
                </c:pt>
                <c:pt idx="11">
                  <c:v>3594</c:v>
                </c:pt>
                <c:pt idx="12">
                  <c:v>2639</c:v>
                </c:pt>
                <c:pt idx="13" formatCode="General">
                  <c:v>1238</c:v>
                </c:pt>
                <c:pt idx="14">
                  <c:v>771</c:v>
                </c:pt>
              </c:numCache>
            </c:numRef>
          </c:val>
          <c:smooth val="0"/>
          <c:extLst>
            <c:ext xmlns:c16="http://schemas.microsoft.com/office/drawing/2014/chart" uri="{C3380CC4-5D6E-409C-BE32-E72D297353CC}">
              <c16:uniqueId val="{00000000-8E7F-46F6-A573-79C7FF10C991}"/>
            </c:ext>
          </c:extLst>
        </c:ser>
        <c:ser>
          <c:idx val="1"/>
          <c:order val="1"/>
          <c:tx>
            <c:strRef>
              <c:f>'Figure 2.8'!$B$4</c:f>
              <c:strCache>
                <c:ptCount val="1"/>
                <c:pt idx="0">
                  <c:v>Barkly</c:v>
                </c:pt>
              </c:strCache>
            </c:strRef>
          </c:tx>
          <c:cat>
            <c:numRef>
              <c:f>'Figure 2.8'!$C$2:$Q$2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2.8'!$C$4:$Q$4</c:f>
              <c:numCache>
                <c:formatCode>0</c:formatCode>
                <c:ptCount val="15"/>
                <c:pt idx="0">
                  <c:v>51</c:v>
                </c:pt>
                <c:pt idx="1">
                  <c:v>424</c:v>
                </c:pt>
                <c:pt idx="2">
                  <c:v>479</c:v>
                </c:pt>
                <c:pt idx="3">
                  <c:v>130</c:v>
                </c:pt>
                <c:pt idx="4">
                  <c:v>205</c:v>
                </c:pt>
                <c:pt idx="5">
                  <c:v>124</c:v>
                </c:pt>
                <c:pt idx="6">
                  <c:v>220</c:v>
                </c:pt>
                <c:pt idx="7">
                  <c:v>631</c:v>
                </c:pt>
                <c:pt idx="8">
                  <c:v>1220</c:v>
                </c:pt>
                <c:pt idx="9">
                  <c:v>0</c:v>
                </c:pt>
                <c:pt idx="10">
                  <c:v>125</c:v>
                </c:pt>
                <c:pt idx="11">
                  <c:v>619</c:v>
                </c:pt>
                <c:pt idx="12">
                  <c:v>291</c:v>
                </c:pt>
                <c:pt idx="13" formatCode="General">
                  <c:v>835</c:v>
                </c:pt>
                <c:pt idx="14">
                  <c:v>264</c:v>
                </c:pt>
              </c:numCache>
            </c:numRef>
          </c:val>
          <c:smooth val="0"/>
          <c:extLst>
            <c:ext xmlns:c16="http://schemas.microsoft.com/office/drawing/2014/chart" uri="{C3380CC4-5D6E-409C-BE32-E72D297353CC}">
              <c16:uniqueId val="{00000001-8E7F-46F6-A573-79C7FF10C991}"/>
            </c:ext>
          </c:extLst>
        </c:ser>
        <c:ser>
          <c:idx val="2"/>
          <c:order val="2"/>
          <c:tx>
            <c:strRef>
              <c:f>'Figure 2.8'!$B$5</c:f>
              <c:strCache>
                <c:ptCount val="1"/>
                <c:pt idx="0">
                  <c:v>Darwin Rural</c:v>
                </c:pt>
              </c:strCache>
            </c:strRef>
          </c:tx>
          <c:cat>
            <c:numRef>
              <c:f>'Figure 2.8'!$C$2:$Q$2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2.8'!$C$5:$Q$5</c:f>
              <c:numCache>
                <c:formatCode>0</c:formatCode>
                <c:ptCount val="15"/>
                <c:pt idx="1">
                  <c:v>622</c:v>
                </c:pt>
                <c:pt idx="2">
                  <c:v>53</c:v>
                </c:pt>
                <c:pt idx="3">
                  <c:v>765</c:v>
                </c:pt>
                <c:pt idx="4">
                  <c:v>1659</c:v>
                </c:pt>
                <c:pt idx="5">
                  <c:v>3402</c:v>
                </c:pt>
                <c:pt idx="6">
                  <c:v>3553</c:v>
                </c:pt>
                <c:pt idx="7">
                  <c:v>64</c:v>
                </c:pt>
                <c:pt idx="8">
                  <c:v>92</c:v>
                </c:pt>
                <c:pt idx="9">
                  <c:v>20</c:v>
                </c:pt>
                <c:pt idx="10">
                  <c:v>35</c:v>
                </c:pt>
                <c:pt idx="11">
                  <c:v>0</c:v>
                </c:pt>
                <c:pt idx="12">
                  <c:v>0</c:v>
                </c:pt>
                <c:pt idx="13">
                  <c:v>0</c:v>
                </c:pt>
                <c:pt idx="14">
                  <c:v>48</c:v>
                </c:pt>
              </c:numCache>
            </c:numRef>
          </c:val>
          <c:smooth val="0"/>
          <c:extLst>
            <c:ext xmlns:c16="http://schemas.microsoft.com/office/drawing/2014/chart" uri="{C3380CC4-5D6E-409C-BE32-E72D297353CC}">
              <c16:uniqueId val="{00000002-8E7F-46F6-A573-79C7FF10C991}"/>
            </c:ext>
          </c:extLst>
        </c:ser>
        <c:ser>
          <c:idx val="3"/>
          <c:order val="3"/>
          <c:tx>
            <c:strRef>
              <c:f>'Figure 2.8'!$B$6</c:f>
              <c:strCache>
                <c:ptCount val="1"/>
                <c:pt idx="0">
                  <c:v>East Arnhem</c:v>
                </c:pt>
              </c:strCache>
            </c:strRef>
          </c:tx>
          <c:cat>
            <c:numRef>
              <c:f>'Figure 2.8'!$C$2:$Q$2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2.8'!$C$6:$Q$6</c:f>
              <c:numCache>
                <c:formatCode>0</c:formatCode>
                <c:ptCount val="15"/>
                <c:pt idx="1">
                  <c:v>110</c:v>
                </c:pt>
                <c:pt idx="2">
                  <c:v>54</c:v>
                </c:pt>
                <c:pt idx="3">
                  <c:v>1</c:v>
                </c:pt>
                <c:pt idx="4">
                  <c:v>223</c:v>
                </c:pt>
                <c:pt idx="5">
                  <c:v>147</c:v>
                </c:pt>
                <c:pt idx="6">
                  <c:v>81</c:v>
                </c:pt>
                <c:pt idx="7">
                  <c:v>64</c:v>
                </c:pt>
                <c:pt idx="8">
                  <c:v>0</c:v>
                </c:pt>
                <c:pt idx="9">
                  <c:v>93</c:v>
                </c:pt>
                <c:pt idx="10">
                  <c:v>6</c:v>
                </c:pt>
                <c:pt idx="11">
                  <c:v>0</c:v>
                </c:pt>
                <c:pt idx="12">
                  <c:v>0</c:v>
                </c:pt>
                <c:pt idx="13">
                  <c:v>0</c:v>
                </c:pt>
                <c:pt idx="14">
                  <c:v>0</c:v>
                </c:pt>
              </c:numCache>
            </c:numRef>
          </c:val>
          <c:smooth val="0"/>
          <c:extLst>
            <c:ext xmlns:c16="http://schemas.microsoft.com/office/drawing/2014/chart" uri="{C3380CC4-5D6E-409C-BE32-E72D297353CC}">
              <c16:uniqueId val="{00000003-8E7F-46F6-A573-79C7FF10C991}"/>
            </c:ext>
          </c:extLst>
        </c:ser>
        <c:ser>
          <c:idx val="4"/>
          <c:order val="4"/>
          <c:tx>
            <c:strRef>
              <c:f>'Figure 2.8'!$B$7</c:f>
              <c:strCache>
                <c:ptCount val="1"/>
                <c:pt idx="0">
                  <c:v>Katherine</c:v>
                </c:pt>
              </c:strCache>
            </c:strRef>
          </c:tx>
          <c:cat>
            <c:numRef>
              <c:f>'Figure 2.8'!$C$2:$Q$2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2.8'!$C$7:$Q$7</c:f>
              <c:numCache>
                <c:formatCode>0</c:formatCode>
                <c:ptCount val="15"/>
                <c:pt idx="0">
                  <c:v>188</c:v>
                </c:pt>
                <c:pt idx="1">
                  <c:v>913</c:v>
                </c:pt>
                <c:pt idx="2">
                  <c:v>746</c:v>
                </c:pt>
                <c:pt idx="3">
                  <c:v>547</c:v>
                </c:pt>
                <c:pt idx="4">
                  <c:v>649</c:v>
                </c:pt>
                <c:pt idx="5">
                  <c:v>867</c:v>
                </c:pt>
                <c:pt idx="6">
                  <c:v>1172</c:v>
                </c:pt>
                <c:pt idx="7">
                  <c:v>1452</c:v>
                </c:pt>
                <c:pt idx="8">
                  <c:v>669</c:v>
                </c:pt>
                <c:pt idx="9">
                  <c:v>2276</c:v>
                </c:pt>
                <c:pt idx="10">
                  <c:v>1357</c:v>
                </c:pt>
                <c:pt idx="11">
                  <c:v>1348</c:v>
                </c:pt>
                <c:pt idx="12">
                  <c:v>737</c:v>
                </c:pt>
                <c:pt idx="13" formatCode="General">
                  <c:v>355</c:v>
                </c:pt>
                <c:pt idx="14">
                  <c:v>0</c:v>
                </c:pt>
              </c:numCache>
            </c:numRef>
          </c:val>
          <c:smooth val="0"/>
          <c:extLst>
            <c:ext xmlns:c16="http://schemas.microsoft.com/office/drawing/2014/chart" uri="{C3380CC4-5D6E-409C-BE32-E72D297353CC}">
              <c16:uniqueId val="{00000004-8E7F-46F6-A573-79C7FF10C991}"/>
            </c:ext>
          </c:extLst>
        </c:ser>
        <c:dLbls>
          <c:showLegendKey val="0"/>
          <c:showVal val="0"/>
          <c:showCatName val="0"/>
          <c:showSerName val="0"/>
          <c:showPercent val="0"/>
          <c:showBubbleSize val="0"/>
        </c:dLbls>
        <c:marker val="1"/>
        <c:smooth val="0"/>
        <c:axId val="141227520"/>
        <c:axId val="141229056"/>
      </c:lineChart>
      <c:catAx>
        <c:axId val="141227520"/>
        <c:scaling>
          <c:orientation val="minMax"/>
        </c:scaling>
        <c:delete val="0"/>
        <c:axPos val="b"/>
        <c:numFmt formatCode="General" sourceLinked="1"/>
        <c:majorTickMark val="out"/>
        <c:minorTickMark val="none"/>
        <c:tickLblPos val="nextTo"/>
        <c:crossAx val="141229056"/>
        <c:crosses val="autoZero"/>
        <c:auto val="1"/>
        <c:lblAlgn val="ctr"/>
        <c:lblOffset val="100"/>
        <c:noMultiLvlLbl val="0"/>
      </c:catAx>
      <c:valAx>
        <c:axId val="141229056"/>
        <c:scaling>
          <c:orientation val="minMax"/>
        </c:scaling>
        <c:delete val="0"/>
        <c:axPos val="l"/>
        <c:majorGridlines>
          <c:spPr>
            <a:ln>
              <a:noFill/>
            </a:ln>
          </c:spPr>
        </c:majorGridlines>
        <c:numFmt formatCode="0" sourceLinked="1"/>
        <c:majorTickMark val="out"/>
        <c:minorTickMark val="none"/>
        <c:tickLblPos val="nextTo"/>
        <c:crossAx val="141227520"/>
        <c:crosses val="autoZero"/>
        <c:crossBetween val="between"/>
      </c:valAx>
    </c:plotArea>
    <c:legend>
      <c:legendPos val="b"/>
      <c:layout>
        <c:manualLayout>
          <c:xMode val="edge"/>
          <c:yMode val="edge"/>
          <c:x val="6.6791338582677029E-3"/>
          <c:y val="0.88462875473899094"/>
          <c:w val="0.98108617672790899"/>
          <c:h val="8.7593384160313273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1.3'!$C$2</c:f>
              <c:strCache>
                <c:ptCount val="1"/>
                <c:pt idx="0">
                  <c:v>Not screened or treated</c:v>
                </c:pt>
              </c:strCache>
            </c:strRef>
          </c:tx>
          <c:spPr>
            <a:solidFill>
              <a:srgbClr val="FF000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BA62-4F89-B8CB-76CD1097393A}"/>
                </c:ext>
              </c:extLst>
            </c:dLbl>
            <c:dLbl>
              <c:idx val="2"/>
              <c:delete val="1"/>
              <c:extLst>
                <c:ext xmlns:c15="http://schemas.microsoft.com/office/drawing/2012/chart" uri="{CE6537A1-D6FC-4f65-9D91-7224C49458BB}"/>
                <c:ext xmlns:c16="http://schemas.microsoft.com/office/drawing/2014/chart" uri="{C3380CC4-5D6E-409C-BE32-E72D297353CC}">
                  <c16:uniqueId val="{00000001-BA62-4F89-B8CB-76CD1097393A}"/>
                </c:ext>
              </c:extLst>
            </c:dLbl>
            <c:dLbl>
              <c:idx val="3"/>
              <c:delete val="1"/>
              <c:extLst>
                <c:ext xmlns:c15="http://schemas.microsoft.com/office/drawing/2012/chart" uri="{CE6537A1-D6FC-4f65-9D91-7224C49458BB}"/>
                <c:ext xmlns:c16="http://schemas.microsoft.com/office/drawing/2014/chart" uri="{C3380CC4-5D6E-409C-BE32-E72D297353CC}">
                  <c16:uniqueId val="{00000009-BA62-4F89-B8CB-76CD1097393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1.3'!$C$3:$C$6</c:f>
              <c:numCache>
                <c:formatCode>General</c:formatCode>
                <c:ptCount val="4"/>
                <c:pt idx="0">
                  <c:v>8</c:v>
                </c:pt>
                <c:pt idx="2">
                  <c:v>0</c:v>
                </c:pt>
                <c:pt idx="3">
                  <c:v>0</c:v>
                </c:pt>
              </c:numCache>
            </c:numRef>
          </c:val>
          <c:extLst>
            <c:ext xmlns:c16="http://schemas.microsoft.com/office/drawing/2014/chart" uri="{C3380CC4-5D6E-409C-BE32-E72D297353CC}">
              <c16:uniqueId val="{00000002-BA62-4F89-B8CB-76CD1097393A}"/>
            </c:ext>
          </c:extLst>
        </c:ser>
        <c:ser>
          <c:idx val="1"/>
          <c:order val="1"/>
          <c:tx>
            <c:strRef>
              <c:f>'Figure 1.3'!$D$2</c:f>
              <c:strCache>
                <c:ptCount val="1"/>
                <c:pt idx="0">
                  <c:v>Not requiring screening or treatment</c:v>
                </c:pt>
              </c:strCache>
            </c:strRef>
          </c:tx>
          <c:spPr>
            <a:solidFill>
              <a:srgbClr val="7030A0"/>
            </a:solidFill>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BA62-4F89-B8CB-76CD1097393A}"/>
                </c:ext>
              </c:extLst>
            </c:dLbl>
            <c:dLbl>
              <c:idx val="1"/>
              <c:delete val="1"/>
              <c:extLst>
                <c:ext xmlns:c15="http://schemas.microsoft.com/office/drawing/2012/chart" uri="{CE6537A1-D6FC-4f65-9D91-7224C49458BB}"/>
                <c:ext xmlns:c16="http://schemas.microsoft.com/office/drawing/2014/chart" uri="{C3380CC4-5D6E-409C-BE32-E72D297353CC}">
                  <c16:uniqueId val="{00000003-BA62-4F89-B8CB-76CD1097393A}"/>
                </c:ext>
              </c:extLst>
            </c:dLbl>
            <c:dLbl>
              <c:idx val="2"/>
              <c:delete val="1"/>
              <c:extLst>
                <c:ext xmlns:c15="http://schemas.microsoft.com/office/drawing/2012/chart" uri="{CE6537A1-D6FC-4f65-9D91-7224C49458BB}"/>
                <c:ext xmlns:c16="http://schemas.microsoft.com/office/drawing/2014/chart" uri="{C3380CC4-5D6E-409C-BE32-E72D297353CC}">
                  <c16:uniqueId val="{00000004-BA62-4F89-B8CB-76CD1097393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1.3'!$D$3:$D$6</c:f>
              <c:numCache>
                <c:formatCode>General</c:formatCode>
                <c:ptCount val="4"/>
                <c:pt idx="0">
                  <c:v>0</c:v>
                </c:pt>
                <c:pt idx="2">
                  <c:v>0</c:v>
                </c:pt>
                <c:pt idx="3">
                  <c:v>6</c:v>
                </c:pt>
              </c:numCache>
            </c:numRef>
          </c:val>
          <c:extLst>
            <c:ext xmlns:c16="http://schemas.microsoft.com/office/drawing/2014/chart" uri="{C3380CC4-5D6E-409C-BE32-E72D297353CC}">
              <c16:uniqueId val="{00000005-BA62-4F89-B8CB-76CD1097393A}"/>
            </c:ext>
          </c:extLst>
        </c:ser>
        <c:ser>
          <c:idx val="2"/>
          <c:order val="2"/>
          <c:tx>
            <c:strRef>
              <c:f>'Figure 1.3'!$E$2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1.3'!$E$3:$E$6</c:f>
              <c:numCache>
                <c:formatCode>General</c:formatCode>
                <c:ptCount val="4"/>
                <c:pt idx="0">
                  <c:v>14</c:v>
                </c:pt>
                <c:pt idx="1">
                  <c:v>2</c:v>
                </c:pt>
                <c:pt idx="2">
                  <c:v>5</c:v>
                </c:pt>
                <c:pt idx="3">
                  <c:v>8</c:v>
                </c:pt>
              </c:numCache>
            </c:numRef>
          </c:val>
          <c:extLst>
            <c:ext xmlns:c16="http://schemas.microsoft.com/office/drawing/2014/chart" uri="{C3380CC4-5D6E-409C-BE32-E72D297353CC}">
              <c16:uniqueId val="{00000006-BA62-4F89-B8CB-76CD1097393A}"/>
            </c:ext>
          </c:extLst>
        </c:ser>
        <c:ser>
          <c:idx val="3"/>
          <c:order val="3"/>
          <c:tx>
            <c:strRef>
              <c:f>'Figure 1.3'!$F$2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1.3'!$B$3:$B$6</c:f>
              <c:strCache>
                <c:ptCount val="4"/>
                <c:pt idx="0">
                  <c:v>Northern Territory</c:v>
                </c:pt>
                <c:pt idx="1">
                  <c:v>Queensland</c:v>
                </c:pt>
                <c:pt idx="2">
                  <c:v>South Australia</c:v>
                </c:pt>
                <c:pt idx="3">
                  <c:v>Western Australia</c:v>
                </c:pt>
              </c:strCache>
            </c:strRef>
          </c:cat>
          <c:val>
            <c:numRef>
              <c:f>'Figure 1.3'!$F$3:$F$6</c:f>
              <c:numCache>
                <c:formatCode>General</c:formatCode>
                <c:ptCount val="4"/>
                <c:pt idx="0">
                  <c:v>23</c:v>
                </c:pt>
                <c:pt idx="2">
                  <c:v>10</c:v>
                </c:pt>
                <c:pt idx="3">
                  <c:v>20</c:v>
                </c:pt>
              </c:numCache>
            </c:numRef>
          </c:val>
          <c:extLst>
            <c:ext xmlns:c16="http://schemas.microsoft.com/office/drawing/2014/chart" uri="{C3380CC4-5D6E-409C-BE32-E72D297353CC}">
              <c16:uniqueId val="{00000007-BA62-4F89-B8CB-76CD1097393A}"/>
            </c:ext>
          </c:extLst>
        </c:ser>
        <c:ser>
          <c:idx val="4"/>
          <c:order val="4"/>
          <c:tx>
            <c:strRef>
              <c:f>'Figure 1.3'!$G$2</c:f>
              <c:strCache>
                <c:ptCount val="1"/>
                <c:pt idx="0">
                  <c:v>Treatment only</c:v>
                </c:pt>
              </c:strCache>
            </c:strRef>
          </c:tx>
          <c:invertIfNegative val="0"/>
          <c:cat>
            <c:strRef>
              <c:f>'Figure 1.3'!$B$3:$B$6</c:f>
              <c:strCache>
                <c:ptCount val="4"/>
                <c:pt idx="0">
                  <c:v>Northern Territory</c:v>
                </c:pt>
                <c:pt idx="1">
                  <c:v>Queensland</c:v>
                </c:pt>
                <c:pt idx="2">
                  <c:v>South Australia</c:v>
                </c:pt>
                <c:pt idx="3">
                  <c:v>Western Australia</c:v>
                </c:pt>
              </c:strCache>
            </c:strRef>
          </c:cat>
          <c:val>
            <c:numRef>
              <c:f>'Figure 1.3'!$G$3:$G$6</c:f>
              <c:numCache>
                <c:formatCode>General</c:formatCode>
                <c:ptCount val="4"/>
                <c:pt idx="0">
                  <c:v>0</c:v>
                </c:pt>
                <c:pt idx="3">
                  <c:v>0</c:v>
                </c:pt>
              </c:numCache>
            </c:numRef>
          </c:val>
          <c:extLst>
            <c:ext xmlns:c16="http://schemas.microsoft.com/office/drawing/2014/chart" uri="{C3380CC4-5D6E-409C-BE32-E72D297353CC}">
              <c16:uniqueId val="{00000008-BA62-4F89-B8CB-76CD1097393A}"/>
            </c:ext>
          </c:extLst>
        </c:ser>
        <c:dLbls>
          <c:showLegendKey val="0"/>
          <c:showVal val="0"/>
          <c:showCatName val="0"/>
          <c:showSerName val="0"/>
          <c:showPercent val="0"/>
          <c:showBubbleSize val="0"/>
        </c:dLbls>
        <c:gapWidth val="150"/>
        <c:overlap val="100"/>
        <c:axId val="131366272"/>
        <c:axId val="131388544"/>
      </c:barChart>
      <c:catAx>
        <c:axId val="131366272"/>
        <c:scaling>
          <c:orientation val="minMax"/>
        </c:scaling>
        <c:delete val="0"/>
        <c:axPos val="b"/>
        <c:numFmt formatCode="General" sourceLinked="0"/>
        <c:majorTickMark val="out"/>
        <c:minorTickMark val="none"/>
        <c:tickLblPos val="nextTo"/>
        <c:crossAx val="131388544"/>
        <c:crosses val="autoZero"/>
        <c:auto val="1"/>
        <c:lblAlgn val="ctr"/>
        <c:lblOffset val="100"/>
        <c:noMultiLvlLbl val="0"/>
      </c:catAx>
      <c:valAx>
        <c:axId val="131388544"/>
        <c:scaling>
          <c:orientation val="minMax"/>
        </c:scaling>
        <c:delete val="0"/>
        <c:axPos val="l"/>
        <c:majorGridlines>
          <c:spPr>
            <a:ln>
              <a:noFill/>
            </a:ln>
          </c:spPr>
        </c:majorGridlines>
        <c:numFmt formatCode="General" sourceLinked="1"/>
        <c:majorTickMark val="out"/>
        <c:minorTickMark val="none"/>
        <c:tickLblPos val="nextTo"/>
        <c:crossAx val="131366272"/>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3.2'!$A$5</c:f>
              <c:strCache>
                <c:ptCount val="1"/>
                <c:pt idx="0">
                  <c:v>APY Lands</c:v>
                </c:pt>
              </c:strCache>
            </c:strRef>
          </c:tx>
          <c:cat>
            <c:numRef>
              <c:f>'Figure 3.2'!$B$4:$P$4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3.2'!$B$5:$P$5</c:f>
              <c:numCache>
                <c:formatCode>General</c:formatCode>
                <c:ptCount val="15"/>
                <c:pt idx="0">
                  <c:v>10</c:v>
                </c:pt>
                <c:pt idx="1">
                  <c:v>10</c:v>
                </c:pt>
                <c:pt idx="2">
                  <c:v>10</c:v>
                </c:pt>
                <c:pt idx="3">
                  <c:v>10</c:v>
                </c:pt>
                <c:pt idx="4">
                  <c:v>10</c:v>
                </c:pt>
                <c:pt idx="5">
                  <c:v>9</c:v>
                </c:pt>
                <c:pt idx="6">
                  <c:v>9</c:v>
                </c:pt>
                <c:pt idx="7">
                  <c:v>9</c:v>
                </c:pt>
                <c:pt idx="8">
                  <c:v>9</c:v>
                </c:pt>
                <c:pt idx="9">
                  <c:v>9</c:v>
                </c:pt>
                <c:pt idx="10">
                  <c:v>9</c:v>
                </c:pt>
                <c:pt idx="11">
                  <c:v>9</c:v>
                </c:pt>
                <c:pt idx="12">
                  <c:v>9</c:v>
                </c:pt>
                <c:pt idx="13">
                  <c:v>9</c:v>
                </c:pt>
                <c:pt idx="14">
                  <c:v>9</c:v>
                </c:pt>
              </c:numCache>
            </c:numRef>
          </c:val>
          <c:smooth val="0"/>
          <c:extLst>
            <c:ext xmlns:c16="http://schemas.microsoft.com/office/drawing/2014/chart" uri="{C3380CC4-5D6E-409C-BE32-E72D297353CC}">
              <c16:uniqueId val="{00000000-95C3-45D2-B1C5-E010F5E9B5AF}"/>
            </c:ext>
          </c:extLst>
        </c:ser>
        <c:ser>
          <c:idx val="1"/>
          <c:order val="1"/>
          <c:tx>
            <c:strRef>
              <c:f>'Figure 3.2'!$A$6</c:f>
              <c:strCache>
                <c:ptCount val="1"/>
                <c:pt idx="0">
                  <c:v>Eyre and Western</c:v>
                </c:pt>
              </c:strCache>
            </c:strRef>
          </c:tx>
          <c:cat>
            <c:numRef>
              <c:f>'Figure 3.2'!$B$4:$P$4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3.2'!$B$6:$P$6</c:f>
              <c:numCache>
                <c:formatCode>General</c:formatCode>
                <c:ptCount val="15"/>
                <c:pt idx="0">
                  <c:v>23</c:v>
                </c:pt>
                <c:pt idx="1">
                  <c:v>23</c:v>
                </c:pt>
                <c:pt idx="2">
                  <c:v>23</c:v>
                </c:pt>
                <c:pt idx="3">
                  <c:v>23</c:v>
                </c:pt>
                <c:pt idx="4">
                  <c:v>23</c:v>
                </c:pt>
                <c:pt idx="5">
                  <c:v>6</c:v>
                </c:pt>
                <c:pt idx="6">
                  <c:v>5</c:v>
                </c:pt>
                <c:pt idx="7">
                  <c:v>4</c:v>
                </c:pt>
                <c:pt idx="8">
                  <c:v>4</c:v>
                </c:pt>
                <c:pt idx="9">
                  <c:v>4</c:v>
                </c:pt>
                <c:pt idx="10">
                  <c:v>4</c:v>
                </c:pt>
                <c:pt idx="11">
                  <c:v>3</c:v>
                </c:pt>
                <c:pt idx="12">
                  <c:v>3</c:v>
                </c:pt>
                <c:pt idx="13">
                  <c:v>3</c:v>
                </c:pt>
                <c:pt idx="14">
                  <c:v>3</c:v>
                </c:pt>
              </c:numCache>
            </c:numRef>
          </c:val>
          <c:smooth val="0"/>
          <c:extLst>
            <c:ext xmlns:c16="http://schemas.microsoft.com/office/drawing/2014/chart" uri="{C3380CC4-5D6E-409C-BE32-E72D297353CC}">
              <c16:uniqueId val="{00000001-95C3-45D2-B1C5-E010F5E9B5AF}"/>
            </c:ext>
          </c:extLst>
        </c:ser>
        <c:ser>
          <c:idx val="2"/>
          <c:order val="2"/>
          <c:tx>
            <c:strRef>
              <c:f>'Figure 3.2'!$A$7</c:f>
              <c:strCache>
                <c:ptCount val="1"/>
                <c:pt idx="0">
                  <c:v>Yorke and Mid North</c:v>
                </c:pt>
              </c:strCache>
            </c:strRef>
          </c:tx>
          <c:cat>
            <c:numRef>
              <c:f>'Figure 3.2'!$B$4:$P$4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3.2'!$B$7:$P$7</c:f>
              <c:numCache>
                <c:formatCode>General</c:formatCode>
                <c:ptCount val="15"/>
                <c:pt idx="0">
                  <c:v>29</c:v>
                </c:pt>
                <c:pt idx="1">
                  <c:v>33</c:v>
                </c:pt>
                <c:pt idx="2">
                  <c:v>33</c:v>
                </c:pt>
                <c:pt idx="3">
                  <c:v>33</c:v>
                </c:pt>
                <c:pt idx="4">
                  <c:v>26</c:v>
                </c:pt>
                <c:pt idx="5">
                  <c:v>15</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2-95C3-45D2-B1C5-E010F5E9B5AF}"/>
            </c:ext>
          </c:extLst>
        </c:ser>
        <c:ser>
          <c:idx val="3"/>
          <c:order val="3"/>
          <c:tx>
            <c:strRef>
              <c:f>'Figure 3.2'!$A$8</c:f>
              <c:strCache>
                <c:ptCount val="1"/>
                <c:pt idx="0">
                  <c:v>Far North </c:v>
                </c:pt>
              </c:strCache>
            </c:strRef>
          </c:tx>
          <c:cat>
            <c:numRef>
              <c:f>'Figure 3.2'!$B$4:$P$4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3.2'!$B$8:$P$8</c:f>
              <c:numCache>
                <c:formatCode>General</c:formatCode>
                <c:ptCount val="15"/>
                <c:pt idx="0">
                  <c:v>6</c:v>
                </c:pt>
                <c:pt idx="1">
                  <c:v>6</c:v>
                </c:pt>
                <c:pt idx="2">
                  <c:v>6</c:v>
                </c:pt>
                <c:pt idx="3">
                  <c:v>6</c:v>
                </c:pt>
                <c:pt idx="4">
                  <c:v>13</c:v>
                </c:pt>
                <c:pt idx="5">
                  <c:v>8</c:v>
                </c:pt>
                <c:pt idx="6">
                  <c:v>8</c:v>
                </c:pt>
                <c:pt idx="7">
                  <c:v>8</c:v>
                </c:pt>
                <c:pt idx="8">
                  <c:v>5</c:v>
                </c:pt>
                <c:pt idx="9">
                  <c:v>6</c:v>
                </c:pt>
                <c:pt idx="10">
                  <c:v>5</c:v>
                </c:pt>
                <c:pt idx="11">
                  <c:v>3</c:v>
                </c:pt>
                <c:pt idx="12">
                  <c:v>3</c:v>
                </c:pt>
                <c:pt idx="13">
                  <c:v>3</c:v>
                </c:pt>
                <c:pt idx="14">
                  <c:v>3</c:v>
                </c:pt>
              </c:numCache>
            </c:numRef>
          </c:val>
          <c:smooth val="0"/>
          <c:extLst>
            <c:ext xmlns:c16="http://schemas.microsoft.com/office/drawing/2014/chart" uri="{C3380CC4-5D6E-409C-BE32-E72D297353CC}">
              <c16:uniqueId val="{00000003-95C3-45D2-B1C5-E010F5E9B5AF}"/>
            </c:ext>
          </c:extLst>
        </c:ser>
        <c:dLbls>
          <c:showLegendKey val="0"/>
          <c:showVal val="0"/>
          <c:showCatName val="0"/>
          <c:showSerName val="0"/>
          <c:showPercent val="0"/>
          <c:showBubbleSize val="0"/>
        </c:dLbls>
        <c:marker val="1"/>
        <c:smooth val="0"/>
        <c:axId val="135288320"/>
        <c:axId val="135289856"/>
      </c:lineChart>
      <c:catAx>
        <c:axId val="135288320"/>
        <c:scaling>
          <c:orientation val="minMax"/>
        </c:scaling>
        <c:delete val="0"/>
        <c:axPos val="b"/>
        <c:numFmt formatCode="General" sourceLinked="1"/>
        <c:majorTickMark val="out"/>
        <c:minorTickMark val="none"/>
        <c:tickLblPos val="nextTo"/>
        <c:crossAx val="135289856"/>
        <c:crosses val="autoZero"/>
        <c:auto val="1"/>
        <c:lblAlgn val="ctr"/>
        <c:lblOffset val="100"/>
        <c:noMultiLvlLbl val="0"/>
      </c:catAx>
      <c:valAx>
        <c:axId val="135289856"/>
        <c:scaling>
          <c:orientation val="minMax"/>
        </c:scaling>
        <c:delete val="0"/>
        <c:axPos val="l"/>
        <c:majorGridlines>
          <c:spPr>
            <a:ln>
              <a:noFill/>
            </a:ln>
          </c:spPr>
        </c:majorGridlines>
        <c:numFmt formatCode="General" sourceLinked="1"/>
        <c:majorTickMark val="out"/>
        <c:minorTickMark val="none"/>
        <c:tickLblPos val="nextTo"/>
        <c:crossAx val="135288320"/>
        <c:crosses val="autoZero"/>
        <c:crossBetween val="between"/>
      </c:valAx>
    </c:plotArea>
    <c:legend>
      <c:legendPos val="b"/>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7678566727831591"/>
        </c:manualLayout>
      </c:layout>
      <c:barChart>
        <c:barDir val="col"/>
        <c:grouping val="stacked"/>
        <c:varyColors val="0"/>
        <c:ser>
          <c:idx val="0"/>
          <c:order val="0"/>
          <c:tx>
            <c:strRef>
              <c:f>'Figure 3.3'!$C$2</c:f>
              <c:strCache>
                <c:ptCount val="1"/>
                <c:pt idx="0">
                  <c:v>Not screened or treated</c:v>
                </c:pt>
              </c:strCache>
            </c:strRef>
          </c:tx>
          <c:spPr>
            <a:solidFill>
              <a:srgbClr val="FF0000"/>
            </a:solidFill>
          </c:spPr>
          <c:invertIfNegative val="0"/>
          <c:cat>
            <c:strRef>
              <c:f>'Figure 3.3'!$B$3:$B$5</c:f>
              <c:strCache>
                <c:ptCount val="3"/>
                <c:pt idx="0">
                  <c:v>APY Lands</c:v>
                </c:pt>
                <c:pt idx="1">
                  <c:v>Eyre and Western</c:v>
                </c:pt>
                <c:pt idx="2">
                  <c:v>Far North </c:v>
                </c:pt>
              </c:strCache>
            </c:strRef>
          </c:cat>
          <c:val>
            <c:numRef>
              <c:f>'Figure 3.3'!$C$3:$C$5</c:f>
              <c:numCache>
                <c:formatCode>General</c:formatCode>
                <c:ptCount val="3"/>
              </c:numCache>
            </c:numRef>
          </c:val>
          <c:extLst>
            <c:ext xmlns:c16="http://schemas.microsoft.com/office/drawing/2014/chart" uri="{C3380CC4-5D6E-409C-BE32-E72D297353CC}">
              <c16:uniqueId val="{00000000-97CE-49F5-94E9-715B9505666E}"/>
            </c:ext>
          </c:extLst>
        </c:ser>
        <c:ser>
          <c:idx val="1"/>
          <c:order val="1"/>
          <c:tx>
            <c:strRef>
              <c:f>'Figure 3.3'!$D$2</c:f>
              <c:strCache>
                <c:ptCount val="1"/>
                <c:pt idx="0">
                  <c:v>Not requiring screening or treatment</c:v>
                </c:pt>
              </c:strCache>
            </c:strRef>
          </c:tx>
          <c:spPr>
            <a:solidFill>
              <a:srgbClr val="7030A0"/>
            </a:solidFill>
          </c:spPr>
          <c:invertIfNegative val="0"/>
          <c:cat>
            <c:strRef>
              <c:f>'Figure 3.3'!$B$3:$B$5</c:f>
              <c:strCache>
                <c:ptCount val="3"/>
                <c:pt idx="0">
                  <c:v>APY Lands</c:v>
                </c:pt>
                <c:pt idx="1">
                  <c:v>Eyre and Western</c:v>
                </c:pt>
                <c:pt idx="2">
                  <c:v>Far North </c:v>
                </c:pt>
              </c:strCache>
            </c:strRef>
          </c:cat>
          <c:val>
            <c:numRef>
              <c:f>'Figure 3.3'!$D$3:$D$5</c:f>
              <c:numCache>
                <c:formatCode>General</c:formatCode>
                <c:ptCount val="3"/>
              </c:numCache>
            </c:numRef>
          </c:val>
          <c:extLst>
            <c:ext xmlns:c16="http://schemas.microsoft.com/office/drawing/2014/chart" uri="{C3380CC4-5D6E-409C-BE32-E72D297353CC}">
              <c16:uniqueId val="{00000001-97CE-49F5-94E9-715B9505666E}"/>
            </c:ext>
          </c:extLst>
        </c:ser>
        <c:ser>
          <c:idx val="2"/>
          <c:order val="2"/>
          <c:tx>
            <c:strRef>
              <c:f>'Figure 3.3'!$E$2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3.3'!$B$3:$B$5</c:f>
              <c:strCache>
                <c:ptCount val="3"/>
                <c:pt idx="0">
                  <c:v>APY Lands</c:v>
                </c:pt>
                <c:pt idx="1">
                  <c:v>Eyre and Western</c:v>
                </c:pt>
                <c:pt idx="2">
                  <c:v>Far North </c:v>
                </c:pt>
              </c:strCache>
            </c:strRef>
          </c:cat>
          <c:val>
            <c:numRef>
              <c:f>'Figure 3.3'!$E$3:$E$5</c:f>
              <c:numCache>
                <c:formatCode>General</c:formatCode>
                <c:ptCount val="3"/>
                <c:pt idx="1">
                  <c:v>2</c:v>
                </c:pt>
                <c:pt idx="2">
                  <c:v>3</c:v>
                </c:pt>
              </c:numCache>
            </c:numRef>
          </c:val>
          <c:extLst>
            <c:ext xmlns:c16="http://schemas.microsoft.com/office/drawing/2014/chart" uri="{C3380CC4-5D6E-409C-BE32-E72D297353CC}">
              <c16:uniqueId val="{00000002-97CE-49F5-94E9-715B9505666E}"/>
            </c:ext>
          </c:extLst>
        </c:ser>
        <c:ser>
          <c:idx val="3"/>
          <c:order val="3"/>
          <c:tx>
            <c:strRef>
              <c:f>'Figure 3.3'!$F$2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3.3'!$B$3:$B$5</c:f>
              <c:strCache>
                <c:ptCount val="3"/>
                <c:pt idx="0">
                  <c:v>APY Lands</c:v>
                </c:pt>
                <c:pt idx="1">
                  <c:v>Eyre and Western</c:v>
                </c:pt>
                <c:pt idx="2">
                  <c:v>Far North </c:v>
                </c:pt>
              </c:strCache>
            </c:strRef>
          </c:cat>
          <c:val>
            <c:numRef>
              <c:f>'Figure 3.3'!$F$3:$F$5</c:f>
              <c:numCache>
                <c:formatCode>General</c:formatCode>
                <c:ptCount val="3"/>
                <c:pt idx="0">
                  <c:v>9</c:v>
                </c:pt>
                <c:pt idx="1">
                  <c:v>1</c:v>
                </c:pt>
              </c:numCache>
            </c:numRef>
          </c:val>
          <c:extLst>
            <c:ext xmlns:c16="http://schemas.microsoft.com/office/drawing/2014/chart" uri="{C3380CC4-5D6E-409C-BE32-E72D297353CC}">
              <c16:uniqueId val="{00000003-97CE-49F5-94E9-715B9505666E}"/>
            </c:ext>
          </c:extLst>
        </c:ser>
        <c:ser>
          <c:idx val="4"/>
          <c:order val="4"/>
          <c:tx>
            <c:strRef>
              <c:f>'Figure 3.3'!$G$2</c:f>
              <c:strCache>
                <c:ptCount val="1"/>
                <c:pt idx="0">
                  <c:v>Treatment only</c:v>
                </c:pt>
              </c:strCache>
            </c:strRef>
          </c:tx>
          <c:invertIfNegative val="0"/>
          <c:cat>
            <c:strRef>
              <c:f>'Figure 3.3'!$B$3:$B$5</c:f>
              <c:strCache>
                <c:ptCount val="3"/>
                <c:pt idx="0">
                  <c:v>APY Lands</c:v>
                </c:pt>
                <c:pt idx="1">
                  <c:v>Eyre and Western</c:v>
                </c:pt>
                <c:pt idx="2">
                  <c:v>Far North </c:v>
                </c:pt>
              </c:strCache>
            </c:strRef>
          </c:cat>
          <c:val>
            <c:numRef>
              <c:f>'Figure 3.3'!$G$3:$G$5</c:f>
              <c:numCache>
                <c:formatCode>General</c:formatCode>
                <c:ptCount val="3"/>
              </c:numCache>
            </c:numRef>
          </c:val>
          <c:extLst>
            <c:ext xmlns:c16="http://schemas.microsoft.com/office/drawing/2014/chart" uri="{C3380CC4-5D6E-409C-BE32-E72D297353CC}">
              <c16:uniqueId val="{00000004-97CE-49F5-94E9-715B9505666E}"/>
            </c:ext>
          </c:extLst>
        </c:ser>
        <c:dLbls>
          <c:showLegendKey val="0"/>
          <c:showVal val="0"/>
          <c:showCatName val="0"/>
          <c:showSerName val="0"/>
          <c:showPercent val="0"/>
          <c:showBubbleSize val="0"/>
        </c:dLbls>
        <c:gapWidth val="150"/>
        <c:overlap val="100"/>
        <c:axId val="151477248"/>
        <c:axId val="151483136"/>
      </c:barChart>
      <c:catAx>
        <c:axId val="151477248"/>
        <c:scaling>
          <c:orientation val="minMax"/>
        </c:scaling>
        <c:delete val="0"/>
        <c:axPos val="b"/>
        <c:numFmt formatCode="General" sourceLinked="0"/>
        <c:majorTickMark val="out"/>
        <c:minorTickMark val="none"/>
        <c:tickLblPos val="nextTo"/>
        <c:crossAx val="151483136"/>
        <c:crosses val="autoZero"/>
        <c:auto val="1"/>
        <c:lblAlgn val="ctr"/>
        <c:lblOffset val="100"/>
        <c:noMultiLvlLbl val="0"/>
      </c:catAx>
      <c:valAx>
        <c:axId val="151483136"/>
        <c:scaling>
          <c:orientation val="minMax"/>
        </c:scaling>
        <c:delete val="0"/>
        <c:axPos val="l"/>
        <c:majorGridlines>
          <c:spPr>
            <a:ln>
              <a:noFill/>
            </a:ln>
          </c:spPr>
        </c:majorGridlines>
        <c:numFmt formatCode="General" sourceLinked="1"/>
        <c:majorTickMark val="out"/>
        <c:minorTickMark val="none"/>
        <c:tickLblPos val="nextTo"/>
        <c:crossAx val="151477248"/>
        <c:crosses val="autoZero"/>
        <c:crossBetween val="between"/>
        <c:majorUnit val="1"/>
      </c:valAx>
    </c:plotArea>
    <c:legend>
      <c:legendPos val="b"/>
      <c:layout>
        <c:manualLayout>
          <c:xMode val="edge"/>
          <c:yMode val="edge"/>
          <c:x val="5.2591090948583302E-2"/>
          <c:y val="0.82675040986445614"/>
          <c:w val="0.88943773728621311"/>
          <c:h val="0.14547178670114919"/>
        </c:manualLayout>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3.4'!$C$3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3.4'!$B$4:$B$6</c:f>
              <c:strCache>
                <c:ptCount val="3"/>
                <c:pt idx="0">
                  <c:v>APY Lands</c:v>
                </c:pt>
                <c:pt idx="1">
                  <c:v>Eyre and Western</c:v>
                </c:pt>
                <c:pt idx="2">
                  <c:v>Far North </c:v>
                </c:pt>
              </c:strCache>
            </c:strRef>
          </c:cat>
          <c:val>
            <c:numRef>
              <c:f>'Figure 3.4'!$C$4:$C$6</c:f>
              <c:numCache>
                <c:formatCode>0%</c:formatCode>
                <c:ptCount val="3"/>
                <c:pt idx="0">
                  <c:v>0.85</c:v>
                </c:pt>
                <c:pt idx="1">
                  <c:v>0.94</c:v>
                </c:pt>
                <c:pt idx="2">
                  <c:v>0.9</c:v>
                </c:pt>
              </c:numCache>
            </c:numRef>
          </c:val>
          <c:extLst>
            <c:ext xmlns:c16="http://schemas.microsoft.com/office/drawing/2014/chart" uri="{C3380CC4-5D6E-409C-BE32-E72D297353CC}">
              <c16:uniqueId val="{00000000-5ED6-4DC8-947D-033A26EB47EE}"/>
            </c:ext>
          </c:extLst>
        </c:ser>
        <c:dLbls>
          <c:showLegendKey val="0"/>
          <c:showVal val="0"/>
          <c:showCatName val="0"/>
          <c:showSerName val="0"/>
          <c:showPercent val="0"/>
          <c:showBubbleSize val="0"/>
        </c:dLbls>
        <c:gapWidth val="150"/>
        <c:axId val="151579648"/>
        <c:axId val="135209728"/>
      </c:barChart>
      <c:catAx>
        <c:axId val="151579648"/>
        <c:scaling>
          <c:orientation val="minMax"/>
        </c:scaling>
        <c:delete val="0"/>
        <c:axPos val="b"/>
        <c:numFmt formatCode="General" sourceLinked="0"/>
        <c:majorTickMark val="out"/>
        <c:minorTickMark val="none"/>
        <c:tickLblPos val="nextTo"/>
        <c:crossAx val="135209728"/>
        <c:crossesAt val="0"/>
        <c:auto val="1"/>
        <c:lblAlgn val="ctr"/>
        <c:lblOffset val="100"/>
        <c:noMultiLvlLbl val="0"/>
      </c:catAx>
      <c:valAx>
        <c:axId val="135209728"/>
        <c:scaling>
          <c:orientation val="minMax"/>
          <c:min val="0"/>
        </c:scaling>
        <c:delete val="0"/>
        <c:axPos val="l"/>
        <c:majorGridlines>
          <c:spPr>
            <a:ln>
              <a:noFill/>
            </a:ln>
          </c:spPr>
        </c:majorGridlines>
        <c:numFmt formatCode="0%" sourceLinked="1"/>
        <c:majorTickMark val="out"/>
        <c:minorTickMark val="none"/>
        <c:tickLblPos val="nextTo"/>
        <c:crossAx val="151579648"/>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3.5'!$B$4</c:f>
              <c:strCache>
                <c:ptCount val="1"/>
                <c:pt idx="0">
                  <c:v>APY Lands</c:v>
                </c:pt>
              </c:strCache>
            </c:strRef>
          </c:tx>
          <c:cat>
            <c:numRef>
              <c:f>'Figure 3.5'!$C$3:$Q$3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3.5'!$C$4:$Q$4</c:f>
              <c:numCache>
                <c:formatCode>0%</c:formatCode>
                <c:ptCount val="15"/>
                <c:pt idx="0">
                  <c:v>0.78</c:v>
                </c:pt>
                <c:pt idx="1">
                  <c:v>0.53</c:v>
                </c:pt>
                <c:pt idx="2">
                  <c:v>0.79</c:v>
                </c:pt>
                <c:pt idx="3" formatCode="General">
                  <c:v>#N/A</c:v>
                </c:pt>
                <c:pt idx="4">
                  <c:v>0.89</c:v>
                </c:pt>
                <c:pt idx="5">
                  <c:v>0.77</c:v>
                </c:pt>
                <c:pt idx="6">
                  <c:v>0.71</c:v>
                </c:pt>
                <c:pt idx="7">
                  <c:v>0.6</c:v>
                </c:pt>
                <c:pt idx="8">
                  <c:v>0.51</c:v>
                </c:pt>
                <c:pt idx="9">
                  <c:v>0.52</c:v>
                </c:pt>
                <c:pt idx="10">
                  <c:v>0.75</c:v>
                </c:pt>
                <c:pt idx="11">
                  <c:v>0.79</c:v>
                </c:pt>
                <c:pt idx="12">
                  <c:v>0.78</c:v>
                </c:pt>
                <c:pt idx="13">
                  <c:v>0.62553191489361704</c:v>
                </c:pt>
                <c:pt idx="14">
                  <c:v>0.63</c:v>
                </c:pt>
              </c:numCache>
            </c:numRef>
          </c:val>
          <c:smooth val="0"/>
          <c:extLst>
            <c:ext xmlns:c16="http://schemas.microsoft.com/office/drawing/2014/chart" uri="{C3380CC4-5D6E-409C-BE32-E72D297353CC}">
              <c16:uniqueId val="{00000000-8A17-4E6C-BFBD-281E87567430}"/>
            </c:ext>
          </c:extLst>
        </c:ser>
        <c:ser>
          <c:idx val="1"/>
          <c:order val="1"/>
          <c:tx>
            <c:strRef>
              <c:f>'Figure 3.5'!$B$5</c:f>
              <c:strCache>
                <c:ptCount val="1"/>
                <c:pt idx="0">
                  <c:v>Eyre and Western</c:v>
                </c:pt>
              </c:strCache>
            </c:strRef>
          </c:tx>
          <c:cat>
            <c:numRef>
              <c:f>'Figure 3.5'!$C$3:$Q$3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3.5'!$C$5:$Q$5</c:f>
              <c:numCache>
                <c:formatCode>0%</c:formatCode>
                <c:ptCount val="15"/>
                <c:pt idx="0">
                  <c:v>1</c:v>
                </c:pt>
                <c:pt idx="1">
                  <c:v>0.9</c:v>
                </c:pt>
                <c:pt idx="2">
                  <c:v>0.77</c:v>
                </c:pt>
                <c:pt idx="3" formatCode="General">
                  <c:v>#N/A</c:v>
                </c:pt>
                <c:pt idx="4">
                  <c:v>0.47</c:v>
                </c:pt>
                <c:pt idx="5">
                  <c:v>0.91</c:v>
                </c:pt>
                <c:pt idx="6">
                  <c:v>0.77</c:v>
                </c:pt>
                <c:pt idx="7">
                  <c:v>0.9</c:v>
                </c:pt>
                <c:pt idx="8">
                  <c:v>0.77</c:v>
                </c:pt>
                <c:pt idx="9">
                  <c:v>0.92</c:v>
                </c:pt>
                <c:pt idx="10">
                  <c:v>0.99</c:v>
                </c:pt>
                <c:pt idx="11">
                  <c:v>0.6</c:v>
                </c:pt>
                <c:pt idx="12">
                  <c:v>0.88</c:v>
                </c:pt>
                <c:pt idx="13">
                  <c:v>0.85294117647058831</c:v>
                </c:pt>
                <c:pt idx="14">
                  <c:v>0.85</c:v>
                </c:pt>
              </c:numCache>
            </c:numRef>
          </c:val>
          <c:smooth val="0"/>
          <c:extLst>
            <c:ext xmlns:c16="http://schemas.microsoft.com/office/drawing/2014/chart" uri="{C3380CC4-5D6E-409C-BE32-E72D297353CC}">
              <c16:uniqueId val="{00000001-8A17-4E6C-BFBD-281E87567430}"/>
            </c:ext>
          </c:extLst>
        </c:ser>
        <c:ser>
          <c:idx val="2"/>
          <c:order val="2"/>
          <c:tx>
            <c:strRef>
              <c:f>'Figure 3.5'!$B$6</c:f>
              <c:strCache>
                <c:ptCount val="1"/>
                <c:pt idx="0">
                  <c:v>Far North </c:v>
                </c:pt>
              </c:strCache>
            </c:strRef>
          </c:tx>
          <c:cat>
            <c:numRef>
              <c:f>'Figure 3.5'!$C$3:$Q$3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3.5'!$C$6:$Q$6</c:f>
              <c:numCache>
                <c:formatCode>0%</c:formatCode>
                <c:ptCount val="15"/>
                <c:pt idx="0">
                  <c:v>1</c:v>
                </c:pt>
                <c:pt idx="1">
                  <c:v>1</c:v>
                </c:pt>
                <c:pt idx="2" formatCode="General">
                  <c:v>#N/A</c:v>
                </c:pt>
                <c:pt idx="3">
                  <c:v>#N/A</c:v>
                </c:pt>
                <c:pt idx="4">
                  <c:v>0.99</c:v>
                </c:pt>
                <c:pt idx="5">
                  <c:v>1</c:v>
                </c:pt>
                <c:pt idx="6">
                  <c:v>1</c:v>
                </c:pt>
                <c:pt idx="7">
                  <c:v>0.97</c:v>
                </c:pt>
                <c:pt idx="8">
                  <c:v>0.87</c:v>
                </c:pt>
                <c:pt idx="9">
                  <c:v>0.89</c:v>
                </c:pt>
                <c:pt idx="10">
                  <c:v>0.94</c:v>
                </c:pt>
                <c:pt idx="11">
                  <c:v>0.93</c:v>
                </c:pt>
                <c:pt idx="12">
                  <c:v>1</c:v>
                </c:pt>
                <c:pt idx="13">
                  <c:v>0.98058252427184467</c:v>
                </c:pt>
                <c:pt idx="14">
                  <c:v>0.98</c:v>
                </c:pt>
              </c:numCache>
            </c:numRef>
          </c:val>
          <c:smooth val="0"/>
          <c:extLst>
            <c:ext xmlns:c16="http://schemas.microsoft.com/office/drawing/2014/chart" uri="{C3380CC4-5D6E-409C-BE32-E72D297353CC}">
              <c16:uniqueId val="{00000002-8A17-4E6C-BFBD-281E87567430}"/>
            </c:ext>
          </c:extLst>
        </c:ser>
        <c:dLbls>
          <c:showLegendKey val="0"/>
          <c:showVal val="0"/>
          <c:showCatName val="0"/>
          <c:showSerName val="0"/>
          <c:showPercent val="0"/>
          <c:showBubbleSize val="0"/>
        </c:dLbls>
        <c:marker val="1"/>
        <c:smooth val="0"/>
        <c:axId val="141388032"/>
        <c:axId val="151126016"/>
      </c:lineChart>
      <c:catAx>
        <c:axId val="141388032"/>
        <c:scaling>
          <c:orientation val="minMax"/>
        </c:scaling>
        <c:delete val="0"/>
        <c:axPos val="b"/>
        <c:numFmt formatCode="General" sourceLinked="1"/>
        <c:majorTickMark val="out"/>
        <c:minorTickMark val="none"/>
        <c:tickLblPos val="nextTo"/>
        <c:crossAx val="151126016"/>
        <c:crosses val="autoZero"/>
        <c:auto val="1"/>
        <c:lblAlgn val="ctr"/>
        <c:lblOffset val="100"/>
        <c:noMultiLvlLbl val="0"/>
      </c:catAx>
      <c:valAx>
        <c:axId val="151126016"/>
        <c:scaling>
          <c:orientation val="minMax"/>
          <c:max val="1"/>
        </c:scaling>
        <c:delete val="0"/>
        <c:axPos val="l"/>
        <c:majorGridlines>
          <c:spPr>
            <a:ln>
              <a:noFill/>
            </a:ln>
          </c:spPr>
        </c:majorGridlines>
        <c:numFmt formatCode="0%" sourceLinked="1"/>
        <c:majorTickMark val="out"/>
        <c:minorTickMark val="none"/>
        <c:tickLblPos val="nextTo"/>
        <c:crossAx val="141388032"/>
        <c:crosses val="autoZero"/>
        <c:crossBetween val="between"/>
      </c:valAx>
    </c:plotArea>
    <c:legend>
      <c:legendPos val="b"/>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3.6'!$B$4</c:f>
              <c:strCache>
                <c:ptCount val="1"/>
                <c:pt idx="0">
                  <c:v>APY Lands</c:v>
                </c:pt>
              </c:strCache>
            </c:strRef>
          </c:tx>
          <c:cat>
            <c:numRef>
              <c:f>'Figure 3.6'!$C$3:$Q$3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3.6'!$C$4:$Q$4</c:f>
              <c:numCache>
                <c:formatCode>0.0%</c:formatCode>
                <c:ptCount val="15"/>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2.5531914893617016E-2</c:v>
                </c:pt>
                <c:pt idx="12">
                  <c:v>0</c:v>
                </c:pt>
                <c:pt idx="13">
                  <c:v>0.01</c:v>
                </c:pt>
                <c:pt idx="14">
                  <c:v>2.6000000000000002E-2</c:v>
                </c:pt>
              </c:numCache>
            </c:numRef>
          </c:val>
          <c:smooth val="0"/>
          <c:extLst>
            <c:ext xmlns:c16="http://schemas.microsoft.com/office/drawing/2014/chart" uri="{C3380CC4-5D6E-409C-BE32-E72D297353CC}">
              <c16:uniqueId val="{00000000-18A9-490C-B9BB-4F583A59EEDC}"/>
            </c:ext>
          </c:extLst>
        </c:ser>
        <c:ser>
          <c:idx val="1"/>
          <c:order val="1"/>
          <c:tx>
            <c:strRef>
              <c:f>'Figure 3.6'!$B$5</c:f>
              <c:strCache>
                <c:ptCount val="1"/>
                <c:pt idx="0">
                  <c:v>Eyre and Western</c:v>
                </c:pt>
              </c:strCache>
            </c:strRef>
          </c:tx>
          <c:cat>
            <c:numRef>
              <c:f>'Figure 3.6'!$C$3:$Q$3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3.6'!$C$5:$Q$5</c:f>
              <c:numCache>
                <c:formatCode>0.0%</c:formatCode>
                <c:ptCount val="15"/>
                <c:pt idx="0">
                  <c:v>0.15</c:v>
                </c:pt>
                <c:pt idx="1">
                  <c:v>0.01</c:v>
                </c:pt>
                <c:pt idx="2">
                  <c:v>0.11</c:v>
                </c:pt>
                <c:pt idx="3">
                  <c:v>#N/A</c:v>
                </c:pt>
                <c:pt idx="4">
                  <c:v>7.0000000000000007E-2</c:v>
                </c:pt>
                <c:pt idx="5">
                  <c:v>0.01</c:v>
                </c:pt>
                <c:pt idx="6">
                  <c:v>4.8000000000000001E-2</c:v>
                </c:pt>
                <c:pt idx="7">
                  <c:v>0.01</c:v>
                </c:pt>
                <c:pt idx="8">
                  <c:v>7.8E-2</c:v>
                </c:pt>
                <c:pt idx="9">
                  <c:v>2.3E-2</c:v>
                </c:pt>
                <c:pt idx="10">
                  <c:v>3.7000000000000005E-2</c:v>
                </c:pt>
                <c:pt idx="11" formatCode="0%">
                  <c:v>0</c:v>
                </c:pt>
                <c:pt idx="12">
                  <c:v>0</c:v>
                </c:pt>
                <c:pt idx="13">
                  <c:v>0</c:v>
                </c:pt>
                <c:pt idx="14">
                  <c:v>2.8999999999999998E-2</c:v>
                </c:pt>
              </c:numCache>
            </c:numRef>
          </c:val>
          <c:smooth val="0"/>
          <c:extLst>
            <c:ext xmlns:c16="http://schemas.microsoft.com/office/drawing/2014/chart" uri="{C3380CC4-5D6E-409C-BE32-E72D297353CC}">
              <c16:uniqueId val="{00000001-18A9-490C-B9BB-4F583A59EEDC}"/>
            </c:ext>
          </c:extLst>
        </c:ser>
        <c:ser>
          <c:idx val="2"/>
          <c:order val="2"/>
          <c:tx>
            <c:strRef>
              <c:f>'Figure 3.6'!$B$6</c:f>
              <c:strCache>
                <c:ptCount val="1"/>
                <c:pt idx="0">
                  <c:v>Far North </c:v>
                </c:pt>
              </c:strCache>
            </c:strRef>
          </c:tx>
          <c:cat>
            <c:numRef>
              <c:f>'Figure 3.6'!$C$3:$Q$3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3.6'!$C$6:$Q$6</c:f>
              <c:numCache>
                <c:formatCode>0.0%</c:formatCode>
                <c:ptCount val="15"/>
                <c:pt idx="0">
                  <c:v>0</c:v>
                </c:pt>
                <c:pt idx="1">
                  <c:v>0</c:v>
                </c:pt>
                <c:pt idx="2">
                  <c:v>#N/A</c:v>
                </c:pt>
                <c:pt idx="3">
                  <c:v>#N/A</c:v>
                </c:pt>
                <c:pt idx="4">
                  <c:v>0</c:v>
                </c:pt>
                <c:pt idx="5">
                  <c:v>0</c:v>
                </c:pt>
                <c:pt idx="6">
                  <c:v>3.0000000000000001E-3</c:v>
                </c:pt>
                <c:pt idx="7">
                  <c:v>0.01</c:v>
                </c:pt>
                <c:pt idx="8">
                  <c:v>6.7000000000000004E-2</c:v>
                </c:pt>
                <c:pt idx="9">
                  <c:v>5.8000000000000003E-2</c:v>
                </c:pt>
                <c:pt idx="10">
                  <c:v>1.1000000000000001E-2</c:v>
                </c:pt>
                <c:pt idx="11">
                  <c:v>0</c:v>
                </c:pt>
                <c:pt idx="12">
                  <c:v>0</c:v>
                </c:pt>
                <c:pt idx="13">
                  <c:v>7.0000000000000001E-3</c:v>
                </c:pt>
                <c:pt idx="14">
                  <c:v>0</c:v>
                </c:pt>
              </c:numCache>
            </c:numRef>
          </c:val>
          <c:smooth val="0"/>
          <c:extLst>
            <c:ext xmlns:c16="http://schemas.microsoft.com/office/drawing/2014/chart" uri="{C3380CC4-5D6E-409C-BE32-E72D297353CC}">
              <c16:uniqueId val="{00000002-18A9-490C-B9BB-4F583A59EEDC}"/>
            </c:ext>
          </c:extLst>
        </c:ser>
        <c:dLbls>
          <c:showLegendKey val="0"/>
          <c:showVal val="0"/>
          <c:showCatName val="0"/>
          <c:showSerName val="0"/>
          <c:showPercent val="0"/>
          <c:showBubbleSize val="0"/>
        </c:dLbls>
        <c:marker val="1"/>
        <c:smooth val="0"/>
        <c:axId val="151389696"/>
        <c:axId val="151391232"/>
      </c:lineChart>
      <c:catAx>
        <c:axId val="151389696"/>
        <c:scaling>
          <c:orientation val="minMax"/>
        </c:scaling>
        <c:delete val="0"/>
        <c:axPos val="b"/>
        <c:numFmt formatCode="General" sourceLinked="1"/>
        <c:majorTickMark val="out"/>
        <c:minorTickMark val="none"/>
        <c:tickLblPos val="nextTo"/>
        <c:crossAx val="151391232"/>
        <c:crosses val="autoZero"/>
        <c:auto val="1"/>
        <c:lblAlgn val="ctr"/>
        <c:lblOffset val="100"/>
        <c:noMultiLvlLbl val="0"/>
      </c:catAx>
      <c:valAx>
        <c:axId val="151391232"/>
        <c:scaling>
          <c:orientation val="minMax"/>
          <c:max val="0.18000000000000002"/>
        </c:scaling>
        <c:delete val="0"/>
        <c:axPos val="l"/>
        <c:majorGridlines>
          <c:spPr>
            <a:ln>
              <a:noFill/>
            </a:ln>
          </c:spPr>
        </c:majorGridlines>
        <c:numFmt formatCode="0%" sourceLinked="0"/>
        <c:majorTickMark val="out"/>
        <c:minorTickMark val="none"/>
        <c:tickLblPos val="nextTo"/>
        <c:crossAx val="151389696"/>
        <c:crosses val="autoZero"/>
        <c:crossBetween val="between"/>
      </c:valAx>
    </c:plotArea>
    <c:legend>
      <c:legendPos val="b"/>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3.6b'!$C$2</c:f>
              <c:strCache>
                <c:ptCount val="1"/>
                <c:pt idx="0">
                  <c:v>APY Lands</c:v>
                </c:pt>
              </c:strCache>
            </c:strRef>
          </c:tx>
          <c:cat>
            <c:numRef>
              <c:f>'Figure 3.6b'!$D$1:$R$1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3.6b'!$D$2:$R$2</c:f>
              <c:numCache>
                <c:formatCode>0.0%</c:formatCode>
                <c:ptCount val="15"/>
                <c:pt idx="0">
                  <c:v>0.14285714285714299</c:v>
                </c:pt>
                <c:pt idx="1">
                  <c:v>2.9197080291970798E-2</c:v>
                </c:pt>
                <c:pt idx="2">
                  <c:v>0.13043478260869601</c:v>
                </c:pt>
                <c:pt idx="3">
                  <c:v>0.13043478260869601</c:v>
                </c:pt>
                <c:pt idx="4">
                  <c:v>9.6491228070175405E-2</c:v>
                </c:pt>
                <c:pt idx="5">
                  <c:v>4.1322314049586799E-2</c:v>
                </c:pt>
                <c:pt idx="6">
                  <c:v>6.8669527896995694E-2</c:v>
                </c:pt>
                <c:pt idx="7">
                  <c:v>9.5890410958904104E-2</c:v>
                </c:pt>
                <c:pt idx="8">
                  <c:v>6.82730923694779E-2</c:v>
                </c:pt>
                <c:pt idx="9">
                  <c:v>4.4176706827309203E-2</c:v>
                </c:pt>
                <c:pt idx="10">
                  <c:v>3.5999999999999997E-2</c:v>
                </c:pt>
                <c:pt idx="11">
                  <c:v>5.0000000000000001E-3</c:v>
                </c:pt>
                <c:pt idx="12">
                  <c:v>0</c:v>
                </c:pt>
                <c:pt idx="13">
                  <c:v>0.01</c:v>
                </c:pt>
                <c:pt idx="14">
                  <c:v>2.6000000000000002E-2</c:v>
                </c:pt>
              </c:numCache>
            </c:numRef>
          </c:val>
          <c:smooth val="0"/>
          <c:extLst>
            <c:ext xmlns:c16="http://schemas.microsoft.com/office/drawing/2014/chart" uri="{C3380CC4-5D6E-409C-BE32-E72D297353CC}">
              <c16:uniqueId val="{00000000-67EB-4853-A476-2A467C304D02}"/>
            </c:ext>
          </c:extLst>
        </c:ser>
        <c:ser>
          <c:idx val="1"/>
          <c:order val="1"/>
          <c:tx>
            <c:strRef>
              <c:f>'Figure 3.6b'!$C$3</c:f>
              <c:strCache>
                <c:ptCount val="1"/>
                <c:pt idx="0">
                  <c:v>Eyre and Western</c:v>
                </c:pt>
              </c:strCache>
            </c:strRef>
          </c:tx>
          <c:cat>
            <c:numRef>
              <c:f>'Figure 3.6b'!$D$1:$R$1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3.6b'!$D$3:$R$3</c:f>
              <c:numCache>
                <c:formatCode>0.0%</c:formatCode>
                <c:ptCount val="15"/>
                <c:pt idx="0">
                  <c:v>0.14583333333333301</c:v>
                </c:pt>
                <c:pt idx="1">
                  <c:v>1.38888888888889E-2</c:v>
                </c:pt>
                <c:pt idx="2">
                  <c:v>0.15625</c:v>
                </c:pt>
                <c:pt idx="3">
                  <c:v>0.15625</c:v>
                </c:pt>
                <c:pt idx="4">
                  <c:v>8.2969432314410493E-2</c:v>
                </c:pt>
                <c:pt idx="5">
                  <c:v>1.1070110701107E-2</c:v>
                </c:pt>
                <c:pt idx="6">
                  <c:v>2.8985507246376802E-2</c:v>
                </c:pt>
                <c:pt idx="7">
                  <c:v>6.8965517241379301E-3</c:v>
                </c:pt>
                <c:pt idx="8">
                  <c:v>3.8834951456310697E-2</c:v>
                </c:pt>
                <c:pt idx="9">
                  <c:v>1.06007067137809E-2</c:v>
                </c:pt>
                <c:pt idx="10">
                  <c:v>3.6999999999999998E-2</c:v>
                </c:pt>
                <c:pt idx="11">
                  <c:v>0</c:v>
                </c:pt>
                <c:pt idx="12">
                  <c:v>0</c:v>
                </c:pt>
                <c:pt idx="13">
                  <c:v>0</c:v>
                </c:pt>
                <c:pt idx="14">
                  <c:v>2.8999999999999998E-2</c:v>
                </c:pt>
              </c:numCache>
            </c:numRef>
          </c:val>
          <c:smooth val="0"/>
          <c:extLst>
            <c:ext xmlns:c16="http://schemas.microsoft.com/office/drawing/2014/chart" uri="{C3380CC4-5D6E-409C-BE32-E72D297353CC}">
              <c16:uniqueId val="{00000001-67EB-4853-A476-2A467C304D02}"/>
            </c:ext>
          </c:extLst>
        </c:ser>
        <c:ser>
          <c:idx val="2"/>
          <c:order val="2"/>
          <c:tx>
            <c:strRef>
              <c:f>'Figure 3.6b'!$C$4</c:f>
              <c:strCache>
                <c:ptCount val="1"/>
                <c:pt idx="0">
                  <c:v>Far North</c:v>
                </c:pt>
              </c:strCache>
            </c:strRef>
          </c:tx>
          <c:cat>
            <c:numRef>
              <c:f>'Figure 3.6b'!$D$1:$R$1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3.6b'!$D$4:$R$4</c:f>
              <c:numCache>
                <c:formatCode>0.0%</c:formatCode>
                <c:ptCount val="15"/>
                <c:pt idx="0">
                  <c:v>0</c:v>
                </c:pt>
                <c:pt idx="1">
                  <c:v>0</c:v>
                </c:pt>
                <c:pt idx="2">
                  <c:v>0</c:v>
                </c:pt>
                <c:pt idx="3">
                  <c:v>0</c:v>
                </c:pt>
                <c:pt idx="4">
                  <c:v>0</c:v>
                </c:pt>
                <c:pt idx="5">
                  <c:v>0</c:v>
                </c:pt>
                <c:pt idx="6">
                  <c:v>2.6490066225165602E-3</c:v>
                </c:pt>
                <c:pt idx="7">
                  <c:v>1.22137404580153E-2</c:v>
                </c:pt>
                <c:pt idx="8">
                  <c:v>6.5185185185185193E-2</c:v>
                </c:pt>
                <c:pt idx="9">
                  <c:v>4.4964028776978401E-2</c:v>
                </c:pt>
                <c:pt idx="10">
                  <c:v>1.0999999999999999E-2</c:v>
                </c:pt>
                <c:pt idx="11">
                  <c:v>0</c:v>
                </c:pt>
                <c:pt idx="12">
                  <c:v>0</c:v>
                </c:pt>
                <c:pt idx="13">
                  <c:v>5.0000000000000001E-3</c:v>
                </c:pt>
                <c:pt idx="14">
                  <c:v>0</c:v>
                </c:pt>
              </c:numCache>
            </c:numRef>
          </c:val>
          <c:smooth val="0"/>
          <c:extLst>
            <c:ext xmlns:c16="http://schemas.microsoft.com/office/drawing/2014/chart" uri="{C3380CC4-5D6E-409C-BE32-E72D297353CC}">
              <c16:uniqueId val="{00000002-67EB-4853-A476-2A467C304D02}"/>
            </c:ext>
          </c:extLst>
        </c:ser>
        <c:ser>
          <c:idx val="3"/>
          <c:order val="3"/>
          <c:tx>
            <c:strRef>
              <c:f>'Figure 3.6b'!$C$5</c:f>
              <c:strCache>
                <c:ptCount val="1"/>
                <c:pt idx="0">
                  <c:v>Yorke and Mid North</c:v>
                </c:pt>
              </c:strCache>
            </c:strRef>
          </c:tx>
          <c:cat>
            <c:numRef>
              <c:f>'Figure 3.6b'!$D$1:$R$1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3.6b'!$D$5:$R$5</c:f>
              <c:numCache>
                <c:formatCode>0.0%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3-67EB-4853-A476-2A467C304D02}"/>
            </c:ext>
          </c:extLst>
        </c:ser>
        <c:dLbls>
          <c:showLegendKey val="0"/>
          <c:showVal val="0"/>
          <c:showCatName val="0"/>
          <c:showSerName val="0"/>
          <c:showPercent val="0"/>
          <c:showBubbleSize val="0"/>
        </c:dLbls>
        <c:marker val="1"/>
        <c:smooth val="0"/>
        <c:axId val="151852544"/>
        <c:axId val="151854080"/>
      </c:lineChart>
      <c:catAx>
        <c:axId val="151852544"/>
        <c:scaling>
          <c:orientation val="minMax"/>
        </c:scaling>
        <c:delete val="0"/>
        <c:axPos val="b"/>
        <c:numFmt formatCode="General" sourceLinked="1"/>
        <c:majorTickMark val="out"/>
        <c:minorTickMark val="none"/>
        <c:tickLblPos val="nextTo"/>
        <c:crossAx val="151854080"/>
        <c:crosses val="autoZero"/>
        <c:auto val="1"/>
        <c:lblAlgn val="ctr"/>
        <c:lblOffset val="100"/>
        <c:noMultiLvlLbl val="0"/>
      </c:catAx>
      <c:valAx>
        <c:axId val="151854080"/>
        <c:scaling>
          <c:orientation val="minMax"/>
        </c:scaling>
        <c:delete val="0"/>
        <c:axPos val="l"/>
        <c:majorGridlines>
          <c:spPr>
            <a:ln>
              <a:noFill/>
            </a:ln>
          </c:spPr>
        </c:majorGridlines>
        <c:numFmt formatCode="0%" sourceLinked="0"/>
        <c:majorTickMark val="out"/>
        <c:minorTickMark val="none"/>
        <c:tickLblPos val="nextTo"/>
        <c:crossAx val="151852544"/>
        <c:crosses val="autoZero"/>
        <c:crossBetween val="between"/>
      </c:valAx>
    </c:plotArea>
    <c:legend>
      <c:legendPos val="b"/>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3.6c'!$B$3</c:f>
              <c:strCache>
                <c:ptCount val="1"/>
                <c:pt idx="0">
                  <c:v>APY Lands</c:v>
                </c:pt>
              </c:strCache>
            </c:strRef>
          </c:tx>
          <c:cat>
            <c:numRef>
              <c:f>'Figure 3.6c'!$C$2:$Q$2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3.6c'!$C$3:$Q$3</c:f>
              <c:numCache>
                <c:formatCode>0.0%</c:formatCode>
                <c:ptCount val="15"/>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5.0000000000000001E-3</c:v>
                </c:pt>
                <c:pt idx="12">
                  <c:v>0</c:v>
                </c:pt>
                <c:pt idx="13">
                  <c:v>0.01</c:v>
                </c:pt>
                <c:pt idx="14">
                  <c:v>2.6000000000000002E-2</c:v>
                </c:pt>
              </c:numCache>
            </c:numRef>
          </c:val>
          <c:smooth val="0"/>
          <c:extLst>
            <c:ext xmlns:c16="http://schemas.microsoft.com/office/drawing/2014/chart" uri="{C3380CC4-5D6E-409C-BE32-E72D297353CC}">
              <c16:uniqueId val="{00000000-72E6-4981-B552-047645217CE1}"/>
            </c:ext>
          </c:extLst>
        </c:ser>
        <c:ser>
          <c:idx val="1"/>
          <c:order val="1"/>
          <c:tx>
            <c:strRef>
              <c:f>'Figure 3.6c'!$B$4</c:f>
              <c:strCache>
                <c:ptCount val="1"/>
                <c:pt idx="0">
                  <c:v>Eyre and Western</c:v>
                </c:pt>
              </c:strCache>
            </c:strRef>
          </c:tx>
          <c:cat>
            <c:numRef>
              <c:f>'Figure 3.6c'!$C$2:$Q$2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3.6c'!$C$4:$Q$4</c:f>
              <c:numCache>
                <c:formatCode>0.0%</c:formatCode>
                <c:ptCount val="15"/>
                <c:pt idx="0">
                  <c:v>0.15</c:v>
                </c:pt>
                <c:pt idx="1">
                  <c:v>0.01</c:v>
                </c:pt>
                <c:pt idx="2">
                  <c:v>0.11</c:v>
                </c:pt>
                <c:pt idx="3">
                  <c:v>#N/A</c:v>
                </c:pt>
                <c:pt idx="4">
                  <c:v>7.0000000000000007E-2</c:v>
                </c:pt>
                <c:pt idx="5">
                  <c:v>0.01</c:v>
                </c:pt>
                <c:pt idx="6">
                  <c:v>4.8000000000000001E-2</c:v>
                </c:pt>
                <c:pt idx="7">
                  <c:v>0.01</c:v>
                </c:pt>
                <c:pt idx="8">
                  <c:v>7.8E-2</c:v>
                </c:pt>
                <c:pt idx="9">
                  <c:v>2.3E-2</c:v>
                </c:pt>
                <c:pt idx="10">
                  <c:v>1.4999999999999999E-2</c:v>
                </c:pt>
                <c:pt idx="11">
                  <c:v>0</c:v>
                </c:pt>
                <c:pt idx="12">
                  <c:v>0</c:v>
                </c:pt>
                <c:pt idx="13">
                  <c:v>0</c:v>
                </c:pt>
                <c:pt idx="14">
                  <c:v>4.0000000000000001E-3</c:v>
                </c:pt>
              </c:numCache>
            </c:numRef>
          </c:val>
          <c:smooth val="0"/>
          <c:extLst>
            <c:ext xmlns:c16="http://schemas.microsoft.com/office/drawing/2014/chart" uri="{C3380CC4-5D6E-409C-BE32-E72D297353CC}">
              <c16:uniqueId val="{00000001-72E6-4981-B552-047645217CE1}"/>
            </c:ext>
          </c:extLst>
        </c:ser>
        <c:ser>
          <c:idx val="2"/>
          <c:order val="2"/>
          <c:tx>
            <c:strRef>
              <c:f>'Figure 3.6c'!$B$5</c:f>
              <c:strCache>
                <c:ptCount val="1"/>
                <c:pt idx="0">
                  <c:v>Far North </c:v>
                </c:pt>
              </c:strCache>
            </c:strRef>
          </c:tx>
          <c:cat>
            <c:numRef>
              <c:f>'Figure 3.6c'!$C$2:$Q$2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3.6c'!$C$5:$Q$5</c:f>
              <c:numCache>
                <c:formatCode>0.0%</c:formatCode>
                <c:ptCount val="15"/>
                <c:pt idx="0">
                  <c:v>0</c:v>
                </c:pt>
                <c:pt idx="1">
                  <c:v>0</c:v>
                </c:pt>
                <c:pt idx="2">
                  <c:v>#N/A</c:v>
                </c:pt>
                <c:pt idx="3">
                  <c:v>#N/A</c:v>
                </c:pt>
                <c:pt idx="4">
                  <c:v>0</c:v>
                </c:pt>
                <c:pt idx="5">
                  <c:v>0</c:v>
                </c:pt>
                <c:pt idx="6">
                  <c:v>3.0000000000000001E-3</c:v>
                </c:pt>
                <c:pt idx="7">
                  <c:v>0.01</c:v>
                </c:pt>
                <c:pt idx="8">
                  <c:v>6.7000000000000004E-2</c:v>
                </c:pt>
                <c:pt idx="9">
                  <c:v>5.8000000000000003E-2</c:v>
                </c:pt>
                <c:pt idx="10">
                  <c:v>0.01</c:v>
                </c:pt>
                <c:pt idx="11">
                  <c:v>0</c:v>
                </c:pt>
                <c:pt idx="12">
                  <c:v>0</c:v>
                </c:pt>
                <c:pt idx="13">
                  <c:v>5.0000000000000001E-3</c:v>
                </c:pt>
                <c:pt idx="14">
                  <c:v>0</c:v>
                </c:pt>
              </c:numCache>
            </c:numRef>
          </c:val>
          <c:smooth val="0"/>
          <c:extLst>
            <c:ext xmlns:c16="http://schemas.microsoft.com/office/drawing/2014/chart" uri="{C3380CC4-5D6E-409C-BE32-E72D297353CC}">
              <c16:uniqueId val="{00000002-72E6-4981-B552-047645217CE1}"/>
            </c:ext>
          </c:extLst>
        </c:ser>
        <c:ser>
          <c:idx val="3"/>
          <c:order val="3"/>
          <c:tx>
            <c:strRef>
              <c:f>'Figure 3.6c'!$B$6</c:f>
              <c:strCache>
                <c:ptCount val="1"/>
                <c:pt idx="0">
                  <c:v>Yorke and Mid North</c:v>
                </c:pt>
              </c:strCache>
            </c:strRef>
          </c:tx>
          <c:cat>
            <c:numRef>
              <c:f>'Figure 3.6c'!$C$2:$Q$2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3.6c'!$C$6:$Q$6</c:f>
              <c:numCache>
                <c:formatCode>0.0%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3-72E6-4981-B552-047645217CE1}"/>
            </c:ext>
          </c:extLst>
        </c:ser>
        <c:dLbls>
          <c:showLegendKey val="0"/>
          <c:showVal val="0"/>
          <c:showCatName val="0"/>
          <c:showSerName val="0"/>
          <c:showPercent val="0"/>
          <c:showBubbleSize val="0"/>
        </c:dLbls>
        <c:marker val="1"/>
        <c:smooth val="0"/>
        <c:axId val="151922176"/>
        <c:axId val="151923712"/>
      </c:lineChart>
      <c:catAx>
        <c:axId val="151922176"/>
        <c:scaling>
          <c:orientation val="minMax"/>
        </c:scaling>
        <c:delete val="0"/>
        <c:axPos val="b"/>
        <c:numFmt formatCode="General" sourceLinked="1"/>
        <c:majorTickMark val="out"/>
        <c:minorTickMark val="none"/>
        <c:tickLblPos val="nextTo"/>
        <c:crossAx val="151923712"/>
        <c:crosses val="autoZero"/>
        <c:auto val="1"/>
        <c:lblAlgn val="ctr"/>
        <c:lblOffset val="100"/>
        <c:noMultiLvlLbl val="0"/>
      </c:catAx>
      <c:valAx>
        <c:axId val="151923712"/>
        <c:scaling>
          <c:orientation val="minMax"/>
          <c:max val="0.18000000000000002"/>
        </c:scaling>
        <c:delete val="0"/>
        <c:axPos val="l"/>
        <c:majorGridlines>
          <c:spPr>
            <a:ln>
              <a:noFill/>
            </a:ln>
          </c:spPr>
        </c:majorGridlines>
        <c:numFmt formatCode="0%" sourceLinked="0"/>
        <c:majorTickMark val="out"/>
        <c:minorTickMark val="none"/>
        <c:tickLblPos val="nextTo"/>
        <c:crossAx val="151922176"/>
        <c:crosses val="autoZero"/>
        <c:crossBetween val="between"/>
      </c:valAx>
    </c:plotArea>
    <c:legend>
      <c:legendPos val="b"/>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3.7'!$B$3</c:f>
              <c:strCache>
                <c:ptCount val="1"/>
                <c:pt idx="0">
                  <c:v>≥20%</c:v>
                </c:pt>
              </c:strCache>
            </c:strRef>
          </c:tx>
          <c:spPr>
            <a:solidFill>
              <a:srgbClr val="FF0000"/>
            </a:solidFill>
          </c:spPr>
          <c:invertIfNegative val="0"/>
          <c:dLbls>
            <c:dLbl>
              <c:idx val="1"/>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1CD-495E-8408-BAE6ABD495C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3.7'!$C$3:$E$3</c:f>
              <c:numCache>
                <c:formatCode>General</c:formatCode>
                <c:ptCount val="3"/>
                <c:pt idx="1">
                  <c:v>1</c:v>
                </c:pt>
              </c:numCache>
            </c:numRef>
          </c:val>
          <c:extLst>
            <c:ext xmlns:c16="http://schemas.microsoft.com/office/drawing/2014/chart" uri="{C3380CC4-5D6E-409C-BE32-E72D297353CC}">
              <c16:uniqueId val="{00000000-99A9-4800-BCFF-7C81643F4E61}"/>
            </c:ext>
          </c:extLst>
        </c:ser>
        <c:ser>
          <c:idx val="1"/>
          <c:order val="1"/>
          <c:tx>
            <c:strRef>
              <c:f>'Figure 3.7'!$B$4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3.7'!$C$4:$E$4</c:f>
              <c:numCache>
                <c:formatCode>General</c:formatCode>
                <c:ptCount val="3"/>
              </c:numCache>
            </c:numRef>
          </c:val>
          <c:extLst>
            <c:ext xmlns:c16="http://schemas.microsoft.com/office/drawing/2014/chart" uri="{C3380CC4-5D6E-409C-BE32-E72D297353CC}">
              <c16:uniqueId val="{00000001-99A9-4800-BCFF-7C81643F4E61}"/>
            </c:ext>
          </c:extLst>
        </c:ser>
        <c:ser>
          <c:idx val="2"/>
          <c:order val="2"/>
          <c:tx>
            <c:strRef>
              <c:f>'Figure 3.7'!$B$5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3.7'!$C$5:$E$5</c:f>
              <c:numCache>
                <c:formatCode>General</c:formatCode>
                <c:ptCount val="3"/>
              </c:numCache>
            </c:numRef>
          </c:val>
          <c:extLst>
            <c:ext xmlns:c16="http://schemas.microsoft.com/office/drawing/2014/chart" uri="{C3380CC4-5D6E-409C-BE32-E72D297353CC}">
              <c16:uniqueId val="{00000002-99A9-4800-BCFF-7C81643F4E61}"/>
            </c:ext>
          </c:extLst>
        </c:ser>
        <c:ser>
          <c:idx val="3"/>
          <c:order val="3"/>
          <c:tx>
            <c:strRef>
              <c:f>'Figure 3.7'!$B$6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3.7'!$C$6:$E$6</c:f>
              <c:numCache>
                <c:formatCode>General</c:formatCode>
                <c:ptCount val="3"/>
                <c:pt idx="0">
                  <c:v>9</c:v>
                </c:pt>
              </c:numCache>
            </c:numRef>
          </c:val>
          <c:extLst>
            <c:ext xmlns:c16="http://schemas.microsoft.com/office/drawing/2014/chart" uri="{C3380CC4-5D6E-409C-BE32-E72D297353CC}">
              <c16:uniqueId val="{00000003-99A9-4800-BCFF-7C81643F4E61}"/>
            </c:ext>
          </c:extLst>
        </c:ser>
        <c:ser>
          <c:idx val="4"/>
          <c:order val="4"/>
          <c:tx>
            <c:strRef>
              <c:f>'Figure 3.7'!$B$7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3.7'!$C$2:$E$2</c:f>
              <c:strCache>
                <c:ptCount val="3"/>
                <c:pt idx="0">
                  <c:v>APY Lands</c:v>
                </c:pt>
                <c:pt idx="1">
                  <c:v>Eyre and Western</c:v>
                </c:pt>
                <c:pt idx="2">
                  <c:v>Far North</c:v>
                </c:pt>
              </c:strCache>
            </c:strRef>
          </c:cat>
          <c:val>
            <c:numRef>
              <c:f>'Figure 3.7'!$C$7:$E$7</c:f>
              <c:numCache>
                <c:formatCode>General</c:formatCode>
                <c:ptCount val="3"/>
                <c:pt idx="1">
                  <c:v>2</c:v>
                </c:pt>
                <c:pt idx="2">
                  <c:v>3</c:v>
                </c:pt>
              </c:numCache>
            </c:numRef>
          </c:val>
          <c:extLst>
            <c:ext xmlns:c16="http://schemas.microsoft.com/office/drawing/2014/chart" uri="{C3380CC4-5D6E-409C-BE32-E72D297353CC}">
              <c16:uniqueId val="{00000004-99A9-4800-BCFF-7C81643F4E61}"/>
            </c:ext>
          </c:extLst>
        </c:ser>
        <c:dLbls>
          <c:showLegendKey val="0"/>
          <c:showVal val="0"/>
          <c:showCatName val="0"/>
          <c:showSerName val="0"/>
          <c:showPercent val="0"/>
          <c:showBubbleSize val="0"/>
        </c:dLbls>
        <c:gapWidth val="150"/>
        <c:overlap val="100"/>
        <c:axId val="152056192"/>
        <c:axId val="152057728"/>
      </c:barChart>
      <c:catAx>
        <c:axId val="152056192"/>
        <c:scaling>
          <c:orientation val="minMax"/>
        </c:scaling>
        <c:delete val="0"/>
        <c:axPos val="b"/>
        <c:numFmt formatCode="General" sourceLinked="0"/>
        <c:majorTickMark val="out"/>
        <c:minorTickMark val="none"/>
        <c:tickLblPos val="nextTo"/>
        <c:crossAx val="152057728"/>
        <c:crosses val="autoZero"/>
        <c:auto val="1"/>
        <c:lblAlgn val="ctr"/>
        <c:lblOffset val="100"/>
        <c:noMultiLvlLbl val="0"/>
      </c:catAx>
      <c:valAx>
        <c:axId val="152057728"/>
        <c:scaling>
          <c:orientation val="minMax"/>
        </c:scaling>
        <c:delete val="0"/>
        <c:axPos val="l"/>
        <c:majorGridlines>
          <c:spPr>
            <a:ln>
              <a:noFill/>
            </a:ln>
          </c:spPr>
        </c:majorGridlines>
        <c:numFmt formatCode="General" sourceLinked="1"/>
        <c:majorTickMark val="out"/>
        <c:minorTickMark val="none"/>
        <c:tickLblPos val="nextTo"/>
        <c:crossAx val="152056192"/>
        <c:crosses val="autoZero"/>
        <c:crossBetween val="between"/>
      </c:valAx>
    </c:plotArea>
    <c:legend>
      <c:legendPos val="b"/>
      <c:layout>
        <c:manualLayout>
          <c:xMode val="edge"/>
          <c:yMode val="edge"/>
          <c:x val="5.4085958005249346E-2"/>
          <c:y val="0.82675040986445614"/>
          <c:w val="0.90028215223097108"/>
          <c:h val="7.1757592800899883E-2"/>
        </c:manualLayout>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3.8'!$A$5</c:f>
              <c:strCache>
                <c:ptCount val="1"/>
                <c:pt idx="0">
                  <c:v>APY Lands</c:v>
                </c:pt>
              </c:strCache>
            </c:strRef>
          </c:tx>
          <c:cat>
            <c:numRef>
              <c:f>'Figure 3.8'!$B$4:$P$4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3.8'!$B$5:$P$5</c:f>
              <c:numCache>
                <c:formatCode>General</c:formatCode>
                <c:ptCount val="15"/>
                <c:pt idx="0">
                  <c:v>12</c:v>
                </c:pt>
                <c:pt idx="1">
                  <c:v>4</c:v>
                </c:pt>
                <c:pt idx="2">
                  <c:v>13</c:v>
                </c:pt>
                <c:pt idx="3">
                  <c:v>#N/A</c:v>
                </c:pt>
                <c:pt idx="4">
                  <c:v>146</c:v>
                </c:pt>
                <c:pt idx="5">
                  <c:v>90</c:v>
                </c:pt>
                <c:pt idx="6">
                  <c:v>93</c:v>
                </c:pt>
                <c:pt idx="7">
                  <c:v>178</c:v>
                </c:pt>
                <c:pt idx="8">
                  <c:v>328</c:v>
                </c:pt>
                <c:pt idx="9">
                  <c:v>188</c:v>
                </c:pt>
                <c:pt idx="10">
                  <c:v>119</c:v>
                </c:pt>
                <c:pt idx="11">
                  <c:v>39</c:v>
                </c:pt>
                <c:pt idx="12">
                  <c:v>37</c:v>
                </c:pt>
                <c:pt idx="13">
                  <c:v>93</c:v>
                </c:pt>
                <c:pt idx="14">
                  <c:v>37</c:v>
                </c:pt>
              </c:numCache>
            </c:numRef>
          </c:val>
          <c:smooth val="0"/>
          <c:extLst>
            <c:ext xmlns:c16="http://schemas.microsoft.com/office/drawing/2014/chart" uri="{C3380CC4-5D6E-409C-BE32-E72D297353CC}">
              <c16:uniqueId val="{00000000-D1D0-44F9-AA4D-DB18DB077562}"/>
            </c:ext>
          </c:extLst>
        </c:ser>
        <c:ser>
          <c:idx val="1"/>
          <c:order val="1"/>
          <c:tx>
            <c:strRef>
              <c:f>'Figure 3.8'!$A$6</c:f>
              <c:strCache>
                <c:ptCount val="1"/>
                <c:pt idx="0">
                  <c:v>Eyre and Western</c:v>
                </c:pt>
              </c:strCache>
            </c:strRef>
          </c:tx>
          <c:cat>
            <c:numRef>
              <c:f>'Figure 3.8'!$B$4:$P$4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3.8'!$B$6:$P$6</c:f>
              <c:numCache>
                <c:formatCode>General</c:formatCode>
                <c:ptCount val="15"/>
                <c:pt idx="0">
                  <c:v>8</c:v>
                </c:pt>
                <c:pt idx="1">
                  <c:v>3</c:v>
                </c:pt>
                <c:pt idx="2">
                  <c:v>6</c:v>
                </c:pt>
                <c:pt idx="3">
                  <c:v>#N/A</c:v>
                </c:pt>
                <c:pt idx="4">
                  <c:v>322</c:v>
                </c:pt>
                <c:pt idx="5">
                  <c:v>22</c:v>
                </c:pt>
                <c:pt idx="6">
                  <c:v>106</c:v>
                </c:pt>
                <c:pt idx="7">
                  <c:v>11</c:v>
                </c:pt>
                <c:pt idx="8">
                  <c:v>57</c:v>
                </c:pt>
                <c:pt idx="9">
                  <c:v>26</c:v>
                </c:pt>
                <c:pt idx="10">
                  <c:v>53</c:v>
                </c:pt>
                <c:pt idx="11">
                  <c:v>7</c:v>
                </c:pt>
                <c:pt idx="12">
                  <c:v>13</c:v>
                </c:pt>
                <c:pt idx="13">
                  <c:v>0</c:v>
                </c:pt>
                <c:pt idx="14">
                  <c:v>13</c:v>
                </c:pt>
              </c:numCache>
            </c:numRef>
          </c:val>
          <c:smooth val="0"/>
          <c:extLst>
            <c:ext xmlns:c16="http://schemas.microsoft.com/office/drawing/2014/chart" uri="{C3380CC4-5D6E-409C-BE32-E72D297353CC}">
              <c16:uniqueId val="{00000001-D1D0-44F9-AA4D-DB18DB077562}"/>
            </c:ext>
          </c:extLst>
        </c:ser>
        <c:ser>
          <c:idx val="2"/>
          <c:order val="2"/>
          <c:tx>
            <c:strRef>
              <c:f>'Figure 3.8'!$A$7</c:f>
              <c:strCache>
                <c:ptCount val="1"/>
                <c:pt idx="0">
                  <c:v>Far North </c:v>
                </c:pt>
              </c:strCache>
            </c:strRef>
          </c:tx>
          <c:cat>
            <c:numRef>
              <c:f>'Figure 3.8'!$B$4:$P$4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3.8'!$B$7:$P$7</c:f>
              <c:numCache>
                <c:formatCode>General</c:formatCode>
                <c:ptCount val="15"/>
                <c:pt idx="0">
                  <c:v>0</c:v>
                </c:pt>
                <c:pt idx="1">
                  <c:v>0</c:v>
                </c:pt>
                <c:pt idx="2">
                  <c:v>0</c:v>
                </c:pt>
                <c:pt idx="3">
                  <c:v>0</c:v>
                </c:pt>
                <c:pt idx="4">
                  <c:v>0</c:v>
                </c:pt>
                <c:pt idx="5">
                  <c:v>0</c:v>
                </c:pt>
                <c:pt idx="6">
                  <c:v>4</c:v>
                </c:pt>
                <c:pt idx="7">
                  <c:v>11</c:v>
                </c:pt>
                <c:pt idx="8">
                  <c:v>78</c:v>
                </c:pt>
                <c:pt idx="9">
                  <c:v>211</c:v>
                </c:pt>
                <c:pt idx="10">
                  <c:v>14</c:v>
                </c:pt>
                <c:pt idx="11">
                  <c:v>18</c:v>
                </c:pt>
                <c:pt idx="12">
                  <c:v>0</c:v>
                </c:pt>
                <c:pt idx="13">
                  <c:v>88</c:v>
                </c:pt>
                <c:pt idx="14">
                  <c:v>0</c:v>
                </c:pt>
              </c:numCache>
            </c:numRef>
          </c:val>
          <c:smooth val="0"/>
          <c:extLst>
            <c:ext xmlns:c16="http://schemas.microsoft.com/office/drawing/2014/chart" uri="{C3380CC4-5D6E-409C-BE32-E72D297353CC}">
              <c16:uniqueId val="{00000002-D1D0-44F9-AA4D-DB18DB077562}"/>
            </c:ext>
          </c:extLst>
        </c:ser>
        <c:dLbls>
          <c:showLegendKey val="0"/>
          <c:showVal val="0"/>
          <c:showCatName val="0"/>
          <c:showSerName val="0"/>
          <c:showPercent val="0"/>
          <c:showBubbleSize val="0"/>
        </c:dLbls>
        <c:marker val="1"/>
        <c:smooth val="0"/>
        <c:axId val="151682432"/>
        <c:axId val="151692416"/>
      </c:lineChart>
      <c:catAx>
        <c:axId val="151682432"/>
        <c:scaling>
          <c:orientation val="minMax"/>
        </c:scaling>
        <c:delete val="0"/>
        <c:axPos val="b"/>
        <c:numFmt formatCode="General" sourceLinked="1"/>
        <c:majorTickMark val="out"/>
        <c:minorTickMark val="none"/>
        <c:tickLblPos val="nextTo"/>
        <c:crossAx val="151692416"/>
        <c:crosses val="autoZero"/>
        <c:auto val="1"/>
        <c:lblAlgn val="ctr"/>
        <c:lblOffset val="100"/>
        <c:noMultiLvlLbl val="0"/>
      </c:catAx>
      <c:valAx>
        <c:axId val="151692416"/>
        <c:scaling>
          <c:orientation val="minMax"/>
        </c:scaling>
        <c:delete val="0"/>
        <c:axPos val="l"/>
        <c:majorGridlines>
          <c:spPr>
            <a:ln>
              <a:noFill/>
            </a:ln>
          </c:spPr>
        </c:majorGridlines>
        <c:numFmt formatCode="General" sourceLinked="1"/>
        <c:majorTickMark val="out"/>
        <c:minorTickMark val="none"/>
        <c:tickLblPos val="nextTo"/>
        <c:crossAx val="151682432"/>
        <c:crosses val="autoZero"/>
        <c:crossBetween val="between"/>
      </c:valAx>
    </c:plotArea>
    <c:legend>
      <c:legendPos val="b"/>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4.2'!$A$4</c:f>
              <c:strCache>
                <c:ptCount val="1"/>
                <c:pt idx="0">
                  <c:v>Goldfields</c:v>
                </c:pt>
              </c:strCache>
            </c:strRef>
          </c:tx>
          <c:cat>
            <c:numRef>
              <c:f>'Figure 4.2'!$B$3:$P$3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4.2'!$B$4:$P$4</c:f>
              <c:numCache>
                <c:formatCode>General</c:formatCode>
                <c:ptCount val="15"/>
                <c:pt idx="0">
                  <c:v>19</c:v>
                </c:pt>
                <c:pt idx="1">
                  <c:v>21</c:v>
                </c:pt>
                <c:pt idx="2">
                  <c:v>21</c:v>
                </c:pt>
                <c:pt idx="3">
                  <c:v>24</c:v>
                </c:pt>
                <c:pt idx="4">
                  <c:v>14</c:v>
                </c:pt>
                <c:pt idx="5">
                  <c:v>24</c:v>
                </c:pt>
                <c:pt idx="6">
                  <c:v>21</c:v>
                </c:pt>
                <c:pt idx="7">
                  <c:v>12</c:v>
                </c:pt>
                <c:pt idx="8">
                  <c:v>19</c:v>
                </c:pt>
                <c:pt idx="9">
                  <c:v>19</c:v>
                </c:pt>
                <c:pt idx="10">
                  <c:v>19</c:v>
                </c:pt>
                <c:pt idx="11">
                  <c:v>19</c:v>
                </c:pt>
                <c:pt idx="12">
                  <c:v>16</c:v>
                </c:pt>
                <c:pt idx="13">
                  <c:v>17</c:v>
                </c:pt>
                <c:pt idx="14">
                  <c:v>15</c:v>
                </c:pt>
              </c:numCache>
            </c:numRef>
          </c:val>
          <c:smooth val="0"/>
          <c:extLst>
            <c:ext xmlns:c16="http://schemas.microsoft.com/office/drawing/2014/chart" uri="{C3380CC4-5D6E-409C-BE32-E72D297353CC}">
              <c16:uniqueId val="{00000000-1247-42BF-AE57-122E750C47FE}"/>
            </c:ext>
          </c:extLst>
        </c:ser>
        <c:ser>
          <c:idx val="1"/>
          <c:order val="1"/>
          <c:tx>
            <c:strRef>
              <c:f>'Figure 4.2'!$A$5</c:f>
              <c:strCache>
                <c:ptCount val="1"/>
                <c:pt idx="0">
                  <c:v>Kimberley</c:v>
                </c:pt>
              </c:strCache>
            </c:strRef>
          </c:tx>
          <c:cat>
            <c:numRef>
              <c:f>'Figure 4.2'!$B$3:$P$3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4.2'!$B$5:$P$5</c:f>
              <c:numCache>
                <c:formatCode>General</c:formatCode>
                <c:ptCount val="15"/>
                <c:pt idx="0">
                  <c:v>31</c:v>
                </c:pt>
                <c:pt idx="1">
                  <c:v>31</c:v>
                </c:pt>
                <c:pt idx="2">
                  <c:v>31</c:v>
                </c:pt>
                <c:pt idx="3">
                  <c:v>37</c:v>
                </c:pt>
                <c:pt idx="4">
                  <c:v>35</c:v>
                </c:pt>
                <c:pt idx="5">
                  <c:v>31</c:v>
                </c:pt>
                <c:pt idx="6">
                  <c:v>28</c:v>
                </c:pt>
                <c:pt idx="7">
                  <c:v>30</c:v>
                </c:pt>
                <c:pt idx="8">
                  <c:v>24</c:v>
                </c:pt>
                <c:pt idx="9">
                  <c:v>17</c:v>
                </c:pt>
                <c:pt idx="10">
                  <c:v>9</c:v>
                </c:pt>
                <c:pt idx="11">
                  <c:v>9</c:v>
                </c:pt>
                <c:pt idx="12">
                  <c:v>8</c:v>
                </c:pt>
                <c:pt idx="13">
                  <c:v>7</c:v>
                </c:pt>
                <c:pt idx="14">
                  <c:v>7</c:v>
                </c:pt>
              </c:numCache>
            </c:numRef>
          </c:val>
          <c:smooth val="0"/>
          <c:extLst>
            <c:ext xmlns:c16="http://schemas.microsoft.com/office/drawing/2014/chart" uri="{C3380CC4-5D6E-409C-BE32-E72D297353CC}">
              <c16:uniqueId val="{00000001-1247-42BF-AE57-122E750C47FE}"/>
            </c:ext>
          </c:extLst>
        </c:ser>
        <c:ser>
          <c:idx val="2"/>
          <c:order val="2"/>
          <c:tx>
            <c:strRef>
              <c:f>'Figure 4.2'!$A$6</c:f>
              <c:strCache>
                <c:ptCount val="1"/>
                <c:pt idx="0">
                  <c:v>Midwest</c:v>
                </c:pt>
              </c:strCache>
            </c:strRef>
          </c:tx>
          <c:cat>
            <c:numRef>
              <c:f>'Figure 4.2'!$B$3:$P$3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4.2'!$B$6:$P$6</c:f>
              <c:numCache>
                <c:formatCode>General</c:formatCode>
                <c:ptCount val="15"/>
                <c:pt idx="0">
                  <c:v>6</c:v>
                </c:pt>
                <c:pt idx="1">
                  <c:v>6</c:v>
                </c:pt>
                <c:pt idx="2">
                  <c:v>6</c:v>
                </c:pt>
                <c:pt idx="3">
                  <c:v>8</c:v>
                </c:pt>
                <c:pt idx="4">
                  <c:v>8</c:v>
                </c:pt>
                <c:pt idx="5">
                  <c:v>8</c:v>
                </c:pt>
                <c:pt idx="6">
                  <c:v>8</c:v>
                </c:pt>
                <c:pt idx="7">
                  <c:v>8</c:v>
                </c:pt>
                <c:pt idx="8">
                  <c:v>8</c:v>
                </c:pt>
                <c:pt idx="9">
                  <c:v>7</c:v>
                </c:pt>
                <c:pt idx="10">
                  <c:v>7</c:v>
                </c:pt>
                <c:pt idx="11">
                  <c:v>6</c:v>
                </c:pt>
                <c:pt idx="12">
                  <c:v>6</c:v>
                </c:pt>
                <c:pt idx="13">
                  <c:v>6</c:v>
                </c:pt>
                <c:pt idx="14">
                  <c:v>6</c:v>
                </c:pt>
              </c:numCache>
            </c:numRef>
          </c:val>
          <c:smooth val="0"/>
          <c:extLst>
            <c:ext xmlns:c16="http://schemas.microsoft.com/office/drawing/2014/chart" uri="{C3380CC4-5D6E-409C-BE32-E72D297353CC}">
              <c16:uniqueId val="{00000002-1247-42BF-AE57-122E750C47FE}"/>
            </c:ext>
          </c:extLst>
        </c:ser>
        <c:ser>
          <c:idx val="3"/>
          <c:order val="3"/>
          <c:tx>
            <c:strRef>
              <c:f>'Figure 4.2'!$A$7</c:f>
              <c:strCache>
                <c:ptCount val="1"/>
                <c:pt idx="0">
                  <c:v>Pilbara</c:v>
                </c:pt>
              </c:strCache>
            </c:strRef>
          </c:tx>
          <c:cat>
            <c:numRef>
              <c:f>'Figure 4.2'!$B$3:$P$3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4.2'!$B$7:$P$7</c:f>
              <c:numCache>
                <c:formatCode>General</c:formatCode>
                <c:ptCount val="15"/>
                <c:pt idx="0">
                  <c:v>16</c:v>
                </c:pt>
                <c:pt idx="1">
                  <c:v>16</c:v>
                </c:pt>
                <c:pt idx="2">
                  <c:v>16</c:v>
                </c:pt>
                <c:pt idx="3">
                  <c:v>17</c:v>
                </c:pt>
                <c:pt idx="4">
                  <c:v>18</c:v>
                </c:pt>
                <c:pt idx="5">
                  <c:v>15</c:v>
                </c:pt>
                <c:pt idx="6">
                  <c:v>14</c:v>
                </c:pt>
                <c:pt idx="7">
                  <c:v>9</c:v>
                </c:pt>
                <c:pt idx="8">
                  <c:v>7</c:v>
                </c:pt>
                <c:pt idx="9">
                  <c:v>8</c:v>
                </c:pt>
                <c:pt idx="10">
                  <c:v>6</c:v>
                </c:pt>
                <c:pt idx="11">
                  <c:v>6</c:v>
                </c:pt>
                <c:pt idx="12">
                  <c:v>8</c:v>
                </c:pt>
                <c:pt idx="13">
                  <c:v>6</c:v>
                </c:pt>
                <c:pt idx="14">
                  <c:v>6</c:v>
                </c:pt>
              </c:numCache>
            </c:numRef>
          </c:val>
          <c:smooth val="0"/>
          <c:extLst>
            <c:ext xmlns:c16="http://schemas.microsoft.com/office/drawing/2014/chart" uri="{C3380CC4-5D6E-409C-BE32-E72D297353CC}">
              <c16:uniqueId val="{00000003-1247-42BF-AE57-122E750C47FE}"/>
            </c:ext>
          </c:extLst>
        </c:ser>
        <c:dLbls>
          <c:showLegendKey val="0"/>
          <c:showVal val="0"/>
          <c:showCatName val="0"/>
          <c:showSerName val="0"/>
          <c:showPercent val="0"/>
          <c:showBubbleSize val="0"/>
        </c:dLbls>
        <c:marker val="1"/>
        <c:smooth val="0"/>
        <c:axId val="151833600"/>
        <c:axId val="152109824"/>
      </c:lineChart>
      <c:catAx>
        <c:axId val="151833600"/>
        <c:scaling>
          <c:orientation val="minMax"/>
        </c:scaling>
        <c:delete val="0"/>
        <c:axPos val="b"/>
        <c:numFmt formatCode="General" sourceLinked="1"/>
        <c:majorTickMark val="out"/>
        <c:minorTickMark val="none"/>
        <c:tickLblPos val="nextTo"/>
        <c:crossAx val="152109824"/>
        <c:crosses val="autoZero"/>
        <c:auto val="1"/>
        <c:lblAlgn val="ctr"/>
        <c:lblOffset val="100"/>
        <c:noMultiLvlLbl val="0"/>
      </c:catAx>
      <c:valAx>
        <c:axId val="152109824"/>
        <c:scaling>
          <c:orientation val="minMax"/>
        </c:scaling>
        <c:delete val="0"/>
        <c:axPos val="l"/>
        <c:majorGridlines>
          <c:spPr>
            <a:ln>
              <a:noFill/>
            </a:ln>
          </c:spPr>
        </c:majorGridlines>
        <c:numFmt formatCode="General" sourceLinked="1"/>
        <c:majorTickMark val="out"/>
        <c:minorTickMark val="none"/>
        <c:tickLblPos val="nextTo"/>
        <c:crossAx val="151833600"/>
        <c:crosses val="autoZero"/>
        <c:crossBetween val="between"/>
      </c:valAx>
      <c:spPr>
        <a:noFill/>
      </c:spPr>
    </c:plotArea>
    <c:legend>
      <c:legendPos val="b"/>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Figure1.4!$C$2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Figure1.4!$B$3:$B$6</c:f>
              <c:strCache>
                <c:ptCount val="4"/>
                <c:pt idx="0">
                  <c:v>Northern Territory</c:v>
                </c:pt>
                <c:pt idx="1">
                  <c:v>Queensland</c:v>
                </c:pt>
                <c:pt idx="2">
                  <c:v>South Australia</c:v>
                </c:pt>
                <c:pt idx="3">
                  <c:v>Western Australia</c:v>
                </c:pt>
              </c:strCache>
            </c:strRef>
          </c:cat>
          <c:val>
            <c:numRef>
              <c:f>Figure1.4!$C$3:$C$6</c:f>
              <c:numCache>
                <c:formatCode>0%</c:formatCode>
                <c:ptCount val="4"/>
                <c:pt idx="0">
                  <c:v>0.90163934426229497</c:v>
                </c:pt>
                <c:pt idx="1">
                  <c:v>0.93129770992366412</c:v>
                </c:pt>
                <c:pt idx="2">
                  <c:v>0.87089201877934275</c:v>
                </c:pt>
                <c:pt idx="3">
                  <c:v>0.91699604743082996</c:v>
                </c:pt>
              </c:numCache>
            </c:numRef>
          </c:val>
          <c:extLst>
            <c:ext xmlns:c16="http://schemas.microsoft.com/office/drawing/2014/chart" uri="{C3380CC4-5D6E-409C-BE32-E72D297353CC}">
              <c16:uniqueId val="{00000000-D4DA-4596-B73E-BAF386AA32A9}"/>
            </c:ext>
          </c:extLst>
        </c:ser>
        <c:dLbls>
          <c:showLegendKey val="0"/>
          <c:showVal val="0"/>
          <c:showCatName val="0"/>
          <c:showSerName val="0"/>
          <c:showPercent val="0"/>
          <c:showBubbleSize val="0"/>
        </c:dLbls>
        <c:gapWidth val="150"/>
        <c:axId val="131676416"/>
        <c:axId val="131682304"/>
      </c:barChart>
      <c:catAx>
        <c:axId val="131676416"/>
        <c:scaling>
          <c:orientation val="minMax"/>
        </c:scaling>
        <c:delete val="0"/>
        <c:axPos val="b"/>
        <c:numFmt formatCode="General" sourceLinked="0"/>
        <c:majorTickMark val="out"/>
        <c:minorTickMark val="none"/>
        <c:tickLblPos val="nextTo"/>
        <c:crossAx val="131682304"/>
        <c:crosses val="autoZero"/>
        <c:auto val="1"/>
        <c:lblAlgn val="ctr"/>
        <c:lblOffset val="100"/>
        <c:noMultiLvlLbl val="0"/>
      </c:catAx>
      <c:valAx>
        <c:axId val="131682304"/>
        <c:scaling>
          <c:orientation val="minMax"/>
          <c:max val="1"/>
          <c:min val="0"/>
        </c:scaling>
        <c:delete val="0"/>
        <c:axPos val="l"/>
        <c:majorGridlines>
          <c:spPr>
            <a:ln>
              <a:noFill/>
            </a:ln>
          </c:spPr>
        </c:majorGridlines>
        <c:numFmt formatCode="0%" sourceLinked="1"/>
        <c:majorTickMark val="out"/>
        <c:minorTickMark val="none"/>
        <c:tickLblPos val="nextTo"/>
        <c:crossAx val="131676416"/>
        <c:crosses val="autoZero"/>
        <c:crossBetween val="between"/>
      </c:valAx>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4.3'!$D$4</c:f>
              <c:strCache>
                <c:ptCount val="1"/>
                <c:pt idx="0">
                  <c:v>Not screened or treated</c:v>
                </c:pt>
              </c:strCache>
            </c:strRef>
          </c:tx>
          <c:spPr>
            <a:solidFill>
              <a:srgbClr val="FF0000"/>
            </a:solidFill>
          </c:spPr>
          <c:invertIfNegative val="0"/>
          <c:cat>
            <c:strRef>
              <c:f>'Figure 4.3'!$C$5:$C$8</c:f>
              <c:strCache>
                <c:ptCount val="4"/>
                <c:pt idx="0">
                  <c:v>Goldfields</c:v>
                </c:pt>
                <c:pt idx="1">
                  <c:v>Kimberley</c:v>
                </c:pt>
                <c:pt idx="2">
                  <c:v>Midwest</c:v>
                </c:pt>
                <c:pt idx="3">
                  <c:v>Pilbara</c:v>
                </c:pt>
              </c:strCache>
            </c:strRef>
          </c:cat>
          <c:val>
            <c:numRef>
              <c:f>'Figure 4.3'!$D$5:$D$8</c:f>
              <c:numCache>
                <c:formatCode>General</c:formatCode>
                <c:ptCount val="4"/>
              </c:numCache>
            </c:numRef>
          </c:val>
          <c:extLst>
            <c:ext xmlns:c16="http://schemas.microsoft.com/office/drawing/2014/chart" uri="{C3380CC4-5D6E-409C-BE32-E72D297353CC}">
              <c16:uniqueId val="{00000000-EA25-42CD-A191-976FC2F7E44B}"/>
            </c:ext>
          </c:extLst>
        </c:ser>
        <c:ser>
          <c:idx val="1"/>
          <c:order val="1"/>
          <c:tx>
            <c:strRef>
              <c:f>'Figure 4.3'!$E$4</c:f>
              <c:strCache>
                <c:ptCount val="1"/>
                <c:pt idx="0">
                  <c:v>Not requiring screening or treatment</c:v>
                </c:pt>
              </c:strCache>
            </c:strRef>
          </c:tx>
          <c:spPr>
            <a:solidFill>
              <a:srgbClr val="7030A0"/>
            </a:solidFill>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EA25-42CD-A191-976FC2F7E44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4.3'!$E$5:$E$8</c:f>
              <c:numCache>
                <c:formatCode>General</c:formatCode>
                <c:ptCount val="4"/>
                <c:pt idx="0">
                  <c:v>3</c:v>
                </c:pt>
                <c:pt idx="2">
                  <c:v>3</c:v>
                </c:pt>
              </c:numCache>
            </c:numRef>
          </c:val>
          <c:extLst>
            <c:ext xmlns:c16="http://schemas.microsoft.com/office/drawing/2014/chart" uri="{C3380CC4-5D6E-409C-BE32-E72D297353CC}">
              <c16:uniqueId val="{00000002-EA25-42CD-A191-976FC2F7E44B}"/>
            </c:ext>
          </c:extLst>
        </c:ser>
        <c:ser>
          <c:idx val="2"/>
          <c:order val="2"/>
          <c:tx>
            <c:strRef>
              <c:f>'Figure 4.3'!$F$4</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4.3'!$F$5:$F$8</c:f>
              <c:numCache>
                <c:formatCode>General</c:formatCode>
                <c:ptCount val="4"/>
                <c:pt idx="0">
                  <c:v>1</c:v>
                </c:pt>
                <c:pt idx="1">
                  <c:v>2</c:v>
                </c:pt>
                <c:pt idx="2">
                  <c:v>3</c:v>
                </c:pt>
                <c:pt idx="3">
                  <c:v>2</c:v>
                </c:pt>
              </c:numCache>
            </c:numRef>
          </c:val>
          <c:extLst>
            <c:ext xmlns:c16="http://schemas.microsoft.com/office/drawing/2014/chart" uri="{C3380CC4-5D6E-409C-BE32-E72D297353CC}">
              <c16:uniqueId val="{00000003-EA25-42CD-A191-976FC2F7E44B}"/>
            </c:ext>
          </c:extLst>
        </c:ser>
        <c:ser>
          <c:idx val="3"/>
          <c:order val="3"/>
          <c:tx>
            <c:strRef>
              <c:f>'Figure 4.3'!$G$4</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4.3'!$G$5:$G$8</c:f>
              <c:numCache>
                <c:formatCode>General</c:formatCode>
                <c:ptCount val="4"/>
                <c:pt idx="0">
                  <c:v>11</c:v>
                </c:pt>
                <c:pt idx="1">
                  <c:v>5</c:v>
                </c:pt>
                <c:pt idx="3">
                  <c:v>4</c:v>
                </c:pt>
              </c:numCache>
            </c:numRef>
          </c:val>
          <c:extLst>
            <c:ext xmlns:c16="http://schemas.microsoft.com/office/drawing/2014/chart" uri="{C3380CC4-5D6E-409C-BE32-E72D297353CC}">
              <c16:uniqueId val="{00000004-EA25-42CD-A191-976FC2F7E44B}"/>
            </c:ext>
          </c:extLst>
        </c:ser>
        <c:ser>
          <c:idx val="4"/>
          <c:order val="4"/>
          <c:tx>
            <c:strRef>
              <c:f>'Figure 4.3'!$H$4</c:f>
              <c:strCache>
                <c:ptCount val="1"/>
                <c:pt idx="0">
                  <c:v>Treatment only</c:v>
                </c:pt>
              </c:strCache>
            </c:strRef>
          </c:tx>
          <c:invertIfNegative val="0"/>
          <c:cat>
            <c:strRef>
              <c:f>'Figure 4.3'!$C$5:$C$8</c:f>
              <c:strCache>
                <c:ptCount val="4"/>
                <c:pt idx="0">
                  <c:v>Goldfields</c:v>
                </c:pt>
                <c:pt idx="1">
                  <c:v>Kimberley</c:v>
                </c:pt>
                <c:pt idx="2">
                  <c:v>Midwest</c:v>
                </c:pt>
                <c:pt idx="3">
                  <c:v>Pilbara</c:v>
                </c:pt>
              </c:strCache>
            </c:strRef>
          </c:cat>
          <c:val>
            <c:numRef>
              <c:f>'Figure 4.3'!$H$5:$H$8</c:f>
              <c:numCache>
                <c:formatCode>General</c:formatCode>
                <c:ptCount val="4"/>
              </c:numCache>
            </c:numRef>
          </c:val>
          <c:extLst>
            <c:ext xmlns:c16="http://schemas.microsoft.com/office/drawing/2014/chart" uri="{C3380CC4-5D6E-409C-BE32-E72D297353CC}">
              <c16:uniqueId val="{00000005-EA25-42CD-A191-976FC2F7E44B}"/>
            </c:ext>
          </c:extLst>
        </c:ser>
        <c:dLbls>
          <c:showLegendKey val="0"/>
          <c:showVal val="0"/>
          <c:showCatName val="0"/>
          <c:showSerName val="0"/>
          <c:showPercent val="0"/>
          <c:showBubbleSize val="0"/>
        </c:dLbls>
        <c:gapWidth val="150"/>
        <c:overlap val="100"/>
        <c:axId val="152175744"/>
        <c:axId val="152177280"/>
      </c:barChart>
      <c:catAx>
        <c:axId val="152175744"/>
        <c:scaling>
          <c:orientation val="minMax"/>
        </c:scaling>
        <c:delete val="0"/>
        <c:axPos val="b"/>
        <c:numFmt formatCode="General" sourceLinked="0"/>
        <c:majorTickMark val="out"/>
        <c:minorTickMark val="none"/>
        <c:tickLblPos val="nextTo"/>
        <c:crossAx val="152177280"/>
        <c:crosses val="autoZero"/>
        <c:auto val="1"/>
        <c:lblAlgn val="ctr"/>
        <c:lblOffset val="100"/>
        <c:noMultiLvlLbl val="0"/>
      </c:catAx>
      <c:valAx>
        <c:axId val="152177280"/>
        <c:scaling>
          <c:orientation val="minMax"/>
        </c:scaling>
        <c:delete val="0"/>
        <c:axPos val="l"/>
        <c:majorGridlines>
          <c:spPr>
            <a:ln>
              <a:noFill/>
            </a:ln>
          </c:spPr>
        </c:majorGridlines>
        <c:numFmt formatCode="General" sourceLinked="1"/>
        <c:majorTickMark val="out"/>
        <c:minorTickMark val="none"/>
        <c:tickLblPos val="nextTo"/>
        <c:crossAx val="152175744"/>
        <c:crosses val="autoZero"/>
        <c:crossBetween val="between"/>
      </c:valAx>
    </c:plotArea>
    <c:legend>
      <c:legendPos val="b"/>
      <c:layout>
        <c:manualLayout>
          <c:xMode val="edge"/>
          <c:yMode val="edge"/>
          <c:x val="3.603054826480024E-2"/>
          <c:y val="0.82675040986445614"/>
          <c:w val="0.89761701662292215"/>
          <c:h val="0.17324954254535219"/>
        </c:manualLayout>
      </c:layou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4.4'!$D$3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4.4'!$C$4:$C$7</c:f>
              <c:strCache>
                <c:ptCount val="4"/>
                <c:pt idx="0">
                  <c:v>Goldfields</c:v>
                </c:pt>
                <c:pt idx="1">
                  <c:v>Kimberley</c:v>
                </c:pt>
                <c:pt idx="2">
                  <c:v>Midwest</c:v>
                </c:pt>
                <c:pt idx="3">
                  <c:v>Pilbara</c:v>
                </c:pt>
              </c:strCache>
            </c:strRef>
          </c:cat>
          <c:val>
            <c:numRef>
              <c:f>'Figure 4.4'!$D$4:$D$7</c:f>
              <c:numCache>
                <c:formatCode>0%</c:formatCode>
                <c:ptCount val="4"/>
                <c:pt idx="0">
                  <c:v>0.96</c:v>
                </c:pt>
                <c:pt idx="1">
                  <c:v>0.93</c:v>
                </c:pt>
                <c:pt idx="2">
                  <c:v>0.79</c:v>
                </c:pt>
                <c:pt idx="3">
                  <c:v>0.95</c:v>
                </c:pt>
              </c:numCache>
            </c:numRef>
          </c:val>
          <c:extLst>
            <c:ext xmlns:c16="http://schemas.microsoft.com/office/drawing/2014/chart" uri="{C3380CC4-5D6E-409C-BE32-E72D297353CC}">
              <c16:uniqueId val="{00000000-EC14-4D39-963B-5CBCF54B68B0}"/>
            </c:ext>
          </c:extLst>
        </c:ser>
        <c:dLbls>
          <c:showLegendKey val="0"/>
          <c:showVal val="0"/>
          <c:showCatName val="0"/>
          <c:showSerName val="0"/>
          <c:showPercent val="0"/>
          <c:showBubbleSize val="0"/>
        </c:dLbls>
        <c:gapWidth val="150"/>
        <c:axId val="152230912"/>
        <c:axId val="152306432"/>
      </c:barChart>
      <c:catAx>
        <c:axId val="152230912"/>
        <c:scaling>
          <c:orientation val="minMax"/>
        </c:scaling>
        <c:delete val="0"/>
        <c:axPos val="b"/>
        <c:numFmt formatCode="General" sourceLinked="0"/>
        <c:majorTickMark val="out"/>
        <c:minorTickMark val="none"/>
        <c:tickLblPos val="nextTo"/>
        <c:crossAx val="152306432"/>
        <c:crosses val="autoZero"/>
        <c:auto val="1"/>
        <c:lblAlgn val="ctr"/>
        <c:lblOffset val="100"/>
        <c:noMultiLvlLbl val="0"/>
      </c:catAx>
      <c:valAx>
        <c:axId val="152306432"/>
        <c:scaling>
          <c:orientation val="minMax"/>
          <c:max val="1"/>
          <c:min val="0"/>
        </c:scaling>
        <c:delete val="0"/>
        <c:axPos val="l"/>
        <c:majorGridlines>
          <c:spPr>
            <a:ln>
              <a:noFill/>
            </a:ln>
          </c:spPr>
        </c:majorGridlines>
        <c:numFmt formatCode="0%" sourceLinked="1"/>
        <c:majorTickMark val="out"/>
        <c:minorTickMark val="none"/>
        <c:tickLblPos val="nextTo"/>
        <c:crossAx val="152230912"/>
        <c:crosses val="autoZero"/>
        <c:crossBetween val="between"/>
      </c:valAx>
    </c:plotArea>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4.5'!$B$4</c:f>
              <c:strCache>
                <c:ptCount val="1"/>
                <c:pt idx="0">
                  <c:v>Goldfields</c:v>
                </c:pt>
              </c:strCache>
            </c:strRef>
          </c:tx>
          <c:cat>
            <c:numRef>
              <c:f>'Figure 4.5'!$C$3:$Q$3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4.5'!$C$4:$Q$4</c:f>
              <c:numCache>
                <c:formatCode>0%</c:formatCode>
                <c:ptCount val="15"/>
                <c:pt idx="0">
                  <c:v>0.98</c:v>
                </c:pt>
                <c:pt idx="1">
                  <c:v>0.74</c:v>
                </c:pt>
                <c:pt idx="2">
                  <c:v>0.62</c:v>
                </c:pt>
                <c:pt idx="3">
                  <c:v>0.67</c:v>
                </c:pt>
                <c:pt idx="4">
                  <c:v>0.49</c:v>
                </c:pt>
                <c:pt idx="5">
                  <c:v>0.77</c:v>
                </c:pt>
                <c:pt idx="6">
                  <c:v>0.63</c:v>
                </c:pt>
                <c:pt idx="7">
                  <c:v>0.59</c:v>
                </c:pt>
                <c:pt idx="8">
                  <c:v>0.65</c:v>
                </c:pt>
                <c:pt idx="9">
                  <c:v>0.48</c:v>
                </c:pt>
                <c:pt idx="10">
                  <c:v>0.25</c:v>
                </c:pt>
                <c:pt idx="11">
                  <c:v>0.59</c:v>
                </c:pt>
                <c:pt idx="12">
                  <c:v>0.56000000000000005</c:v>
                </c:pt>
                <c:pt idx="13">
                  <c:v>0.7</c:v>
                </c:pt>
                <c:pt idx="14">
                  <c:v>0.45</c:v>
                </c:pt>
              </c:numCache>
            </c:numRef>
          </c:val>
          <c:smooth val="0"/>
          <c:extLst>
            <c:ext xmlns:c16="http://schemas.microsoft.com/office/drawing/2014/chart" uri="{C3380CC4-5D6E-409C-BE32-E72D297353CC}">
              <c16:uniqueId val="{00000000-7B81-4B1B-BEA0-15296A6A37E5}"/>
            </c:ext>
          </c:extLst>
        </c:ser>
        <c:ser>
          <c:idx val="1"/>
          <c:order val="1"/>
          <c:tx>
            <c:strRef>
              <c:f>'Figure 4.5'!$B$5</c:f>
              <c:strCache>
                <c:ptCount val="1"/>
                <c:pt idx="0">
                  <c:v>Kimberley</c:v>
                </c:pt>
              </c:strCache>
            </c:strRef>
          </c:tx>
          <c:cat>
            <c:numRef>
              <c:f>'Figure 4.5'!$C$3:$Q$3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4.5'!$C$5:$Q$5</c:f>
              <c:numCache>
                <c:formatCode>0%</c:formatCode>
                <c:ptCount val="15"/>
                <c:pt idx="0">
                  <c:v>0.82</c:v>
                </c:pt>
                <c:pt idx="1">
                  <c:v>0.81</c:v>
                </c:pt>
                <c:pt idx="2">
                  <c:v>0.87</c:v>
                </c:pt>
                <c:pt idx="3">
                  <c:v>0.84</c:v>
                </c:pt>
                <c:pt idx="4">
                  <c:v>0.8</c:v>
                </c:pt>
                <c:pt idx="5">
                  <c:v>0.81</c:v>
                </c:pt>
                <c:pt idx="6">
                  <c:v>0.74</c:v>
                </c:pt>
                <c:pt idx="7">
                  <c:v>0.83</c:v>
                </c:pt>
                <c:pt idx="8">
                  <c:v>0.76</c:v>
                </c:pt>
                <c:pt idx="9">
                  <c:v>0.81</c:v>
                </c:pt>
                <c:pt idx="10">
                  <c:v>0.49</c:v>
                </c:pt>
                <c:pt idx="11">
                  <c:v>0.67</c:v>
                </c:pt>
                <c:pt idx="12">
                  <c:v>0.6</c:v>
                </c:pt>
                <c:pt idx="13">
                  <c:v>0.66</c:v>
                </c:pt>
                <c:pt idx="14">
                  <c:v>0.63</c:v>
                </c:pt>
              </c:numCache>
            </c:numRef>
          </c:val>
          <c:smooth val="0"/>
          <c:extLst>
            <c:ext xmlns:c16="http://schemas.microsoft.com/office/drawing/2014/chart" uri="{C3380CC4-5D6E-409C-BE32-E72D297353CC}">
              <c16:uniqueId val="{00000001-7B81-4B1B-BEA0-15296A6A37E5}"/>
            </c:ext>
          </c:extLst>
        </c:ser>
        <c:ser>
          <c:idx val="2"/>
          <c:order val="2"/>
          <c:tx>
            <c:strRef>
              <c:f>'Figure 4.5'!$B$6</c:f>
              <c:strCache>
                <c:ptCount val="1"/>
                <c:pt idx="0">
                  <c:v>Midwest</c:v>
                </c:pt>
              </c:strCache>
            </c:strRef>
          </c:tx>
          <c:cat>
            <c:numRef>
              <c:f>'Figure 4.5'!$C$3:$Q$3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4.5'!$C$6:$Q$6</c:f>
              <c:numCache>
                <c:formatCode>0%</c:formatCode>
                <c:ptCount val="15"/>
                <c:pt idx="0">
                  <c:v>0.88</c:v>
                </c:pt>
                <c:pt idx="1">
                  <c:v>0.93</c:v>
                </c:pt>
                <c:pt idx="2">
                  <c:v>0.84</c:v>
                </c:pt>
                <c:pt idx="3">
                  <c:v>0.89</c:v>
                </c:pt>
                <c:pt idx="4">
                  <c:v>0.89</c:v>
                </c:pt>
                <c:pt idx="5">
                  <c:v>0.67</c:v>
                </c:pt>
                <c:pt idx="6">
                  <c:v>0.91</c:v>
                </c:pt>
                <c:pt idx="7">
                  <c:v>0.91</c:v>
                </c:pt>
                <c:pt idx="8">
                  <c:v>0.64</c:v>
                </c:pt>
                <c:pt idx="9">
                  <c:v>0.99</c:v>
                </c:pt>
                <c:pt idx="10">
                  <c:v>0.94</c:v>
                </c:pt>
                <c:pt idx="11">
                  <c:v>0.62</c:v>
                </c:pt>
                <c:pt idx="12">
                  <c:v>0.85</c:v>
                </c:pt>
                <c:pt idx="13">
                  <c:v>0.86</c:v>
                </c:pt>
                <c:pt idx="14">
                  <c:v>0.73</c:v>
                </c:pt>
              </c:numCache>
            </c:numRef>
          </c:val>
          <c:smooth val="0"/>
          <c:extLst>
            <c:ext xmlns:c16="http://schemas.microsoft.com/office/drawing/2014/chart" uri="{C3380CC4-5D6E-409C-BE32-E72D297353CC}">
              <c16:uniqueId val="{00000002-7B81-4B1B-BEA0-15296A6A37E5}"/>
            </c:ext>
          </c:extLst>
        </c:ser>
        <c:ser>
          <c:idx val="3"/>
          <c:order val="3"/>
          <c:tx>
            <c:strRef>
              <c:f>'Figure 4.5'!$B$7</c:f>
              <c:strCache>
                <c:ptCount val="1"/>
                <c:pt idx="0">
                  <c:v>Pilbara</c:v>
                </c:pt>
              </c:strCache>
            </c:strRef>
          </c:tx>
          <c:cat>
            <c:numRef>
              <c:f>'Figure 4.5'!$C$3:$Q$3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4.5'!$C$7:$Q$7</c:f>
              <c:numCache>
                <c:formatCode>0%</c:formatCode>
                <c:ptCount val="15"/>
                <c:pt idx="0">
                  <c:v>0.81</c:v>
                </c:pt>
                <c:pt idx="1">
                  <c:v>0.76</c:v>
                </c:pt>
                <c:pt idx="2">
                  <c:v>0.86</c:v>
                </c:pt>
                <c:pt idx="3">
                  <c:v>0.81</c:v>
                </c:pt>
                <c:pt idx="4">
                  <c:v>0.76</c:v>
                </c:pt>
                <c:pt idx="5">
                  <c:v>0.94</c:v>
                </c:pt>
                <c:pt idx="6">
                  <c:v>0.82</c:v>
                </c:pt>
                <c:pt idx="7">
                  <c:v>0.91</c:v>
                </c:pt>
                <c:pt idx="8" formatCode="General">
                  <c:v>#N/A</c:v>
                </c:pt>
                <c:pt idx="9">
                  <c:v>0.84</c:v>
                </c:pt>
                <c:pt idx="10">
                  <c:v>0.67</c:v>
                </c:pt>
                <c:pt idx="11">
                  <c:v>0.69</c:v>
                </c:pt>
                <c:pt idx="12">
                  <c:v>0.8</c:v>
                </c:pt>
                <c:pt idx="13">
                  <c:v>0.76</c:v>
                </c:pt>
                <c:pt idx="14">
                  <c:v>0.51</c:v>
                </c:pt>
              </c:numCache>
            </c:numRef>
          </c:val>
          <c:smooth val="0"/>
          <c:extLst>
            <c:ext xmlns:c16="http://schemas.microsoft.com/office/drawing/2014/chart" uri="{C3380CC4-5D6E-409C-BE32-E72D297353CC}">
              <c16:uniqueId val="{00000003-7B81-4B1B-BEA0-15296A6A37E5}"/>
            </c:ext>
          </c:extLst>
        </c:ser>
        <c:dLbls>
          <c:showLegendKey val="0"/>
          <c:showVal val="0"/>
          <c:showCatName val="0"/>
          <c:showSerName val="0"/>
          <c:showPercent val="0"/>
          <c:showBubbleSize val="0"/>
        </c:dLbls>
        <c:marker val="1"/>
        <c:smooth val="0"/>
        <c:axId val="152533248"/>
        <c:axId val="152539136"/>
      </c:lineChart>
      <c:catAx>
        <c:axId val="152533248"/>
        <c:scaling>
          <c:orientation val="minMax"/>
        </c:scaling>
        <c:delete val="0"/>
        <c:axPos val="b"/>
        <c:numFmt formatCode="General" sourceLinked="1"/>
        <c:majorTickMark val="out"/>
        <c:minorTickMark val="none"/>
        <c:tickLblPos val="nextTo"/>
        <c:crossAx val="152539136"/>
        <c:crosses val="autoZero"/>
        <c:auto val="1"/>
        <c:lblAlgn val="ctr"/>
        <c:lblOffset val="100"/>
        <c:noMultiLvlLbl val="0"/>
      </c:catAx>
      <c:valAx>
        <c:axId val="152539136"/>
        <c:scaling>
          <c:orientation val="minMax"/>
          <c:max val="1"/>
          <c:min val="0"/>
        </c:scaling>
        <c:delete val="0"/>
        <c:axPos val="l"/>
        <c:majorGridlines>
          <c:spPr>
            <a:ln>
              <a:noFill/>
            </a:ln>
          </c:spPr>
        </c:majorGridlines>
        <c:numFmt formatCode="0%" sourceLinked="1"/>
        <c:majorTickMark val="out"/>
        <c:minorTickMark val="none"/>
        <c:tickLblPos val="nextTo"/>
        <c:crossAx val="152533248"/>
        <c:crosses val="autoZero"/>
        <c:crossBetween val="between"/>
      </c:valAx>
    </c:plotArea>
    <c:legend>
      <c:legendPos val="b"/>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4.6'!$B$4</c:f>
              <c:strCache>
                <c:ptCount val="1"/>
                <c:pt idx="0">
                  <c:v>Goldfields</c:v>
                </c:pt>
              </c:strCache>
            </c:strRef>
          </c:tx>
          <c:cat>
            <c:numRef>
              <c:f>'Figure 4.6'!$C$3:$Q$3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4.6'!$C$4:$Q$4</c:f>
              <c:numCache>
                <c:formatCode>0%</c:formatCode>
                <c:ptCount val="15"/>
                <c:pt idx="0">
                  <c:v>0.03</c:v>
                </c:pt>
                <c:pt idx="1">
                  <c:v>0.08</c:v>
                </c:pt>
                <c:pt idx="2">
                  <c:v>0.14000000000000001</c:v>
                </c:pt>
                <c:pt idx="3">
                  <c:v>0.11</c:v>
                </c:pt>
                <c:pt idx="4">
                  <c:v>0.12</c:v>
                </c:pt>
                <c:pt idx="5">
                  <c:v>0.1</c:v>
                </c:pt>
                <c:pt idx="6" formatCode="0.0%">
                  <c:v>6.9000000000000006E-2</c:v>
                </c:pt>
                <c:pt idx="7" formatCode="0.0%">
                  <c:v>2.6000000000000002E-2</c:v>
                </c:pt>
                <c:pt idx="8">
                  <c:v>6.5000000000000002E-2</c:v>
                </c:pt>
                <c:pt idx="9" formatCode="0.0%">
                  <c:v>4.4999999999999998E-2</c:v>
                </c:pt>
                <c:pt idx="10" formatCode="0.0%">
                  <c:v>9.8000000000000004E-2</c:v>
                </c:pt>
                <c:pt idx="11" formatCode="0.0%">
                  <c:v>0.106</c:v>
                </c:pt>
                <c:pt idx="12" formatCode="0.0%">
                  <c:v>0.20300000000000001</c:v>
                </c:pt>
                <c:pt idx="13" formatCode="0.0%">
                  <c:v>0.10199999999999999</c:v>
                </c:pt>
                <c:pt idx="14" formatCode="0.0%">
                  <c:v>0.3</c:v>
                </c:pt>
              </c:numCache>
            </c:numRef>
          </c:val>
          <c:smooth val="0"/>
          <c:extLst>
            <c:ext xmlns:c16="http://schemas.microsoft.com/office/drawing/2014/chart" uri="{C3380CC4-5D6E-409C-BE32-E72D297353CC}">
              <c16:uniqueId val="{00000000-7868-4B27-B3E7-73153669670C}"/>
            </c:ext>
          </c:extLst>
        </c:ser>
        <c:ser>
          <c:idx val="1"/>
          <c:order val="1"/>
          <c:tx>
            <c:strRef>
              <c:f>'Figure 4.6'!$B$5</c:f>
              <c:strCache>
                <c:ptCount val="1"/>
                <c:pt idx="0">
                  <c:v>Kimberley</c:v>
                </c:pt>
              </c:strCache>
            </c:strRef>
          </c:tx>
          <c:cat>
            <c:numRef>
              <c:f>'Figure 4.6'!$C$3:$Q$3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4.6'!$C$5:$Q$5</c:f>
              <c:numCache>
                <c:formatCode>0%</c:formatCode>
                <c:ptCount val="15"/>
                <c:pt idx="0">
                  <c:v>0.17</c:v>
                </c:pt>
                <c:pt idx="1">
                  <c:v>0.15</c:v>
                </c:pt>
                <c:pt idx="2">
                  <c:v>0.15</c:v>
                </c:pt>
                <c:pt idx="3">
                  <c:v>0.09</c:v>
                </c:pt>
                <c:pt idx="4">
                  <c:v>7.0000000000000007E-2</c:v>
                </c:pt>
                <c:pt idx="5">
                  <c:v>0.02</c:v>
                </c:pt>
                <c:pt idx="6" formatCode="0.0%">
                  <c:v>2.4E-2</c:v>
                </c:pt>
                <c:pt idx="7" formatCode="0.0%">
                  <c:v>0.01</c:v>
                </c:pt>
                <c:pt idx="8">
                  <c:v>0</c:v>
                </c:pt>
                <c:pt idx="9" formatCode="0.0%">
                  <c:v>7.0000000000000001E-3</c:v>
                </c:pt>
                <c:pt idx="10" formatCode="0.0%">
                  <c:v>6.3E-2</c:v>
                </c:pt>
                <c:pt idx="11" formatCode="0.0%">
                  <c:v>0.11600000000000001</c:v>
                </c:pt>
                <c:pt idx="12" formatCode="0.0%">
                  <c:v>0.17100000000000001</c:v>
                </c:pt>
                <c:pt idx="13" formatCode="0.0%">
                  <c:v>0.184</c:v>
                </c:pt>
                <c:pt idx="14" formatCode="0.0%">
                  <c:v>7.6999999999999999E-2</c:v>
                </c:pt>
              </c:numCache>
            </c:numRef>
          </c:val>
          <c:smooth val="0"/>
          <c:extLst>
            <c:ext xmlns:c16="http://schemas.microsoft.com/office/drawing/2014/chart" uri="{C3380CC4-5D6E-409C-BE32-E72D297353CC}">
              <c16:uniqueId val="{00000001-7868-4B27-B3E7-73153669670C}"/>
            </c:ext>
          </c:extLst>
        </c:ser>
        <c:ser>
          <c:idx val="2"/>
          <c:order val="2"/>
          <c:tx>
            <c:strRef>
              <c:f>'Figure 4.6'!$B$6</c:f>
              <c:strCache>
                <c:ptCount val="1"/>
                <c:pt idx="0">
                  <c:v>Midwest</c:v>
                </c:pt>
              </c:strCache>
            </c:strRef>
          </c:tx>
          <c:cat>
            <c:numRef>
              <c:f>'Figure 4.6'!$C$3:$Q$3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4.6'!$C$6:$Q$6</c:f>
              <c:numCache>
                <c:formatCode>0%</c:formatCode>
                <c:ptCount val="15"/>
                <c:pt idx="0">
                  <c:v>0.2</c:v>
                </c:pt>
                <c:pt idx="1">
                  <c:v>0.14000000000000001</c:v>
                </c:pt>
                <c:pt idx="2">
                  <c:v>0.17</c:v>
                </c:pt>
                <c:pt idx="3">
                  <c:v>7.0000000000000007E-2</c:v>
                </c:pt>
                <c:pt idx="4">
                  <c:v>0.09</c:v>
                </c:pt>
                <c:pt idx="5">
                  <c:v>0.04</c:v>
                </c:pt>
                <c:pt idx="6" formatCode="0.0%">
                  <c:v>4.7E-2</c:v>
                </c:pt>
                <c:pt idx="7" formatCode="0.0%">
                  <c:v>0.115</c:v>
                </c:pt>
                <c:pt idx="8">
                  <c:v>0.152</c:v>
                </c:pt>
                <c:pt idx="9" formatCode="0.0%">
                  <c:v>2.3E-2</c:v>
                </c:pt>
                <c:pt idx="10" formatCode="0.0%">
                  <c:v>4.8000000000000001E-2</c:v>
                </c:pt>
                <c:pt idx="11" formatCode="0.0%">
                  <c:v>0.115</c:v>
                </c:pt>
                <c:pt idx="12" formatCode="0.0%">
                  <c:v>8.5999999999999993E-2</c:v>
                </c:pt>
                <c:pt idx="13" formatCode="0.0%">
                  <c:v>2.4E-2</c:v>
                </c:pt>
                <c:pt idx="14" formatCode="0.0%">
                  <c:v>0</c:v>
                </c:pt>
              </c:numCache>
            </c:numRef>
          </c:val>
          <c:smooth val="0"/>
          <c:extLst>
            <c:ext xmlns:c16="http://schemas.microsoft.com/office/drawing/2014/chart" uri="{C3380CC4-5D6E-409C-BE32-E72D297353CC}">
              <c16:uniqueId val="{00000002-7868-4B27-B3E7-73153669670C}"/>
            </c:ext>
          </c:extLst>
        </c:ser>
        <c:ser>
          <c:idx val="3"/>
          <c:order val="3"/>
          <c:tx>
            <c:strRef>
              <c:f>'Figure 4.6'!$B$7</c:f>
              <c:strCache>
                <c:ptCount val="1"/>
                <c:pt idx="0">
                  <c:v>Pilbara</c:v>
                </c:pt>
              </c:strCache>
            </c:strRef>
          </c:tx>
          <c:cat>
            <c:numRef>
              <c:f>'Figure 4.6'!$C$3:$Q$3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4.6'!$C$7:$Q$7</c:f>
              <c:numCache>
                <c:formatCode>0%</c:formatCode>
                <c:ptCount val="15"/>
                <c:pt idx="0">
                  <c:v>0.15</c:v>
                </c:pt>
                <c:pt idx="1">
                  <c:v>0.26</c:v>
                </c:pt>
                <c:pt idx="2">
                  <c:v>0.12</c:v>
                </c:pt>
                <c:pt idx="3">
                  <c:v>0.09</c:v>
                </c:pt>
                <c:pt idx="4">
                  <c:v>0.05</c:v>
                </c:pt>
                <c:pt idx="5">
                  <c:v>0.03</c:v>
                </c:pt>
                <c:pt idx="6" formatCode="0.0%">
                  <c:v>3.1E-2</c:v>
                </c:pt>
                <c:pt idx="7" formatCode="0.0%">
                  <c:v>0</c:v>
                </c:pt>
                <c:pt idx="8">
                  <c:v>0</c:v>
                </c:pt>
                <c:pt idx="9" formatCode="0.0%">
                  <c:v>4.8000000000000001E-2</c:v>
                </c:pt>
                <c:pt idx="10" formatCode="0.0%">
                  <c:v>0.13100000000000001</c:v>
                </c:pt>
                <c:pt idx="11" formatCode="0.0%">
                  <c:v>8.2000000000000003E-2</c:v>
                </c:pt>
                <c:pt idx="12" formatCode="0.0%">
                  <c:v>6.7000000000000004E-2</c:v>
                </c:pt>
                <c:pt idx="13" formatCode="0.0%">
                  <c:v>0.16</c:v>
                </c:pt>
                <c:pt idx="14" formatCode="0.0%">
                  <c:v>0.111</c:v>
                </c:pt>
              </c:numCache>
            </c:numRef>
          </c:val>
          <c:smooth val="0"/>
          <c:extLst>
            <c:ext xmlns:c16="http://schemas.microsoft.com/office/drawing/2014/chart" uri="{C3380CC4-5D6E-409C-BE32-E72D297353CC}">
              <c16:uniqueId val="{00000003-7868-4B27-B3E7-73153669670C}"/>
            </c:ext>
          </c:extLst>
        </c:ser>
        <c:dLbls>
          <c:showLegendKey val="0"/>
          <c:showVal val="0"/>
          <c:showCatName val="0"/>
          <c:showSerName val="0"/>
          <c:showPercent val="0"/>
          <c:showBubbleSize val="0"/>
        </c:dLbls>
        <c:marker val="1"/>
        <c:smooth val="0"/>
        <c:axId val="152619264"/>
        <c:axId val="152625152"/>
      </c:lineChart>
      <c:catAx>
        <c:axId val="152619264"/>
        <c:scaling>
          <c:orientation val="minMax"/>
        </c:scaling>
        <c:delete val="0"/>
        <c:axPos val="b"/>
        <c:numFmt formatCode="General" sourceLinked="1"/>
        <c:majorTickMark val="out"/>
        <c:minorTickMark val="none"/>
        <c:tickLblPos val="nextTo"/>
        <c:crossAx val="152625152"/>
        <c:crosses val="autoZero"/>
        <c:auto val="1"/>
        <c:lblAlgn val="ctr"/>
        <c:lblOffset val="100"/>
        <c:noMultiLvlLbl val="0"/>
      </c:catAx>
      <c:valAx>
        <c:axId val="152625152"/>
        <c:scaling>
          <c:orientation val="minMax"/>
        </c:scaling>
        <c:delete val="0"/>
        <c:axPos val="l"/>
        <c:majorGridlines>
          <c:spPr>
            <a:ln>
              <a:noFill/>
            </a:ln>
          </c:spPr>
        </c:majorGridlines>
        <c:numFmt formatCode="0%" sourceLinked="1"/>
        <c:majorTickMark val="out"/>
        <c:minorTickMark val="none"/>
        <c:tickLblPos val="nextTo"/>
        <c:crossAx val="152619264"/>
        <c:crosses val="autoZero"/>
        <c:crossBetween val="between"/>
      </c:valAx>
    </c:plotArea>
    <c:legend>
      <c:legendPos val="b"/>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 4.6b'!$B$4</c:f>
              <c:strCache>
                <c:ptCount val="1"/>
                <c:pt idx="0">
                  <c:v>Goldfields</c:v>
                </c:pt>
              </c:strCache>
            </c:strRef>
          </c:tx>
          <c:cat>
            <c:numRef>
              <c:f>'Figure 4.6b'!$C$3:$Q$3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4.6b'!$C$4:$Q$4</c:f>
              <c:numCache>
                <c:formatCode>0%</c:formatCode>
                <c:ptCount val="15"/>
                <c:pt idx="0">
                  <c:v>0.03</c:v>
                </c:pt>
                <c:pt idx="1">
                  <c:v>0.08</c:v>
                </c:pt>
                <c:pt idx="2">
                  <c:v>0.14000000000000001</c:v>
                </c:pt>
                <c:pt idx="3">
                  <c:v>0.11</c:v>
                </c:pt>
                <c:pt idx="4">
                  <c:v>0.12</c:v>
                </c:pt>
                <c:pt idx="5">
                  <c:v>0.1</c:v>
                </c:pt>
                <c:pt idx="6" formatCode="0.0%">
                  <c:v>6.9000000000000006E-2</c:v>
                </c:pt>
                <c:pt idx="7" formatCode="0.0%">
                  <c:v>5.7000000000000002E-2</c:v>
                </c:pt>
                <c:pt idx="8" formatCode="0.0%">
                  <c:v>4.9000000000000002E-2</c:v>
                </c:pt>
                <c:pt idx="9" formatCode="0.0%">
                  <c:v>0.10100000000000001</c:v>
                </c:pt>
                <c:pt idx="10" formatCode="0.0%">
                  <c:v>9.0999999999999998E-2</c:v>
                </c:pt>
                <c:pt idx="11" formatCode="0.0%">
                  <c:v>0.106</c:v>
                </c:pt>
                <c:pt idx="12" formatCode="0.0%">
                  <c:v>0.20300000000000001</c:v>
                </c:pt>
                <c:pt idx="13" formatCode="0.0%">
                  <c:v>7.2999999999999995E-2</c:v>
                </c:pt>
                <c:pt idx="14" formatCode="0.0%">
                  <c:v>0.214</c:v>
                </c:pt>
              </c:numCache>
            </c:numRef>
          </c:val>
          <c:smooth val="0"/>
          <c:extLst>
            <c:ext xmlns:c16="http://schemas.microsoft.com/office/drawing/2014/chart" uri="{C3380CC4-5D6E-409C-BE32-E72D297353CC}">
              <c16:uniqueId val="{00000000-A51E-4978-B5EE-770E27761609}"/>
            </c:ext>
          </c:extLst>
        </c:ser>
        <c:ser>
          <c:idx val="1"/>
          <c:order val="1"/>
          <c:tx>
            <c:strRef>
              <c:f>'Figure 4.6b'!$B$5</c:f>
              <c:strCache>
                <c:ptCount val="1"/>
                <c:pt idx="0">
                  <c:v>Kimberley</c:v>
                </c:pt>
              </c:strCache>
            </c:strRef>
          </c:tx>
          <c:cat>
            <c:numRef>
              <c:f>'Figure 4.6b'!$C$3:$Q$3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4.6b'!$C$5:$Q$5</c:f>
              <c:numCache>
                <c:formatCode>0%</c:formatCode>
                <c:ptCount val="15"/>
                <c:pt idx="0">
                  <c:v>0.17</c:v>
                </c:pt>
                <c:pt idx="1">
                  <c:v>0.15</c:v>
                </c:pt>
                <c:pt idx="2">
                  <c:v>0.15</c:v>
                </c:pt>
                <c:pt idx="3">
                  <c:v>0.09</c:v>
                </c:pt>
                <c:pt idx="4">
                  <c:v>7.0000000000000007E-2</c:v>
                </c:pt>
                <c:pt idx="5">
                  <c:v>0.02</c:v>
                </c:pt>
                <c:pt idx="6" formatCode="0.0%">
                  <c:v>2.4E-2</c:v>
                </c:pt>
                <c:pt idx="7" formatCode="0.0%">
                  <c:v>0.01</c:v>
                </c:pt>
                <c:pt idx="8" formatCode="0.0%">
                  <c:v>3.0000000000000001E-3</c:v>
                </c:pt>
                <c:pt idx="9" formatCode="0.0%">
                  <c:v>1.7000000000000001E-2</c:v>
                </c:pt>
                <c:pt idx="10" formatCode="0.0%">
                  <c:v>3.7000000000000005E-2</c:v>
                </c:pt>
                <c:pt idx="11" formatCode="0.0%">
                  <c:v>0.11600000000000001</c:v>
                </c:pt>
                <c:pt idx="12" formatCode="0.0%">
                  <c:v>0.17100000000000001</c:v>
                </c:pt>
                <c:pt idx="13" formatCode="0.0%">
                  <c:v>4.2999999999999997E-2</c:v>
                </c:pt>
                <c:pt idx="14" formatCode="0.0%">
                  <c:v>7.6999999999999999E-2</c:v>
                </c:pt>
              </c:numCache>
            </c:numRef>
          </c:val>
          <c:smooth val="0"/>
          <c:extLst>
            <c:ext xmlns:c16="http://schemas.microsoft.com/office/drawing/2014/chart" uri="{C3380CC4-5D6E-409C-BE32-E72D297353CC}">
              <c16:uniqueId val="{00000001-A51E-4978-B5EE-770E27761609}"/>
            </c:ext>
          </c:extLst>
        </c:ser>
        <c:ser>
          <c:idx val="2"/>
          <c:order val="2"/>
          <c:tx>
            <c:strRef>
              <c:f>'Figure 4.6b'!$B$6</c:f>
              <c:strCache>
                <c:ptCount val="1"/>
                <c:pt idx="0">
                  <c:v>Midwest</c:v>
                </c:pt>
              </c:strCache>
            </c:strRef>
          </c:tx>
          <c:cat>
            <c:numRef>
              <c:f>'Figure 4.6b'!$C$3:$Q$3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4.6b'!$C$6:$Q$6</c:f>
              <c:numCache>
                <c:formatCode>0%</c:formatCode>
                <c:ptCount val="15"/>
                <c:pt idx="0">
                  <c:v>0.2</c:v>
                </c:pt>
                <c:pt idx="1">
                  <c:v>0.14000000000000001</c:v>
                </c:pt>
                <c:pt idx="2">
                  <c:v>0.17</c:v>
                </c:pt>
                <c:pt idx="3">
                  <c:v>7.0000000000000007E-2</c:v>
                </c:pt>
                <c:pt idx="4">
                  <c:v>0.09</c:v>
                </c:pt>
                <c:pt idx="5">
                  <c:v>0.04</c:v>
                </c:pt>
                <c:pt idx="6" formatCode="0.0%">
                  <c:v>4.7E-2</c:v>
                </c:pt>
                <c:pt idx="7" formatCode="0.0%">
                  <c:v>0.115</c:v>
                </c:pt>
                <c:pt idx="8" formatCode="0.0%">
                  <c:v>9.1999999999999998E-2</c:v>
                </c:pt>
                <c:pt idx="9" formatCode="0.0%">
                  <c:v>0.107</c:v>
                </c:pt>
                <c:pt idx="10" formatCode="0.0%">
                  <c:v>0.11699999999999999</c:v>
                </c:pt>
                <c:pt idx="11" formatCode="0.0%">
                  <c:v>0.115</c:v>
                </c:pt>
                <c:pt idx="12" formatCode="0.0%">
                  <c:v>8.5999999999999993E-2</c:v>
                </c:pt>
                <c:pt idx="13" formatCode="0.0%">
                  <c:v>1.1000000000000001E-2</c:v>
                </c:pt>
                <c:pt idx="14" formatCode="0.0%">
                  <c:v>0</c:v>
                </c:pt>
              </c:numCache>
            </c:numRef>
          </c:val>
          <c:smooth val="0"/>
          <c:extLst>
            <c:ext xmlns:c16="http://schemas.microsoft.com/office/drawing/2014/chart" uri="{C3380CC4-5D6E-409C-BE32-E72D297353CC}">
              <c16:uniqueId val="{00000002-A51E-4978-B5EE-770E27761609}"/>
            </c:ext>
          </c:extLst>
        </c:ser>
        <c:ser>
          <c:idx val="3"/>
          <c:order val="3"/>
          <c:tx>
            <c:strRef>
              <c:f>'Figure 4.6b'!$B$7</c:f>
              <c:strCache>
                <c:ptCount val="1"/>
                <c:pt idx="0">
                  <c:v>Pilbara</c:v>
                </c:pt>
              </c:strCache>
            </c:strRef>
          </c:tx>
          <c:cat>
            <c:numRef>
              <c:f>'Figure 4.6b'!$C$3:$Q$3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4.6b'!$C$7:$Q$7</c:f>
              <c:numCache>
                <c:formatCode>0%</c:formatCode>
                <c:ptCount val="15"/>
                <c:pt idx="0">
                  <c:v>0.15</c:v>
                </c:pt>
                <c:pt idx="1">
                  <c:v>0.26</c:v>
                </c:pt>
                <c:pt idx="2">
                  <c:v>0.12</c:v>
                </c:pt>
                <c:pt idx="3">
                  <c:v>0.09</c:v>
                </c:pt>
                <c:pt idx="4">
                  <c:v>0.05</c:v>
                </c:pt>
                <c:pt idx="5">
                  <c:v>0.03</c:v>
                </c:pt>
                <c:pt idx="6" formatCode="0.0%">
                  <c:v>3.1E-2</c:v>
                </c:pt>
                <c:pt idx="7" formatCode="0.0%">
                  <c:v>0</c:v>
                </c:pt>
                <c:pt idx="8" formatCode="0.0%">
                  <c:v>0</c:v>
                </c:pt>
                <c:pt idx="9" formatCode="0.0%">
                  <c:v>4.8000000000000001E-2</c:v>
                </c:pt>
                <c:pt idx="10" formatCode="0.0%">
                  <c:v>0.13100000000000001</c:v>
                </c:pt>
                <c:pt idx="11" formatCode="0.0%">
                  <c:v>8.2000000000000003E-2</c:v>
                </c:pt>
                <c:pt idx="12" formatCode="0.0%">
                  <c:v>6.7000000000000004E-2</c:v>
                </c:pt>
                <c:pt idx="13" formatCode="0.0%">
                  <c:v>4.8000000000000001E-2</c:v>
                </c:pt>
                <c:pt idx="14" formatCode="0.0%">
                  <c:v>0.111</c:v>
                </c:pt>
              </c:numCache>
            </c:numRef>
          </c:val>
          <c:smooth val="0"/>
          <c:extLst>
            <c:ext xmlns:c16="http://schemas.microsoft.com/office/drawing/2014/chart" uri="{C3380CC4-5D6E-409C-BE32-E72D297353CC}">
              <c16:uniqueId val="{00000003-A51E-4978-B5EE-770E27761609}"/>
            </c:ext>
          </c:extLst>
        </c:ser>
        <c:dLbls>
          <c:showLegendKey val="0"/>
          <c:showVal val="0"/>
          <c:showCatName val="0"/>
          <c:showSerName val="0"/>
          <c:showPercent val="0"/>
          <c:showBubbleSize val="0"/>
        </c:dLbls>
        <c:marker val="1"/>
        <c:smooth val="0"/>
        <c:axId val="153114880"/>
        <c:axId val="153124864"/>
      </c:lineChart>
      <c:catAx>
        <c:axId val="153114880"/>
        <c:scaling>
          <c:orientation val="minMax"/>
        </c:scaling>
        <c:delete val="0"/>
        <c:axPos val="b"/>
        <c:numFmt formatCode="General" sourceLinked="1"/>
        <c:majorTickMark val="out"/>
        <c:minorTickMark val="none"/>
        <c:tickLblPos val="nextTo"/>
        <c:crossAx val="153124864"/>
        <c:crosses val="autoZero"/>
        <c:auto val="1"/>
        <c:lblAlgn val="ctr"/>
        <c:lblOffset val="100"/>
        <c:noMultiLvlLbl val="0"/>
      </c:catAx>
      <c:valAx>
        <c:axId val="153124864"/>
        <c:scaling>
          <c:orientation val="minMax"/>
          <c:max val="0.35000000000000003"/>
        </c:scaling>
        <c:delete val="0"/>
        <c:axPos val="l"/>
        <c:majorGridlines>
          <c:spPr>
            <a:ln>
              <a:noFill/>
            </a:ln>
          </c:spPr>
        </c:majorGridlines>
        <c:numFmt formatCode="0%" sourceLinked="1"/>
        <c:majorTickMark val="out"/>
        <c:minorTickMark val="none"/>
        <c:tickLblPos val="nextTo"/>
        <c:spPr>
          <a:ln/>
        </c:spPr>
        <c:crossAx val="153114880"/>
        <c:crosses val="autoZero"/>
        <c:crossBetween val="between"/>
      </c:valAx>
    </c:plotArea>
    <c:legend>
      <c:legendPos val="b"/>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Figure4.6c!$C$2</c:f>
              <c:strCache>
                <c:ptCount val="1"/>
                <c:pt idx="0">
                  <c:v>Goldfields</c:v>
                </c:pt>
              </c:strCache>
            </c:strRef>
          </c:tx>
          <c:cat>
            <c:numRef>
              <c:f>Figure4.6c!$D$1:$R$1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Figure4.6c!$D$2:$R$2</c:f>
              <c:numCache>
                <c:formatCode>0.0%</c:formatCode>
                <c:ptCount val="15"/>
                <c:pt idx="0">
                  <c:v>3.0150753768844199E-2</c:v>
                </c:pt>
                <c:pt idx="1">
                  <c:v>6.1452513966480403E-2</c:v>
                </c:pt>
                <c:pt idx="2">
                  <c:v>0.117985611510791</c:v>
                </c:pt>
                <c:pt idx="3">
                  <c:v>9.2879256965944304E-2</c:v>
                </c:pt>
                <c:pt idx="4">
                  <c:v>0.128329297820823</c:v>
                </c:pt>
                <c:pt idx="5">
                  <c:v>0.114519427402863</c:v>
                </c:pt>
                <c:pt idx="6">
                  <c:v>9.6834264432029804E-2</c:v>
                </c:pt>
                <c:pt idx="7">
                  <c:v>8.16831683168317E-2</c:v>
                </c:pt>
                <c:pt idx="8">
                  <c:v>7.2562358276644007E-2</c:v>
                </c:pt>
                <c:pt idx="9">
                  <c:v>6.3E-2</c:v>
                </c:pt>
                <c:pt idx="10">
                  <c:v>8.4000000000000005E-2</c:v>
                </c:pt>
                <c:pt idx="11">
                  <c:v>8.2000000000000003E-2</c:v>
                </c:pt>
                <c:pt idx="12">
                  <c:v>0.123</c:v>
                </c:pt>
                <c:pt idx="13">
                  <c:v>7.2999999999999995E-2</c:v>
                </c:pt>
                <c:pt idx="14">
                  <c:v>0.158</c:v>
                </c:pt>
              </c:numCache>
            </c:numRef>
          </c:val>
          <c:smooth val="0"/>
          <c:extLst>
            <c:ext xmlns:c16="http://schemas.microsoft.com/office/drawing/2014/chart" uri="{C3380CC4-5D6E-409C-BE32-E72D297353CC}">
              <c16:uniqueId val="{00000000-D055-4B15-BC75-C0CF43F48624}"/>
            </c:ext>
          </c:extLst>
        </c:ser>
        <c:ser>
          <c:idx val="1"/>
          <c:order val="1"/>
          <c:tx>
            <c:strRef>
              <c:f>Figure4.6c!$C$3</c:f>
              <c:strCache>
                <c:ptCount val="1"/>
                <c:pt idx="0">
                  <c:v>Kimberley</c:v>
                </c:pt>
              </c:strCache>
            </c:strRef>
          </c:tx>
          <c:cat>
            <c:numRef>
              <c:f>Figure4.6c!$D$1:$R$1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Figure4.6c!$D$3:$R$3</c:f>
              <c:numCache>
                <c:formatCode>0.0%</c:formatCode>
                <c:ptCount val="15"/>
                <c:pt idx="0">
                  <c:v>0.16554054054054099</c:v>
                </c:pt>
                <c:pt idx="1">
                  <c:v>0.15738025415444801</c:v>
                </c:pt>
                <c:pt idx="2">
                  <c:v>0.14539908490086401</c:v>
                </c:pt>
                <c:pt idx="3">
                  <c:v>8.6562242374278606E-2</c:v>
                </c:pt>
                <c:pt idx="4">
                  <c:v>7.0886075949367106E-2</c:v>
                </c:pt>
                <c:pt idx="5">
                  <c:v>2.9484029484029499E-2</c:v>
                </c:pt>
                <c:pt idx="6">
                  <c:v>2.8802880288028802E-2</c:v>
                </c:pt>
                <c:pt idx="7">
                  <c:v>1.73584905660377E-2</c:v>
                </c:pt>
                <c:pt idx="8">
                  <c:v>1.7202692595362799E-2</c:v>
                </c:pt>
                <c:pt idx="9">
                  <c:v>1.87119234116623E-2</c:v>
                </c:pt>
                <c:pt idx="10">
                  <c:v>1.6E-2</c:v>
                </c:pt>
                <c:pt idx="11">
                  <c:v>3.2000000000000001E-2</c:v>
                </c:pt>
                <c:pt idx="12">
                  <c:v>4.7E-2</c:v>
                </c:pt>
                <c:pt idx="13">
                  <c:v>4.0999999999999995E-2</c:v>
                </c:pt>
                <c:pt idx="14">
                  <c:v>2.1000000000000001E-2</c:v>
                </c:pt>
              </c:numCache>
            </c:numRef>
          </c:val>
          <c:smooth val="0"/>
          <c:extLst>
            <c:ext xmlns:c16="http://schemas.microsoft.com/office/drawing/2014/chart" uri="{C3380CC4-5D6E-409C-BE32-E72D297353CC}">
              <c16:uniqueId val="{00000001-D055-4B15-BC75-C0CF43F48624}"/>
            </c:ext>
          </c:extLst>
        </c:ser>
        <c:ser>
          <c:idx val="2"/>
          <c:order val="2"/>
          <c:tx>
            <c:strRef>
              <c:f>Figure4.6c!$C$4</c:f>
              <c:strCache>
                <c:ptCount val="1"/>
                <c:pt idx="0">
                  <c:v>Midwest</c:v>
                </c:pt>
              </c:strCache>
            </c:strRef>
          </c:tx>
          <c:cat>
            <c:numRef>
              <c:f>Figure4.6c!$D$1:$R$1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Figure4.6c!$D$4:$R$4</c:f>
              <c:numCache>
                <c:formatCode>0.0%</c:formatCode>
                <c:ptCount val="15"/>
                <c:pt idx="0">
                  <c:v>0.20161290322580599</c:v>
                </c:pt>
                <c:pt idx="1">
                  <c:v>0.145985401459854</c:v>
                </c:pt>
                <c:pt idx="2">
                  <c:v>0.174242424242424</c:v>
                </c:pt>
                <c:pt idx="3">
                  <c:v>6.8376068376068397E-2</c:v>
                </c:pt>
                <c:pt idx="4">
                  <c:v>9.0163934426229497E-2</c:v>
                </c:pt>
                <c:pt idx="5">
                  <c:v>3.7878787878787901E-2</c:v>
                </c:pt>
                <c:pt idx="6">
                  <c:v>4.6511627906976702E-2</c:v>
                </c:pt>
                <c:pt idx="7">
                  <c:v>0.114503816793893</c:v>
                </c:pt>
                <c:pt idx="8">
                  <c:v>0.12418300653594801</c:v>
                </c:pt>
                <c:pt idx="9">
                  <c:v>8.5000000000000006E-2</c:v>
                </c:pt>
                <c:pt idx="10">
                  <c:v>0.11</c:v>
                </c:pt>
                <c:pt idx="11">
                  <c:v>9.9000000000000005E-2</c:v>
                </c:pt>
                <c:pt idx="12">
                  <c:v>7.4999999999999997E-2</c:v>
                </c:pt>
                <c:pt idx="13">
                  <c:v>1.1000000000000001E-2</c:v>
                </c:pt>
                <c:pt idx="14">
                  <c:v>0</c:v>
                </c:pt>
              </c:numCache>
            </c:numRef>
          </c:val>
          <c:smooth val="0"/>
          <c:extLst>
            <c:ext xmlns:c16="http://schemas.microsoft.com/office/drawing/2014/chart" uri="{C3380CC4-5D6E-409C-BE32-E72D297353CC}">
              <c16:uniqueId val="{00000002-D055-4B15-BC75-C0CF43F48624}"/>
            </c:ext>
          </c:extLst>
        </c:ser>
        <c:ser>
          <c:idx val="3"/>
          <c:order val="3"/>
          <c:tx>
            <c:strRef>
              <c:f>Figure4.6c!$C$5</c:f>
              <c:strCache>
                <c:ptCount val="1"/>
                <c:pt idx="0">
                  <c:v>Pilbara</c:v>
                </c:pt>
              </c:strCache>
            </c:strRef>
          </c:tx>
          <c:cat>
            <c:numRef>
              <c:f>Figure4.6c!$D$1:$R$1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Figure4.6c!$D$5:$R$5</c:f>
              <c:numCache>
                <c:formatCode>0.0%</c:formatCode>
                <c:ptCount val="15"/>
                <c:pt idx="0">
                  <c:v>0.16689280868385301</c:v>
                </c:pt>
                <c:pt idx="1">
                  <c:v>0.26067415730337101</c:v>
                </c:pt>
                <c:pt idx="2">
                  <c:v>0.132321041214751</c:v>
                </c:pt>
                <c:pt idx="3">
                  <c:v>0.1078697421981</c:v>
                </c:pt>
                <c:pt idx="4">
                  <c:v>6.6536203522504903E-2</c:v>
                </c:pt>
                <c:pt idx="5">
                  <c:v>3.9370078740157501E-2</c:v>
                </c:pt>
                <c:pt idx="6">
                  <c:v>4.1841004184100403E-2</c:v>
                </c:pt>
                <c:pt idx="7">
                  <c:v>1.6806722689075598E-2</c:v>
                </c:pt>
                <c:pt idx="8">
                  <c:v>1.6806722689075598E-2</c:v>
                </c:pt>
                <c:pt idx="9">
                  <c:v>2.5000000000000001E-2</c:v>
                </c:pt>
                <c:pt idx="10">
                  <c:v>4.9000000000000002E-2</c:v>
                </c:pt>
                <c:pt idx="11">
                  <c:v>2.5999999999999999E-2</c:v>
                </c:pt>
                <c:pt idx="12">
                  <c:v>3.6999999999999998E-2</c:v>
                </c:pt>
                <c:pt idx="13">
                  <c:v>4.8000000000000001E-2</c:v>
                </c:pt>
                <c:pt idx="14">
                  <c:v>0.04</c:v>
                </c:pt>
              </c:numCache>
            </c:numRef>
          </c:val>
          <c:smooth val="0"/>
          <c:extLst>
            <c:ext xmlns:c16="http://schemas.microsoft.com/office/drawing/2014/chart" uri="{C3380CC4-5D6E-409C-BE32-E72D297353CC}">
              <c16:uniqueId val="{00000003-D055-4B15-BC75-C0CF43F48624}"/>
            </c:ext>
          </c:extLst>
        </c:ser>
        <c:dLbls>
          <c:showLegendKey val="0"/>
          <c:showVal val="0"/>
          <c:showCatName val="0"/>
          <c:showSerName val="0"/>
          <c:showPercent val="0"/>
          <c:showBubbleSize val="0"/>
        </c:dLbls>
        <c:marker val="1"/>
        <c:smooth val="0"/>
        <c:axId val="152094976"/>
        <c:axId val="152190976"/>
      </c:lineChart>
      <c:catAx>
        <c:axId val="152094976"/>
        <c:scaling>
          <c:orientation val="minMax"/>
        </c:scaling>
        <c:delete val="0"/>
        <c:axPos val="b"/>
        <c:numFmt formatCode="General" sourceLinked="1"/>
        <c:majorTickMark val="out"/>
        <c:minorTickMark val="none"/>
        <c:tickLblPos val="nextTo"/>
        <c:crossAx val="152190976"/>
        <c:crosses val="autoZero"/>
        <c:auto val="1"/>
        <c:lblAlgn val="ctr"/>
        <c:lblOffset val="100"/>
        <c:noMultiLvlLbl val="0"/>
      </c:catAx>
      <c:valAx>
        <c:axId val="152190976"/>
        <c:scaling>
          <c:orientation val="minMax"/>
          <c:max val="0.35000000000000003"/>
        </c:scaling>
        <c:delete val="0"/>
        <c:axPos val="l"/>
        <c:majorGridlines>
          <c:spPr>
            <a:ln>
              <a:noFill/>
            </a:ln>
          </c:spPr>
        </c:majorGridlines>
        <c:numFmt formatCode="0%" sourceLinked="0"/>
        <c:majorTickMark val="out"/>
        <c:minorTickMark val="none"/>
        <c:tickLblPos val="nextTo"/>
        <c:crossAx val="152094976"/>
        <c:crosses val="autoZero"/>
        <c:crossBetween val="between"/>
      </c:valAx>
    </c:plotArea>
    <c:legend>
      <c:legendPos val="b"/>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71551235432496674"/>
        </c:manualLayout>
      </c:layout>
      <c:barChart>
        <c:barDir val="col"/>
        <c:grouping val="stacked"/>
        <c:varyColors val="0"/>
        <c:ser>
          <c:idx val="0"/>
          <c:order val="0"/>
          <c:tx>
            <c:strRef>
              <c:f>'Figure 4.7'!$C$4</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4.7'!$D$4:$G$4</c:f>
              <c:numCache>
                <c:formatCode>General</c:formatCode>
                <c:ptCount val="4"/>
                <c:pt idx="0">
                  <c:v>5</c:v>
                </c:pt>
              </c:numCache>
            </c:numRef>
          </c:val>
          <c:extLst>
            <c:ext xmlns:c16="http://schemas.microsoft.com/office/drawing/2014/chart" uri="{C3380CC4-5D6E-409C-BE32-E72D297353CC}">
              <c16:uniqueId val="{00000000-4C9D-407A-9DDD-7603B683E67E}"/>
            </c:ext>
          </c:extLst>
        </c:ser>
        <c:ser>
          <c:idx val="1"/>
          <c:order val="1"/>
          <c:tx>
            <c:strRef>
              <c:f>'Figure 4.7'!$C$5</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4.7'!$D$5:$G$5</c:f>
              <c:numCache>
                <c:formatCode>General</c:formatCode>
                <c:ptCount val="4"/>
                <c:pt idx="0">
                  <c:v>5</c:v>
                </c:pt>
                <c:pt idx="1">
                  <c:v>2</c:v>
                </c:pt>
                <c:pt idx="3">
                  <c:v>3</c:v>
                </c:pt>
              </c:numCache>
            </c:numRef>
          </c:val>
          <c:extLst>
            <c:ext xmlns:c16="http://schemas.microsoft.com/office/drawing/2014/chart" uri="{C3380CC4-5D6E-409C-BE32-E72D297353CC}">
              <c16:uniqueId val="{00000001-4C9D-407A-9DDD-7603B683E67E}"/>
            </c:ext>
          </c:extLst>
        </c:ser>
        <c:ser>
          <c:idx val="2"/>
          <c:order val="2"/>
          <c:tx>
            <c:strRef>
              <c:f>'Figure 4.7'!$C$6</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4.7'!$D$6:$G$6</c:f>
              <c:numCache>
                <c:formatCode>General</c:formatCode>
                <c:ptCount val="4"/>
                <c:pt idx="0">
                  <c:v>1</c:v>
                </c:pt>
                <c:pt idx="1">
                  <c:v>3</c:v>
                </c:pt>
              </c:numCache>
            </c:numRef>
          </c:val>
          <c:extLst>
            <c:ext xmlns:c16="http://schemas.microsoft.com/office/drawing/2014/chart" uri="{C3380CC4-5D6E-409C-BE32-E72D297353CC}">
              <c16:uniqueId val="{00000002-4C9D-407A-9DDD-7603B683E67E}"/>
            </c:ext>
          </c:extLst>
        </c:ser>
        <c:ser>
          <c:idx val="3"/>
          <c:order val="3"/>
          <c:tx>
            <c:strRef>
              <c:f>'Figure 4.7'!$C$7</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4.7'!$D$7:$G$7</c:f>
              <c:numCache>
                <c:formatCode>General</c:formatCode>
                <c:ptCount val="4"/>
              </c:numCache>
            </c:numRef>
          </c:val>
          <c:extLst>
            <c:ext xmlns:c16="http://schemas.microsoft.com/office/drawing/2014/chart" uri="{C3380CC4-5D6E-409C-BE32-E72D297353CC}">
              <c16:uniqueId val="{00000003-4C9D-407A-9DDD-7603B683E67E}"/>
            </c:ext>
          </c:extLst>
        </c:ser>
        <c:ser>
          <c:idx val="4"/>
          <c:order val="4"/>
          <c:tx>
            <c:strRef>
              <c:f>'Figure 4.7'!$C$8</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4.7'!$D$3:$G$3</c:f>
              <c:strCache>
                <c:ptCount val="4"/>
                <c:pt idx="0">
                  <c:v>Goldfields</c:v>
                </c:pt>
                <c:pt idx="1">
                  <c:v>Kimberley</c:v>
                </c:pt>
                <c:pt idx="2">
                  <c:v>Midwest</c:v>
                </c:pt>
                <c:pt idx="3">
                  <c:v>Pilbara</c:v>
                </c:pt>
              </c:strCache>
            </c:strRef>
          </c:cat>
          <c:val>
            <c:numRef>
              <c:f>'Figure 4.7'!$D$8:$G$8</c:f>
              <c:numCache>
                <c:formatCode>General</c:formatCode>
                <c:ptCount val="4"/>
                <c:pt idx="0">
                  <c:v>1</c:v>
                </c:pt>
                <c:pt idx="1">
                  <c:v>2</c:v>
                </c:pt>
                <c:pt idx="2">
                  <c:v>3</c:v>
                </c:pt>
                <c:pt idx="3">
                  <c:v>3</c:v>
                </c:pt>
              </c:numCache>
            </c:numRef>
          </c:val>
          <c:extLst>
            <c:ext xmlns:c16="http://schemas.microsoft.com/office/drawing/2014/chart" uri="{C3380CC4-5D6E-409C-BE32-E72D297353CC}">
              <c16:uniqueId val="{00000004-4C9D-407A-9DDD-7603B683E67E}"/>
            </c:ext>
          </c:extLst>
        </c:ser>
        <c:dLbls>
          <c:showLegendKey val="0"/>
          <c:showVal val="0"/>
          <c:showCatName val="0"/>
          <c:showSerName val="0"/>
          <c:showPercent val="0"/>
          <c:showBubbleSize val="0"/>
        </c:dLbls>
        <c:gapWidth val="150"/>
        <c:overlap val="100"/>
        <c:axId val="153023616"/>
        <c:axId val="153025152"/>
      </c:barChart>
      <c:catAx>
        <c:axId val="153023616"/>
        <c:scaling>
          <c:orientation val="minMax"/>
        </c:scaling>
        <c:delete val="0"/>
        <c:axPos val="b"/>
        <c:numFmt formatCode="General" sourceLinked="0"/>
        <c:majorTickMark val="out"/>
        <c:minorTickMark val="none"/>
        <c:tickLblPos val="nextTo"/>
        <c:crossAx val="153025152"/>
        <c:crosses val="autoZero"/>
        <c:auto val="1"/>
        <c:lblAlgn val="ctr"/>
        <c:lblOffset val="100"/>
        <c:noMultiLvlLbl val="0"/>
      </c:catAx>
      <c:valAx>
        <c:axId val="153025152"/>
        <c:scaling>
          <c:orientation val="minMax"/>
        </c:scaling>
        <c:delete val="0"/>
        <c:axPos val="l"/>
        <c:majorGridlines>
          <c:spPr>
            <a:ln>
              <a:noFill/>
            </a:ln>
          </c:spPr>
        </c:majorGridlines>
        <c:numFmt formatCode="General" sourceLinked="1"/>
        <c:majorTickMark val="out"/>
        <c:minorTickMark val="none"/>
        <c:tickLblPos val="nextTo"/>
        <c:crossAx val="153023616"/>
        <c:crosses val="autoZero"/>
        <c:crossBetween val="between"/>
      </c:valAx>
    </c:plotArea>
    <c:legend>
      <c:legendPos val="b"/>
      <c:layout>
        <c:manualLayout>
          <c:xMode val="edge"/>
          <c:yMode val="edge"/>
          <c:x val="9.8530457605842753E-2"/>
          <c:y val="0.84627218250928127"/>
          <c:w val="0.73917107511820102"/>
          <c:h val="9.9087920885099184E-2"/>
        </c:manualLayout>
      </c:layout>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88511123716228E-2"/>
          <c:y val="2.3931399065294921E-2"/>
          <c:w val="0.89163885602382609"/>
          <c:h val="0.7637762038671595"/>
        </c:manualLayout>
      </c:layout>
      <c:lineChart>
        <c:grouping val="standard"/>
        <c:varyColors val="0"/>
        <c:ser>
          <c:idx val="0"/>
          <c:order val="0"/>
          <c:tx>
            <c:strRef>
              <c:f>'Figure 4.8 '!$B$4</c:f>
              <c:strCache>
                <c:ptCount val="1"/>
                <c:pt idx="0">
                  <c:v>Goldfields</c:v>
                </c:pt>
              </c:strCache>
            </c:strRef>
          </c:tx>
          <c:cat>
            <c:numRef>
              <c:f>'Figure 4.8 '!$C$3:$Q$3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4.8 '!$C$4:$Q$4</c:f>
              <c:numCache>
                <c:formatCode>General</c:formatCode>
                <c:ptCount val="15"/>
                <c:pt idx="0">
                  <c:v>70</c:v>
                </c:pt>
                <c:pt idx="1">
                  <c:v>95</c:v>
                </c:pt>
                <c:pt idx="2">
                  <c:v>147</c:v>
                </c:pt>
                <c:pt idx="3">
                  <c:v>328</c:v>
                </c:pt>
                <c:pt idx="4">
                  <c:v>359</c:v>
                </c:pt>
                <c:pt idx="5">
                  <c:v>219</c:v>
                </c:pt>
                <c:pt idx="6">
                  <c:v>373</c:v>
                </c:pt>
                <c:pt idx="7">
                  <c:v>1101</c:v>
                </c:pt>
                <c:pt idx="8">
                  <c:v>904</c:v>
                </c:pt>
                <c:pt idx="9">
                  <c:v>1118</c:v>
                </c:pt>
                <c:pt idx="10">
                  <c:v>1236</c:v>
                </c:pt>
                <c:pt idx="11">
                  <c:v>264</c:v>
                </c:pt>
                <c:pt idx="12">
                  <c:v>229</c:v>
                </c:pt>
                <c:pt idx="13">
                  <c:v>132</c:v>
                </c:pt>
                <c:pt idx="14">
                  <c:v>363</c:v>
                </c:pt>
              </c:numCache>
            </c:numRef>
          </c:val>
          <c:smooth val="0"/>
          <c:extLst>
            <c:ext xmlns:c16="http://schemas.microsoft.com/office/drawing/2014/chart" uri="{C3380CC4-5D6E-409C-BE32-E72D297353CC}">
              <c16:uniqueId val="{00000000-E9AD-4675-A4A0-E908C950A921}"/>
            </c:ext>
          </c:extLst>
        </c:ser>
        <c:ser>
          <c:idx val="1"/>
          <c:order val="1"/>
          <c:tx>
            <c:strRef>
              <c:f>'Figure 4.8 '!$B$5</c:f>
              <c:strCache>
                <c:ptCount val="1"/>
                <c:pt idx="0">
                  <c:v>Kimberley</c:v>
                </c:pt>
              </c:strCache>
            </c:strRef>
          </c:tx>
          <c:cat>
            <c:numRef>
              <c:f>'Figure 4.8 '!$C$3:$Q$3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4.8 '!$C$5:$Q$5</c:f>
              <c:numCache>
                <c:formatCode>General</c:formatCode>
                <c:ptCount val="15"/>
                <c:pt idx="0">
                  <c:v>1096</c:v>
                </c:pt>
                <c:pt idx="1">
                  <c:v>2333</c:v>
                </c:pt>
                <c:pt idx="2">
                  <c:v>864</c:v>
                </c:pt>
                <c:pt idx="3">
                  <c:v>685</c:v>
                </c:pt>
                <c:pt idx="4">
                  <c:v>570</c:v>
                </c:pt>
                <c:pt idx="5">
                  <c:v>398</c:v>
                </c:pt>
                <c:pt idx="6">
                  <c:v>278</c:v>
                </c:pt>
                <c:pt idx="7">
                  <c:v>351</c:v>
                </c:pt>
                <c:pt idx="8">
                  <c:v>384</c:v>
                </c:pt>
                <c:pt idx="9">
                  <c:v>564</c:v>
                </c:pt>
                <c:pt idx="10">
                  <c:v>455</c:v>
                </c:pt>
                <c:pt idx="11">
                  <c:v>487</c:v>
                </c:pt>
                <c:pt idx="12">
                  <c:v>598</c:v>
                </c:pt>
                <c:pt idx="13">
                  <c:v>353</c:v>
                </c:pt>
                <c:pt idx="14">
                  <c:v>229</c:v>
                </c:pt>
              </c:numCache>
            </c:numRef>
          </c:val>
          <c:smooth val="0"/>
          <c:extLst>
            <c:ext xmlns:c16="http://schemas.microsoft.com/office/drawing/2014/chart" uri="{C3380CC4-5D6E-409C-BE32-E72D297353CC}">
              <c16:uniqueId val="{00000001-E9AD-4675-A4A0-E908C950A921}"/>
            </c:ext>
          </c:extLst>
        </c:ser>
        <c:ser>
          <c:idx val="2"/>
          <c:order val="2"/>
          <c:tx>
            <c:strRef>
              <c:f>'Figure 4.8 '!$B$6</c:f>
              <c:strCache>
                <c:ptCount val="1"/>
                <c:pt idx="0">
                  <c:v>Midwest</c:v>
                </c:pt>
              </c:strCache>
            </c:strRef>
          </c:tx>
          <c:cat>
            <c:numRef>
              <c:f>'Figure 4.8 '!$C$3:$Q$3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4.8 '!$C$6:$Q$6</c:f>
              <c:numCache>
                <c:formatCode>General</c:formatCode>
                <c:ptCount val="15"/>
                <c:pt idx="0">
                  <c:v>52</c:v>
                </c:pt>
                <c:pt idx="1">
                  <c:v>69</c:v>
                </c:pt>
                <c:pt idx="2">
                  <c:v>182</c:v>
                </c:pt>
                <c:pt idx="3">
                  <c:v>26</c:v>
                </c:pt>
                <c:pt idx="4">
                  <c:v>125</c:v>
                </c:pt>
                <c:pt idx="5">
                  <c:v>10</c:v>
                </c:pt>
                <c:pt idx="6">
                  <c:v>57</c:v>
                </c:pt>
                <c:pt idx="7">
                  <c:v>324</c:v>
                </c:pt>
                <c:pt idx="8">
                  <c:v>456</c:v>
                </c:pt>
                <c:pt idx="9">
                  <c:v>759</c:v>
                </c:pt>
                <c:pt idx="10">
                  <c:v>424</c:v>
                </c:pt>
                <c:pt idx="11">
                  <c:v>57</c:v>
                </c:pt>
                <c:pt idx="12">
                  <c:v>60</c:v>
                </c:pt>
                <c:pt idx="13">
                  <c:v>6</c:v>
                </c:pt>
                <c:pt idx="14">
                  <c:v>0</c:v>
                </c:pt>
              </c:numCache>
            </c:numRef>
          </c:val>
          <c:smooth val="0"/>
          <c:extLst>
            <c:ext xmlns:c16="http://schemas.microsoft.com/office/drawing/2014/chart" uri="{C3380CC4-5D6E-409C-BE32-E72D297353CC}">
              <c16:uniqueId val="{00000002-E9AD-4675-A4A0-E908C950A921}"/>
            </c:ext>
          </c:extLst>
        </c:ser>
        <c:ser>
          <c:idx val="3"/>
          <c:order val="3"/>
          <c:tx>
            <c:strRef>
              <c:f>'Figure 4.8 '!$B$7</c:f>
              <c:strCache>
                <c:ptCount val="1"/>
                <c:pt idx="0">
                  <c:v>Pilbara</c:v>
                </c:pt>
              </c:strCache>
            </c:strRef>
          </c:tx>
          <c:cat>
            <c:numRef>
              <c:f>'Figure 4.8 '!$C$3:$Q$3</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4.8 '!$C$7:$Q$7</c:f>
              <c:numCache>
                <c:formatCode>General</c:formatCode>
                <c:ptCount val="15"/>
                <c:pt idx="0">
                  <c:v>183</c:v>
                </c:pt>
                <c:pt idx="1">
                  <c:v>420</c:v>
                </c:pt>
                <c:pt idx="2">
                  <c:v>266</c:v>
                </c:pt>
                <c:pt idx="3">
                  <c:v>142</c:v>
                </c:pt>
                <c:pt idx="4">
                  <c:v>210</c:v>
                </c:pt>
                <c:pt idx="5">
                  <c:v>73</c:v>
                </c:pt>
                <c:pt idx="6">
                  <c:v>51</c:v>
                </c:pt>
                <c:pt idx="7">
                  <c:v>22</c:v>
                </c:pt>
                <c:pt idx="8">
                  <c:v>0</c:v>
                </c:pt>
                <c:pt idx="9">
                  <c:v>48</c:v>
                </c:pt>
                <c:pt idx="10">
                  <c:v>352</c:v>
                </c:pt>
                <c:pt idx="11">
                  <c:v>64</c:v>
                </c:pt>
                <c:pt idx="12">
                  <c:v>83</c:v>
                </c:pt>
                <c:pt idx="13">
                  <c:v>59</c:v>
                </c:pt>
                <c:pt idx="14">
                  <c:v>92</c:v>
                </c:pt>
              </c:numCache>
            </c:numRef>
          </c:val>
          <c:smooth val="0"/>
          <c:extLst>
            <c:ext xmlns:c16="http://schemas.microsoft.com/office/drawing/2014/chart" uri="{C3380CC4-5D6E-409C-BE32-E72D297353CC}">
              <c16:uniqueId val="{00000003-E9AD-4675-A4A0-E908C950A921}"/>
            </c:ext>
          </c:extLst>
        </c:ser>
        <c:dLbls>
          <c:showLegendKey val="0"/>
          <c:showVal val="0"/>
          <c:showCatName val="0"/>
          <c:showSerName val="0"/>
          <c:showPercent val="0"/>
          <c:showBubbleSize val="0"/>
        </c:dLbls>
        <c:marker val="1"/>
        <c:smooth val="0"/>
        <c:axId val="153773184"/>
        <c:axId val="153774720"/>
      </c:lineChart>
      <c:catAx>
        <c:axId val="153773184"/>
        <c:scaling>
          <c:orientation val="minMax"/>
        </c:scaling>
        <c:delete val="0"/>
        <c:axPos val="b"/>
        <c:numFmt formatCode="General" sourceLinked="1"/>
        <c:majorTickMark val="out"/>
        <c:minorTickMark val="none"/>
        <c:tickLblPos val="nextTo"/>
        <c:crossAx val="153774720"/>
        <c:crosses val="autoZero"/>
        <c:auto val="1"/>
        <c:lblAlgn val="ctr"/>
        <c:lblOffset val="100"/>
        <c:noMultiLvlLbl val="0"/>
      </c:catAx>
      <c:valAx>
        <c:axId val="153774720"/>
        <c:scaling>
          <c:orientation val="minMax"/>
        </c:scaling>
        <c:delete val="0"/>
        <c:axPos val="l"/>
        <c:majorGridlines>
          <c:spPr>
            <a:ln>
              <a:noFill/>
            </a:ln>
          </c:spPr>
        </c:majorGridlines>
        <c:numFmt formatCode="General" sourceLinked="1"/>
        <c:majorTickMark val="out"/>
        <c:minorTickMark val="none"/>
        <c:tickLblPos val="nextTo"/>
        <c:crossAx val="153773184"/>
        <c:crosses val="autoZero"/>
        <c:crossBetween val="between"/>
      </c:valAx>
    </c:plotArea>
    <c:legend>
      <c:legendPos val="b"/>
      <c:overlay val="0"/>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1.5'!$A$2</c:f>
              <c:strCache>
                <c:ptCount val="1"/>
                <c:pt idx="0">
                  <c:v>New South Wales</c:v>
                </c:pt>
              </c:strCache>
            </c:strRef>
          </c:tx>
          <c:cat>
            <c:numRef>
              <c:f>'Figure 1.5'!$B$1:$P$1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1.5'!$B$2:$P$2</c:f>
              <c:numCache>
                <c:formatCode>General</c:formatCode>
                <c:ptCount val="15"/>
                <c:pt idx="6" formatCode="0%">
                  <c:v>0.96</c:v>
                </c:pt>
                <c:pt idx="7" formatCode="0%">
                  <c:v>1</c:v>
                </c:pt>
                <c:pt idx="8" formatCode="0%">
                  <c:v>0.89</c:v>
                </c:pt>
              </c:numCache>
            </c:numRef>
          </c:val>
          <c:smooth val="0"/>
          <c:extLst>
            <c:ext xmlns:c16="http://schemas.microsoft.com/office/drawing/2014/chart" uri="{C3380CC4-5D6E-409C-BE32-E72D297353CC}">
              <c16:uniqueId val="{00000000-F94E-4080-893B-767369931DF6}"/>
            </c:ext>
          </c:extLst>
        </c:ser>
        <c:ser>
          <c:idx val="1"/>
          <c:order val="1"/>
          <c:tx>
            <c:strRef>
              <c:f>'Figure 1.5'!$A$3</c:f>
              <c:strCache>
                <c:ptCount val="1"/>
                <c:pt idx="0">
                  <c:v>Northern Territory</c:v>
                </c:pt>
              </c:strCache>
            </c:strRef>
          </c:tx>
          <c:cat>
            <c:numRef>
              <c:f>'Figure 1.5'!$B$1:$P$1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1.5'!$B$3:$P$3</c:f>
              <c:numCache>
                <c:formatCode>0%</c:formatCode>
                <c:ptCount val="15"/>
                <c:pt idx="0">
                  <c:v>0.85</c:v>
                </c:pt>
                <c:pt idx="1">
                  <c:v>0.70143613000755856</c:v>
                </c:pt>
                <c:pt idx="2">
                  <c:v>0.7562008469449486</c:v>
                </c:pt>
                <c:pt idx="3">
                  <c:v>0.7439222042139384</c:v>
                </c:pt>
                <c:pt idx="4">
                  <c:v>0.7346780449961211</c:v>
                </c:pt>
                <c:pt idx="5">
                  <c:v>0.7522123893805307</c:v>
                </c:pt>
                <c:pt idx="6">
                  <c:v>0.78</c:v>
                </c:pt>
                <c:pt idx="7">
                  <c:v>0.86</c:v>
                </c:pt>
                <c:pt idx="8">
                  <c:v>0.85</c:v>
                </c:pt>
                <c:pt idx="9">
                  <c:v>0.7</c:v>
                </c:pt>
                <c:pt idx="10">
                  <c:v>0.79</c:v>
                </c:pt>
                <c:pt idx="11">
                  <c:v>0.74</c:v>
                </c:pt>
                <c:pt idx="12">
                  <c:v>0.75</c:v>
                </c:pt>
                <c:pt idx="13">
                  <c:v>0.82</c:v>
                </c:pt>
                <c:pt idx="14">
                  <c:v>0.84</c:v>
                </c:pt>
              </c:numCache>
            </c:numRef>
          </c:val>
          <c:smooth val="0"/>
          <c:extLst>
            <c:ext xmlns:c16="http://schemas.microsoft.com/office/drawing/2014/chart" uri="{C3380CC4-5D6E-409C-BE32-E72D297353CC}">
              <c16:uniqueId val="{00000001-F94E-4080-893B-767369931DF6}"/>
            </c:ext>
          </c:extLst>
        </c:ser>
        <c:ser>
          <c:idx val="2"/>
          <c:order val="2"/>
          <c:tx>
            <c:strRef>
              <c:f>'Figure 1.5'!$A$4</c:f>
              <c:strCache>
                <c:ptCount val="1"/>
                <c:pt idx="0">
                  <c:v>Queensland</c:v>
                </c:pt>
              </c:strCache>
            </c:strRef>
          </c:tx>
          <c:cat>
            <c:numRef>
              <c:f>'Figure 1.5'!$B$1:$P$1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1.5'!$B$4:$P$4</c:f>
              <c:numCache>
                <c:formatCode>General</c:formatCode>
                <c:ptCount val="15"/>
                <c:pt idx="5" formatCode="0%">
                  <c:v>0.7</c:v>
                </c:pt>
                <c:pt idx="9" formatCode="0%">
                  <c:v>0.92</c:v>
                </c:pt>
                <c:pt idx="10" formatCode="0%">
                  <c:v>0.9</c:v>
                </c:pt>
                <c:pt idx="11" formatCode="0%">
                  <c:v>0.8</c:v>
                </c:pt>
                <c:pt idx="12" formatCode="0%">
                  <c:v>0.74</c:v>
                </c:pt>
                <c:pt idx="13" formatCode="0%">
                  <c:v>0.83</c:v>
                </c:pt>
                <c:pt idx="14" formatCode="0%">
                  <c:v>0.77</c:v>
                </c:pt>
              </c:numCache>
            </c:numRef>
          </c:val>
          <c:smooth val="0"/>
          <c:extLst>
            <c:ext xmlns:c16="http://schemas.microsoft.com/office/drawing/2014/chart" uri="{C3380CC4-5D6E-409C-BE32-E72D297353CC}">
              <c16:uniqueId val="{00000002-F94E-4080-893B-767369931DF6}"/>
            </c:ext>
          </c:extLst>
        </c:ser>
        <c:ser>
          <c:idx val="3"/>
          <c:order val="3"/>
          <c:tx>
            <c:strRef>
              <c:f>'Figure 1.5'!$A$5</c:f>
              <c:strCache>
                <c:ptCount val="1"/>
                <c:pt idx="0">
                  <c:v>South Australia</c:v>
                </c:pt>
              </c:strCache>
            </c:strRef>
          </c:tx>
          <c:cat>
            <c:numRef>
              <c:f>'Figure 1.5'!$B$1:$P$1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1.5'!$B$5:$P$5</c:f>
              <c:numCache>
                <c:formatCode>0%</c:formatCode>
                <c:ptCount val="15"/>
                <c:pt idx="0">
                  <c:v>0.87610619469026552</c:v>
                </c:pt>
                <c:pt idx="1">
                  <c:v>0.76506024096385539</c:v>
                </c:pt>
                <c:pt idx="2">
                  <c:v>0.7857142857142857</c:v>
                </c:pt>
                <c:pt idx="3">
                  <c:v>#N/A</c:v>
                </c:pt>
                <c:pt idx="4">
                  <c:v>0.87701317715959004</c:v>
                </c:pt>
                <c:pt idx="5">
                  <c:v>0.89902676399026715</c:v>
                </c:pt>
                <c:pt idx="6">
                  <c:v>0.87</c:v>
                </c:pt>
                <c:pt idx="7">
                  <c:v>0.84</c:v>
                </c:pt>
                <c:pt idx="8">
                  <c:v>0.72</c:v>
                </c:pt>
                <c:pt idx="9">
                  <c:v>0.75</c:v>
                </c:pt>
                <c:pt idx="10">
                  <c:v>0.88</c:v>
                </c:pt>
                <c:pt idx="11">
                  <c:v>0.82</c:v>
                </c:pt>
                <c:pt idx="12">
                  <c:v>0.87</c:v>
                </c:pt>
                <c:pt idx="13">
                  <c:v>0.84</c:v>
                </c:pt>
                <c:pt idx="14">
                  <c:v>0.74</c:v>
                </c:pt>
              </c:numCache>
            </c:numRef>
          </c:val>
          <c:smooth val="0"/>
          <c:extLst>
            <c:ext xmlns:c16="http://schemas.microsoft.com/office/drawing/2014/chart" uri="{C3380CC4-5D6E-409C-BE32-E72D297353CC}">
              <c16:uniqueId val="{00000003-F94E-4080-893B-767369931DF6}"/>
            </c:ext>
          </c:extLst>
        </c:ser>
        <c:ser>
          <c:idx val="4"/>
          <c:order val="4"/>
          <c:tx>
            <c:strRef>
              <c:f>'Figure 1.5'!$A$6</c:f>
              <c:strCache>
                <c:ptCount val="1"/>
                <c:pt idx="0">
                  <c:v>Western Australia</c:v>
                </c:pt>
              </c:strCache>
            </c:strRef>
          </c:tx>
          <c:cat>
            <c:numRef>
              <c:f>'Figure 1.5'!$B$1:$P$1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1.5'!$B$6:$P$6</c:f>
              <c:numCache>
                <c:formatCode>0%</c:formatCode>
                <c:ptCount val="15"/>
                <c:pt idx="0">
                  <c:v>0.83709090909090911</c:v>
                </c:pt>
                <c:pt idx="1">
                  <c:v>0.79705505761843787</c:v>
                </c:pt>
                <c:pt idx="2">
                  <c:v>0.8141210374639769</c:v>
                </c:pt>
                <c:pt idx="3">
                  <c:v>0.81758601856908797</c:v>
                </c:pt>
                <c:pt idx="4">
                  <c:v>0.743351063829787</c:v>
                </c:pt>
                <c:pt idx="5">
                  <c:v>0.8069046225863078</c:v>
                </c:pt>
                <c:pt idx="6">
                  <c:v>0.73</c:v>
                </c:pt>
                <c:pt idx="7">
                  <c:v>0.84</c:v>
                </c:pt>
                <c:pt idx="8">
                  <c:v>0.72</c:v>
                </c:pt>
                <c:pt idx="9">
                  <c:v>0.74</c:v>
                </c:pt>
                <c:pt idx="10">
                  <c:v>0.43</c:v>
                </c:pt>
                <c:pt idx="11">
                  <c:v>0.63</c:v>
                </c:pt>
                <c:pt idx="12">
                  <c:v>0.66</c:v>
                </c:pt>
                <c:pt idx="13">
                  <c:v>0.69</c:v>
                </c:pt>
                <c:pt idx="14">
                  <c:v>0.56999999999999995</c:v>
                </c:pt>
              </c:numCache>
            </c:numRef>
          </c:val>
          <c:smooth val="0"/>
          <c:extLst>
            <c:ext xmlns:c16="http://schemas.microsoft.com/office/drawing/2014/chart" uri="{C3380CC4-5D6E-409C-BE32-E72D297353CC}">
              <c16:uniqueId val="{00000004-F94E-4080-893B-767369931DF6}"/>
            </c:ext>
          </c:extLst>
        </c:ser>
        <c:dLbls>
          <c:showLegendKey val="0"/>
          <c:showVal val="0"/>
          <c:showCatName val="0"/>
          <c:showSerName val="0"/>
          <c:showPercent val="0"/>
          <c:showBubbleSize val="0"/>
        </c:dLbls>
        <c:marker val="1"/>
        <c:smooth val="0"/>
        <c:axId val="131750912"/>
        <c:axId val="131777280"/>
      </c:lineChart>
      <c:catAx>
        <c:axId val="131750912"/>
        <c:scaling>
          <c:orientation val="minMax"/>
        </c:scaling>
        <c:delete val="0"/>
        <c:axPos val="b"/>
        <c:numFmt formatCode="General" sourceLinked="1"/>
        <c:majorTickMark val="out"/>
        <c:minorTickMark val="none"/>
        <c:tickLblPos val="nextTo"/>
        <c:crossAx val="131777280"/>
        <c:crosses val="autoZero"/>
        <c:auto val="1"/>
        <c:lblAlgn val="ctr"/>
        <c:lblOffset val="100"/>
        <c:noMultiLvlLbl val="0"/>
      </c:catAx>
      <c:valAx>
        <c:axId val="131777280"/>
        <c:scaling>
          <c:orientation val="minMax"/>
          <c:max val="1"/>
        </c:scaling>
        <c:delete val="0"/>
        <c:axPos val="l"/>
        <c:majorGridlines>
          <c:spPr>
            <a:ln>
              <a:noFill/>
            </a:ln>
          </c:spPr>
        </c:majorGridlines>
        <c:numFmt formatCode="0%" sourceLinked="0"/>
        <c:majorTickMark val="out"/>
        <c:minorTickMark val="none"/>
        <c:tickLblPos val="nextTo"/>
        <c:crossAx val="131750912"/>
        <c:crosses val="autoZero"/>
        <c:crossBetween val="between"/>
      </c:valAx>
    </c:plotArea>
    <c:legend>
      <c:legendPos val="b"/>
      <c:layout>
        <c:manualLayout>
          <c:xMode val="edge"/>
          <c:yMode val="edge"/>
          <c:x val="7.6279482306091037E-2"/>
          <c:y val="0.83958253738992683"/>
          <c:w val="0.88226504974689701"/>
          <c:h val="0.12738888888888888"/>
        </c:manualLayout>
      </c:layout>
      <c:overlay val="0"/>
    </c:legend>
    <c:plotVisOnly val="1"/>
    <c:dispBlanksAs val="gap"/>
    <c:showDLblsOverMax val="0"/>
  </c:chart>
  <c:spPr>
    <a:ln>
      <a:solidFill>
        <a:srgbClr val="2F2B2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1.6'!$B$2</c:f>
              <c:strCache>
                <c:ptCount val="1"/>
                <c:pt idx="0">
                  <c:v>New South Wales</c:v>
                </c:pt>
              </c:strCache>
            </c:strRef>
          </c:tx>
          <c:cat>
            <c:numRef>
              <c:f>'Figure 1.6'!$C$1:$Q$1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1.6'!$C$2:$Q$2</c:f>
              <c:numCache>
                <c:formatCode>General</c:formatCode>
                <c:ptCount val="15"/>
                <c:pt idx="6" formatCode="0.0%">
                  <c:v>5.0000000000000001E-3</c:v>
                </c:pt>
                <c:pt idx="7" formatCode="0.0%">
                  <c:v>0</c:v>
                </c:pt>
                <c:pt idx="8" formatCode="0.0%">
                  <c:v>0</c:v>
                </c:pt>
                <c:pt idx="10" formatCode="0.00%">
                  <c:v>0</c:v>
                </c:pt>
              </c:numCache>
            </c:numRef>
          </c:val>
          <c:smooth val="0"/>
          <c:extLst>
            <c:ext xmlns:c16="http://schemas.microsoft.com/office/drawing/2014/chart" uri="{C3380CC4-5D6E-409C-BE32-E72D297353CC}">
              <c16:uniqueId val="{00000000-228C-412A-B451-93D6C7EC41EA}"/>
            </c:ext>
          </c:extLst>
        </c:ser>
        <c:ser>
          <c:idx val="1"/>
          <c:order val="1"/>
          <c:tx>
            <c:strRef>
              <c:f>'Figure 1.6'!$B$3</c:f>
              <c:strCache>
                <c:ptCount val="1"/>
                <c:pt idx="0">
                  <c:v>Northern Territory</c:v>
                </c:pt>
              </c:strCache>
            </c:strRef>
          </c:tx>
          <c:cat>
            <c:numRef>
              <c:f>'Figure 1.6'!$C$1:$Q$1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1.6'!$C$3:$Q$3</c:f>
              <c:numCache>
                <c:formatCode>0%</c:formatCode>
                <c:ptCount val="15"/>
                <c:pt idx="0">
                  <c:v>0.13549337260677466</c:v>
                </c:pt>
                <c:pt idx="1">
                  <c:v>0.25816203143893596</c:v>
                </c:pt>
                <c:pt idx="2">
                  <c:v>0.14519535374868003</c:v>
                </c:pt>
                <c:pt idx="3">
                  <c:v>0.14499999999999999</c:v>
                </c:pt>
                <c:pt idx="4">
                  <c:v>6.9000000000000006E-2</c:v>
                </c:pt>
                <c:pt idx="5">
                  <c:v>4.4747081712062306E-2</c:v>
                </c:pt>
                <c:pt idx="6" formatCode="0.0%">
                  <c:v>2.4E-2</c:v>
                </c:pt>
                <c:pt idx="7" formatCode="0.0%">
                  <c:v>5.5E-2</c:v>
                </c:pt>
                <c:pt idx="8" formatCode="0.0%">
                  <c:v>2.5000000000000001E-2</c:v>
                </c:pt>
                <c:pt idx="9" formatCode="0.0%">
                  <c:v>0.08</c:v>
                </c:pt>
                <c:pt idx="10" formatCode="0.00%">
                  <c:v>1.7999999999999999E-2</c:v>
                </c:pt>
                <c:pt idx="11" formatCode="0.00%">
                  <c:v>7.8E-2</c:v>
                </c:pt>
                <c:pt idx="12" formatCode="0.0%">
                  <c:v>8.2000000000000003E-2</c:v>
                </c:pt>
                <c:pt idx="13" formatCode="0.0%">
                  <c:v>0.105</c:v>
                </c:pt>
                <c:pt idx="14" formatCode="0.0%">
                  <c:v>6.3E-2</c:v>
                </c:pt>
              </c:numCache>
            </c:numRef>
          </c:val>
          <c:smooth val="0"/>
          <c:extLst>
            <c:ext xmlns:c16="http://schemas.microsoft.com/office/drawing/2014/chart" uri="{C3380CC4-5D6E-409C-BE32-E72D297353CC}">
              <c16:uniqueId val="{00000001-228C-412A-B451-93D6C7EC41EA}"/>
            </c:ext>
          </c:extLst>
        </c:ser>
        <c:ser>
          <c:idx val="2"/>
          <c:order val="2"/>
          <c:tx>
            <c:strRef>
              <c:f>'Figure 1.6'!$B$4</c:f>
              <c:strCache>
                <c:ptCount val="1"/>
                <c:pt idx="0">
                  <c:v>Queensland</c:v>
                </c:pt>
              </c:strCache>
            </c:strRef>
          </c:tx>
          <c:cat>
            <c:numRef>
              <c:f>'Figure 1.6'!$C$1:$Q$1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1.6'!$C$4:$Q$4</c:f>
              <c:numCache>
                <c:formatCode>General</c:formatCode>
                <c:ptCount val="15"/>
                <c:pt idx="5" formatCode="0.0%">
                  <c:v>0</c:v>
                </c:pt>
                <c:pt idx="9" formatCode="0.0%">
                  <c:v>0</c:v>
                </c:pt>
                <c:pt idx="10" formatCode="0.00%">
                  <c:v>0</c:v>
                </c:pt>
                <c:pt idx="11" formatCode="0.00%">
                  <c:v>2.8000000000000001E-2</c:v>
                </c:pt>
                <c:pt idx="12" formatCode="0.0%">
                  <c:v>7.3999999999999996E-2</c:v>
                </c:pt>
                <c:pt idx="13" formatCode="0.0%">
                  <c:v>0</c:v>
                </c:pt>
                <c:pt idx="14" formatCode="0.0%">
                  <c:v>8.5000000000000006E-2</c:v>
                </c:pt>
              </c:numCache>
            </c:numRef>
          </c:val>
          <c:smooth val="0"/>
          <c:extLst>
            <c:ext xmlns:c16="http://schemas.microsoft.com/office/drawing/2014/chart" uri="{C3380CC4-5D6E-409C-BE32-E72D297353CC}">
              <c16:uniqueId val="{00000002-228C-412A-B451-93D6C7EC41EA}"/>
            </c:ext>
          </c:extLst>
        </c:ser>
        <c:ser>
          <c:idx val="3"/>
          <c:order val="3"/>
          <c:tx>
            <c:strRef>
              <c:f>'Figure 1.6'!$B$5</c:f>
              <c:strCache>
                <c:ptCount val="1"/>
                <c:pt idx="0">
                  <c:v>South Australia</c:v>
                </c:pt>
              </c:strCache>
            </c:strRef>
          </c:tx>
          <c:marker>
            <c:symbol val="circle"/>
            <c:size val="7"/>
          </c:marker>
          <c:cat>
            <c:numRef>
              <c:f>'Figure 1.6'!$C$1:$Q$1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1.6'!$C$5:$Q$5</c:f>
              <c:numCache>
                <c:formatCode>0%</c:formatCode>
                <c:ptCount val="15"/>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0%">
                  <c:v>2.5000000000000001E-2</c:v>
                </c:pt>
                <c:pt idx="11" formatCode="0.00%">
                  <c:v>7.0000000000000001E-3</c:v>
                </c:pt>
                <c:pt idx="12" formatCode="0.0%">
                  <c:v>0</c:v>
                </c:pt>
                <c:pt idx="13" formatCode="0.0%">
                  <c:v>8.0000000000000002E-3</c:v>
                </c:pt>
                <c:pt idx="14" formatCode="0.0%">
                  <c:v>1.9E-2</c:v>
                </c:pt>
              </c:numCache>
            </c:numRef>
          </c:val>
          <c:smooth val="0"/>
          <c:extLst>
            <c:ext xmlns:c16="http://schemas.microsoft.com/office/drawing/2014/chart" uri="{C3380CC4-5D6E-409C-BE32-E72D297353CC}">
              <c16:uniqueId val="{00000003-228C-412A-B451-93D6C7EC41EA}"/>
            </c:ext>
          </c:extLst>
        </c:ser>
        <c:ser>
          <c:idx val="4"/>
          <c:order val="4"/>
          <c:tx>
            <c:strRef>
              <c:f>'Figure 1.6'!$B$6</c:f>
              <c:strCache>
                <c:ptCount val="1"/>
                <c:pt idx="0">
                  <c:v>Western Australia</c:v>
                </c:pt>
              </c:strCache>
            </c:strRef>
          </c:tx>
          <c:cat>
            <c:numRef>
              <c:f>'Figure 1.6'!$C$1:$Q$1</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1.6'!$C$6:$Q$6</c:f>
              <c:numCache>
                <c:formatCode>0%</c:formatCode>
                <c:ptCount val="15"/>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0.02</c:v>
                </c:pt>
                <c:pt idx="8" formatCode="0.0%">
                  <c:v>4.3999999999999997E-2</c:v>
                </c:pt>
                <c:pt idx="9" formatCode="0.0%">
                  <c:v>2.1999999999999999E-2</c:v>
                </c:pt>
                <c:pt idx="10" formatCode="0.00%">
                  <c:v>8.7999999999999995E-2</c:v>
                </c:pt>
                <c:pt idx="11" formatCode="0.00%">
                  <c:v>0.108</c:v>
                </c:pt>
                <c:pt idx="12" formatCode="0.0%">
                  <c:v>0.15</c:v>
                </c:pt>
                <c:pt idx="13" formatCode="0.0%">
                  <c:v>0.13</c:v>
                </c:pt>
                <c:pt idx="14" formatCode="0.0%">
                  <c:v>0.14400000000000002</c:v>
                </c:pt>
              </c:numCache>
            </c:numRef>
          </c:val>
          <c:smooth val="0"/>
          <c:extLst>
            <c:ext xmlns:c16="http://schemas.microsoft.com/office/drawing/2014/chart" uri="{C3380CC4-5D6E-409C-BE32-E72D297353CC}">
              <c16:uniqueId val="{00000004-228C-412A-B451-93D6C7EC41EA}"/>
            </c:ext>
          </c:extLst>
        </c:ser>
        <c:dLbls>
          <c:showLegendKey val="0"/>
          <c:showVal val="0"/>
          <c:showCatName val="0"/>
          <c:showSerName val="0"/>
          <c:showPercent val="0"/>
          <c:showBubbleSize val="0"/>
        </c:dLbls>
        <c:marker val="1"/>
        <c:smooth val="0"/>
        <c:axId val="131829760"/>
        <c:axId val="131831296"/>
      </c:lineChart>
      <c:catAx>
        <c:axId val="131829760"/>
        <c:scaling>
          <c:orientation val="minMax"/>
        </c:scaling>
        <c:delete val="0"/>
        <c:axPos val="b"/>
        <c:numFmt formatCode="General" sourceLinked="1"/>
        <c:majorTickMark val="out"/>
        <c:minorTickMark val="none"/>
        <c:tickLblPos val="nextTo"/>
        <c:crossAx val="131831296"/>
        <c:crosses val="autoZero"/>
        <c:auto val="1"/>
        <c:lblAlgn val="ctr"/>
        <c:lblOffset val="100"/>
        <c:noMultiLvlLbl val="0"/>
      </c:catAx>
      <c:valAx>
        <c:axId val="131831296"/>
        <c:scaling>
          <c:orientation val="minMax"/>
        </c:scaling>
        <c:delete val="0"/>
        <c:axPos val="l"/>
        <c:majorGridlines>
          <c:spPr>
            <a:ln>
              <a:noFill/>
            </a:ln>
          </c:spPr>
        </c:majorGridlines>
        <c:numFmt formatCode="0%" sourceLinked="0"/>
        <c:majorTickMark val="out"/>
        <c:minorTickMark val="none"/>
        <c:tickLblPos val="nextTo"/>
        <c:crossAx val="131829760"/>
        <c:crosses val="autoZero"/>
        <c:crossBetween val="between"/>
      </c:valAx>
    </c:plotArea>
    <c:legend>
      <c:legendPos val="b"/>
      <c:layout>
        <c:manualLayout>
          <c:xMode val="edge"/>
          <c:yMode val="edge"/>
          <c:x val="5.3267305001508961E-2"/>
          <c:y val="0.83569362920544021"/>
          <c:w val="0.92830841266792874"/>
          <c:h val="0.14006394655213553"/>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'1.6b'!$C$3</c:f>
              <c:strCache>
                <c:ptCount val="1"/>
                <c:pt idx="0">
                  <c:v>New South Wales</c:v>
                </c:pt>
              </c:strCache>
            </c:strRef>
          </c:tx>
          <c:cat>
            <c:numRef>
              <c:f>'1.6b'!$D$2:$R$2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'1.6b'!$D$3:$R$3</c:f>
              <c:numCache>
                <c:formatCode>General</c:formatCode>
                <c:ptCount val="15"/>
                <c:pt idx="6" formatCode="0.0%">
                  <c:v>5.0000000000000001E-3</c:v>
                </c:pt>
                <c:pt idx="7" formatCode="0.0%">
                  <c:v>0</c:v>
                </c:pt>
                <c:pt idx="8" formatCode="0.0%">
                  <c:v>0</c:v>
                </c:pt>
                <c:pt idx="9" formatCode="0.0%">
                  <c:v>0</c:v>
                </c:pt>
                <c:pt idx="10" formatCode="0.0%">
                  <c:v>0</c:v>
                </c:pt>
              </c:numCache>
            </c:numRef>
          </c:val>
          <c:smooth val="0"/>
          <c:extLst>
            <c:ext xmlns:c16="http://schemas.microsoft.com/office/drawing/2014/chart" uri="{C3380CC4-5D6E-409C-BE32-E72D297353CC}">
              <c16:uniqueId val="{00000000-5FD5-44DD-8594-DCF849A31C28}"/>
            </c:ext>
          </c:extLst>
        </c:ser>
        <c:ser>
          <c:idx val="1"/>
          <c:order val="1"/>
          <c:tx>
            <c:strRef>
              <c:f>'1.6b'!$C$4</c:f>
              <c:strCache>
                <c:ptCount val="1"/>
                <c:pt idx="0">
                  <c:v>Northern Territory</c:v>
                </c:pt>
              </c:strCache>
            </c:strRef>
          </c:tx>
          <c:cat>
            <c:numRef>
              <c:f>'1.6b'!$D$2:$R$2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'1.6b'!$D$4:$R$4</c:f>
              <c:numCache>
                <c:formatCode>0%</c:formatCode>
                <c:ptCount val="15"/>
                <c:pt idx="0">
                  <c:v>0.13549337260677466</c:v>
                </c:pt>
                <c:pt idx="1">
                  <c:v>0.25816203143893596</c:v>
                </c:pt>
                <c:pt idx="2">
                  <c:v>0.14519535374868003</c:v>
                </c:pt>
                <c:pt idx="3">
                  <c:v>0.14499999999999999</c:v>
                </c:pt>
                <c:pt idx="4">
                  <c:v>6.9000000000000006E-2</c:v>
                </c:pt>
                <c:pt idx="5">
                  <c:v>4.4747081712062306E-2</c:v>
                </c:pt>
                <c:pt idx="6" formatCode="0.0%">
                  <c:v>0.05</c:v>
                </c:pt>
                <c:pt idx="7" formatCode="0.0%">
                  <c:v>5.8999999999999997E-2</c:v>
                </c:pt>
                <c:pt idx="8" formatCode="0.0%">
                  <c:v>4.8000000000000001E-2</c:v>
                </c:pt>
                <c:pt idx="9" formatCode="0.0%">
                  <c:v>6.5000000000000002E-2</c:v>
                </c:pt>
                <c:pt idx="10" formatCode="0.0%">
                  <c:v>5.7000000000000002E-2</c:v>
                </c:pt>
                <c:pt idx="11" formatCode="0.0%">
                  <c:v>6.7000000000000004E-2</c:v>
                </c:pt>
                <c:pt idx="12" formatCode="0.0%">
                  <c:v>8.199999999999999E-2</c:v>
                </c:pt>
                <c:pt idx="13" formatCode="0.0%">
                  <c:v>5.2999999999999999E-2</c:v>
                </c:pt>
                <c:pt idx="14" formatCode="0.0%">
                  <c:v>9.4E-2</c:v>
                </c:pt>
              </c:numCache>
            </c:numRef>
          </c:val>
          <c:smooth val="0"/>
          <c:extLst>
            <c:ext xmlns:c16="http://schemas.microsoft.com/office/drawing/2014/chart" uri="{C3380CC4-5D6E-409C-BE32-E72D297353CC}">
              <c16:uniqueId val="{00000001-5FD5-44DD-8594-DCF849A31C28}"/>
            </c:ext>
          </c:extLst>
        </c:ser>
        <c:ser>
          <c:idx val="2"/>
          <c:order val="2"/>
          <c:tx>
            <c:strRef>
              <c:f>'1.6b'!$C$5</c:f>
              <c:strCache>
                <c:ptCount val="1"/>
                <c:pt idx="0">
                  <c:v>Queensland</c:v>
                </c:pt>
              </c:strCache>
            </c:strRef>
          </c:tx>
          <c:cat>
            <c:numRef>
              <c:f>'1.6b'!$D$2:$R$2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'1.6b'!$D$5:$R$5</c:f>
              <c:numCache>
                <c:formatCode>General</c:formatCode>
                <c:ptCount val="15"/>
                <c:pt idx="5" formatCode="0.0%">
                  <c:v>0</c:v>
                </c:pt>
                <c:pt idx="9" formatCode="0.0%">
                  <c:v>0</c:v>
                </c:pt>
                <c:pt idx="10" formatCode="0.0%">
                  <c:v>0</c:v>
                </c:pt>
                <c:pt idx="11" formatCode="0.0%">
                  <c:v>2.7999999999999997E-2</c:v>
                </c:pt>
                <c:pt idx="12" formatCode="0.0%">
                  <c:v>7.400000000000001E-2</c:v>
                </c:pt>
                <c:pt idx="13" formatCode="0.0%">
                  <c:v>0</c:v>
                </c:pt>
                <c:pt idx="14" formatCode="0.0%">
                  <c:v>0</c:v>
                </c:pt>
              </c:numCache>
            </c:numRef>
          </c:val>
          <c:smooth val="0"/>
          <c:extLst>
            <c:ext xmlns:c16="http://schemas.microsoft.com/office/drawing/2014/chart" uri="{C3380CC4-5D6E-409C-BE32-E72D297353CC}">
              <c16:uniqueId val="{00000002-5FD5-44DD-8594-DCF849A31C28}"/>
            </c:ext>
          </c:extLst>
        </c:ser>
        <c:ser>
          <c:idx val="3"/>
          <c:order val="3"/>
          <c:tx>
            <c:strRef>
              <c:f>'1.6b'!$C$6</c:f>
              <c:strCache>
                <c:ptCount val="1"/>
                <c:pt idx="0">
                  <c:v>South Australia</c:v>
                </c:pt>
              </c:strCache>
            </c:strRef>
          </c:tx>
          <c:marker>
            <c:symbol val="circle"/>
            <c:size val="7"/>
          </c:marker>
          <c:cat>
            <c:numRef>
              <c:f>'1.6b'!$D$2:$R$2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'1.6b'!$D$6:$R$6</c:f>
              <c:numCache>
                <c:formatCode>0%</c:formatCode>
                <c:ptCount val="15"/>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
                  <c:v>2.4E-2</c:v>
                </c:pt>
                <c:pt idx="11" formatCode="0.0%">
                  <c:v>7.0000000000000001E-3</c:v>
                </c:pt>
                <c:pt idx="12" formatCode="0.0%">
                  <c:v>0</c:v>
                </c:pt>
                <c:pt idx="13" formatCode="0.0%">
                  <c:v>0</c:v>
                </c:pt>
                <c:pt idx="14" formatCode="0.0%">
                  <c:v>1.9E-2</c:v>
                </c:pt>
              </c:numCache>
            </c:numRef>
          </c:val>
          <c:smooth val="0"/>
          <c:extLst>
            <c:ext xmlns:c16="http://schemas.microsoft.com/office/drawing/2014/chart" uri="{C3380CC4-5D6E-409C-BE32-E72D297353CC}">
              <c16:uniqueId val="{00000003-5FD5-44DD-8594-DCF849A31C28}"/>
            </c:ext>
          </c:extLst>
        </c:ser>
        <c:ser>
          <c:idx val="4"/>
          <c:order val="4"/>
          <c:tx>
            <c:strRef>
              <c:f>'1.6b'!$C$7</c:f>
              <c:strCache>
                <c:ptCount val="1"/>
                <c:pt idx="0">
                  <c:v>Western Australia</c:v>
                </c:pt>
              </c:strCache>
            </c:strRef>
          </c:tx>
          <c:cat>
            <c:numRef>
              <c:f>'1.6b'!$D$2:$R$2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'1.6b'!$D$7:$R$7</c:f>
              <c:numCache>
                <c:formatCode>0%</c:formatCode>
                <c:ptCount val="15"/>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2.8000000000000001E-2</c:v>
                </c:pt>
                <c:pt idx="8" formatCode="0.0%">
                  <c:v>2.5999999999999999E-2</c:v>
                </c:pt>
                <c:pt idx="9" formatCode="0.0%">
                  <c:v>5.7000000000000002E-2</c:v>
                </c:pt>
                <c:pt idx="10" formatCode="0.0%">
                  <c:v>8.199999999999999E-2</c:v>
                </c:pt>
                <c:pt idx="11" formatCode="0.0%">
                  <c:v>0.10800000000000001</c:v>
                </c:pt>
                <c:pt idx="12" formatCode="0.0%">
                  <c:v>0.15</c:v>
                </c:pt>
                <c:pt idx="13" formatCode="0.0%">
                  <c:v>4.8000000000000001E-2</c:v>
                </c:pt>
                <c:pt idx="14" formatCode="0.0%">
                  <c:v>0.122</c:v>
                </c:pt>
              </c:numCache>
            </c:numRef>
          </c:val>
          <c:smooth val="0"/>
          <c:extLst>
            <c:ext xmlns:c16="http://schemas.microsoft.com/office/drawing/2014/chart" uri="{C3380CC4-5D6E-409C-BE32-E72D297353CC}">
              <c16:uniqueId val="{00000004-5FD5-44DD-8594-DCF849A31C28}"/>
            </c:ext>
          </c:extLst>
        </c:ser>
        <c:dLbls>
          <c:showLegendKey val="0"/>
          <c:showVal val="0"/>
          <c:showCatName val="0"/>
          <c:showSerName val="0"/>
          <c:showPercent val="0"/>
          <c:showBubbleSize val="0"/>
        </c:dLbls>
        <c:marker val="1"/>
        <c:smooth val="0"/>
        <c:axId val="132037632"/>
        <c:axId val="132039424"/>
      </c:lineChart>
      <c:catAx>
        <c:axId val="132037632"/>
        <c:scaling>
          <c:orientation val="minMax"/>
        </c:scaling>
        <c:delete val="0"/>
        <c:axPos val="b"/>
        <c:numFmt formatCode="General" sourceLinked="1"/>
        <c:majorTickMark val="out"/>
        <c:minorTickMark val="none"/>
        <c:tickLblPos val="nextTo"/>
        <c:crossAx val="132039424"/>
        <c:crosses val="autoZero"/>
        <c:auto val="1"/>
        <c:lblAlgn val="ctr"/>
        <c:lblOffset val="100"/>
        <c:noMultiLvlLbl val="0"/>
      </c:catAx>
      <c:valAx>
        <c:axId val="132039424"/>
        <c:scaling>
          <c:orientation val="minMax"/>
        </c:scaling>
        <c:delete val="0"/>
        <c:axPos val="l"/>
        <c:majorGridlines>
          <c:spPr>
            <a:ln>
              <a:noFill/>
            </a:ln>
          </c:spPr>
        </c:majorGridlines>
        <c:numFmt formatCode="0%" sourceLinked="0"/>
        <c:majorTickMark val="out"/>
        <c:minorTickMark val="none"/>
        <c:tickLblPos val="nextTo"/>
        <c:crossAx val="132037632"/>
        <c:crosses val="autoZero"/>
        <c:crossBetween val="between"/>
      </c:valAx>
    </c:plotArea>
    <c:legend>
      <c:legendPos val="b"/>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'1.6c'!$A$3</c:f>
              <c:strCache>
                <c:ptCount val="1"/>
                <c:pt idx="0">
                  <c:v>New South Wales</c:v>
                </c:pt>
              </c:strCache>
            </c:strRef>
          </c:tx>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'1.6c'!$B$3:$P$3</c:f>
              <c:numCache>
                <c:formatCode>General</c:formatCode>
                <c:ptCount val="15"/>
                <c:pt idx="6" formatCode="0.0%">
                  <c:v>5.21739130434783E-3</c:v>
                </c:pt>
                <c:pt idx="7" formatCode="0.0%">
                  <c:v>5.21739130434783E-3</c:v>
                </c:pt>
                <c:pt idx="8" formatCode="0.0%">
                  <c:v>5.21739130434783E-3</c:v>
                </c:pt>
                <c:pt idx="9" formatCode="0.0%">
                  <c:v>5.21739130434783E-3</c:v>
                </c:pt>
                <c:pt idx="10" formatCode="0.0%">
                  <c:v>5.0000000000000001E-3</c:v>
                </c:pt>
                <c:pt idx="11" formatCode="0.0%">
                  <c:v>5.0000000000000001E-3</c:v>
                </c:pt>
                <c:pt idx="12" formatCode="0.0%">
                  <c:v>5.0000000000000001E-3</c:v>
                </c:pt>
                <c:pt idx="13" formatCode="0.0%">
                  <c:v>5.0000000000000001E-3</c:v>
                </c:pt>
                <c:pt idx="14" formatCode="0.0%">
                  <c:v>5.0000000000000001E-3</c:v>
                </c:pt>
              </c:numCache>
            </c:numRef>
          </c:val>
          <c:smooth val="0"/>
          <c:extLst>
            <c:ext xmlns:c16="http://schemas.microsoft.com/office/drawing/2014/chart" uri="{C3380CC4-5D6E-409C-BE32-E72D297353CC}">
              <c16:uniqueId val="{00000000-C339-49B2-9CF7-6CD69928FEC5}"/>
            </c:ext>
          </c:extLst>
        </c:ser>
        <c:ser>
          <c:idx val="1"/>
          <c:order val="1"/>
          <c:tx>
            <c:strRef>
              <c:f>'1.6c'!$A$4</c:f>
              <c:strCache>
                <c:ptCount val="1"/>
                <c:pt idx="0">
                  <c:v>Northern Territory</c:v>
                </c:pt>
              </c:strCache>
            </c:strRef>
          </c:tx>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'1.6c'!$B$4:$P$4</c:f>
              <c:numCache>
                <c:formatCode>0.0%</c:formatCode>
                <c:ptCount val="15"/>
                <c:pt idx="0">
                  <c:v>0.13549337260677499</c:v>
                </c:pt>
                <c:pt idx="1">
                  <c:v>0.222772277227723</c:v>
                </c:pt>
                <c:pt idx="2">
                  <c:v>0.156016597510373</c:v>
                </c:pt>
                <c:pt idx="3">
                  <c:v>0.14089950808151799</c:v>
                </c:pt>
                <c:pt idx="4">
                  <c:v>7.31354707032911E-2</c:v>
                </c:pt>
                <c:pt idx="5">
                  <c:v>5.6388722255548897E-2</c:v>
                </c:pt>
                <c:pt idx="6">
                  <c:v>5.3169734151329202E-2</c:v>
                </c:pt>
                <c:pt idx="7">
                  <c:v>5.8413719185423402E-2</c:v>
                </c:pt>
                <c:pt idx="8">
                  <c:v>4.6208208752378403E-2</c:v>
                </c:pt>
                <c:pt idx="9">
                  <c:v>6.0999999999999999E-2</c:v>
                </c:pt>
                <c:pt idx="10">
                  <c:v>0.05</c:v>
                </c:pt>
                <c:pt idx="11">
                  <c:v>5.0999999999999997E-2</c:v>
                </c:pt>
                <c:pt idx="12">
                  <c:v>5.1999999999999998E-2</c:v>
                </c:pt>
                <c:pt idx="13">
                  <c:v>5.2999999999999999E-2</c:v>
                </c:pt>
                <c:pt idx="14">
                  <c:v>3.7999999999999999E-2</c:v>
                </c:pt>
              </c:numCache>
            </c:numRef>
          </c:val>
          <c:smooth val="0"/>
          <c:extLst>
            <c:ext xmlns:c16="http://schemas.microsoft.com/office/drawing/2014/chart" uri="{C3380CC4-5D6E-409C-BE32-E72D297353CC}">
              <c16:uniqueId val="{00000001-C339-49B2-9CF7-6CD69928FEC5}"/>
            </c:ext>
          </c:extLst>
        </c:ser>
        <c:ser>
          <c:idx val="2"/>
          <c:order val="2"/>
          <c:tx>
            <c:strRef>
              <c:f>'1.6c'!$A$5</c:f>
              <c:strCache>
                <c:ptCount val="1"/>
                <c:pt idx="0">
                  <c:v>Queensland</c:v>
                </c:pt>
              </c:strCache>
            </c:strRef>
          </c:tx>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'1.6c'!$B$5:$P$5</c:f>
              <c:numCache>
                <c:formatCode>General</c:formatCode>
                <c:ptCount val="15"/>
                <c:pt idx="5" formatCode="0.0%">
                  <c:v>0</c:v>
                </c:pt>
                <c:pt idx="9" formatCode="0.0%">
                  <c:v>0</c:v>
                </c:pt>
                <c:pt idx="10" formatCode="0.0%">
                  <c:v>0</c:v>
                </c:pt>
                <c:pt idx="11" formatCode="0.0%">
                  <c:v>2.7999999999999997E-2</c:v>
                </c:pt>
                <c:pt idx="12" formatCode="0.0%">
                  <c:v>0</c:v>
                </c:pt>
                <c:pt idx="13" formatCode="0.0%">
                  <c:v>0</c:v>
                </c:pt>
                <c:pt idx="14" formatCode="0.0%">
                  <c:v>0</c:v>
                </c:pt>
              </c:numCache>
            </c:numRef>
          </c:val>
          <c:smooth val="0"/>
          <c:extLst>
            <c:ext xmlns:c16="http://schemas.microsoft.com/office/drawing/2014/chart" uri="{C3380CC4-5D6E-409C-BE32-E72D297353CC}">
              <c16:uniqueId val="{00000002-C339-49B2-9CF7-6CD69928FEC5}"/>
            </c:ext>
          </c:extLst>
        </c:ser>
        <c:ser>
          <c:idx val="3"/>
          <c:order val="3"/>
          <c:tx>
            <c:strRef>
              <c:f>'1.6c'!$A$6</c:f>
              <c:strCache>
                <c:ptCount val="1"/>
                <c:pt idx="0">
                  <c:v>South Australia</c:v>
                </c:pt>
              </c:strCache>
            </c:strRef>
          </c:tx>
          <c:marker>
            <c:symbol val="circle"/>
            <c:size val="7"/>
          </c:marker>
          <c:dPt>
            <c:idx val="5"/>
            <c:bubble3D val="0"/>
            <c:extLst>
              <c:ext xmlns:c16="http://schemas.microsoft.com/office/drawing/2014/chart" uri="{C3380CC4-5D6E-409C-BE32-E72D297353CC}">
                <c16:uniqueId val="{00000003-C339-49B2-9CF7-6CD69928FEC5}"/>
              </c:ext>
            </c:extLst>
          </c:dPt>
          <c:dPt>
            <c:idx val="9"/>
            <c:bubble3D val="0"/>
            <c:extLst>
              <c:ext xmlns:c16="http://schemas.microsoft.com/office/drawing/2014/chart" uri="{C3380CC4-5D6E-409C-BE32-E72D297353CC}">
                <c16:uniqueId val="{00000004-C339-49B2-9CF7-6CD69928FEC5}"/>
              </c:ext>
            </c:extLst>
          </c:dPt>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'1.6c'!$B$6:$P$6</c:f>
              <c:numCache>
                <c:formatCode>0.0%</c:formatCode>
                <c:ptCount val="15"/>
                <c:pt idx="0">
                  <c:v>0.14159292035398199</c:v>
                </c:pt>
                <c:pt idx="1">
                  <c:v>1.9480519480519501E-2</c:v>
                </c:pt>
                <c:pt idx="2">
                  <c:v>0.10729613733905601</c:v>
                </c:pt>
                <c:pt idx="3">
                  <c:v>0.10729613733905601</c:v>
                </c:pt>
                <c:pt idx="4">
                  <c:v>7.33248351161115E-2</c:v>
                </c:pt>
                <c:pt idx="5">
                  <c:v>1.5063731170336001E-2</c:v>
                </c:pt>
                <c:pt idx="6">
                  <c:v>2.4473813020068499E-2</c:v>
                </c:pt>
                <c:pt idx="7">
                  <c:v>2.78494069107788E-2</c:v>
                </c:pt>
                <c:pt idx="8">
                  <c:v>4.9586776859504099E-2</c:v>
                </c:pt>
                <c:pt idx="9">
                  <c:v>2.8101802757158002E-2</c:v>
                </c:pt>
                <c:pt idx="10">
                  <c:v>1.6E-2</c:v>
                </c:pt>
                <c:pt idx="11">
                  <c:v>5.0000000000000001E-3</c:v>
                </c:pt>
                <c:pt idx="12">
                  <c:v>0</c:v>
                </c:pt>
                <c:pt idx="13">
                  <c:v>0</c:v>
                </c:pt>
                <c:pt idx="14">
                  <c:v>8.9999999999999993E-3</c:v>
                </c:pt>
              </c:numCache>
            </c:numRef>
          </c:val>
          <c:smooth val="0"/>
          <c:extLst>
            <c:ext xmlns:c16="http://schemas.microsoft.com/office/drawing/2014/chart" uri="{C3380CC4-5D6E-409C-BE32-E72D297353CC}">
              <c16:uniqueId val="{00000005-C339-49B2-9CF7-6CD69928FEC5}"/>
            </c:ext>
          </c:extLst>
        </c:ser>
        <c:ser>
          <c:idx val="4"/>
          <c:order val="4"/>
          <c:tx>
            <c:strRef>
              <c:f>'1.6c'!$A$7</c:f>
              <c:strCache>
                <c:ptCount val="1"/>
                <c:pt idx="0">
                  <c:v>Western Australia</c:v>
                </c:pt>
              </c:strCache>
            </c:strRef>
          </c:tx>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'1.6c'!$B$7:$P$7</c:f>
              <c:numCache>
                <c:formatCode>0.0%</c:formatCode>
                <c:ptCount val="15"/>
                <c:pt idx="0">
                  <c:v>0.15034324942791799</c:v>
                </c:pt>
                <c:pt idx="1">
                  <c:v>0.154754694124773</c:v>
                </c:pt>
                <c:pt idx="2">
                  <c:v>0.1402421021553</c:v>
                </c:pt>
                <c:pt idx="3">
                  <c:v>8.9273174157303403E-2</c:v>
                </c:pt>
                <c:pt idx="4">
                  <c:v>8.4425562686432296E-2</c:v>
                </c:pt>
                <c:pt idx="5">
                  <c:v>5.1049618320610703E-2</c:v>
                </c:pt>
                <c:pt idx="6">
                  <c:v>4.96031746031746E-2</c:v>
                </c:pt>
                <c:pt idx="7">
                  <c:v>3.5748331744518601E-2</c:v>
                </c:pt>
                <c:pt idx="8">
                  <c:v>3.5961272475795301E-2</c:v>
                </c:pt>
                <c:pt idx="9">
                  <c:v>4.1906327033689399E-2</c:v>
                </c:pt>
                <c:pt idx="10">
                  <c:v>0.04</c:v>
                </c:pt>
                <c:pt idx="11">
                  <c:v>4.5999999999999999E-2</c:v>
                </c:pt>
                <c:pt idx="12">
                  <c:v>6.4000000000000001E-2</c:v>
                </c:pt>
                <c:pt idx="13">
                  <c:v>4.5999999999999999E-2</c:v>
                </c:pt>
                <c:pt idx="14">
                  <c:v>0.05</c:v>
                </c:pt>
              </c:numCache>
            </c:numRef>
          </c:val>
          <c:smooth val="0"/>
          <c:extLst>
            <c:ext xmlns:c16="http://schemas.microsoft.com/office/drawing/2014/chart" uri="{C3380CC4-5D6E-409C-BE32-E72D297353CC}">
              <c16:uniqueId val="{00000006-C339-49B2-9CF7-6CD69928FEC5}"/>
            </c:ext>
          </c:extLst>
        </c:ser>
        <c:ser>
          <c:idx val="5"/>
          <c:order val="5"/>
          <c:tx>
            <c:strRef>
              <c:f>'1.6c'!$A$8</c:f>
              <c:strCache>
                <c:ptCount val="1"/>
                <c:pt idx="0">
                  <c:v>National</c:v>
                </c:pt>
              </c:strCache>
            </c:strRef>
          </c:tx>
          <c:cat>
            <c:numRef>
              <c:f>'1.6c'!$B$2:$P$2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'1.6c'!$B$8:$P$8</c:f>
              <c:numCache>
                <c:formatCode>0.0%</c:formatCode>
                <c:ptCount val="15"/>
                <c:pt idx="0">
                  <c:v>0.14300000000000002</c:v>
                </c:pt>
                <c:pt idx="1">
                  <c:v>0.182</c:v>
                </c:pt>
                <c:pt idx="2">
                  <c:v>0.14899999999999999</c:v>
                </c:pt>
                <c:pt idx="3">
                  <c:v>0.12</c:v>
                </c:pt>
                <c:pt idx="4">
                  <c:v>7.9000000000000001E-2</c:v>
                </c:pt>
                <c:pt idx="5">
                  <c:v>4.8000000000000001E-2</c:v>
                </c:pt>
                <c:pt idx="6">
                  <c:v>4.2000000000000003E-2</c:v>
                </c:pt>
                <c:pt idx="7">
                  <c:v>4.2999999999999997E-2</c:v>
                </c:pt>
                <c:pt idx="8">
                  <c:v>3.7999999999999999E-2</c:v>
                </c:pt>
                <c:pt idx="9">
                  <c:v>4.4999999999999998E-2</c:v>
                </c:pt>
                <c:pt idx="10">
                  <c:v>3.7999999999999999E-2</c:v>
                </c:pt>
                <c:pt idx="11">
                  <c:v>3.9E-2</c:v>
                </c:pt>
                <c:pt idx="12">
                  <c:v>4.4999999999999998E-2</c:v>
                </c:pt>
                <c:pt idx="13">
                  <c:v>3.7999999999999999E-2</c:v>
                </c:pt>
                <c:pt idx="14">
                  <c:v>3.3000000000000002E-2</c:v>
                </c:pt>
              </c:numCache>
            </c:numRef>
          </c:val>
          <c:smooth val="0"/>
          <c:extLst>
            <c:ext xmlns:c16="http://schemas.microsoft.com/office/drawing/2014/chart" uri="{C3380CC4-5D6E-409C-BE32-E72D297353CC}">
              <c16:uniqueId val="{00000007-C339-49B2-9CF7-6CD69928FEC5}"/>
            </c:ext>
          </c:extLst>
        </c:ser>
        <c:dLbls>
          <c:showLegendKey val="0"/>
          <c:showVal val="0"/>
          <c:showCatName val="0"/>
          <c:showSerName val="0"/>
          <c:showPercent val="0"/>
          <c:showBubbleSize val="0"/>
        </c:dLbls>
        <c:marker val="1"/>
        <c:smooth val="0"/>
        <c:axId val="131899776"/>
        <c:axId val="131901312"/>
      </c:lineChart>
      <c:catAx>
        <c:axId val="131899776"/>
        <c:scaling>
          <c:orientation val="minMax"/>
        </c:scaling>
        <c:delete val="0"/>
        <c:axPos val="b"/>
        <c:numFmt formatCode="General" sourceLinked="1"/>
        <c:majorTickMark val="out"/>
        <c:minorTickMark val="none"/>
        <c:tickLblPos val="nextTo"/>
        <c:crossAx val="131901312"/>
        <c:crosses val="autoZero"/>
        <c:auto val="1"/>
        <c:lblAlgn val="ctr"/>
        <c:lblOffset val="100"/>
        <c:noMultiLvlLbl val="0"/>
      </c:catAx>
      <c:valAx>
        <c:axId val="131901312"/>
        <c:scaling>
          <c:orientation val="minMax"/>
        </c:scaling>
        <c:delete val="0"/>
        <c:axPos val="l"/>
        <c:majorGridlines>
          <c:spPr>
            <a:ln>
              <a:noFill/>
            </a:ln>
          </c:spPr>
        </c:majorGridlines>
        <c:numFmt formatCode="0%" sourceLinked="0"/>
        <c:majorTickMark val="out"/>
        <c:minorTickMark val="none"/>
        <c:tickLblPos val="nextTo"/>
        <c:crossAx val="131899776"/>
        <c:crosses val="autoZero"/>
        <c:crossBetween val="between"/>
      </c:valAx>
    </c:plotArea>
    <c:legend>
      <c:legendPos val="b"/>
      <c:layout>
        <c:manualLayout>
          <c:xMode val="edge"/>
          <c:yMode val="edge"/>
          <c:x val="4.7292097819032333E-2"/>
          <c:y val="0.85636796073519172"/>
          <c:w val="0.95270798129051926"/>
          <c:h val="0.12243998923154623"/>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Figure1.8!$B$3</c:f>
              <c:strCache>
                <c:ptCount val="1"/>
                <c:pt idx="0">
                  <c:v>New South Wales</c:v>
                </c:pt>
              </c:strCache>
            </c:strRef>
          </c:tx>
          <c:cat>
            <c:numRef>
              <c:f>Figure1.8!$C$2:$Q$2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Figure1.8!$C$3:$Q$3</c:f>
              <c:numCache>
                <c:formatCode>General</c:formatCode>
                <c:ptCount val="15"/>
                <c:pt idx="6" formatCode="0%">
                  <c:v>0.9</c:v>
                </c:pt>
                <c:pt idx="7" formatCode="0%">
                  <c:v>1</c:v>
                </c:pt>
                <c:pt idx="8" formatCode="0%">
                  <c:v>1</c:v>
                </c:pt>
              </c:numCache>
            </c:numRef>
          </c:val>
          <c:smooth val="0"/>
          <c:extLst>
            <c:ext xmlns:c16="http://schemas.microsoft.com/office/drawing/2014/chart" uri="{C3380CC4-5D6E-409C-BE32-E72D297353CC}">
              <c16:uniqueId val="{00000000-A601-4C35-8B07-796983031A1C}"/>
            </c:ext>
          </c:extLst>
        </c:ser>
        <c:ser>
          <c:idx val="1"/>
          <c:order val="1"/>
          <c:tx>
            <c:strRef>
              <c:f>Figure1.8!$B$4</c:f>
              <c:strCache>
                <c:ptCount val="1"/>
                <c:pt idx="0">
                  <c:v>Northern Territory</c:v>
                </c:pt>
              </c:strCache>
            </c:strRef>
          </c:tx>
          <c:cat>
            <c:numRef>
              <c:f>Figure1.8!$C$2:$Q$2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Figure1.8!$C$4:$Q$4</c:f>
              <c:numCache>
                <c:formatCode>0%</c:formatCode>
                <c:ptCount val="15"/>
                <c:pt idx="0">
                  <c:v>0.43333333333333335</c:v>
                </c:pt>
                <c:pt idx="1">
                  <c:v>0.10256410256410256</c:v>
                </c:pt>
                <c:pt idx="2">
                  <c:v>0.28301886792452829</c:v>
                </c:pt>
                <c:pt idx="3">
                  <c:v>0.234375</c:v>
                </c:pt>
                <c:pt idx="4">
                  <c:v>0.33823529411764708</c:v>
                </c:pt>
                <c:pt idx="5">
                  <c:v>0.54</c:v>
                </c:pt>
                <c:pt idx="6">
                  <c:v>0.45</c:v>
                </c:pt>
                <c:pt idx="7">
                  <c:v>0.43</c:v>
                </c:pt>
                <c:pt idx="8">
                  <c:v>0.48</c:v>
                </c:pt>
                <c:pt idx="9">
                  <c:v>0.41</c:v>
                </c:pt>
                <c:pt idx="10">
                  <c:v>0.42</c:v>
                </c:pt>
                <c:pt idx="11">
                  <c:v>0.33</c:v>
                </c:pt>
                <c:pt idx="12">
                  <c:v>0.42</c:v>
                </c:pt>
                <c:pt idx="13">
                  <c:v>0.32558139534883723</c:v>
                </c:pt>
                <c:pt idx="14">
                  <c:v>0.38</c:v>
                </c:pt>
              </c:numCache>
            </c:numRef>
          </c:val>
          <c:smooth val="0"/>
          <c:extLst>
            <c:ext xmlns:c16="http://schemas.microsoft.com/office/drawing/2014/chart" uri="{C3380CC4-5D6E-409C-BE32-E72D297353CC}">
              <c16:uniqueId val="{00000001-A601-4C35-8B07-796983031A1C}"/>
            </c:ext>
          </c:extLst>
        </c:ser>
        <c:ser>
          <c:idx val="2"/>
          <c:order val="2"/>
          <c:tx>
            <c:strRef>
              <c:f>Figure1.8!$B$5</c:f>
              <c:strCache>
                <c:ptCount val="1"/>
                <c:pt idx="0">
                  <c:v>Queensland</c:v>
                </c:pt>
              </c:strCache>
            </c:strRef>
          </c:tx>
          <c:cat>
            <c:numRef>
              <c:f>Figure1.8!$C$2:$Q$2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Figure1.8!$C$5:$Q$5</c:f>
              <c:numCache>
                <c:formatCode>General</c:formatCode>
                <c:ptCount val="15"/>
                <c:pt idx="5" formatCode="0%">
                  <c:v>0.83</c:v>
                </c:pt>
                <c:pt idx="9" formatCode="0%">
                  <c:v>1</c:v>
                </c:pt>
                <c:pt idx="10" formatCode="0%">
                  <c:v>1</c:v>
                </c:pt>
                <c:pt idx="11" formatCode="0%">
                  <c:v>0.5</c:v>
                </c:pt>
                <c:pt idx="12" formatCode="0%">
                  <c:v>0.5</c:v>
                </c:pt>
                <c:pt idx="13" formatCode="0%">
                  <c:v>1</c:v>
                </c:pt>
                <c:pt idx="14" formatCode="0%">
                  <c:v>1</c:v>
                </c:pt>
              </c:numCache>
            </c:numRef>
          </c:val>
          <c:smooth val="0"/>
          <c:extLst>
            <c:ext xmlns:c16="http://schemas.microsoft.com/office/drawing/2014/chart" uri="{C3380CC4-5D6E-409C-BE32-E72D297353CC}">
              <c16:uniqueId val="{00000002-A601-4C35-8B07-796983031A1C}"/>
            </c:ext>
          </c:extLst>
        </c:ser>
        <c:ser>
          <c:idx val="3"/>
          <c:order val="3"/>
          <c:tx>
            <c:strRef>
              <c:f>Figure1.8!$B$6</c:f>
              <c:strCache>
                <c:ptCount val="1"/>
                <c:pt idx="0">
                  <c:v>South Australia</c:v>
                </c:pt>
              </c:strCache>
            </c:strRef>
          </c:tx>
          <c:marker>
            <c:symbol val="circle"/>
            <c:size val="7"/>
          </c:marker>
          <c:cat>
            <c:numRef>
              <c:f>Figure1.8!$C$2:$Q$2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Figure1.8!$C$6:$Q$6</c:f>
              <c:numCache>
                <c:formatCode>0%</c:formatCode>
                <c:ptCount val="15"/>
                <c:pt idx="0">
                  <c:v>0.25</c:v>
                </c:pt>
                <c:pt idx="1">
                  <c:v>0.63636363636363635</c:v>
                </c:pt>
                <c:pt idx="2">
                  <c:v>0.41666666666666669</c:v>
                </c:pt>
                <c:pt idx="3">
                  <c:v>#N/A</c:v>
                </c:pt>
                <c:pt idx="4">
                  <c:v>0.6</c:v>
                </c:pt>
                <c:pt idx="5">
                  <c:v>0.81</c:v>
                </c:pt>
                <c:pt idx="6">
                  <c:v>0.6</c:v>
                </c:pt>
                <c:pt idx="7">
                  <c:v>0.76</c:v>
                </c:pt>
                <c:pt idx="8">
                  <c:v>0.45</c:v>
                </c:pt>
                <c:pt idx="9">
                  <c:v>0.21</c:v>
                </c:pt>
                <c:pt idx="10">
                  <c:v>0.28000000000000003</c:v>
                </c:pt>
                <c:pt idx="11">
                  <c:v>0.27</c:v>
                </c:pt>
                <c:pt idx="12">
                  <c:v>1</c:v>
                </c:pt>
                <c:pt idx="13">
                  <c:v>0.33333333333333331</c:v>
                </c:pt>
                <c:pt idx="14">
                  <c:v>0.33</c:v>
                </c:pt>
              </c:numCache>
            </c:numRef>
          </c:val>
          <c:smooth val="0"/>
          <c:extLst>
            <c:ext xmlns:c16="http://schemas.microsoft.com/office/drawing/2014/chart" uri="{C3380CC4-5D6E-409C-BE32-E72D297353CC}">
              <c16:uniqueId val="{00000003-A601-4C35-8B07-796983031A1C}"/>
            </c:ext>
          </c:extLst>
        </c:ser>
        <c:ser>
          <c:idx val="4"/>
          <c:order val="4"/>
          <c:tx>
            <c:strRef>
              <c:f>Figure1.8!$B$7</c:f>
              <c:strCache>
                <c:ptCount val="1"/>
                <c:pt idx="0">
                  <c:v>Western Australia</c:v>
                </c:pt>
              </c:strCache>
            </c:strRef>
          </c:tx>
          <c:cat>
            <c:numRef>
              <c:f>Figure1.8!$C$2:$Q$2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Figure1.8!$C$7:$Q$7</c:f>
              <c:numCache>
                <c:formatCode>0%</c:formatCode>
                <c:ptCount val="15"/>
                <c:pt idx="0">
                  <c:v>0.38181818181818183</c:v>
                </c:pt>
                <c:pt idx="1">
                  <c:v>0.25757575757575757</c:v>
                </c:pt>
                <c:pt idx="2">
                  <c:v>0.34285714285714286</c:v>
                </c:pt>
                <c:pt idx="3">
                  <c:v>0.39743589743589741</c:v>
                </c:pt>
                <c:pt idx="4">
                  <c:v>0.57971014492753625</c:v>
                </c:pt>
                <c:pt idx="5">
                  <c:v>0.61333333333333329</c:v>
                </c:pt>
                <c:pt idx="6">
                  <c:v>0.59</c:v>
                </c:pt>
                <c:pt idx="7">
                  <c:v>0.66</c:v>
                </c:pt>
                <c:pt idx="8">
                  <c:v>0.67</c:v>
                </c:pt>
                <c:pt idx="9">
                  <c:v>0.55000000000000004</c:v>
                </c:pt>
                <c:pt idx="10">
                  <c:v>0.38</c:v>
                </c:pt>
                <c:pt idx="11">
                  <c:v>0.35</c:v>
                </c:pt>
                <c:pt idx="12">
                  <c:v>0.5</c:v>
                </c:pt>
                <c:pt idx="13">
                  <c:v>0.27777777777777779</c:v>
                </c:pt>
                <c:pt idx="14">
                  <c:v>0.32</c:v>
                </c:pt>
              </c:numCache>
            </c:numRef>
          </c:val>
          <c:smooth val="0"/>
          <c:extLst>
            <c:ext xmlns:c16="http://schemas.microsoft.com/office/drawing/2014/chart" uri="{C3380CC4-5D6E-409C-BE32-E72D297353CC}">
              <c16:uniqueId val="{00000004-A601-4C35-8B07-796983031A1C}"/>
            </c:ext>
          </c:extLst>
        </c:ser>
        <c:dLbls>
          <c:showLegendKey val="0"/>
          <c:showVal val="0"/>
          <c:showCatName val="0"/>
          <c:showSerName val="0"/>
          <c:showPercent val="0"/>
          <c:showBubbleSize val="0"/>
        </c:dLbls>
        <c:marker val="1"/>
        <c:smooth val="0"/>
        <c:axId val="133662592"/>
        <c:axId val="133664128"/>
      </c:lineChart>
      <c:catAx>
        <c:axId val="133662592"/>
        <c:scaling>
          <c:orientation val="minMax"/>
        </c:scaling>
        <c:delete val="0"/>
        <c:axPos val="b"/>
        <c:numFmt formatCode="General" sourceLinked="1"/>
        <c:majorTickMark val="out"/>
        <c:minorTickMark val="none"/>
        <c:tickLblPos val="nextTo"/>
        <c:crossAx val="133664128"/>
        <c:crosses val="autoZero"/>
        <c:auto val="1"/>
        <c:lblAlgn val="ctr"/>
        <c:lblOffset val="100"/>
        <c:noMultiLvlLbl val="0"/>
      </c:catAx>
      <c:valAx>
        <c:axId val="133664128"/>
        <c:scaling>
          <c:orientation val="minMax"/>
          <c:max val="1"/>
        </c:scaling>
        <c:delete val="0"/>
        <c:axPos val="l"/>
        <c:majorGridlines>
          <c:spPr>
            <a:ln>
              <a:noFill/>
            </a:ln>
          </c:spPr>
        </c:majorGridlines>
        <c:numFmt formatCode="0%" sourceLinked="0"/>
        <c:majorTickMark val="out"/>
        <c:minorTickMark val="none"/>
        <c:tickLblPos val="nextTo"/>
        <c:crossAx val="133662592"/>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1.9'!$B$3</c:f>
              <c:strCache>
                <c:ptCount val="1"/>
                <c:pt idx="0">
                  <c:v>New South Wales</c:v>
                </c:pt>
              </c:strCache>
            </c:strRef>
          </c:tx>
          <c:cat>
            <c:numRef>
              <c:f>'Figure 1.9'!$C$2:$Q$2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1.9'!$C$3:$Q$3</c:f>
              <c:numCache>
                <c:formatCode>General</c:formatCode>
                <c:ptCount val="15"/>
                <c:pt idx="6" formatCode="0%">
                  <c:v>0.1</c:v>
                </c:pt>
                <c:pt idx="7" formatCode="0%">
                  <c:v>0</c:v>
                </c:pt>
                <c:pt idx="8" formatCode="0%">
                  <c:v>0</c:v>
                </c:pt>
              </c:numCache>
            </c:numRef>
          </c:val>
          <c:smooth val="0"/>
          <c:extLst>
            <c:ext xmlns:c16="http://schemas.microsoft.com/office/drawing/2014/chart" uri="{C3380CC4-5D6E-409C-BE32-E72D297353CC}">
              <c16:uniqueId val="{00000000-1D25-4A18-93BF-347AC2A89931}"/>
            </c:ext>
          </c:extLst>
        </c:ser>
        <c:ser>
          <c:idx val="1"/>
          <c:order val="1"/>
          <c:tx>
            <c:strRef>
              <c:f>'Figure 1.9'!$B$4</c:f>
              <c:strCache>
                <c:ptCount val="1"/>
                <c:pt idx="0">
                  <c:v>Northern Territory</c:v>
                </c:pt>
              </c:strCache>
            </c:strRef>
          </c:tx>
          <c:cat>
            <c:numRef>
              <c:f>'Figure 1.9'!$C$2:$Q$2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1.9'!$C$4:$Q$4</c:f>
              <c:numCache>
                <c:formatCode>0%</c:formatCode>
                <c:ptCount val="15"/>
                <c:pt idx="0">
                  <c:v>0.45</c:v>
                </c:pt>
                <c:pt idx="1">
                  <c:v>0.74358974358974361</c:v>
                </c:pt>
                <c:pt idx="2">
                  <c:v>0.58490566037735847</c:v>
                </c:pt>
                <c:pt idx="3">
                  <c:v>0.625</c:v>
                </c:pt>
                <c:pt idx="4">
                  <c:v>0.45588235294117646</c:v>
                </c:pt>
                <c:pt idx="5">
                  <c:v>0.28000000000000003</c:v>
                </c:pt>
                <c:pt idx="6">
                  <c:v>0.41</c:v>
                </c:pt>
                <c:pt idx="7">
                  <c:v>0.49</c:v>
                </c:pt>
                <c:pt idx="8">
                  <c:v>0.37</c:v>
                </c:pt>
                <c:pt idx="9">
                  <c:v>0.46</c:v>
                </c:pt>
                <c:pt idx="10">
                  <c:v>0.49</c:v>
                </c:pt>
                <c:pt idx="11">
                  <c:v>0.56000000000000005</c:v>
                </c:pt>
                <c:pt idx="12">
                  <c:v>0.47</c:v>
                </c:pt>
                <c:pt idx="13">
                  <c:v>0.63</c:v>
                </c:pt>
                <c:pt idx="14">
                  <c:v>0.51</c:v>
                </c:pt>
              </c:numCache>
            </c:numRef>
          </c:val>
          <c:smooth val="0"/>
          <c:extLst>
            <c:ext xmlns:c16="http://schemas.microsoft.com/office/drawing/2014/chart" uri="{C3380CC4-5D6E-409C-BE32-E72D297353CC}">
              <c16:uniqueId val="{00000001-1D25-4A18-93BF-347AC2A89931}"/>
            </c:ext>
          </c:extLst>
        </c:ser>
        <c:ser>
          <c:idx val="2"/>
          <c:order val="2"/>
          <c:tx>
            <c:strRef>
              <c:f>'Figure 1.9'!$B$5</c:f>
              <c:strCache>
                <c:ptCount val="1"/>
                <c:pt idx="0">
                  <c:v>Queensland</c:v>
                </c:pt>
              </c:strCache>
            </c:strRef>
          </c:tx>
          <c:cat>
            <c:numRef>
              <c:f>'Figure 1.9'!$C$2:$Q$2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1.9'!$C$5:$Q$5</c:f>
              <c:numCache>
                <c:formatCode>General</c:formatCode>
                <c:ptCount val="15"/>
                <c:pt idx="5" formatCode="0%">
                  <c:v>0</c:v>
                </c:pt>
                <c:pt idx="9" formatCode="0%">
                  <c:v>0</c:v>
                </c:pt>
                <c:pt idx="10" formatCode="0%">
                  <c:v>0</c:v>
                </c:pt>
                <c:pt idx="11" formatCode="0%">
                  <c:v>0.5</c:v>
                </c:pt>
                <c:pt idx="12" formatCode="0%">
                  <c:v>0.5</c:v>
                </c:pt>
                <c:pt idx="13" formatCode="0%">
                  <c:v>0</c:v>
                </c:pt>
                <c:pt idx="14" formatCode="0%">
                  <c:v>0</c:v>
                </c:pt>
              </c:numCache>
            </c:numRef>
          </c:val>
          <c:smooth val="0"/>
          <c:extLst>
            <c:ext xmlns:c16="http://schemas.microsoft.com/office/drawing/2014/chart" uri="{C3380CC4-5D6E-409C-BE32-E72D297353CC}">
              <c16:uniqueId val="{00000002-1D25-4A18-93BF-347AC2A89931}"/>
            </c:ext>
          </c:extLst>
        </c:ser>
        <c:ser>
          <c:idx val="3"/>
          <c:order val="3"/>
          <c:tx>
            <c:strRef>
              <c:f>'Figure 1.9'!$B$6</c:f>
              <c:strCache>
                <c:ptCount val="1"/>
                <c:pt idx="0">
                  <c:v>South Australia</c:v>
                </c:pt>
              </c:strCache>
            </c:strRef>
          </c:tx>
          <c:marker>
            <c:symbol val="circle"/>
            <c:size val="7"/>
          </c:marker>
          <c:cat>
            <c:numRef>
              <c:f>'Figure 1.9'!$C$2:$Q$2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1.9'!$C$6:$Q$6</c:f>
              <c:numCache>
                <c:formatCode>0%</c:formatCode>
                <c:ptCount val="15"/>
                <c:pt idx="0">
                  <c:v>0.75</c:v>
                </c:pt>
                <c:pt idx="1">
                  <c:v>0.36363636363636365</c:v>
                </c:pt>
                <c:pt idx="2">
                  <c:v>0.41666666666666669</c:v>
                </c:pt>
                <c:pt idx="3">
                  <c:v>#N/A</c:v>
                </c:pt>
                <c:pt idx="4">
                  <c:v>0.35</c:v>
                </c:pt>
                <c:pt idx="5">
                  <c:v>8.5714285714285715E-2</c:v>
                </c:pt>
                <c:pt idx="6">
                  <c:v>0.375</c:v>
                </c:pt>
                <c:pt idx="7">
                  <c:v>0.15</c:v>
                </c:pt>
                <c:pt idx="8">
                  <c:v>0.45</c:v>
                </c:pt>
                <c:pt idx="9">
                  <c:v>0.21</c:v>
                </c:pt>
                <c:pt idx="10">
                  <c:v>0.16</c:v>
                </c:pt>
                <c:pt idx="11">
                  <c:v>7.0000000000000007E-2</c:v>
                </c:pt>
                <c:pt idx="12">
                  <c:v>0</c:v>
                </c:pt>
                <c:pt idx="13">
                  <c:v>7.0000000000000007E-2</c:v>
                </c:pt>
                <c:pt idx="14">
                  <c:v>7.0000000000000007E-2</c:v>
                </c:pt>
              </c:numCache>
            </c:numRef>
          </c:val>
          <c:smooth val="0"/>
          <c:extLst>
            <c:ext xmlns:c16="http://schemas.microsoft.com/office/drawing/2014/chart" uri="{C3380CC4-5D6E-409C-BE32-E72D297353CC}">
              <c16:uniqueId val="{00000003-1D25-4A18-93BF-347AC2A89931}"/>
            </c:ext>
          </c:extLst>
        </c:ser>
        <c:ser>
          <c:idx val="4"/>
          <c:order val="4"/>
          <c:tx>
            <c:strRef>
              <c:f>'Figure 1.9'!$B$7</c:f>
              <c:strCache>
                <c:ptCount val="1"/>
                <c:pt idx="0">
                  <c:v>Western Australia</c:v>
                </c:pt>
              </c:strCache>
            </c:strRef>
          </c:tx>
          <c:cat>
            <c:numRef>
              <c:f>'Figure 1.9'!$C$2:$Q$2</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1.9'!$C$7:$Q$7</c:f>
              <c:numCache>
                <c:formatCode>0%</c:formatCode>
                <c:ptCount val="15"/>
                <c:pt idx="0">
                  <c:v>0.61818181818181817</c:v>
                </c:pt>
                <c:pt idx="1">
                  <c:v>0.66666666666666663</c:v>
                </c:pt>
                <c:pt idx="2">
                  <c:v>0.6</c:v>
                </c:pt>
                <c:pt idx="3">
                  <c:v>0.5</c:v>
                </c:pt>
                <c:pt idx="4">
                  <c:v>0.36231884057971014</c:v>
                </c:pt>
                <c:pt idx="5">
                  <c:v>0.29333333333333333</c:v>
                </c:pt>
                <c:pt idx="6">
                  <c:v>0.28000000000000003</c:v>
                </c:pt>
                <c:pt idx="7">
                  <c:v>0.25</c:v>
                </c:pt>
                <c:pt idx="8">
                  <c:v>0.27</c:v>
                </c:pt>
                <c:pt idx="9">
                  <c:v>0.47</c:v>
                </c:pt>
                <c:pt idx="10">
                  <c:v>0.6</c:v>
                </c:pt>
                <c:pt idx="11">
                  <c:v>0.63</c:v>
                </c:pt>
                <c:pt idx="12">
                  <c:v>0.47</c:v>
                </c:pt>
                <c:pt idx="13">
                  <c:v>0.69</c:v>
                </c:pt>
                <c:pt idx="14">
                  <c:v>0.68</c:v>
                </c:pt>
              </c:numCache>
            </c:numRef>
          </c:val>
          <c:smooth val="0"/>
          <c:extLst>
            <c:ext xmlns:c16="http://schemas.microsoft.com/office/drawing/2014/chart" uri="{C3380CC4-5D6E-409C-BE32-E72D297353CC}">
              <c16:uniqueId val="{00000004-1D25-4A18-93BF-347AC2A89931}"/>
            </c:ext>
          </c:extLst>
        </c:ser>
        <c:dLbls>
          <c:showLegendKey val="0"/>
          <c:showVal val="0"/>
          <c:showCatName val="0"/>
          <c:showSerName val="0"/>
          <c:showPercent val="0"/>
          <c:showBubbleSize val="0"/>
        </c:dLbls>
        <c:marker val="1"/>
        <c:smooth val="0"/>
        <c:axId val="133753472"/>
        <c:axId val="133562752"/>
      </c:lineChart>
      <c:catAx>
        <c:axId val="133753472"/>
        <c:scaling>
          <c:orientation val="minMax"/>
        </c:scaling>
        <c:delete val="0"/>
        <c:axPos val="b"/>
        <c:numFmt formatCode="General" sourceLinked="1"/>
        <c:majorTickMark val="out"/>
        <c:minorTickMark val="none"/>
        <c:tickLblPos val="nextTo"/>
        <c:crossAx val="133562752"/>
        <c:crosses val="autoZero"/>
        <c:auto val="1"/>
        <c:lblAlgn val="ctr"/>
        <c:lblOffset val="100"/>
        <c:noMultiLvlLbl val="0"/>
      </c:catAx>
      <c:valAx>
        <c:axId val="133562752"/>
        <c:scaling>
          <c:orientation val="minMax"/>
        </c:scaling>
        <c:delete val="0"/>
        <c:axPos val="l"/>
        <c:majorGridlines>
          <c:spPr>
            <a:ln>
              <a:noFill/>
            </a:ln>
          </c:spPr>
        </c:majorGridlines>
        <c:numFmt formatCode="0%" sourceLinked="0"/>
        <c:majorTickMark val="out"/>
        <c:minorTickMark val="none"/>
        <c:tickLblPos val="nextTo"/>
        <c:crossAx val="133753472"/>
        <c:crosses val="autoZero"/>
        <c:crossBetween val="between"/>
      </c:valAx>
    </c:plotArea>
    <c:legend>
      <c:legendPos val="b"/>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0.19916</cdr:x>
      <cdr:y>0.03672</cdr:y>
    </cdr:from>
    <cdr:to>
      <cdr:x>0.24923</cdr:x>
      <cdr:y>0.10464</cdr:y>
    </cdr:to>
    <cdr:sp macro="" textlink="">
      <cdr:nvSpPr>
        <cdr:cNvPr id="2" name="Text Box 1"/>
        <cdr:cNvSpPr txBox="1"/>
      </cdr:nvSpPr>
      <cdr:spPr>
        <a:xfrm xmlns:a="http://schemas.openxmlformats.org/drawingml/2006/main">
          <a:off x="1111250" y="127000"/>
          <a:ext cx="279400" cy="234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1100">
              <a:effectLst/>
              <a:latin typeface="+mn-lt"/>
              <a:ea typeface="+mn-ea"/>
              <a:cs typeface="+mn-cs"/>
            </a:rPr>
            <a:t>†</a:t>
          </a:r>
        </a:p>
        <a:p xmlns:a="http://schemas.openxmlformats.org/drawingml/2006/main">
          <a:endParaRPr lang="en-AU" sz="1100"/>
        </a:p>
      </cdr:txBody>
    </cdr:sp>
  </cdr:relSizeAnchor>
  <cdr:relSizeAnchor xmlns:cdr="http://schemas.openxmlformats.org/drawingml/2006/chartDrawing">
    <cdr:from>
      <cdr:x>0.12632</cdr:x>
      <cdr:y>0.40756</cdr:y>
    </cdr:from>
    <cdr:to>
      <cdr:x>0.19916</cdr:x>
      <cdr:y>0.49201</cdr:y>
    </cdr:to>
    <cdr:sp macro="" textlink="">
      <cdr:nvSpPr>
        <cdr:cNvPr id="3" name="Text Box 2"/>
        <cdr:cNvSpPr txBox="1"/>
      </cdr:nvSpPr>
      <cdr:spPr>
        <a:xfrm xmlns:a="http://schemas.openxmlformats.org/drawingml/2006/main">
          <a:off x="704850" y="1409700"/>
          <a:ext cx="406400" cy="292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1100">
              <a:effectLst/>
              <a:latin typeface="+mn-lt"/>
              <a:ea typeface="+mn-ea"/>
              <a:cs typeface="+mn-cs"/>
            </a:rPr>
            <a:t>*</a:t>
          </a:r>
          <a:endParaRPr lang="en-AU" sz="1100"/>
        </a:p>
        <a:p xmlns:a="http://schemas.openxmlformats.org/drawingml/2006/main">
          <a:endParaRPr lang="en-AU" sz="1100"/>
        </a:p>
      </cdr:txBody>
    </cdr:sp>
  </cdr:relSizeAnchor>
</c:userShape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Hun20</b:Tag>
    <b:SourceType>DocumentFromInternetSite</b:SourceType>
    <b:Guid>{400EC4A3-88DD-4F92-B07C-A273D2F2E15F}</b:Guid>
    <b:Title>Biosecurity (Human Biosecurity Emergency) (Human Coronavirus with pandemic potential) (Emergency requirements for remote communities) Determination 2020.</b:Title>
    <b:Year>2020</b:Year>
    <b:Author>
      <b:Author>
        <b:NameList>
          <b:Person>
            <b:Last>Hunt</b:Last>
            <b:First>G.</b:First>
          </b:Person>
        </b:NameList>
      </b:Author>
    </b:Author>
    <b:Month>March</b:Month>
    <b:Day>26</b:Day>
    <b:YearAccessed>2021</b:YearAccessed>
    <b:MonthAccessed>June</b:MonthAccessed>
    <b:DayAccessed>2</b:DayAccessed>
    <b:URL>https://www.legislation.gov.au/Details/F2020L00324</b:URL>
    <b:RefOrder>2</b:RefOrder>
  </b:Source>
  <b:Source>
    <b:Tag>Nat22</b:Tag>
    <b:SourceType>Report</b:SourceType>
    <b:Guid>{41A1C175-1BDF-43F4-BF3B-81014ABD6992}</b:Guid>
    <b:Title>2022-2023 Federal pre-budget Submssion - NATISHA Priorities for the 2022-23 Federal Budget</b:Title>
    <b:Year>2022</b:Year>
    <b:Author>
      <b:Author>
        <b:Corporate>National Aboriginal and Torres Strait Islander Housing Association</b:Corporate>
      </b:Author>
    </b:Author>
    <b:RefOrder>3</b:RefOrder>
  </b:Source>
  <b:Source>
    <b:Tag>Can14</b:Tag>
    <b:SourceType>DocumentFromInternetSite</b:SourceType>
    <b:Guid>{9B4D2BDB-7812-4620-A436-02662726779D}</b:Guid>
    <b:Title>Communicable Diseases Network Australia. National guidelines for the public health management of trachoma in Australia.</b:Title>
    <b:Year>2014</b:Year>
    <b:Author>
      <b:Author>
        <b:Corporate>Canberra :Commonwealth of Australia</b:Corporate>
      </b:Author>
    </b:Author>
    <b:Month>January</b:Month>
    <b:YearAccessed>2021</b:YearAccessed>
    <b:MonthAccessed>September</b:MonthAccessed>
    <b:DayAccessed>6</b:DayAccessed>
    <b:URL>www.health.gov.au/internet/main/publishing.nsf/Content/cdna-song-trachoma.htm</b:URL>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84EC14280DC3224EA5EDDFE4A567C1BF" ma:contentTypeVersion="7" ma:contentTypeDescription="Create a new document." ma:contentTypeScope="" ma:versionID="145cdd7bf1f874489b01663f0585120f">
  <xsd:schema xmlns:xsd="http://www.w3.org/2001/XMLSchema" xmlns:xs="http://www.w3.org/2001/XMLSchema" xmlns:p="http://schemas.microsoft.com/office/2006/metadata/properties" xmlns:ns3="4e6ae8e0-d165-4b13-bedf-b02d56adc795" xmlns:ns4="0223e7bf-334c-4699-a62c-f597971041d1" targetNamespace="http://schemas.microsoft.com/office/2006/metadata/properties" ma:root="true" ma:fieldsID="46a1a8d41d00c4bf98b238a4cc28a53f" ns3:_="" ns4:_="">
    <xsd:import namespace="4e6ae8e0-d165-4b13-bedf-b02d56adc795"/>
    <xsd:import namespace="0223e7bf-334c-4699-a62c-f597971041d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6ae8e0-d165-4b13-bedf-b02d56adc79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23e7bf-334c-4699-a62c-f597971041d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E5C1647-C8AE-4E34-836A-4D17AD971DC6}">
  <ds:schemaRefs>
    <ds:schemaRef ds:uri="http://schemas.openxmlformats.org/officeDocument/2006/bibliography"/>
  </ds:schemaRefs>
</ds:datastoreItem>
</file>

<file path=customXml/itemProps2.xml><?xml version="1.0" encoding="utf-8"?>
<ds:datastoreItem xmlns:ds="http://schemas.openxmlformats.org/officeDocument/2006/customXml" ds:itemID="{4D0BA489-73B5-4245-8B3C-F973515F53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6ae8e0-d165-4b13-bedf-b02d56adc795"/>
    <ds:schemaRef ds:uri="0223e7bf-334c-4699-a62c-f59797104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A9E5D7-A527-4561-BCC0-B553312B1BEA}">
  <ds:schemaRefs>
    <ds:schemaRef ds:uri="http://schemas.microsoft.com/sharepoint/v3/contenttype/forms"/>
  </ds:schemaRefs>
</ds:datastoreItem>
</file>

<file path=customXml/itemProps4.xml><?xml version="1.0" encoding="utf-8"?>
<ds:datastoreItem xmlns:ds="http://schemas.openxmlformats.org/officeDocument/2006/customXml" ds:itemID="{11CB35FB-6C84-454D-952C-E806C9FCA40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20215</Words>
  <Characters>115228</Characters>
  <Application>Microsoft Office Word</Application>
  <DocSecurity>0</DocSecurity>
  <Lines>960</Lines>
  <Paragraphs>270</Paragraphs>
  <ScaleCrop>false</ScaleCrop>
  <HeadingPairs>
    <vt:vector size="2" baseType="variant">
      <vt:variant>
        <vt:lpstr>Title</vt:lpstr>
      </vt:variant>
      <vt:variant>
        <vt:i4>1</vt:i4>
      </vt:variant>
    </vt:vector>
  </HeadingPairs>
  <TitlesOfParts>
    <vt:vector size="1" baseType="lpstr">
      <vt:lpstr>Australian Trachoma Surveillance Report 2020</vt:lpstr>
    </vt:vector>
  </TitlesOfParts>
  <Manager/>
  <Company/>
  <LinksUpToDate>false</LinksUpToDate>
  <CharactersWithSpaces>135173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Trachoma Surveillance Report 2020</dc:title>
  <dc:subject/>
  <dc:creator>Kirby Institute, UNSW</dc:creator>
  <cp:keywords/>
  <dc:description/>
  <cp:lastModifiedBy>Carleigh Cowling</cp:lastModifiedBy>
  <cp:revision>2</cp:revision>
  <cp:lastPrinted>2018-07-03T03:20:00Z</cp:lastPrinted>
  <dcterms:created xsi:type="dcterms:W3CDTF">2023-02-02T04:22:00Z</dcterms:created>
  <dcterms:modified xsi:type="dcterms:W3CDTF">2023-02-02T04:22:00Z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DOCTYPE">
    <vt:lpwstr/>
  </property>
  <property fmtid="{D5CDD505-2E9C-101B-9397-08002B2CF9AE}" pid="3" name="DraftType">
    <vt:lpwstr/>
  </property>
  <property fmtid="{D5CDD505-2E9C-101B-9397-08002B2CF9AE}" pid="4" name="WPLUSServerName">
    <vt:lpwstr/>
  </property>
  <property fmtid="{D5CDD505-2E9C-101B-9397-08002B2CF9AE}" pid="5" name="WPLUSDataBaseName">
    <vt:lpwstr/>
  </property>
  <property fmtid="{D5CDD505-2E9C-101B-9397-08002B2CF9AE}" pid="6" name="WPLUSDocumentUNID">
    <vt:lpwstr/>
  </property>
  <property fmtid="{D5CDD505-2E9C-101B-9397-08002B2CF9AE}" pid="7" name="NeverSavedToNT">
    <vt:lpwstr/>
  </property>
  <property fmtid="{D5CDD505-2E9C-101B-9397-08002B2CF9AE}" pid="8" name="ContentTypeId">
    <vt:lpwstr>0x01010084EC14280DC3224EA5EDDFE4A567C1BF</vt:lpwstr>
  </property>
  <property fmtid="{D5CDD505-2E9C-101B-9397-08002B2CF9AE}" pid="9" name="MSIP_Label_adb064b5-5911-4077-b076-dd8db707b7e6_Enabled">
    <vt:lpwstr>true</vt:lpwstr>
  </property>
  <property fmtid="{D5CDD505-2E9C-101B-9397-08002B2CF9AE}" pid="10" name="MSIP_Label_adb064b5-5911-4077-b076-dd8db707b7e6_SetDate">
    <vt:lpwstr>2022-07-17T05:00:38Z</vt:lpwstr>
  </property>
  <property fmtid="{D5CDD505-2E9C-101B-9397-08002B2CF9AE}" pid="11" name="MSIP_Label_adb064b5-5911-4077-b076-dd8db707b7e6_Method">
    <vt:lpwstr>Privileged</vt:lpwstr>
  </property>
  <property fmtid="{D5CDD505-2E9C-101B-9397-08002B2CF9AE}" pid="12" name="MSIP_Label_adb064b5-5911-4077-b076-dd8db707b7e6_Name">
    <vt:lpwstr>UNOFFICIAL</vt:lpwstr>
  </property>
  <property fmtid="{D5CDD505-2E9C-101B-9397-08002B2CF9AE}" pid="13" name="MSIP_Label_adb064b5-5911-4077-b076-dd8db707b7e6_SiteId">
    <vt:lpwstr>b6e377cf-9db3-46cb-91a2-fad9605bb15c</vt:lpwstr>
  </property>
  <property fmtid="{D5CDD505-2E9C-101B-9397-08002B2CF9AE}" pid="14" name="MSIP_Label_adb064b5-5911-4077-b076-dd8db707b7e6_ActionId">
    <vt:lpwstr>eac013ff-8317-4be5-a795-ff991dc76ec6</vt:lpwstr>
  </property>
  <property fmtid="{D5CDD505-2E9C-101B-9397-08002B2CF9AE}" pid="15" name="MSIP_Label_adb064b5-5911-4077-b076-dd8db707b7e6_ContentBits">
    <vt:lpwstr>0</vt:lpwstr>
  </property>
</Properties>
</file>