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7F72" w14:textId="77777777" w:rsidR="000D52D9" w:rsidRPr="00A47D05" w:rsidRDefault="000D52D9" w:rsidP="00B676F8">
      <w:pPr>
        <w:pStyle w:val="Title"/>
        <w:spacing w:before="0"/>
        <w:rPr>
          <w:rFonts w:ascii="Calibri" w:hAnsi="Calibri" w:cs="Calibri"/>
          <w:color w:val="000000" w:themeColor="text1"/>
        </w:rPr>
      </w:pPr>
      <w:r w:rsidRPr="00A47D05">
        <w:rPr>
          <w:rFonts w:ascii="Calibri" w:hAnsi="Calibri" w:cs="Calibri"/>
          <w:color w:val="000000" w:themeColor="text1"/>
        </w:rPr>
        <w:t>COMMUNIQUE</w:t>
      </w:r>
    </w:p>
    <w:p w14:paraId="4027716E" w14:textId="67AFF757" w:rsidR="00454174" w:rsidRDefault="00A47D05" w:rsidP="00A47D05">
      <w:pPr>
        <w:pBdr>
          <w:top w:val="single" w:sz="4" w:space="1" w:color="auto"/>
          <w:bottom w:val="single" w:sz="4" w:space="1" w:color="auto"/>
        </w:pBdr>
        <w:spacing w:before="0"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A47D05">
        <w:rPr>
          <w:rFonts w:ascii="Calibri" w:hAnsi="Calibri" w:cs="Calibri"/>
          <w:b/>
          <w:bCs/>
          <w:sz w:val="24"/>
          <w:szCs w:val="24"/>
        </w:rPr>
        <w:t xml:space="preserve">National Site of Recognition for </w:t>
      </w:r>
      <w:r w:rsidR="00413A65">
        <w:rPr>
          <w:rFonts w:ascii="Calibri" w:hAnsi="Calibri" w:cs="Calibri"/>
          <w:b/>
          <w:bCs/>
          <w:sz w:val="24"/>
          <w:szCs w:val="24"/>
        </w:rPr>
        <w:t>t</w:t>
      </w:r>
      <w:r w:rsidRPr="00A47D05">
        <w:rPr>
          <w:rFonts w:ascii="Calibri" w:hAnsi="Calibri" w:cs="Calibri"/>
          <w:b/>
          <w:bCs/>
          <w:sz w:val="24"/>
          <w:szCs w:val="24"/>
        </w:rPr>
        <w:t xml:space="preserve">halidomide </w:t>
      </w:r>
      <w:r w:rsidR="00413A65">
        <w:rPr>
          <w:rFonts w:ascii="Calibri" w:hAnsi="Calibri" w:cs="Calibri"/>
          <w:b/>
          <w:bCs/>
          <w:sz w:val="24"/>
          <w:szCs w:val="24"/>
        </w:rPr>
        <w:t>s</w:t>
      </w:r>
      <w:r w:rsidRPr="00A47D05">
        <w:rPr>
          <w:rFonts w:ascii="Calibri" w:hAnsi="Calibri" w:cs="Calibri"/>
          <w:b/>
          <w:bCs/>
          <w:sz w:val="24"/>
          <w:szCs w:val="24"/>
        </w:rPr>
        <w:t>urvivors</w:t>
      </w:r>
      <w:r w:rsidR="00413A65">
        <w:rPr>
          <w:rFonts w:ascii="Calibri" w:hAnsi="Calibri" w:cs="Calibri"/>
          <w:b/>
          <w:bCs/>
          <w:sz w:val="24"/>
          <w:szCs w:val="24"/>
        </w:rPr>
        <w:t xml:space="preserve"> and their families</w:t>
      </w:r>
    </w:p>
    <w:p w14:paraId="6A825312" w14:textId="038DEE75" w:rsidR="00A47D05" w:rsidRPr="00A47D05" w:rsidRDefault="00A47D05" w:rsidP="00A47D05">
      <w:pPr>
        <w:pBdr>
          <w:top w:val="single" w:sz="4" w:space="1" w:color="auto"/>
          <w:bottom w:val="single" w:sz="4" w:space="1" w:color="auto"/>
        </w:pBdr>
        <w:spacing w:before="0"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A47D05">
        <w:rPr>
          <w:rFonts w:ascii="Calibri" w:hAnsi="Calibri" w:cs="Calibri"/>
          <w:b/>
          <w:bCs/>
          <w:sz w:val="24"/>
          <w:szCs w:val="24"/>
        </w:rPr>
        <w:t>Steering Committee Meeting</w:t>
      </w:r>
      <w:r w:rsidR="00454174">
        <w:rPr>
          <w:rFonts w:ascii="Calibri" w:hAnsi="Calibri" w:cs="Calibri"/>
          <w:b/>
          <w:bCs/>
          <w:sz w:val="24"/>
          <w:szCs w:val="24"/>
        </w:rPr>
        <w:t xml:space="preserve"> #</w:t>
      </w:r>
      <w:r w:rsidR="00DA66A7">
        <w:rPr>
          <w:rFonts w:ascii="Calibri" w:hAnsi="Calibri" w:cs="Calibri"/>
          <w:b/>
          <w:bCs/>
          <w:sz w:val="24"/>
          <w:szCs w:val="24"/>
        </w:rPr>
        <w:t>5</w:t>
      </w:r>
      <w:r w:rsidRPr="00A47D05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DA66A7">
        <w:rPr>
          <w:rFonts w:ascii="Calibri" w:hAnsi="Calibri" w:cs="Calibri"/>
          <w:b/>
          <w:bCs/>
          <w:sz w:val="24"/>
          <w:szCs w:val="24"/>
        </w:rPr>
        <w:t>10 July 20</w:t>
      </w:r>
      <w:r w:rsidR="000D203B">
        <w:rPr>
          <w:rFonts w:ascii="Calibri" w:hAnsi="Calibri" w:cs="Calibri"/>
          <w:b/>
          <w:bCs/>
          <w:sz w:val="24"/>
          <w:szCs w:val="24"/>
        </w:rPr>
        <w:t>23</w:t>
      </w:r>
    </w:p>
    <w:p w14:paraId="37312D69" w14:textId="77777777" w:rsidR="00A47D05" w:rsidRPr="003C5101" w:rsidRDefault="00A47D05" w:rsidP="00580D41">
      <w:pPr>
        <w:jc w:val="both"/>
        <w:rPr>
          <w:rFonts w:ascii="Calibri" w:hAnsi="Calibri" w:cs="Calibri"/>
          <w:szCs w:val="20"/>
        </w:rPr>
      </w:pPr>
      <w:r w:rsidRPr="003C5101">
        <w:rPr>
          <w:rFonts w:ascii="Calibri" w:hAnsi="Calibri" w:cs="Calibri"/>
          <w:szCs w:val="20"/>
        </w:rPr>
        <w:t xml:space="preserve">The Australian Government is establishing a National Site of Recognition for thalidomide survivors and their families, as part of the broader package of support under the Australian Thalidomide Survivors Support Program. </w:t>
      </w:r>
    </w:p>
    <w:p w14:paraId="4C74C833" w14:textId="2DBB9196" w:rsidR="00A47D05" w:rsidRPr="003C5101" w:rsidRDefault="00A47D05" w:rsidP="00580D41">
      <w:pPr>
        <w:jc w:val="both"/>
        <w:rPr>
          <w:rFonts w:ascii="Calibri" w:hAnsi="Calibri" w:cs="Calibri"/>
          <w:szCs w:val="20"/>
        </w:rPr>
      </w:pPr>
      <w:r w:rsidRPr="003C5101">
        <w:rPr>
          <w:rFonts w:ascii="Calibri" w:hAnsi="Calibri" w:cs="Calibri"/>
          <w:szCs w:val="20"/>
        </w:rPr>
        <w:t>The project is being led by the Department of Health</w:t>
      </w:r>
      <w:r w:rsidR="00882CC1">
        <w:rPr>
          <w:rFonts w:ascii="Calibri" w:hAnsi="Calibri" w:cs="Calibri"/>
          <w:szCs w:val="20"/>
        </w:rPr>
        <w:t xml:space="preserve"> and Aged Care</w:t>
      </w:r>
      <w:r w:rsidRPr="003C5101">
        <w:rPr>
          <w:rFonts w:ascii="Calibri" w:hAnsi="Calibri" w:cs="Calibri"/>
          <w:szCs w:val="20"/>
        </w:rPr>
        <w:t xml:space="preserve"> in </w:t>
      </w:r>
      <w:r w:rsidR="00454174">
        <w:rPr>
          <w:rFonts w:ascii="Calibri" w:hAnsi="Calibri" w:cs="Calibri"/>
          <w:szCs w:val="20"/>
        </w:rPr>
        <w:t>collaboration</w:t>
      </w:r>
      <w:r w:rsidRPr="003C5101">
        <w:rPr>
          <w:rFonts w:ascii="Calibri" w:hAnsi="Calibri" w:cs="Calibri"/>
          <w:szCs w:val="20"/>
        </w:rPr>
        <w:t xml:space="preserve"> with the National Capital Authority (NCA)</w:t>
      </w:r>
      <w:r w:rsidR="00004C0D">
        <w:rPr>
          <w:rFonts w:ascii="Calibri" w:hAnsi="Calibri" w:cs="Calibri"/>
          <w:szCs w:val="20"/>
        </w:rPr>
        <w:t xml:space="preserve">. </w:t>
      </w:r>
      <w:r w:rsidRPr="003C5101">
        <w:rPr>
          <w:rFonts w:ascii="Calibri" w:hAnsi="Calibri" w:cs="Calibri"/>
          <w:szCs w:val="20"/>
        </w:rPr>
        <w:t>A Steering Committee</w:t>
      </w:r>
      <w:r w:rsidR="00454174">
        <w:rPr>
          <w:rFonts w:ascii="Calibri" w:hAnsi="Calibri" w:cs="Calibri"/>
          <w:szCs w:val="20"/>
        </w:rPr>
        <w:t xml:space="preserve">, comprised of </w:t>
      </w:r>
      <w:r w:rsidR="005D5160">
        <w:rPr>
          <w:rFonts w:ascii="Calibri" w:hAnsi="Calibri" w:cs="Calibri"/>
          <w:szCs w:val="20"/>
        </w:rPr>
        <w:t xml:space="preserve">four (4) </w:t>
      </w:r>
      <w:r w:rsidR="00454174">
        <w:rPr>
          <w:rFonts w:ascii="Calibri" w:hAnsi="Calibri" w:cs="Calibri"/>
          <w:szCs w:val="20"/>
        </w:rPr>
        <w:t>thalidomide survivors and a carer/partner representative</w:t>
      </w:r>
      <w:r w:rsidR="005D5160">
        <w:rPr>
          <w:rFonts w:ascii="Calibri" w:hAnsi="Calibri" w:cs="Calibri"/>
          <w:szCs w:val="20"/>
        </w:rPr>
        <w:t>,</w:t>
      </w:r>
      <w:r w:rsidRPr="003C5101">
        <w:rPr>
          <w:rFonts w:ascii="Calibri" w:hAnsi="Calibri" w:cs="Calibri"/>
          <w:szCs w:val="20"/>
        </w:rPr>
        <w:t xml:space="preserve"> was formed in October 2021, to </w:t>
      </w:r>
      <w:r w:rsidR="005D5160">
        <w:rPr>
          <w:rFonts w:ascii="Calibri" w:hAnsi="Calibri" w:cs="Calibri"/>
          <w:szCs w:val="20"/>
        </w:rPr>
        <w:t>provide advice</w:t>
      </w:r>
      <w:r w:rsidRPr="003C5101">
        <w:rPr>
          <w:rFonts w:ascii="Calibri" w:hAnsi="Calibri" w:cs="Calibri"/>
          <w:szCs w:val="20"/>
        </w:rPr>
        <w:t xml:space="preserve"> relating to the location and design of the National Site of Recognition for thalidomide survivors and their families, as well as its official dedication (opening).</w:t>
      </w:r>
    </w:p>
    <w:p w14:paraId="085D3D29" w14:textId="455FC1AB" w:rsidR="00A47D05" w:rsidRPr="003C5101" w:rsidRDefault="00A47D05" w:rsidP="00580D41">
      <w:pPr>
        <w:jc w:val="both"/>
        <w:rPr>
          <w:rFonts w:ascii="Calibri" w:hAnsi="Calibri" w:cs="Calibri"/>
          <w:szCs w:val="20"/>
        </w:rPr>
      </w:pPr>
      <w:r w:rsidRPr="003C5101">
        <w:rPr>
          <w:rFonts w:ascii="Calibri" w:hAnsi="Calibri" w:cs="Calibri"/>
          <w:szCs w:val="20"/>
        </w:rPr>
        <w:t xml:space="preserve">The Steering Committee, chaired by </w:t>
      </w:r>
      <w:r w:rsidR="00117BD9">
        <w:rPr>
          <w:rFonts w:ascii="Calibri" w:hAnsi="Calibri" w:cs="Calibri"/>
          <w:szCs w:val="20"/>
        </w:rPr>
        <w:t>Ms Carita Davis</w:t>
      </w:r>
      <w:r w:rsidRPr="003C5101">
        <w:rPr>
          <w:rFonts w:ascii="Calibri" w:hAnsi="Calibri" w:cs="Calibri"/>
          <w:szCs w:val="20"/>
        </w:rPr>
        <w:t xml:space="preserve">, Assistant Secretary, Preventive Health </w:t>
      </w:r>
      <w:r w:rsidR="00117BD9">
        <w:rPr>
          <w:rFonts w:ascii="Calibri" w:hAnsi="Calibri" w:cs="Calibri"/>
          <w:szCs w:val="20"/>
        </w:rPr>
        <w:t xml:space="preserve">and Food </w:t>
      </w:r>
      <w:r w:rsidR="00882CC1">
        <w:rPr>
          <w:rFonts w:ascii="Calibri" w:hAnsi="Calibri" w:cs="Calibri"/>
          <w:szCs w:val="20"/>
        </w:rPr>
        <w:t xml:space="preserve">Policy </w:t>
      </w:r>
      <w:r w:rsidRPr="003C5101">
        <w:rPr>
          <w:rFonts w:ascii="Calibri" w:hAnsi="Calibri" w:cs="Calibri"/>
          <w:szCs w:val="20"/>
        </w:rPr>
        <w:t>Branch</w:t>
      </w:r>
      <w:r w:rsidR="005D5160">
        <w:rPr>
          <w:rFonts w:ascii="Calibri" w:hAnsi="Calibri" w:cs="Calibri"/>
          <w:szCs w:val="20"/>
        </w:rPr>
        <w:t xml:space="preserve">, </w:t>
      </w:r>
      <w:r w:rsidRPr="003C5101">
        <w:rPr>
          <w:rFonts w:ascii="Calibri" w:hAnsi="Calibri" w:cs="Calibri"/>
          <w:szCs w:val="20"/>
        </w:rPr>
        <w:t>is managed by the Australian Thalidomide Survivors Support Program Team</w:t>
      </w:r>
      <w:r w:rsidR="00004C0D">
        <w:rPr>
          <w:rFonts w:ascii="Calibri" w:hAnsi="Calibri" w:cs="Calibri"/>
          <w:szCs w:val="20"/>
        </w:rPr>
        <w:t xml:space="preserve">. </w:t>
      </w:r>
    </w:p>
    <w:p w14:paraId="50F19CE4" w14:textId="06B2ED72" w:rsidR="00A47D05" w:rsidRPr="003C5101" w:rsidRDefault="00A47D05" w:rsidP="00580D41">
      <w:pPr>
        <w:jc w:val="both"/>
        <w:rPr>
          <w:rFonts w:ascii="Calibri" w:hAnsi="Calibri" w:cs="Calibri"/>
          <w:szCs w:val="20"/>
        </w:rPr>
      </w:pPr>
      <w:r w:rsidRPr="003C5101">
        <w:rPr>
          <w:rFonts w:ascii="Calibri" w:hAnsi="Calibri" w:cs="Calibri"/>
          <w:szCs w:val="20"/>
        </w:rPr>
        <w:t>The Steering Committee met for the</w:t>
      </w:r>
      <w:r w:rsidR="00117BD9">
        <w:rPr>
          <w:rFonts w:ascii="Calibri" w:hAnsi="Calibri" w:cs="Calibri"/>
          <w:szCs w:val="20"/>
        </w:rPr>
        <w:t xml:space="preserve"> f</w:t>
      </w:r>
      <w:r w:rsidR="000D203B">
        <w:rPr>
          <w:rFonts w:ascii="Calibri" w:hAnsi="Calibri" w:cs="Calibri"/>
          <w:szCs w:val="20"/>
        </w:rPr>
        <w:t>ifth</w:t>
      </w:r>
      <w:r w:rsidR="000D2632">
        <w:rPr>
          <w:rFonts w:ascii="Calibri" w:hAnsi="Calibri" w:cs="Calibri"/>
          <w:szCs w:val="20"/>
        </w:rPr>
        <w:t xml:space="preserve"> time</w:t>
      </w:r>
      <w:r w:rsidRPr="003C5101">
        <w:rPr>
          <w:rFonts w:ascii="Calibri" w:hAnsi="Calibri" w:cs="Calibri"/>
          <w:szCs w:val="20"/>
        </w:rPr>
        <w:t xml:space="preserve"> on </w:t>
      </w:r>
      <w:r w:rsidR="000D203B">
        <w:rPr>
          <w:rFonts w:ascii="Calibri" w:hAnsi="Calibri" w:cs="Calibri"/>
          <w:szCs w:val="20"/>
        </w:rPr>
        <w:t xml:space="preserve">10 July </w:t>
      </w:r>
      <w:r w:rsidR="00117BD9">
        <w:rPr>
          <w:rFonts w:ascii="Calibri" w:hAnsi="Calibri" w:cs="Calibri"/>
          <w:szCs w:val="20"/>
        </w:rPr>
        <w:t xml:space="preserve">2023 </w:t>
      </w:r>
      <w:r w:rsidRPr="003C5101">
        <w:rPr>
          <w:rFonts w:ascii="Calibri" w:hAnsi="Calibri" w:cs="Calibri"/>
          <w:szCs w:val="20"/>
        </w:rPr>
        <w:t xml:space="preserve">via </w:t>
      </w:r>
      <w:r w:rsidR="005D5160">
        <w:rPr>
          <w:rFonts w:ascii="Calibri" w:hAnsi="Calibri" w:cs="Calibri"/>
          <w:szCs w:val="20"/>
        </w:rPr>
        <w:t>video/</w:t>
      </w:r>
      <w:r w:rsidRPr="003C5101">
        <w:rPr>
          <w:rFonts w:ascii="Calibri" w:hAnsi="Calibri" w:cs="Calibri"/>
          <w:szCs w:val="20"/>
        </w:rPr>
        <w:t xml:space="preserve">teleconference. </w:t>
      </w:r>
    </w:p>
    <w:p w14:paraId="64BFBCE1" w14:textId="0E84C0BF" w:rsidR="00344D79" w:rsidRPr="003C5101" w:rsidRDefault="00103922" w:rsidP="00580D41">
      <w:pPr>
        <w:pStyle w:val="Heading1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101">
        <w:rPr>
          <w:rFonts w:ascii="Calibri" w:hAnsi="Calibri" w:cs="Calibri"/>
          <w:color w:val="000000" w:themeColor="text1"/>
          <w:sz w:val="20"/>
          <w:szCs w:val="20"/>
        </w:rPr>
        <w:t>MEETING</w:t>
      </w:r>
      <w:r w:rsidR="005D5160">
        <w:rPr>
          <w:rFonts w:ascii="Calibri" w:hAnsi="Calibri" w:cs="Calibri"/>
          <w:color w:val="000000" w:themeColor="text1"/>
          <w:sz w:val="20"/>
          <w:szCs w:val="20"/>
        </w:rPr>
        <w:t xml:space="preserve"> #</w:t>
      </w:r>
      <w:r w:rsidR="005A54E4">
        <w:rPr>
          <w:rFonts w:ascii="Calibri" w:hAnsi="Calibri" w:cs="Calibri"/>
          <w:color w:val="000000" w:themeColor="text1"/>
          <w:sz w:val="20"/>
          <w:szCs w:val="20"/>
        </w:rPr>
        <w:t>5</w:t>
      </w:r>
      <w:r w:rsidR="00117BD9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6D4E44">
        <w:rPr>
          <w:rFonts w:ascii="Calibri" w:hAnsi="Calibri" w:cs="Calibri"/>
          <w:color w:val="000000" w:themeColor="text1"/>
          <w:sz w:val="20"/>
          <w:szCs w:val="20"/>
        </w:rPr>
        <w:t>– DISCUSSION AND CONSIDERATIONS</w:t>
      </w:r>
    </w:p>
    <w:p w14:paraId="28BF8D4F" w14:textId="49B78187" w:rsidR="000D2632" w:rsidRPr="005F0210" w:rsidRDefault="00A22741" w:rsidP="005F0210">
      <w:p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The </w:t>
      </w:r>
      <w:r w:rsidR="00265A0C">
        <w:rPr>
          <w:rFonts w:ascii="Calibri" w:hAnsi="Calibri" w:cs="Calibri"/>
          <w:szCs w:val="20"/>
        </w:rPr>
        <w:t>S</w:t>
      </w:r>
      <w:r>
        <w:rPr>
          <w:rFonts w:ascii="Calibri" w:hAnsi="Calibri" w:cs="Calibri"/>
          <w:szCs w:val="20"/>
        </w:rPr>
        <w:t xml:space="preserve">teering Committee was provided </w:t>
      </w:r>
      <w:r w:rsidR="00A22640">
        <w:rPr>
          <w:rFonts w:ascii="Calibri" w:hAnsi="Calibri" w:cs="Calibri"/>
          <w:szCs w:val="20"/>
        </w:rPr>
        <w:t>an update on the</w:t>
      </w:r>
      <w:r w:rsidR="00031FF0">
        <w:rPr>
          <w:rFonts w:ascii="Calibri" w:hAnsi="Calibri" w:cs="Calibri"/>
          <w:szCs w:val="20"/>
        </w:rPr>
        <w:t xml:space="preserve"> progress of the </w:t>
      </w:r>
      <w:r w:rsidR="00BB00D1" w:rsidRPr="005F0210">
        <w:rPr>
          <w:rFonts w:ascii="Calibri" w:hAnsi="Calibri" w:cs="Calibri"/>
          <w:szCs w:val="20"/>
        </w:rPr>
        <w:t>National Site of Recognition</w:t>
      </w:r>
      <w:r w:rsidR="0039359F">
        <w:rPr>
          <w:rFonts w:ascii="Calibri" w:hAnsi="Calibri" w:cs="Calibri"/>
          <w:szCs w:val="20"/>
        </w:rPr>
        <w:t xml:space="preserve">, including </w:t>
      </w:r>
      <w:r w:rsidR="004306D3">
        <w:rPr>
          <w:rFonts w:ascii="Calibri" w:hAnsi="Calibri" w:cs="Calibri"/>
          <w:szCs w:val="20"/>
        </w:rPr>
        <w:t xml:space="preserve">technical </w:t>
      </w:r>
      <w:r w:rsidR="00C9019E">
        <w:rPr>
          <w:rFonts w:ascii="Calibri" w:hAnsi="Calibri" w:cs="Calibri"/>
          <w:szCs w:val="20"/>
        </w:rPr>
        <w:t>issues</w:t>
      </w:r>
      <w:r w:rsidR="00BA77B2">
        <w:rPr>
          <w:rFonts w:ascii="Calibri" w:hAnsi="Calibri" w:cs="Calibri"/>
          <w:szCs w:val="20"/>
        </w:rPr>
        <w:t xml:space="preserve"> experience</w:t>
      </w:r>
      <w:r w:rsidR="00C9019E">
        <w:rPr>
          <w:rFonts w:ascii="Calibri" w:hAnsi="Calibri" w:cs="Calibri"/>
          <w:szCs w:val="20"/>
        </w:rPr>
        <w:t>d</w:t>
      </w:r>
      <w:r w:rsidR="004577A9">
        <w:rPr>
          <w:rFonts w:ascii="Calibri" w:hAnsi="Calibri" w:cs="Calibri"/>
          <w:szCs w:val="20"/>
        </w:rPr>
        <w:t xml:space="preserve"> during construction </w:t>
      </w:r>
      <w:r w:rsidR="00882CC1">
        <w:rPr>
          <w:rFonts w:ascii="Calibri" w:hAnsi="Calibri" w:cs="Calibri"/>
          <w:szCs w:val="20"/>
        </w:rPr>
        <w:t>of the glass brick structure</w:t>
      </w:r>
      <w:r w:rsidR="00515750">
        <w:rPr>
          <w:rFonts w:ascii="Calibri" w:hAnsi="Calibri" w:cs="Calibri"/>
          <w:szCs w:val="20"/>
        </w:rPr>
        <w:t>,</w:t>
      </w:r>
      <w:r w:rsidR="00882CC1">
        <w:rPr>
          <w:rFonts w:ascii="Calibri" w:hAnsi="Calibri" w:cs="Calibri"/>
          <w:szCs w:val="20"/>
        </w:rPr>
        <w:t xml:space="preserve"> </w:t>
      </w:r>
      <w:r w:rsidR="00BA77B2">
        <w:rPr>
          <w:rFonts w:ascii="Calibri" w:hAnsi="Calibri" w:cs="Calibri"/>
          <w:szCs w:val="20"/>
        </w:rPr>
        <w:t>and</w:t>
      </w:r>
      <w:r w:rsidR="00882CC1">
        <w:rPr>
          <w:rFonts w:ascii="Calibri" w:hAnsi="Calibri" w:cs="Calibri"/>
          <w:szCs w:val="20"/>
        </w:rPr>
        <w:t xml:space="preserve"> </w:t>
      </w:r>
      <w:r w:rsidR="00265A0C">
        <w:rPr>
          <w:rFonts w:ascii="Calibri" w:hAnsi="Calibri" w:cs="Calibri"/>
          <w:szCs w:val="20"/>
        </w:rPr>
        <w:t>an</w:t>
      </w:r>
      <w:r w:rsidR="00515750">
        <w:rPr>
          <w:rFonts w:ascii="Calibri" w:hAnsi="Calibri" w:cs="Calibri"/>
          <w:szCs w:val="20"/>
        </w:rPr>
        <w:t xml:space="preserve"> </w:t>
      </w:r>
      <w:r w:rsidR="00882CC1">
        <w:rPr>
          <w:rFonts w:ascii="Calibri" w:hAnsi="Calibri" w:cs="Calibri"/>
          <w:szCs w:val="20"/>
        </w:rPr>
        <w:t>outline</w:t>
      </w:r>
      <w:r w:rsidR="00BA77B2">
        <w:rPr>
          <w:rFonts w:ascii="Calibri" w:hAnsi="Calibri" w:cs="Calibri"/>
          <w:szCs w:val="20"/>
        </w:rPr>
        <w:t xml:space="preserve"> </w:t>
      </w:r>
      <w:r w:rsidR="00265A0C">
        <w:rPr>
          <w:rFonts w:ascii="Calibri" w:hAnsi="Calibri" w:cs="Calibri"/>
          <w:szCs w:val="20"/>
        </w:rPr>
        <w:t xml:space="preserve">of </w:t>
      </w:r>
      <w:r w:rsidR="009F5107">
        <w:rPr>
          <w:rFonts w:ascii="Calibri" w:hAnsi="Calibri" w:cs="Calibri"/>
          <w:szCs w:val="20"/>
        </w:rPr>
        <w:t xml:space="preserve">the </w:t>
      </w:r>
      <w:r w:rsidR="00BA77B2">
        <w:rPr>
          <w:rFonts w:ascii="Calibri" w:hAnsi="Calibri" w:cs="Calibri"/>
          <w:szCs w:val="20"/>
        </w:rPr>
        <w:t xml:space="preserve">proposed </w:t>
      </w:r>
      <w:r w:rsidR="001223C1" w:rsidRPr="001223C1">
        <w:rPr>
          <w:rFonts w:ascii="Calibri" w:hAnsi="Calibri" w:cs="Calibri"/>
          <w:szCs w:val="20"/>
        </w:rPr>
        <w:t>design adaptation</w:t>
      </w:r>
      <w:r w:rsidR="00BA77B2">
        <w:rPr>
          <w:rFonts w:ascii="Calibri" w:hAnsi="Calibri" w:cs="Calibri"/>
          <w:szCs w:val="20"/>
        </w:rPr>
        <w:t xml:space="preserve">s. </w:t>
      </w:r>
    </w:p>
    <w:p w14:paraId="709A081B" w14:textId="70C5DC24" w:rsidR="000B3339" w:rsidRPr="000B3339" w:rsidRDefault="00135A83" w:rsidP="000B3339">
      <w:pPr>
        <w:jc w:val="both"/>
        <w:rPr>
          <w:rFonts w:ascii="Calibri" w:hAnsi="Calibri" w:cs="Calibri"/>
          <w:szCs w:val="20"/>
        </w:rPr>
      </w:pPr>
      <w:r w:rsidRPr="00CD5B83">
        <w:rPr>
          <w:rFonts w:ascii="Calibri" w:hAnsi="Calibri" w:cs="Calibri"/>
          <w:szCs w:val="20"/>
        </w:rPr>
        <w:t>The Committee was informed</w:t>
      </w:r>
      <w:r w:rsidR="005F0210">
        <w:rPr>
          <w:rFonts w:ascii="Calibri" w:hAnsi="Calibri" w:cs="Calibri"/>
          <w:szCs w:val="20"/>
        </w:rPr>
        <w:t xml:space="preserve"> </w:t>
      </w:r>
      <w:r w:rsidR="007F37D1">
        <w:rPr>
          <w:rFonts w:ascii="Calibri" w:hAnsi="Calibri" w:cs="Calibri"/>
          <w:szCs w:val="20"/>
        </w:rPr>
        <w:t xml:space="preserve">that </w:t>
      </w:r>
      <w:r w:rsidR="000B3339">
        <w:rPr>
          <w:rFonts w:ascii="Calibri" w:hAnsi="Calibri" w:cs="Calibri"/>
          <w:szCs w:val="20"/>
        </w:rPr>
        <w:t>s</w:t>
      </w:r>
      <w:r w:rsidR="000B3339" w:rsidRPr="000B3339">
        <w:rPr>
          <w:rFonts w:ascii="Calibri" w:hAnsi="Calibri" w:cs="Calibri"/>
          <w:szCs w:val="20"/>
        </w:rPr>
        <w:t>ince the last meeting in March 2023, work at the Site of Recognition ha</w:t>
      </w:r>
      <w:r w:rsidR="00D65D43">
        <w:rPr>
          <w:rFonts w:ascii="Calibri" w:hAnsi="Calibri" w:cs="Calibri"/>
          <w:szCs w:val="20"/>
        </w:rPr>
        <w:t>d</w:t>
      </w:r>
      <w:r w:rsidR="000B3339" w:rsidRPr="000B3339">
        <w:rPr>
          <w:rFonts w:ascii="Calibri" w:hAnsi="Calibri" w:cs="Calibri"/>
          <w:szCs w:val="20"/>
        </w:rPr>
        <w:t xml:space="preserve"> continu</w:t>
      </w:r>
      <w:r w:rsidR="00A22741">
        <w:rPr>
          <w:rFonts w:ascii="Calibri" w:hAnsi="Calibri" w:cs="Calibri"/>
          <w:szCs w:val="20"/>
        </w:rPr>
        <w:t>ed</w:t>
      </w:r>
      <w:r w:rsidR="000B3339" w:rsidRPr="000B3339">
        <w:rPr>
          <w:rFonts w:ascii="Calibri" w:hAnsi="Calibri" w:cs="Calibri"/>
          <w:szCs w:val="20"/>
        </w:rPr>
        <w:t xml:space="preserve"> with construction of some of the main elements </w:t>
      </w:r>
      <w:r w:rsidR="00A22741">
        <w:rPr>
          <w:rFonts w:ascii="Calibri" w:hAnsi="Calibri" w:cs="Calibri"/>
          <w:szCs w:val="20"/>
        </w:rPr>
        <w:t xml:space="preserve">now </w:t>
      </w:r>
      <w:r w:rsidR="000B3339" w:rsidRPr="000B3339">
        <w:rPr>
          <w:rFonts w:ascii="Calibri" w:hAnsi="Calibri" w:cs="Calibri"/>
          <w:szCs w:val="20"/>
        </w:rPr>
        <w:t>complet</w:t>
      </w:r>
      <w:r w:rsidR="00A22741">
        <w:rPr>
          <w:rFonts w:ascii="Calibri" w:hAnsi="Calibri" w:cs="Calibri"/>
          <w:szCs w:val="20"/>
        </w:rPr>
        <w:t>e,</w:t>
      </w:r>
      <w:r w:rsidR="00891C0E">
        <w:rPr>
          <w:rFonts w:ascii="Calibri" w:hAnsi="Calibri" w:cs="Calibri"/>
          <w:szCs w:val="20"/>
        </w:rPr>
        <w:t xml:space="preserve"> </w:t>
      </w:r>
      <w:r w:rsidR="000B3339" w:rsidRPr="000B3339">
        <w:rPr>
          <w:rFonts w:ascii="Calibri" w:hAnsi="Calibri" w:cs="Calibri"/>
          <w:szCs w:val="20"/>
        </w:rPr>
        <w:t>includ</w:t>
      </w:r>
      <w:r w:rsidR="00FF739F">
        <w:rPr>
          <w:rFonts w:ascii="Calibri" w:hAnsi="Calibri" w:cs="Calibri"/>
          <w:szCs w:val="20"/>
        </w:rPr>
        <w:t>ing</w:t>
      </w:r>
      <w:r w:rsidR="00A22741">
        <w:rPr>
          <w:rFonts w:ascii="Calibri" w:hAnsi="Calibri" w:cs="Calibri"/>
          <w:szCs w:val="20"/>
        </w:rPr>
        <w:t xml:space="preserve"> the </w:t>
      </w:r>
      <w:r w:rsidR="00D65D43">
        <w:rPr>
          <w:rFonts w:ascii="Calibri" w:hAnsi="Calibri" w:cs="Calibri"/>
          <w:szCs w:val="20"/>
        </w:rPr>
        <w:t>concrete works</w:t>
      </w:r>
      <w:r w:rsidR="00891C0E">
        <w:rPr>
          <w:rFonts w:ascii="Calibri" w:hAnsi="Calibri" w:cs="Calibri"/>
          <w:szCs w:val="20"/>
        </w:rPr>
        <w:t xml:space="preserve">, </w:t>
      </w:r>
      <w:r w:rsidR="00891C0E" w:rsidRPr="000B3339">
        <w:rPr>
          <w:rFonts w:ascii="Calibri" w:hAnsi="Calibri" w:cs="Calibri"/>
          <w:szCs w:val="20"/>
        </w:rPr>
        <w:t>conduiting in preparation for installation of electrical services</w:t>
      </w:r>
      <w:r w:rsidR="00891C0E">
        <w:rPr>
          <w:rFonts w:ascii="Calibri" w:hAnsi="Calibri" w:cs="Calibri"/>
          <w:szCs w:val="20"/>
        </w:rPr>
        <w:t xml:space="preserve">, </w:t>
      </w:r>
      <w:r w:rsidR="00891C0E" w:rsidRPr="000B3339">
        <w:rPr>
          <w:rFonts w:ascii="Calibri" w:hAnsi="Calibri" w:cs="Calibri"/>
          <w:szCs w:val="20"/>
        </w:rPr>
        <w:t>installation of some soft landscaping</w:t>
      </w:r>
      <w:r w:rsidR="00891C0E">
        <w:rPr>
          <w:rFonts w:ascii="Calibri" w:hAnsi="Calibri" w:cs="Calibri"/>
          <w:szCs w:val="20"/>
        </w:rPr>
        <w:t xml:space="preserve"> and sampling of the timeline </w:t>
      </w:r>
      <w:r w:rsidR="004206CD">
        <w:rPr>
          <w:rFonts w:ascii="Calibri" w:hAnsi="Calibri" w:cs="Calibri"/>
          <w:szCs w:val="20"/>
        </w:rPr>
        <w:t xml:space="preserve">set out. </w:t>
      </w:r>
      <w:r w:rsidR="00DC0C63">
        <w:rPr>
          <w:rFonts w:ascii="Calibri" w:hAnsi="Calibri" w:cs="Calibri"/>
          <w:szCs w:val="20"/>
        </w:rPr>
        <w:t xml:space="preserve">  </w:t>
      </w:r>
    </w:p>
    <w:p w14:paraId="72AA96E7" w14:textId="507DCE9A" w:rsidR="004577A9" w:rsidRDefault="000D2632" w:rsidP="00096DDD">
      <w:pPr>
        <w:jc w:val="both"/>
        <w:rPr>
          <w:rFonts w:ascii="Calibri" w:hAnsi="Calibri" w:cs="Calibri"/>
          <w:szCs w:val="20"/>
        </w:rPr>
      </w:pPr>
      <w:r w:rsidRPr="00F72F03">
        <w:rPr>
          <w:rFonts w:ascii="Calibri" w:hAnsi="Calibri" w:cs="Calibri"/>
          <w:szCs w:val="20"/>
        </w:rPr>
        <w:t>T</w:t>
      </w:r>
      <w:r w:rsidR="00B21888" w:rsidRPr="00F72F03">
        <w:rPr>
          <w:rFonts w:ascii="Calibri" w:hAnsi="Calibri" w:cs="Calibri"/>
          <w:szCs w:val="20"/>
        </w:rPr>
        <w:t>he</w:t>
      </w:r>
      <w:r w:rsidR="00557A2B">
        <w:rPr>
          <w:rFonts w:ascii="Calibri" w:hAnsi="Calibri" w:cs="Calibri"/>
          <w:szCs w:val="20"/>
        </w:rPr>
        <w:t xml:space="preserve"> </w:t>
      </w:r>
      <w:r w:rsidR="000C2F8C">
        <w:rPr>
          <w:rFonts w:ascii="Calibri" w:hAnsi="Calibri" w:cs="Calibri"/>
          <w:szCs w:val="20"/>
        </w:rPr>
        <w:t xml:space="preserve">NCA </w:t>
      </w:r>
      <w:r w:rsidR="00A22741">
        <w:rPr>
          <w:rFonts w:ascii="Calibri" w:hAnsi="Calibri" w:cs="Calibri"/>
          <w:szCs w:val="20"/>
        </w:rPr>
        <w:t xml:space="preserve">talked through </w:t>
      </w:r>
      <w:r w:rsidR="00A03EC4">
        <w:rPr>
          <w:rFonts w:ascii="Calibri" w:hAnsi="Calibri" w:cs="Calibri"/>
          <w:szCs w:val="20"/>
        </w:rPr>
        <w:t>the</w:t>
      </w:r>
      <w:r w:rsidR="009334D3" w:rsidRPr="009334D3">
        <w:rPr>
          <w:rFonts w:ascii="Calibri" w:hAnsi="Calibri" w:cs="Calibri"/>
          <w:szCs w:val="20"/>
        </w:rPr>
        <w:t xml:space="preserve"> design concept features</w:t>
      </w:r>
      <w:r w:rsidR="00515750">
        <w:rPr>
          <w:rFonts w:ascii="Calibri" w:hAnsi="Calibri" w:cs="Calibri"/>
          <w:szCs w:val="20"/>
        </w:rPr>
        <w:t>, including</w:t>
      </w:r>
      <w:r w:rsidR="009334D3" w:rsidRPr="009334D3">
        <w:rPr>
          <w:rFonts w:ascii="Calibri" w:hAnsi="Calibri" w:cs="Calibri"/>
          <w:szCs w:val="20"/>
        </w:rPr>
        <w:t xml:space="preserve"> a glass brick structure with elements to help convey the significance, </w:t>
      </w:r>
      <w:proofErr w:type="gramStart"/>
      <w:r w:rsidR="009334D3" w:rsidRPr="009334D3">
        <w:rPr>
          <w:rFonts w:ascii="Calibri" w:hAnsi="Calibri" w:cs="Calibri"/>
          <w:szCs w:val="20"/>
        </w:rPr>
        <w:t>impact</w:t>
      </w:r>
      <w:proofErr w:type="gramEnd"/>
      <w:r w:rsidR="009334D3" w:rsidRPr="009334D3">
        <w:rPr>
          <w:rFonts w:ascii="Calibri" w:hAnsi="Calibri" w:cs="Calibri"/>
          <w:szCs w:val="20"/>
        </w:rPr>
        <w:t xml:space="preserve"> and history of the thalidomide tragedy in Australia.</w:t>
      </w:r>
      <w:r w:rsidR="009334D3">
        <w:rPr>
          <w:rFonts w:ascii="Calibri" w:hAnsi="Calibri" w:cs="Calibri"/>
          <w:szCs w:val="20"/>
        </w:rPr>
        <w:t xml:space="preserve"> </w:t>
      </w:r>
      <w:r w:rsidR="000300FA">
        <w:rPr>
          <w:rFonts w:ascii="Calibri" w:hAnsi="Calibri" w:cs="Calibri"/>
          <w:szCs w:val="20"/>
        </w:rPr>
        <w:t>The NCA</w:t>
      </w:r>
      <w:r w:rsidR="00B313FD">
        <w:rPr>
          <w:rFonts w:ascii="Calibri" w:hAnsi="Calibri" w:cs="Calibri"/>
          <w:szCs w:val="20"/>
        </w:rPr>
        <w:t xml:space="preserve"> </w:t>
      </w:r>
      <w:r w:rsidR="00207971">
        <w:rPr>
          <w:rFonts w:ascii="Calibri" w:hAnsi="Calibri" w:cs="Calibri"/>
          <w:szCs w:val="20"/>
        </w:rPr>
        <w:t>explained to members that during</w:t>
      </w:r>
      <w:r w:rsidR="00207971" w:rsidRPr="00207971">
        <w:rPr>
          <w:rFonts w:ascii="Calibri" w:hAnsi="Calibri" w:cs="Calibri"/>
          <w:szCs w:val="20"/>
        </w:rPr>
        <w:t xml:space="preserve"> the initial phase of construction of the glass brick structure some technical issues ha</w:t>
      </w:r>
      <w:r w:rsidR="00207971">
        <w:rPr>
          <w:rFonts w:ascii="Calibri" w:hAnsi="Calibri" w:cs="Calibri"/>
          <w:szCs w:val="20"/>
        </w:rPr>
        <w:t>d</w:t>
      </w:r>
      <w:r w:rsidR="00207971" w:rsidRPr="00207971">
        <w:rPr>
          <w:rFonts w:ascii="Calibri" w:hAnsi="Calibri" w:cs="Calibri"/>
          <w:szCs w:val="20"/>
        </w:rPr>
        <w:t xml:space="preserve"> arisen requiring further investigation and redesign</w:t>
      </w:r>
      <w:r w:rsidR="00AB76A9">
        <w:rPr>
          <w:rFonts w:ascii="Calibri" w:hAnsi="Calibri" w:cs="Calibri"/>
          <w:szCs w:val="20"/>
        </w:rPr>
        <w:t xml:space="preserve">. </w:t>
      </w:r>
    </w:p>
    <w:p w14:paraId="1B217050" w14:textId="07BC66AA" w:rsidR="00892DF0" w:rsidRDefault="00AB76A9" w:rsidP="00096DDD">
      <w:p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The NCA outlined </w:t>
      </w:r>
      <w:r w:rsidR="007E404F">
        <w:rPr>
          <w:rFonts w:ascii="Calibri" w:hAnsi="Calibri" w:cs="Calibri"/>
          <w:szCs w:val="20"/>
        </w:rPr>
        <w:t xml:space="preserve">the </w:t>
      </w:r>
      <w:r w:rsidR="007E404F" w:rsidRPr="007E404F">
        <w:rPr>
          <w:rFonts w:ascii="Calibri" w:hAnsi="Calibri" w:cs="Calibri"/>
          <w:szCs w:val="20"/>
        </w:rPr>
        <w:t>research</w:t>
      </w:r>
      <w:r w:rsidR="0003199E">
        <w:rPr>
          <w:rFonts w:ascii="Calibri" w:hAnsi="Calibri" w:cs="Calibri"/>
          <w:szCs w:val="20"/>
        </w:rPr>
        <w:t xml:space="preserve"> and</w:t>
      </w:r>
      <w:r w:rsidR="007E404F" w:rsidRPr="007E404F">
        <w:rPr>
          <w:rFonts w:ascii="Calibri" w:hAnsi="Calibri" w:cs="Calibri"/>
          <w:szCs w:val="20"/>
        </w:rPr>
        <w:t xml:space="preserve"> investigation </w:t>
      </w:r>
      <w:r w:rsidR="0003199E">
        <w:rPr>
          <w:rFonts w:ascii="Calibri" w:hAnsi="Calibri" w:cs="Calibri"/>
          <w:szCs w:val="20"/>
        </w:rPr>
        <w:t>undertaken to resolve the</w:t>
      </w:r>
      <w:r w:rsidR="00435AFA">
        <w:rPr>
          <w:rFonts w:ascii="Calibri" w:hAnsi="Calibri" w:cs="Calibri"/>
          <w:szCs w:val="20"/>
        </w:rPr>
        <w:t>se</w:t>
      </w:r>
      <w:r w:rsidR="0003199E">
        <w:rPr>
          <w:rFonts w:ascii="Calibri" w:hAnsi="Calibri" w:cs="Calibri"/>
          <w:szCs w:val="20"/>
        </w:rPr>
        <w:t xml:space="preserve"> </w:t>
      </w:r>
      <w:r w:rsidR="00691ED1" w:rsidRPr="00207971">
        <w:rPr>
          <w:rFonts w:ascii="Calibri" w:hAnsi="Calibri" w:cs="Calibri"/>
          <w:szCs w:val="20"/>
        </w:rPr>
        <w:t xml:space="preserve">technical issues </w:t>
      </w:r>
      <w:r w:rsidR="007E404F" w:rsidRPr="007E404F">
        <w:rPr>
          <w:rFonts w:ascii="Calibri" w:hAnsi="Calibri" w:cs="Calibri"/>
          <w:szCs w:val="20"/>
        </w:rPr>
        <w:t>and</w:t>
      </w:r>
      <w:r w:rsidR="00691ED1">
        <w:rPr>
          <w:rFonts w:ascii="Calibri" w:hAnsi="Calibri" w:cs="Calibri"/>
          <w:szCs w:val="20"/>
        </w:rPr>
        <w:t xml:space="preserve"> presented the</w:t>
      </w:r>
      <w:r w:rsidR="007E404F" w:rsidRPr="007E404F">
        <w:rPr>
          <w:rFonts w:ascii="Calibri" w:hAnsi="Calibri" w:cs="Calibri"/>
          <w:szCs w:val="20"/>
        </w:rPr>
        <w:t xml:space="preserve"> proposed design adjustments </w:t>
      </w:r>
      <w:r w:rsidR="007E404F">
        <w:rPr>
          <w:rFonts w:ascii="Calibri" w:hAnsi="Calibri" w:cs="Calibri"/>
          <w:szCs w:val="20"/>
        </w:rPr>
        <w:t>for consideration by members</w:t>
      </w:r>
      <w:r w:rsidR="009E1E1F">
        <w:rPr>
          <w:rFonts w:ascii="Calibri" w:hAnsi="Calibri" w:cs="Calibri"/>
          <w:szCs w:val="20"/>
        </w:rPr>
        <w:t xml:space="preserve">. The main design adjustments included: </w:t>
      </w:r>
    </w:p>
    <w:p w14:paraId="624EE75D" w14:textId="182BFED1" w:rsidR="00892DF0" w:rsidRDefault="00246A35" w:rsidP="00892DF0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c</w:t>
      </w:r>
      <w:r w:rsidR="00892DF0">
        <w:rPr>
          <w:rFonts w:ascii="Calibri" w:hAnsi="Calibri" w:cs="Calibri"/>
          <w:szCs w:val="20"/>
        </w:rPr>
        <w:t>hanges to the</w:t>
      </w:r>
      <w:r w:rsidR="007E6375">
        <w:rPr>
          <w:rFonts w:ascii="Calibri" w:hAnsi="Calibri" w:cs="Calibri"/>
          <w:szCs w:val="20"/>
        </w:rPr>
        <w:t xml:space="preserve"> overall footprint of the glass brick structure to </w:t>
      </w:r>
      <w:r w:rsidR="007E6375" w:rsidRPr="007E6375">
        <w:rPr>
          <w:rFonts w:ascii="Calibri" w:hAnsi="Calibri" w:cs="Calibri"/>
          <w:szCs w:val="20"/>
        </w:rPr>
        <w:t>address transparency</w:t>
      </w:r>
      <w:r w:rsidR="007E6375">
        <w:rPr>
          <w:rFonts w:ascii="Calibri" w:hAnsi="Calibri" w:cs="Calibri"/>
          <w:szCs w:val="20"/>
        </w:rPr>
        <w:t xml:space="preserve"> concerns</w:t>
      </w:r>
      <w:r>
        <w:rPr>
          <w:rFonts w:ascii="Calibri" w:hAnsi="Calibri" w:cs="Calibri"/>
          <w:szCs w:val="20"/>
        </w:rPr>
        <w:t>;</w:t>
      </w:r>
    </w:p>
    <w:p w14:paraId="298DB577" w14:textId="6739A27D" w:rsidR="00246A35" w:rsidRDefault="00246A35" w:rsidP="00892DF0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movement </w:t>
      </w:r>
      <w:r w:rsidRPr="00246A35">
        <w:rPr>
          <w:rFonts w:ascii="Calibri" w:hAnsi="Calibri" w:cs="Calibri"/>
          <w:szCs w:val="20"/>
        </w:rPr>
        <w:t>of the words depicting the survivor experience</w:t>
      </w:r>
      <w:r>
        <w:rPr>
          <w:rFonts w:ascii="Calibri" w:hAnsi="Calibri" w:cs="Calibri"/>
          <w:szCs w:val="20"/>
        </w:rPr>
        <w:t xml:space="preserve"> to be </w:t>
      </w:r>
      <w:r w:rsidRPr="00246A35">
        <w:rPr>
          <w:rFonts w:ascii="Calibri" w:hAnsi="Calibri" w:cs="Calibri"/>
          <w:szCs w:val="20"/>
        </w:rPr>
        <w:t xml:space="preserve">part of the </w:t>
      </w:r>
      <w:r w:rsidR="004220EE">
        <w:rPr>
          <w:rFonts w:ascii="Calibri" w:hAnsi="Calibri" w:cs="Calibri"/>
          <w:szCs w:val="20"/>
        </w:rPr>
        <w:t xml:space="preserve">central walkway through </w:t>
      </w:r>
      <w:r w:rsidRPr="00246A35">
        <w:rPr>
          <w:rFonts w:ascii="Calibri" w:hAnsi="Calibri" w:cs="Calibri"/>
          <w:szCs w:val="20"/>
        </w:rPr>
        <w:t>the glass brick structure</w:t>
      </w:r>
      <w:r w:rsidR="004220EE">
        <w:rPr>
          <w:rFonts w:ascii="Calibri" w:hAnsi="Calibri" w:cs="Calibri"/>
          <w:szCs w:val="20"/>
        </w:rPr>
        <w:t>;</w:t>
      </w:r>
      <w:r w:rsidR="00D000A3">
        <w:rPr>
          <w:rFonts w:ascii="Calibri" w:hAnsi="Calibri" w:cs="Calibri"/>
          <w:szCs w:val="20"/>
        </w:rPr>
        <w:t xml:space="preserve"> and </w:t>
      </w:r>
    </w:p>
    <w:p w14:paraId="130EDD3F" w14:textId="3823C212" w:rsidR="004F65F2" w:rsidRDefault="004F65F2" w:rsidP="004F65F2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creating the </w:t>
      </w:r>
      <w:r w:rsidR="00C61FCE" w:rsidRPr="00C61FCE">
        <w:rPr>
          <w:rFonts w:ascii="Calibri" w:hAnsi="Calibri" w:cs="Calibri"/>
          <w:szCs w:val="20"/>
        </w:rPr>
        <w:t>ripple effect on the primary surfaces of</w:t>
      </w:r>
      <w:r>
        <w:rPr>
          <w:rFonts w:ascii="Calibri" w:hAnsi="Calibri" w:cs="Calibri"/>
          <w:szCs w:val="20"/>
        </w:rPr>
        <w:t xml:space="preserve"> the </w:t>
      </w:r>
      <w:r w:rsidR="00C61FCE" w:rsidRPr="00C61FCE">
        <w:rPr>
          <w:rFonts w:ascii="Calibri" w:hAnsi="Calibri" w:cs="Calibri"/>
          <w:szCs w:val="20"/>
        </w:rPr>
        <w:t>structure utilising glass brick frosting</w:t>
      </w:r>
      <w:r w:rsidR="00D000A3">
        <w:rPr>
          <w:rFonts w:ascii="Calibri" w:hAnsi="Calibri" w:cs="Calibri"/>
          <w:szCs w:val="20"/>
        </w:rPr>
        <w:t>.</w:t>
      </w:r>
    </w:p>
    <w:p w14:paraId="26921DA8" w14:textId="3FEB79BC" w:rsidR="00B13581" w:rsidRDefault="00691ED1" w:rsidP="00096DDD">
      <w:p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Members </w:t>
      </w:r>
      <w:r w:rsidR="00282A7A">
        <w:rPr>
          <w:rFonts w:ascii="Calibri" w:hAnsi="Calibri" w:cs="Calibri"/>
          <w:szCs w:val="20"/>
        </w:rPr>
        <w:t>considered</w:t>
      </w:r>
      <w:r w:rsidR="00DC53C5" w:rsidRPr="00DC53C5">
        <w:rPr>
          <w:rFonts w:ascii="Calibri" w:hAnsi="Calibri" w:cs="Calibri"/>
          <w:szCs w:val="20"/>
        </w:rPr>
        <w:t xml:space="preserve"> the</w:t>
      </w:r>
      <w:r w:rsidR="00D000A3">
        <w:rPr>
          <w:rFonts w:ascii="Calibri" w:hAnsi="Calibri" w:cs="Calibri"/>
          <w:szCs w:val="20"/>
        </w:rPr>
        <w:t xml:space="preserve"> technical issues and proposed</w:t>
      </w:r>
      <w:r w:rsidR="004577A9">
        <w:rPr>
          <w:rFonts w:ascii="Calibri" w:hAnsi="Calibri" w:cs="Calibri"/>
          <w:szCs w:val="20"/>
        </w:rPr>
        <w:t xml:space="preserve"> </w:t>
      </w:r>
      <w:r w:rsidR="00DC53C5" w:rsidRPr="00DC53C5">
        <w:rPr>
          <w:rFonts w:ascii="Calibri" w:hAnsi="Calibri" w:cs="Calibri"/>
          <w:szCs w:val="20"/>
        </w:rPr>
        <w:t>design adaptation</w:t>
      </w:r>
      <w:r w:rsidR="00872A3B">
        <w:rPr>
          <w:rFonts w:ascii="Calibri" w:hAnsi="Calibri" w:cs="Calibri"/>
          <w:szCs w:val="20"/>
        </w:rPr>
        <w:t>s</w:t>
      </w:r>
      <w:r w:rsidR="00DC53C5" w:rsidRPr="00DC53C5">
        <w:rPr>
          <w:rFonts w:ascii="Calibri" w:hAnsi="Calibri" w:cs="Calibri"/>
          <w:szCs w:val="20"/>
        </w:rPr>
        <w:t xml:space="preserve"> </w:t>
      </w:r>
      <w:r w:rsidR="004577A9">
        <w:rPr>
          <w:rFonts w:ascii="Calibri" w:hAnsi="Calibri" w:cs="Calibri"/>
          <w:szCs w:val="20"/>
        </w:rPr>
        <w:t xml:space="preserve">and </w:t>
      </w:r>
      <w:r w:rsidR="00A13C20">
        <w:rPr>
          <w:rFonts w:ascii="Calibri" w:hAnsi="Calibri" w:cs="Calibri"/>
          <w:szCs w:val="20"/>
        </w:rPr>
        <w:t>support</w:t>
      </w:r>
      <w:r w:rsidR="00A22741">
        <w:rPr>
          <w:rFonts w:ascii="Calibri" w:hAnsi="Calibri" w:cs="Calibri"/>
          <w:szCs w:val="20"/>
        </w:rPr>
        <w:t>ed</w:t>
      </w:r>
      <w:r w:rsidR="00A13C20">
        <w:rPr>
          <w:rFonts w:ascii="Calibri" w:hAnsi="Calibri" w:cs="Calibri"/>
          <w:szCs w:val="20"/>
        </w:rPr>
        <w:t xml:space="preserve"> </w:t>
      </w:r>
      <w:r w:rsidR="00B13581">
        <w:rPr>
          <w:rFonts w:ascii="Calibri" w:hAnsi="Calibri" w:cs="Calibri"/>
          <w:szCs w:val="20"/>
        </w:rPr>
        <w:t xml:space="preserve">the </w:t>
      </w:r>
      <w:r w:rsidR="00ED162B">
        <w:rPr>
          <w:rFonts w:ascii="Calibri" w:hAnsi="Calibri" w:cs="Calibri"/>
          <w:szCs w:val="20"/>
        </w:rPr>
        <w:t>p</w:t>
      </w:r>
      <w:r w:rsidR="00DC53C5" w:rsidRPr="00DC53C5">
        <w:rPr>
          <w:rFonts w:ascii="Calibri" w:hAnsi="Calibri" w:cs="Calibri"/>
          <w:szCs w:val="20"/>
        </w:rPr>
        <w:t>roposed adjustments.</w:t>
      </w:r>
    </w:p>
    <w:p w14:paraId="7A128810" w14:textId="5529CE68" w:rsidR="00E524E3" w:rsidRPr="00E524E3" w:rsidRDefault="00F6307A" w:rsidP="00E524E3">
      <w:p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The Chair </w:t>
      </w:r>
      <w:r w:rsidR="00E524E3">
        <w:rPr>
          <w:rFonts w:ascii="Calibri" w:hAnsi="Calibri" w:cs="Calibri"/>
          <w:szCs w:val="20"/>
        </w:rPr>
        <w:t>explained the</w:t>
      </w:r>
      <w:r w:rsidR="00E524E3" w:rsidRPr="00E524E3">
        <w:rPr>
          <w:rFonts w:ascii="Calibri" w:hAnsi="Calibri" w:cs="Calibri"/>
          <w:szCs w:val="20"/>
        </w:rPr>
        <w:t xml:space="preserve"> estimated completion for construction of the Site of Recognition was originally scheduled for </w:t>
      </w:r>
      <w:r w:rsidR="006A793F">
        <w:rPr>
          <w:rFonts w:ascii="Calibri" w:hAnsi="Calibri" w:cs="Calibri"/>
          <w:szCs w:val="20"/>
        </w:rPr>
        <w:t>mid-</w:t>
      </w:r>
      <w:r w:rsidR="00E524E3" w:rsidRPr="00E524E3">
        <w:rPr>
          <w:rFonts w:ascii="Calibri" w:hAnsi="Calibri" w:cs="Calibri"/>
          <w:szCs w:val="20"/>
        </w:rPr>
        <w:t>2023, however</w:t>
      </w:r>
      <w:r w:rsidR="002B1BA7">
        <w:rPr>
          <w:rFonts w:ascii="Calibri" w:hAnsi="Calibri" w:cs="Calibri"/>
          <w:szCs w:val="20"/>
        </w:rPr>
        <w:t xml:space="preserve"> due to the technical issues experienced</w:t>
      </w:r>
      <w:r w:rsidR="002A1C5E">
        <w:rPr>
          <w:rFonts w:ascii="Calibri" w:hAnsi="Calibri" w:cs="Calibri"/>
          <w:szCs w:val="20"/>
        </w:rPr>
        <w:t xml:space="preserve">, </w:t>
      </w:r>
      <w:r w:rsidR="00ED5D01" w:rsidRPr="00E524E3">
        <w:rPr>
          <w:rFonts w:ascii="Calibri" w:hAnsi="Calibri" w:cs="Calibri"/>
          <w:szCs w:val="20"/>
        </w:rPr>
        <w:t>it</w:t>
      </w:r>
      <w:r w:rsidR="002A1C5E">
        <w:rPr>
          <w:rFonts w:ascii="Calibri" w:hAnsi="Calibri" w:cs="Calibri"/>
          <w:szCs w:val="20"/>
        </w:rPr>
        <w:t xml:space="preserve"> is</w:t>
      </w:r>
      <w:r w:rsidR="00E524E3" w:rsidRPr="00E524E3">
        <w:rPr>
          <w:rFonts w:ascii="Calibri" w:hAnsi="Calibri" w:cs="Calibri"/>
          <w:szCs w:val="20"/>
        </w:rPr>
        <w:t xml:space="preserve"> </w:t>
      </w:r>
      <w:r w:rsidR="002A1C5E">
        <w:rPr>
          <w:rFonts w:ascii="Calibri" w:hAnsi="Calibri" w:cs="Calibri"/>
          <w:szCs w:val="20"/>
        </w:rPr>
        <w:t xml:space="preserve">now </w:t>
      </w:r>
      <w:r w:rsidR="00E524E3" w:rsidRPr="00E524E3">
        <w:rPr>
          <w:rFonts w:ascii="Calibri" w:hAnsi="Calibri" w:cs="Calibri"/>
          <w:szCs w:val="20"/>
        </w:rPr>
        <w:t xml:space="preserve">estimated construction will be completed in </w:t>
      </w:r>
      <w:r w:rsidR="002A1C5E">
        <w:rPr>
          <w:rFonts w:ascii="Calibri" w:hAnsi="Calibri" w:cs="Calibri"/>
          <w:szCs w:val="20"/>
        </w:rPr>
        <w:t>late</w:t>
      </w:r>
      <w:r w:rsidR="002A1C5E">
        <w:rPr>
          <w:rFonts w:ascii="Calibri" w:hAnsi="Calibri" w:cs="Calibri"/>
          <w:szCs w:val="20"/>
        </w:rPr>
        <w:noBreakHyphen/>
      </w:r>
      <w:r w:rsidR="00E524E3" w:rsidRPr="00E524E3">
        <w:rPr>
          <w:rFonts w:ascii="Calibri" w:hAnsi="Calibri" w:cs="Calibri"/>
          <w:szCs w:val="20"/>
        </w:rPr>
        <w:t>2023.</w:t>
      </w:r>
    </w:p>
    <w:p w14:paraId="041E635E" w14:textId="77777777" w:rsidR="00580D41" w:rsidRPr="00E76216" w:rsidRDefault="00580D41" w:rsidP="00580D41">
      <w:pPr>
        <w:jc w:val="both"/>
        <w:outlineLvl w:val="0"/>
        <w:rPr>
          <w:rFonts w:ascii="Calibri" w:hAnsi="Calibri" w:cs="Calibri"/>
          <w:b/>
          <w:color w:val="000000" w:themeColor="text1"/>
          <w:sz w:val="19"/>
          <w:szCs w:val="19"/>
        </w:rPr>
      </w:pPr>
      <w:r w:rsidRPr="00E76216">
        <w:rPr>
          <w:rFonts w:ascii="Calibri" w:hAnsi="Calibri" w:cs="Calibri"/>
          <w:b/>
          <w:color w:val="000000" w:themeColor="text1"/>
          <w:sz w:val="19"/>
          <w:szCs w:val="19"/>
        </w:rPr>
        <w:t>NEXT STEPS</w:t>
      </w:r>
    </w:p>
    <w:p w14:paraId="1CD6D17C" w14:textId="77777777" w:rsidR="00580D41" w:rsidRPr="00E76216" w:rsidRDefault="00580D41" w:rsidP="00580D41">
      <w:pPr>
        <w:jc w:val="both"/>
        <w:rPr>
          <w:rFonts w:ascii="Calibri" w:hAnsi="Calibri" w:cs="Calibri"/>
        </w:rPr>
      </w:pPr>
      <w:r w:rsidRPr="00E76216">
        <w:rPr>
          <w:rFonts w:ascii="Calibri" w:hAnsi="Calibri" w:cs="Calibri"/>
        </w:rPr>
        <w:t>The following next steps were agreed:</w:t>
      </w:r>
    </w:p>
    <w:p w14:paraId="7FA7BFAB" w14:textId="6A92EA8B" w:rsidR="002A1C5E" w:rsidRPr="002A1C5E" w:rsidRDefault="002A1C5E" w:rsidP="002A1C5E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The NCA will </w:t>
      </w:r>
      <w:r w:rsidR="00F2637F">
        <w:rPr>
          <w:rFonts w:ascii="Calibri" w:hAnsi="Calibri" w:cs="Calibri"/>
          <w:szCs w:val="20"/>
        </w:rPr>
        <w:t xml:space="preserve">direct the contractor to recommence construction </w:t>
      </w:r>
      <w:r w:rsidR="00493812" w:rsidRPr="00493812">
        <w:rPr>
          <w:rFonts w:ascii="Calibri" w:hAnsi="Calibri" w:cs="Calibri"/>
          <w:szCs w:val="20"/>
        </w:rPr>
        <w:t>of the glass brick structure</w:t>
      </w:r>
      <w:r w:rsidR="00493812">
        <w:rPr>
          <w:rFonts w:ascii="Calibri" w:hAnsi="Calibri" w:cs="Calibri"/>
          <w:szCs w:val="20"/>
        </w:rPr>
        <w:t xml:space="preserve"> at the Site of Recognition</w:t>
      </w:r>
      <w:r w:rsidR="00493812" w:rsidRPr="00493812">
        <w:rPr>
          <w:rFonts w:ascii="Calibri" w:hAnsi="Calibri" w:cs="Calibri"/>
          <w:szCs w:val="20"/>
        </w:rPr>
        <w:t xml:space="preserve">, incorporating the proposed </w:t>
      </w:r>
      <w:r w:rsidR="00493812">
        <w:rPr>
          <w:rFonts w:ascii="Calibri" w:hAnsi="Calibri" w:cs="Calibri"/>
          <w:szCs w:val="20"/>
        </w:rPr>
        <w:t xml:space="preserve">design </w:t>
      </w:r>
      <w:r w:rsidR="00493812" w:rsidRPr="00493812">
        <w:rPr>
          <w:rFonts w:ascii="Calibri" w:hAnsi="Calibri" w:cs="Calibri"/>
          <w:szCs w:val="20"/>
        </w:rPr>
        <w:t>adjustments</w:t>
      </w:r>
      <w:r w:rsidR="00493812">
        <w:rPr>
          <w:rFonts w:ascii="Calibri" w:hAnsi="Calibri" w:cs="Calibri"/>
          <w:szCs w:val="20"/>
        </w:rPr>
        <w:t xml:space="preserve">. </w:t>
      </w:r>
    </w:p>
    <w:p w14:paraId="1E548BE1" w14:textId="77777777" w:rsidR="002A1C5E" w:rsidRPr="002A1C5E" w:rsidRDefault="002A1C5E" w:rsidP="002A1C5E">
      <w:pPr>
        <w:jc w:val="both"/>
        <w:rPr>
          <w:rFonts w:ascii="Calibri" w:hAnsi="Calibri" w:cs="Calibri"/>
          <w:szCs w:val="20"/>
        </w:rPr>
      </w:pPr>
    </w:p>
    <w:sectPr w:rsidR="002A1C5E" w:rsidRPr="002A1C5E" w:rsidSect="007510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077" w:bottom="1134" w:left="1077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9320" w14:textId="77777777" w:rsidR="00B56365" w:rsidRDefault="00B56365" w:rsidP="0003790E">
      <w:r>
        <w:separator/>
      </w:r>
    </w:p>
  </w:endnote>
  <w:endnote w:type="continuationSeparator" w:id="0">
    <w:p w14:paraId="30E56DE7" w14:textId="77777777" w:rsidR="00B56365" w:rsidRDefault="00B56365" w:rsidP="0003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">
    <w:altName w:val="Segoe UI"/>
    <w:charset w:val="00"/>
    <w:family w:val="auto"/>
    <w:pitch w:val="variable"/>
    <w:sig w:usb0="00000001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D8A0" w14:textId="77777777" w:rsidR="00456AF8" w:rsidRPr="00727622" w:rsidRDefault="00456AF8" w:rsidP="0003790E">
    <w:pPr>
      <w:pStyle w:val="Footer"/>
      <w:rPr>
        <w:color w:val="009FDA"/>
      </w:rPr>
    </w:pPr>
    <w:r>
      <w:fldChar w:fldCharType="begin"/>
    </w:r>
    <w:r>
      <w:instrText xml:space="preserve"> FILENAME </w:instrText>
    </w:r>
    <w:r>
      <w:fldChar w:fldCharType="separate"/>
    </w:r>
    <w:r w:rsidR="009667FB">
      <w:rPr>
        <w:noProof/>
      </w:rPr>
      <w:t>DoH comments - DRAFT Communique - NPHS Expert Steering Committee - November 2020</w:t>
    </w:r>
    <w:r>
      <w:rPr>
        <w:noProof/>
      </w:rPr>
      <w:fldChar w:fldCharType="end"/>
    </w:r>
    <w:r>
      <w:t xml:space="preserve"> </w:t>
    </w:r>
    <w:r w:rsidRPr="00AA6C56">
      <w:rPr>
        <w:rFonts w:ascii="Segoe" w:hAnsi="Segoe"/>
        <w:b/>
        <w:color w:val="009FDA"/>
      </w:rPr>
      <w:t>|</w:t>
    </w:r>
    <w:r>
      <w:t xml:space="preserve"> </w:t>
    </w:r>
    <w:r w:rsidRPr="00AA6C56">
      <w:t>SAX INSTITUTE</w:t>
    </w:r>
    <w:r>
      <w:t xml:space="preserve"> </w:t>
    </w:r>
    <w:r w:rsidRPr="00AA6C56">
      <w:rPr>
        <w:rStyle w:val="PageNumber"/>
        <w:rFonts w:ascii="Segoe" w:hAnsi="Segoe"/>
        <w:b/>
        <w:color w:val="009FDA"/>
      </w:rPr>
      <w:fldChar w:fldCharType="begin"/>
    </w:r>
    <w:r w:rsidRPr="00AA6C56">
      <w:rPr>
        <w:rStyle w:val="PageNumber"/>
        <w:rFonts w:ascii="Segoe" w:hAnsi="Segoe"/>
        <w:b/>
        <w:color w:val="009FDA"/>
      </w:rPr>
      <w:instrText xml:space="preserve">PAGE  </w:instrText>
    </w:r>
    <w:r w:rsidRPr="00AA6C56">
      <w:rPr>
        <w:rStyle w:val="PageNumber"/>
        <w:rFonts w:ascii="Segoe" w:hAnsi="Segoe"/>
        <w:b/>
        <w:color w:val="009FDA"/>
      </w:rPr>
      <w:fldChar w:fldCharType="separate"/>
    </w:r>
    <w:r>
      <w:rPr>
        <w:rStyle w:val="PageNumber"/>
        <w:rFonts w:ascii="Segoe" w:hAnsi="Segoe"/>
        <w:b/>
        <w:noProof/>
        <w:color w:val="009FDA"/>
      </w:rPr>
      <w:t>2</w:t>
    </w:r>
    <w:r w:rsidRPr="00AA6C56">
      <w:rPr>
        <w:rStyle w:val="PageNumber"/>
        <w:rFonts w:ascii="Segoe" w:hAnsi="Segoe"/>
        <w:b/>
        <w:color w:val="009FD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0E25" w14:textId="77777777" w:rsidR="00580D41" w:rsidRDefault="00580D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ED4C" w14:textId="77777777" w:rsidR="00580D41" w:rsidRDefault="00580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3FAB" w14:textId="77777777" w:rsidR="00B56365" w:rsidRDefault="00B56365" w:rsidP="0003790E">
      <w:r>
        <w:separator/>
      </w:r>
    </w:p>
  </w:footnote>
  <w:footnote w:type="continuationSeparator" w:id="0">
    <w:p w14:paraId="75A0D5CB" w14:textId="77777777" w:rsidR="00B56365" w:rsidRDefault="00B56365" w:rsidP="00037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B8FB" w14:textId="77777777" w:rsidR="00580D41" w:rsidRDefault="00580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6EEF" w14:textId="19BDE9C0" w:rsidR="00580D41" w:rsidRDefault="00580D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9AA9" w14:textId="77777777" w:rsidR="00580D41" w:rsidRDefault="00580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DCF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9AC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3EB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3E0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B46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4A2F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60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2812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305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7E5B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D0EBD"/>
    <w:multiLevelType w:val="hybridMultilevel"/>
    <w:tmpl w:val="D1AA185E"/>
    <w:lvl w:ilvl="0" w:tplc="DDCC9454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30336"/>
    <w:multiLevelType w:val="hybridMultilevel"/>
    <w:tmpl w:val="D0C81AAA"/>
    <w:lvl w:ilvl="0" w:tplc="263C43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63C43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860A9A"/>
    <w:multiLevelType w:val="hybridMultilevel"/>
    <w:tmpl w:val="D1BEDB86"/>
    <w:lvl w:ilvl="0" w:tplc="1B420456"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483658"/>
    <w:multiLevelType w:val="hybridMultilevel"/>
    <w:tmpl w:val="F65837CE"/>
    <w:lvl w:ilvl="0" w:tplc="446A1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8E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4F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04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0A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CD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CF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9E4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4C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DD76DAC"/>
    <w:multiLevelType w:val="hybridMultilevel"/>
    <w:tmpl w:val="B81CA076"/>
    <w:lvl w:ilvl="0" w:tplc="5322D50C">
      <w:start w:val="10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  <w:i/>
      </w:rPr>
    </w:lvl>
    <w:lvl w:ilvl="1" w:tplc="0C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1F0C352E"/>
    <w:multiLevelType w:val="hybridMultilevel"/>
    <w:tmpl w:val="A268D9F8"/>
    <w:lvl w:ilvl="0" w:tplc="5322D50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i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B310D5"/>
    <w:multiLevelType w:val="hybridMultilevel"/>
    <w:tmpl w:val="C7AC9572"/>
    <w:lvl w:ilvl="0" w:tplc="5322D50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D0593"/>
    <w:multiLevelType w:val="hybridMultilevel"/>
    <w:tmpl w:val="114ABF9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9019C"/>
    <w:multiLevelType w:val="hybridMultilevel"/>
    <w:tmpl w:val="F42CE696"/>
    <w:lvl w:ilvl="0" w:tplc="9622F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2B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C3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8E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4B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46B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CA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44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E3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FB61F07"/>
    <w:multiLevelType w:val="hybridMultilevel"/>
    <w:tmpl w:val="239EC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0498F"/>
    <w:multiLevelType w:val="hybridMultilevel"/>
    <w:tmpl w:val="C978B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B6FD5"/>
    <w:multiLevelType w:val="hybridMultilevel"/>
    <w:tmpl w:val="190EAF16"/>
    <w:lvl w:ilvl="0" w:tplc="4A62EB88">
      <w:start w:val="2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5431A"/>
    <w:multiLevelType w:val="hybridMultilevel"/>
    <w:tmpl w:val="5D0C0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2D50C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i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3379B"/>
    <w:multiLevelType w:val="hybridMultilevel"/>
    <w:tmpl w:val="0930BB6A"/>
    <w:lvl w:ilvl="0" w:tplc="01AEAA54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30D56"/>
    <w:multiLevelType w:val="hybridMultilevel"/>
    <w:tmpl w:val="7DCC7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5124B"/>
    <w:multiLevelType w:val="hybridMultilevel"/>
    <w:tmpl w:val="FA02E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946A9"/>
    <w:multiLevelType w:val="hybridMultilevel"/>
    <w:tmpl w:val="07244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E7770"/>
    <w:multiLevelType w:val="hybridMultilevel"/>
    <w:tmpl w:val="CCCC275C"/>
    <w:lvl w:ilvl="0" w:tplc="4A62EB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E60AD"/>
    <w:multiLevelType w:val="hybridMultilevel"/>
    <w:tmpl w:val="2E3AB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642B5"/>
    <w:multiLevelType w:val="hybridMultilevel"/>
    <w:tmpl w:val="78A4A8CC"/>
    <w:lvl w:ilvl="0" w:tplc="4858C1DA">
      <w:start w:val="1"/>
      <w:numFmt w:val="bullet"/>
      <w:pStyle w:val="ListParagraph"/>
      <w:lvlText w:val=""/>
      <w:lvlJc w:val="left"/>
      <w:pPr>
        <w:ind w:left="357" w:hanging="357"/>
      </w:pPr>
      <w:rPr>
        <w:rFonts w:ascii="Symbol" w:hAnsi="Symbol" w:hint="default"/>
        <w:color w:val="009FD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F5E17"/>
    <w:multiLevelType w:val="hybridMultilevel"/>
    <w:tmpl w:val="E83C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40207"/>
    <w:multiLevelType w:val="hybridMultilevel"/>
    <w:tmpl w:val="07CC5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001B5"/>
    <w:multiLevelType w:val="hybridMultilevel"/>
    <w:tmpl w:val="EBEC7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5322D50C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i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C653C"/>
    <w:multiLevelType w:val="hybridMultilevel"/>
    <w:tmpl w:val="389E6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336CD"/>
    <w:multiLevelType w:val="hybridMultilevel"/>
    <w:tmpl w:val="8B1C320A"/>
    <w:lvl w:ilvl="0" w:tplc="5322D50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i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F56263"/>
    <w:multiLevelType w:val="hybridMultilevel"/>
    <w:tmpl w:val="909C208E"/>
    <w:lvl w:ilvl="0" w:tplc="5322D50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i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DD1D91"/>
    <w:multiLevelType w:val="hybridMultilevel"/>
    <w:tmpl w:val="FCF88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7619C"/>
    <w:multiLevelType w:val="hybridMultilevel"/>
    <w:tmpl w:val="32DA64F2"/>
    <w:lvl w:ilvl="0" w:tplc="8098C6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FDA" w:themeColor="accent1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E441DB"/>
    <w:multiLevelType w:val="hybridMultilevel"/>
    <w:tmpl w:val="54C0B6FA"/>
    <w:lvl w:ilvl="0" w:tplc="5322D50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6525"/>
    <w:multiLevelType w:val="hybridMultilevel"/>
    <w:tmpl w:val="1E0AD2DA"/>
    <w:lvl w:ilvl="0" w:tplc="263C43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1692391">
    <w:abstractNumId w:val="9"/>
  </w:num>
  <w:num w:numId="2" w16cid:durableId="1903560591">
    <w:abstractNumId w:val="7"/>
  </w:num>
  <w:num w:numId="3" w16cid:durableId="119878771">
    <w:abstractNumId w:val="6"/>
  </w:num>
  <w:num w:numId="4" w16cid:durableId="1634821235">
    <w:abstractNumId w:val="5"/>
  </w:num>
  <w:num w:numId="5" w16cid:durableId="1110856180">
    <w:abstractNumId w:val="4"/>
  </w:num>
  <w:num w:numId="6" w16cid:durableId="874974458">
    <w:abstractNumId w:val="8"/>
  </w:num>
  <w:num w:numId="7" w16cid:durableId="1102215638">
    <w:abstractNumId w:val="3"/>
  </w:num>
  <w:num w:numId="8" w16cid:durableId="371072730">
    <w:abstractNumId w:val="2"/>
  </w:num>
  <w:num w:numId="9" w16cid:durableId="1568346409">
    <w:abstractNumId w:val="1"/>
  </w:num>
  <w:num w:numId="10" w16cid:durableId="1045520687">
    <w:abstractNumId w:val="0"/>
  </w:num>
  <w:num w:numId="11" w16cid:durableId="1802577672">
    <w:abstractNumId w:val="37"/>
  </w:num>
  <w:num w:numId="12" w16cid:durableId="481001112">
    <w:abstractNumId w:val="19"/>
  </w:num>
  <w:num w:numId="13" w16cid:durableId="642126891">
    <w:abstractNumId w:val="36"/>
  </w:num>
  <w:num w:numId="14" w16cid:durableId="7173245">
    <w:abstractNumId w:val="29"/>
  </w:num>
  <w:num w:numId="15" w16cid:durableId="479926204">
    <w:abstractNumId w:val="17"/>
  </w:num>
  <w:num w:numId="16" w16cid:durableId="1771971111">
    <w:abstractNumId w:val="13"/>
  </w:num>
  <w:num w:numId="17" w16cid:durableId="59602187">
    <w:abstractNumId w:val="18"/>
  </w:num>
  <w:num w:numId="18" w16cid:durableId="773329269">
    <w:abstractNumId w:val="33"/>
  </w:num>
  <w:num w:numId="19" w16cid:durableId="483203201">
    <w:abstractNumId w:val="30"/>
  </w:num>
  <w:num w:numId="20" w16cid:durableId="443616837">
    <w:abstractNumId w:val="26"/>
  </w:num>
  <w:num w:numId="21" w16cid:durableId="1631939506">
    <w:abstractNumId w:val="20"/>
  </w:num>
  <w:num w:numId="22" w16cid:durableId="1702318609">
    <w:abstractNumId w:val="10"/>
  </w:num>
  <w:num w:numId="23" w16cid:durableId="719211219">
    <w:abstractNumId w:val="25"/>
  </w:num>
  <w:num w:numId="24" w16cid:durableId="850416208">
    <w:abstractNumId w:val="14"/>
  </w:num>
  <w:num w:numId="25" w16cid:durableId="1291327421">
    <w:abstractNumId w:val="34"/>
  </w:num>
  <w:num w:numId="26" w16cid:durableId="1258488665">
    <w:abstractNumId w:val="35"/>
  </w:num>
  <w:num w:numId="27" w16cid:durableId="1373074157">
    <w:abstractNumId w:val="22"/>
  </w:num>
  <w:num w:numId="28" w16cid:durableId="24596393">
    <w:abstractNumId w:val="32"/>
  </w:num>
  <w:num w:numId="29" w16cid:durableId="467356103">
    <w:abstractNumId w:val="38"/>
  </w:num>
  <w:num w:numId="30" w16cid:durableId="109589145">
    <w:abstractNumId w:val="16"/>
  </w:num>
  <w:num w:numId="31" w16cid:durableId="197133608">
    <w:abstractNumId w:val="15"/>
  </w:num>
  <w:num w:numId="32" w16cid:durableId="350572886">
    <w:abstractNumId w:val="28"/>
  </w:num>
  <w:num w:numId="33" w16cid:durableId="1049765385">
    <w:abstractNumId w:val="23"/>
  </w:num>
  <w:num w:numId="34" w16cid:durableId="436022581">
    <w:abstractNumId w:val="21"/>
  </w:num>
  <w:num w:numId="35" w16cid:durableId="1356610894">
    <w:abstractNumId w:val="29"/>
  </w:num>
  <w:num w:numId="36" w16cid:durableId="2033144062">
    <w:abstractNumId w:val="27"/>
  </w:num>
  <w:num w:numId="37" w16cid:durableId="91053316">
    <w:abstractNumId w:val="29"/>
  </w:num>
  <w:num w:numId="38" w16cid:durableId="1652783687">
    <w:abstractNumId w:val="29"/>
  </w:num>
  <w:num w:numId="39" w16cid:durableId="127281013">
    <w:abstractNumId w:val="11"/>
  </w:num>
  <w:num w:numId="40" w16cid:durableId="223298428">
    <w:abstractNumId w:val="31"/>
  </w:num>
  <w:num w:numId="41" w16cid:durableId="1031884858">
    <w:abstractNumId w:val="24"/>
  </w:num>
  <w:num w:numId="42" w16cid:durableId="417096712">
    <w:abstractNumId w:val="12"/>
  </w:num>
  <w:num w:numId="43" w16cid:durableId="67657088">
    <w:abstractNumId w:val="39"/>
  </w:num>
  <w:num w:numId="44" w16cid:durableId="1667246578">
    <w:abstractNumId w:val="29"/>
  </w:num>
  <w:num w:numId="45" w16cid:durableId="1295989266">
    <w:abstractNumId w:val="29"/>
  </w:num>
  <w:num w:numId="46" w16cid:durableId="8045398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79"/>
    <w:rsid w:val="00004C0D"/>
    <w:rsid w:val="000057A7"/>
    <w:rsid w:val="000057AB"/>
    <w:rsid w:val="00026DDA"/>
    <w:rsid w:val="00027678"/>
    <w:rsid w:val="000300FA"/>
    <w:rsid w:val="0003199E"/>
    <w:rsid w:val="00031FF0"/>
    <w:rsid w:val="0003790E"/>
    <w:rsid w:val="0004011B"/>
    <w:rsid w:val="0005483F"/>
    <w:rsid w:val="00057F67"/>
    <w:rsid w:val="00060195"/>
    <w:rsid w:val="000715F2"/>
    <w:rsid w:val="00093073"/>
    <w:rsid w:val="00096DDD"/>
    <w:rsid w:val="000A203B"/>
    <w:rsid w:val="000A6423"/>
    <w:rsid w:val="000A65B4"/>
    <w:rsid w:val="000B0F23"/>
    <w:rsid w:val="000B3339"/>
    <w:rsid w:val="000B5ECB"/>
    <w:rsid w:val="000C2F8C"/>
    <w:rsid w:val="000C323F"/>
    <w:rsid w:val="000D0031"/>
    <w:rsid w:val="000D203B"/>
    <w:rsid w:val="000D2632"/>
    <w:rsid w:val="000D4430"/>
    <w:rsid w:val="000D52D9"/>
    <w:rsid w:val="00103922"/>
    <w:rsid w:val="00105B2B"/>
    <w:rsid w:val="00117BD9"/>
    <w:rsid w:val="001223C1"/>
    <w:rsid w:val="00123056"/>
    <w:rsid w:val="00123FA5"/>
    <w:rsid w:val="00135A83"/>
    <w:rsid w:val="00143E8E"/>
    <w:rsid w:val="00146FA5"/>
    <w:rsid w:val="0014792A"/>
    <w:rsid w:val="00154C88"/>
    <w:rsid w:val="00175211"/>
    <w:rsid w:val="00180854"/>
    <w:rsid w:val="00180C51"/>
    <w:rsid w:val="001A058A"/>
    <w:rsid w:val="001C4AAB"/>
    <w:rsid w:val="001C61E5"/>
    <w:rsid w:val="001E47FA"/>
    <w:rsid w:val="001E6203"/>
    <w:rsid w:val="00207971"/>
    <w:rsid w:val="00215342"/>
    <w:rsid w:val="00221658"/>
    <w:rsid w:val="00231FB0"/>
    <w:rsid w:val="002361AE"/>
    <w:rsid w:val="00246A35"/>
    <w:rsid w:val="00254547"/>
    <w:rsid w:val="0026356A"/>
    <w:rsid w:val="00263E41"/>
    <w:rsid w:val="00265A0C"/>
    <w:rsid w:val="0027264F"/>
    <w:rsid w:val="002740BE"/>
    <w:rsid w:val="00277181"/>
    <w:rsid w:val="002820FF"/>
    <w:rsid w:val="00282515"/>
    <w:rsid w:val="00282A7A"/>
    <w:rsid w:val="002A155A"/>
    <w:rsid w:val="002A1C5E"/>
    <w:rsid w:val="002B1BA7"/>
    <w:rsid w:val="002B418D"/>
    <w:rsid w:val="002B45AB"/>
    <w:rsid w:val="002B69E5"/>
    <w:rsid w:val="002D4189"/>
    <w:rsid w:val="002E6333"/>
    <w:rsid w:val="0030170C"/>
    <w:rsid w:val="00306F0D"/>
    <w:rsid w:val="003130A3"/>
    <w:rsid w:val="00316248"/>
    <w:rsid w:val="00322C1D"/>
    <w:rsid w:val="00325E34"/>
    <w:rsid w:val="003279E3"/>
    <w:rsid w:val="00344D79"/>
    <w:rsid w:val="00361E16"/>
    <w:rsid w:val="003626DC"/>
    <w:rsid w:val="00364D3A"/>
    <w:rsid w:val="00371C38"/>
    <w:rsid w:val="0037341D"/>
    <w:rsid w:val="00380A39"/>
    <w:rsid w:val="0039054D"/>
    <w:rsid w:val="0039359F"/>
    <w:rsid w:val="00397A9E"/>
    <w:rsid w:val="003A17F6"/>
    <w:rsid w:val="003C13BE"/>
    <w:rsid w:val="003C5101"/>
    <w:rsid w:val="003C5DB5"/>
    <w:rsid w:val="003D49F5"/>
    <w:rsid w:val="003E2493"/>
    <w:rsid w:val="003E7DE0"/>
    <w:rsid w:val="003F5374"/>
    <w:rsid w:val="00410EB5"/>
    <w:rsid w:val="00413A65"/>
    <w:rsid w:val="004206CD"/>
    <w:rsid w:val="004220EE"/>
    <w:rsid w:val="004306D3"/>
    <w:rsid w:val="00435AFA"/>
    <w:rsid w:val="00437671"/>
    <w:rsid w:val="00443312"/>
    <w:rsid w:val="00454174"/>
    <w:rsid w:val="00456AF8"/>
    <w:rsid w:val="004577A9"/>
    <w:rsid w:val="00467103"/>
    <w:rsid w:val="0047346B"/>
    <w:rsid w:val="004843BD"/>
    <w:rsid w:val="004846DB"/>
    <w:rsid w:val="00484940"/>
    <w:rsid w:val="00485318"/>
    <w:rsid w:val="00486D91"/>
    <w:rsid w:val="00491B2F"/>
    <w:rsid w:val="00493812"/>
    <w:rsid w:val="004A096A"/>
    <w:rsid w:val="004A1374"/>
    <w:rsid w:val="004A5AA1"/>
    <w:rsid w:val="004B0D5E"/>
    <w:rsid w:val="004B6F72"/>
    <w:rsid w:val="004C4E2D"/>
    <w:rsid w:val="004E2C4E"/>
    <w:rsid w:val="004F0037"/>
    <w:rsid w:val="004F65F2"/>
    <w:rsid w:val="0050502C"/>
    <w:rsid w:val="00512FCE"/>
    <w:rsid w:val="00515750"/>
    <w:rsid w:val="005243EC"/>
    <w:rsid w:val="005276F9"/>
    <w:rsid w:val="00530865"/>
    <w:rsid w:val="00531504"/>
    <w:rsid w:val="00557A2B"/>
    <w:rsid w:val="0056796F"/>
    <w:rsid w:val="00570D25"/>
    <w:rsid w:val="00580D41"/>
    <w:rsid w:val="005879B6"/>
    <w:rsid w:val="00596294"/>
    <w:rsid w:val="005A54E4"/>
    <w:rsid w:val="005B00B8"/>
    <w:rsid w:val="005B5598"/>
    <w:rsid w:val="005C48F1"/>
    <w:rsid w:val="005C6775"/>
    <w:rsid w:val="005D137E"/>
    <w:rsid w:val="005D5160"/>
    <w:rsid w:val="005E494D"/>
    <w:rsid w:val="005E5B80"/>
    <w:rsid w:val="005F0210"/>
    <w:rsid w:val="005F325C"/>
    <w:rsid w:val="00607848"/>
    <w:rsid w:val="006222B0"/>
    <w:rsid w:val="006275CD"/>
    <w:rsid w:val="006418F5"/>
    <w:rsid w:val="006609C3"/>
    <w:rsid w:val="006654E7"/>
    <w:rsid w:val="00676A77"/>
    <w:rsid w:val="00681786"/>
    <w:rsid w:val="006828F8"/>
    <w:rsid w:val="00685D10"/>
    <w:rsid w:val="00691ED1"/>
    <w:rsid w:val="00696BAC"/>
    <w:rsid w:val="006A793F"/>
    <w:rsid w:val="006B08EF"/>
    <w:rsid w:val="006C4518"/>
    <w:rsid w:val="006D4E44"/>
    <w:rsid w:val="006E4B4E"/>
    <w:rsid w:val="006F2C24"/>
    <w:rsid w:val="006F608A"/>
    <w:rsid w:val="007101F2"/>
    <w:rsid w:val="0072248F"/>
    <w:rsid w:val="00731BD0"/>
    <w:rsid w:val="00743D3B"/>
    <w:rsid w:val="00747F9A"/>
    <w:rsid w:val="007510F3"/>
    <w:rsid w:val="00760C0E"/>
    <w:rsid w:val="00771E31"/>
    <w:rsid w:val="00771FF3"/>
    <w:rsid w:val="00787094"/>
    <w:rsid w:val="00795349"/>
    <w:rsid w:val="007A050A"/>
    <w:rsid w:val="007A2D26"/>
    <w:rsid w:val="007E1269"/>
    <w:rsid w:val="007E2D6E"/>
    <w:rsid w:val="007E404F"/>
    <w:rsid w:val="007E6375"/>
    <w:rsid w:val="007F37D1"/>
    <w:rsid w:val="0082363B"/>
    <w:rsid w:val="008279CD"/>
    <w:rsid w:val="00836E1D"/>
    <w:rsid w:val="00841644"/>
    <w:rsid w:val="0084275E"/>
    <w:rsid w:val="008464B7"/>
    <w:rsid w:val="00846F76"/>
    <w:rsid w:val="00851641"/>
    <w:rsid w:val="0085317D"/>
    <w:rsid w:val="00862AA8"/>
    <w:rsid w:val="00872A3B"/>
    <w:rsid w:val="00882CC1"/>
    <w:rsid w:val="00891C0E"/>
    <w:rsid w:val="00892DF0"/>
    <w:rsid w:val="00897B0E"/>
    <w:rsid w:val="008A20BD"/>
    <w:rsid w:val="008B1D5B"/>
    <w:rsid w:val="008B2F8D"/>
    <w:rsid w:val="008B530F"/>
    <w:rsid w:val="008C1293"/>
    <w:rsid w:val="008C40BF"/>
    <w:rsid w:val="008D2B8B"/>
    <w:rsid w:val="008E2165"/>
    <w:rsid w:val="008F49AA"/>
    <w:rsid w:val="00916B53"/>
    <w:rsid w:val="00921442"/>
    <w:rsid w:val="00925FFD"/>
    <w:rsid w:val="009334D3"/>
    <w:rsid w:val="0093608E"/>
    <w:rsid w:val="00945709"/>
    <w:rsid w:val="0095158A"/>
    <w:rsid w:val="009653DC"/>
    <w:rsid w:val="009667FB"/>
    <w:rsid w:val="0097709B"/>
    <w:rsid w:val="009840F1"/>
    <w:rsid w:val="0098634C"/>
    <w:rsid w:val="00995B81"/>
    <w:rsid w:val="009A2629"/>
    <w:rsid w:val="009A30F1"/>
    <w:rsid w:val="009A6B52"/>
    <w:rsid w:val="009A72EE"/>
    <w:rsid w:val="009B1D48"/>
    <w:rsid w:val="009E08DE"/>
    <w:rsid w:val="009E1E1F"/>
    <w:rsid w:val="009E5240"/>
    <w:rsid w:val="009F5107"/>
    <w:rsid w:val="00A03EC4"/>
    <w:rsid w:val="00A04CF3"/>
    <w:rsid w:val="00A116CC"/>
    <w:rsid w:val="00A13C20"/>
    <w:rsid w:val="00A22640"/>
    <w:rsid w:val="00A22741"/>
    <w:rsid w:val="00A27A1F"/>
    <w:rsid w:val="00A47D05"/>
    <w:rsid w:val="00A507CA"/>
    <w:rsid w:val="00A90A1E"/>
    <w:rsid w:val="00AB1107"/>
    <w:rsid w:val="00AB163E"/>
    <w:rsid w:val="00AB76A9"/>
    <w:rsid w:val="00AC0166"/>
    <w:rsid w:val="00AC4876"/>
    <w:rsid w:val="00AE62BF"/>
    <w:rsid w:val="00AF3D8A"/>
    <w:rsid w:val="00B13581"/>
    <w:rsid w:val="00B13743"/>
    <w:rsid w:val="00B21888"/>
    <w:rsid w:val="00B248D5"/>
    <w:rsid w:val="00B313FD"/>
    <w:rsid w:val="00B4125F"/>
    <w:rsid w:val="00B435C5"/>
    <w:rsid w:val="00B56365"/>
    <w:rsid w:val="00B56EC4"/>
    <w:rsid w:val="00B63B85"/>
    <w:rsid w:val="00B63CD8"/>
    <w:rsid w:val="00B64C0C"/>
    <w:rsid w:val="00B676F8"/>
    <w:rsid w:val="00B7431F"/>
    <w:rsid w:val="00B91D35"/>
    <w:rsid w:val="00BA77B2"/>
    <w:rsid w:val="00BB00D1"/>
    <w:rsid w:val="00BB1CB4"/>
    <w:rsid w:val="00BB344C"/>
    <w:rsid w:val="00BB6385"/>
    <w:rsid w:val="00BB73D2"/>
    <w:rsid w:val="00BB7550"/>
    <w:rsid w:val="00BD01B3"/>
    <w:rsid w:val="00BD75A5"/>
    <w:rsid w:val="00BE6BE0"/>
    <w:rsid w:val="00BE79AB"/>
    <w:rsid w:val="00BF37A9"/>
    <w:rsid w:val="00BF4A90"/>
    <w:rsid w:val="00C04035"/>
    <w:rsid w:val="00C11DAA"/>
    <w:rsid w:val="00C11E32"/>
    <w:rsid w:val="00C318F8"/>
    <w:rsid w:val="00C3359E"/>
    <w:rsid w:val="00C33DB1"/>
    <w:rsid w:val="00C3417B"/>
    <w:rsid w:val="00C42DA0"/>
    <w:rsid w:val="00C43736"/>
    <w:rsid w:val="00C47B80"/>
    <w:rsid w:val="00C50F70"/>
    <w:rsid w:val="00C61FCE"/>
    <w:rsid w:val="00C760CF"/>
    <w:rsid w:val="00C83FF5"/>
    <w:rsid w:val="00C9019E"/>
    <w:rsid w:val="00C91EC3"/>
    <w:rsid w:val="00C93F68"/>
    <w:rsid w:val="00CA35EC"/>
    <w:rsid w:val="00CC3FC5"/>
    <w:rsid w:val="00CD350F"/>
    <w:rsid w:val="00CD5B83"/>
    <w:rsid w:val="00CE6F5B"/>
    <w:rsid w:val="00CF7123"/>
    <w:rsid w:val="00D000A3"/>
    <w:rsid w:val="00D03779"/>
    <w:rsid w:val="00D1414B"/>
    <w:rsid w:val="00D321AC"/>
    <w:rsid w:val="00D36F29"/>
    <w:rsid w:val="00D50302"/>
    <w:rsid w:val="00D525AC"/>
    <w:rsid w:val="00D52E65"/>
    <w:rsid w:val="00D61354"/>
    <w:rsid w:val="00D62194"/>
    <w:rsid w:val="00D65D43"/>
    <w:rsid w:val="00D83214"/>
    <w:rsid w:val="00D83527"/>
    <w:rsid w:val="00D955F2"/>
    <w:rsid w:val="00DA66A7"/>
    <w:rsid w:val="00DB4F8F"/>
    <w:rsid w:val="00DB5F65"/>
    <w:rsid w:val="00DC0C63"/>
    <w:rsid w:val="00DC53C5"/>
    <w:rsid w:val="00DE2ED7"/>
    <w:rsid w:val="00E06EC3"/>
    <w:rsid w:val="00E15A23"/>
    <w:rsid w:val="00E30F91"/>
    <w:rsid w:val="00E34837"/>
    <w:rsid w:val="00E36EFB"/>
    <w:rsid w:val="00E45BE2"/>
    <w:rsid w:val="00E524E3"/>
    <w:rsid w:val="00E5600F"/>
    <w:rsid w:val="00E6022D"/>
    <w:rsid w:val="00E61589"/>
    <w:rsid w:val="00E61786"/>
    <w:rsid w:val="00E61C32"/>
    <w:rsid w:val="00E76216"/>
    <w:rsid w:val="00E81110"/>
    <w:rsid w:val="00E81719"/>
    <w:rsid w:val="00E90DAF"/>
    <w:rsid w:val="00E97BDC"/>
    <w:rsid w:val="00EC533B"/>
    <w:rsid w:val="00ED162B"/>
    <w:rsid w:val="00ED5D01"/>
    <w:rsid w:val="00EE7CF8"/>
    <w:rsid w:val="00EF2EBE"/>
    <w:rsid w:val="00F13453"/>
    <w:rsid w:val="00F20445"/>
    <w:rsid w:val="00F2637F"/>
    <w:rsid w:val="00F433A0"/>
    <w:rsid w:val="00F45826"/>
    <w:rsid w:val="00F6307A"/>
    <w:rsid w:val="00F65AA7"/>
    <w:rsid w:val="00F72F03"/>
    <w:rsid w:val="00F840EC"/>
    <w:rsid w:val="00FB1172"/>
    <w:rsid w:val="00FB558C"/>
    <w:rsid w:val="00FE48D7"/>
    <w:rsid w:val="00FF0037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B3377"/>
  <w15:chartTrackingRefBased/>
  <w15:docId w15:val="{322569EA-CC4B-41F7-A2AF-22582B34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egoe U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B81"/>
    <w:pPr>
      <w:spacing w:before="120" w:after="120" w:line="240" w:lineRule="auto"/>
    </w:pPr>
    <w:rPr>
      <w:rFonts w:eastAsiaTheme="minorEastAsia"/>
      <w:sz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95B81"/>
    <w:pPr>
      <w:outlineLvl w:val="0"/>
    </w:pPr>
    <w:rPr>
      <w:rFonts w:cstheme="minorHAnsi"/>
      <w:b/>
      <w:color w:val="1F497D" w:themeColor="text2"/>
      <w:sz w:val="19"/>
      <w:szCs w:val="19"/>
    </w:rPr>
  </w:style>
  <w:style w:type="paragraph" w:styleId="Heading2">
    <w:name w:val="heading 2"/>
    <w:basedOn w:val="Normal"/>
    <w:next w:val="Normal"/>
    <w:link w:val="Heading2Char"/>
    <w:qFormat/>
    <w:rsid w:val="009A30F1"/>
    <w:pPr>
      <w:outlineLvl w:val="1"/>
    </w:pPr>
    <w:rPr>
      <w:b/>
      <w:color w:val="009FDA"/>
    </w:rPr>
  </w:style>
  <w:style w:type="paragraph" w:styleId="Heading3">
    <w:name w:val="heading 3"/>
    <w:basedOn w:val="Normal"/>
    <w:next w:val="Normal"/>
    <w:link w:val="Heading3Char"/>
    <w:qFormat/>
    <w:rsid w:val="00486D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009FDA" w:themeColor="accent1"/>
    </w:rPr>
  </w:style>
  <w:style w:type="paragraph" w:styleId="Heading4">
    <w:name w:val="heading 4"/>
    <w:basedOn w:val="Normal"/>
    <w:next w:val="Normal"/>
    <w:link w:val="Heading4Char"/>
    <w:qFormat/>
    <w:rsid w:val="00486D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009FDA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0379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E6C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0379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E6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B81"/>
    <w:rPr>
      <w:rFonts w:eastAsiaTheme="minorEastAsia" w:cstheme="minorHAnsi"/>
      <w:b/>
      <w:color w:val="1F497D" w:themeColor="text2"/>
      <w:sz w:val="19"/>
      <w:szCs w:val="19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37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779"/>
    <w:rPr>
      <w:rFonts w:eastAsia="Segoe UI" w:cs="Times New Roman"/>
      <w:color w:val="3C3D3C"/>
      <w:sz w:val="19"/>
    </w:rPr>
  </w:style>
  <w:style w:type="paragraph" w:styleId="Footer">
    <w:name w:val="footer"/>
    <w:basedOn w:val="Normal"/>
    <w:link w:val="FooterChar"/>
    <w:uiPriority w:val="99"/>
    <w:unhideWhenUsed/>
    <w:rsid w:val="00D03779"/>
    <w:pPr>
      <w:tabs>
        <w:tab w:val="center" w:pos="4320"/>
        <w:tab w:val="right" w:pos="8640"/>
      </w:tabs>
    </w:pPr>
    <w:rPr>
      <w:rFonts w:ascii="Segoe UI Light" w:hAnsi="Segoe UI Light"/>
      <w:caps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03779"/>
    <w:rPr>
      <w:rFonts w:ascii="Segoe UI Light" w:eastAsia="Segoe UI" w:hAnsi="Segoe UI Light" w:cs="Times New Roman"/>
      <w:caps/>
      <w:color w:val="3C3D3C"/>
      <w:sz w:val="16"/>
      <w:szCs w:val="16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03779"/>
    <w:rPr>
      <w:rFonts w:ascii="Segoe UI Semibold" w:hAnsi="Segoe UI Semibold"/>
    </w:rPr>
  </w:style>
  <w:style w:type="character" w:customStyle="1" w:styleId="Heading2Char">
    <w:name w:val="Heading 2 Char"/>
    <w:basedOn w:val="DefaultParagraphFont"/>
    <w:link w:val="Heading2"/>
    <w:rsid w:val="009A30F1"/>
    <w:rPr>
      <w:rFonts w:cs="Times New Roman"/>
      <w:b/>
      <w:color w:val="009FDA"/>
      <w:sz w:val="19"/>
    </w:rPr>
  </w:style>
  <w:style w:type="character" w:customStyle="1" w:styleId="Heading3Char">
    <w:name w:val="Heading 3 Char"/>
    <w:basedOn w:val="DefaultParagraphFont"/>
    <w:link w:val="Heading3"/>
    <w:rsid w:val="00486D91"/>
    <w:rPr>
      <w:rFonts w:asciiTheme="majorHAnsi" w:eastAsiaTheme="majorEastAsia" w:hAnsiTheme="majorHAnsi" w:cstheme="majorBidi"/>
      <w:bCs/>
      <w:color w:val="009FDA" w:themeColor="accent1"/>
      <w:sz w:val="19"/>
    </w:rPr>
  </w:style>
  <w:style w:type="character" w:customStyle="1" w:styleId="Heading4Char">
    <w:name w:val="Heading 4 Char"/>
    <w:basedOn w:val="DefaultParagraphFont"/>
    <w:link w:val="Heading4"/>
    <w:rsid w:val="00486D91"/>
    <w:rPr>
      <w:rFonts w:asciiTheme="majorHAnsi" w:eastAsiaTheme="majorEastAsia" w:hAnsiTheme="majorHAnsi" w:cstheme="majorBidi"/>
      <w:bCs/>
      <w:i/>
      <w:iCs/>
      <w:color w:val="009FDA" w:themeColor="accent1"/>
      <w:sz w:val="19"/>
    </w:rPr>
  </w:style>
  <w:style w:type="paragraph" w:customStyle="1" w:styleId="SAXReportCoverHeadings">
    <w:name w:val="SAX Report Cover Headings"/>
    <w:basedOn w:val="Normal"/>
    <w:qFormat/>
    <w:rsid w:val="00D03779"/>
    <w:pPr>
      <w:spacing w:line="1440" w:lineRule="exact"/>
    </w:pPr>
    <w:rPr>
      <w:color w:val="FFFFFF" w:themeColor="background1"/>
      <w:sz w:val="156"/>
      <w:szCs w:val="1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779"/>
    <w:pPr>
      <w:pBdr>
        <w:top w:val="single" w:sz="4" w:space="10" w:color="009FDA" w:themeColor="accent1"/>
        <w:bottom w:val="single" w:sz="4" w:space="10" w:color="009FDA" w:themeColor="accent1"/>
      </w:pBdr>
      <w:spacing w:before="360" w:after="360"/>
      <w:ind w:left="864" w:right="864"/>
      <w:jc w:val="center"/>
    </w:pPr>
    <w:rPr>
      <w:i/>
      <w:iCs/>
      <w:color w:val="009FD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779"/>
    <w:rPr>
      <w:rFonts w:ascii="Segoe UI" w:eastAsia="Segoe UI" w:hAnsi="Segoe UI" w:cs="Times New Roman"/>
      <w:i/>
      <w:iCs/>
      <w:color w:val="009FDA" w:themeColor="accent1"/>
      <w:sz w:val="19"/>
    </w:rPr>
  </w:style>
  <w:style w:type="paragraph" w:styleId="ListParagraph">
    <w:name w:val="List Paragraph"/>
    <w:aliases w:val="Bullet point,Recommendation,List Paragraph1,List Paragraph11,L,CV text,Table text,F5 List Paragraph,Dot pt,Colorful List - Accent 11,No Spacing1,List Paragraph Char Char Char,Indicator Text,Numbered Para 1,Bullet 1,Bullet Points,1 heading"/>
    <w:basedOn w:val="ListBullet"/>
    <w:link w:val="ListParagraphChar"/>
    <w:uiPriority w:val="34"/>
    <w:qFormat/>
    <w:rsid w:val="0003790E"/>
    <w:pPr>
      <w:numPr>
        <w:numId w:val="14"/>
      </w:numPr>
    </w:pPr>
  </w:style>
  <w:style w:type="paragraph" w:styleId="NoSpacing">
    <w:name w:val="No Spacing"/>
    <w:uiPriority w:val="1"/>
    <w:qFormat/>
    <w:rsid w:val="00D03779"/>
    <w:pPr>
      <w:spacing w:after="0" w:line="240" w:lineRule="auto"/>
    </w:pPr>
    <w:rPr>
      <w:rFonts w:ascii="Segoe UI" w:hAnsi="Segoe UI" w:cs="Times New Roman"/>
      <w:color w:val="3C3D3C"/>
      <w:sz w:val="19"/>
    </w:rPr>
  </w:style>
  <w:style w:type="character" w:customStyle="1" w:styleId="Heading5Char">
    <w:name w:val="Heading 5 Char"/>
    <w:basedOn w:val="DefaultParagraphFont"/>
    <w:link w:val="Heading5"/>
    <w:rsid w:val="0003790E"/>
    <w:rPr>
      <w:rFonts w:asciiTheme="majorHAnsi" w:eastAsiaTheme="majorEastAsia" w:hAnsiTheme="majorHAnsi" w:cstheme="majorBidi"/>
      <w:color w:val="004E6C" w:themeColor="accent1" w:themeShade="7F"/>
      <w:sz w:val="19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B81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cstheme="minorHAnsi"/>
      <w:b/>
      <w:color w:val="1F497D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5B81"/>
    <w:rPr>
      <w:rFonts w:eastAsiaTheme="minorEastAsia" w:cstheme="minorHAnsi"/>
      <w:b/>
      <w:color w:val="1F497D" w:themeColor="text2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D03779"/>
    <w:rPr>
      <w:rFonts w:ascii="Segoe UI" w:hAnsi="Segoe U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03779"/>
    <w:rPr>
      <w:rFonts w:ascii="Segoe UI" w:hAnsi="Segoe UI"/>
      <w:i/>
      <w:iCs/>
      <w:color w:val="009FDA" w:themeColor="accent1"/>
    </w:rPr>
  </w:style>
  <w:style w:type="character" w:styleId="Strong">
    <w:name w:val="Strong"/>
    <w:basedOn w:val="DefaultParagraphFont"/>
    <w:uiPriority w:val="22"/>
    <w:qFormat/>
    <w:rsid w:val="00D03779"/>
    <w:rPr>
      <w:rFonts w:ascii="Segoe UI" w:hAnsi="Segoe U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037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779"/>
    <w:rPr>
      <w:rFonts w:ascii="Segoe UI" w:eastAsia="Segoe UI" w:hAnsi="Segoe UI" w:cs="Times New Roman"/>
      <w:i/>
      <w:iCs/>
      <w:color w:val="404040" w:themeColor="text1" w:themeTint="BF"/>
      <w:sz w:val="19"/>
    </w:rPr>
  </w:style>
  <w:style w:type="paragraph" w:styleId="Title">
    <w:name w:val="Title"/>
    <w:basedOn w:val="Normal"/>
    <w:next w:val="Normal"/>
    <w:link w:val="TitleChar"/>
    <w:uiPriority w:val="10"/>
    <w:qFormat/>
    <w:rsid w:val="00995B81"/>
    <w:pPr>
      <w:contextualSpacing/>
      <w:jc w:val="center"/>
    </w:pPr>
    <w:rPr>
      <w:rFonts w:cstheme="minorHAnsi"/>
      <w:b/>
      <w:color w:val="1F497D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95B81"/>
    <w:rPr>
      <w:rFonts w:eastAsiaTheme="minorEastAsia" w:cstheme="minorHAnsi"/>
      <w:b/>
      <w:color w:val="1F497D" w:themeColor="text2"/>
      <w:sz w:val="44"/>
      <w:szCs w:val="44"/>
      <w:lang w:eastAsia="en-GB"/>
    </w:rPr>
  </w:style>
  <w:style w:type="character" w:styleId="Emphasis">
    <w:name w:val="Emphasis"/>
    <w:basedOn w:val="DefaultParagraphFont"/>
    <w:uiPriority w:val="20"/>
    <w:qFormat/>
    <w:rsid w:val="00D03779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D0377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03779"/>
    <w:rPr>
      <w:b/>
      <w:bCs/>
      <w:smallCaps/>
      <w:color w:val="009FDA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03779"/>
    <w:rPr>
      <w:b/>
      <w:bCs/>
      <w:i/>
      <w:iCs/>
      <w:spacing w:val="5"/>
    </w:rPr>
  </w:style>
  <w:style w:type="character" w:customStyle="1" w:styleId="Heading6Char">
    <w:name w:val="Heading 6 Char"/>
    <w:basedOn w:val="DefaultParagraphFont"/>
    <w:link w:val="Heading6"/>
    <w:rsid w:val="0003790E"/>
    <w:rPr>
      <w:rFonts w:asciiTheme="majorHAnsi" w:eastAsiaTheme="majorEastAsia" w:hAnsiTheme="majorHAnsi" w:cstheme="majorBidi"/>
      <w:i/>
      <w:iCs/>
      <w:color w:val="004E6C" w:themeColor="accent1" w:themeShade="7F"/>
      <w:sz w:val="19"/>
    </w:rPr>
  </w:style>
  <w:style w:type="paragraph" w:styleId="BodyText">
    <w:name w:val="Body Text"/>
    <w:basedOn w:val="Normal"/>
    <w:link w:val="BodyTextChar"/>
    <w:uiPriority w:val="99"/>
    <w:semiHidden/>
    <w:unhideWhenUsed/>
    <w:rsid w:val="006609C3"/>
  </w:style>
  <w:style w:type="character" w:customStyle="1" w:styleId="BodyTextChar">
    <w:name w:val="Body Text Char"/>
    <w:basedOn w:val="DefaultParagraphFont"/>
    <w:link w:val="BodyText"/>
    <w:uiPriority w:val="99"/>
    <w:semiHidden/>
    <w:rsid w:val="006609C3"/>
    <w:rPr>
      <w:rFonts w:ascii="Segoe UI" w:hAnsi="Segoe UI" w:cs="Times New Roman"/>
      <w:color w:val="3C3D3C"/>
      <w:sz w:val="19"/>
    </w:rPr>
  </w:style>
  <w:style w:type="paragraph" w:customStyle="1" w:styleId="IntroPara">
    <w:name w:val="Intro Para"/>
    <w:basedOn w:val="Normal"/>
    <w:qFormat/>
    <w:rsid w:val="00E97BDC"/>
    <w:rPr>
      <w:sz w:val="24"/>
    </w:rPr>
  </w:style>
  <w:style w:type="paragraph" w:customStyle="1" w:styleId="IntroParagraph">
    <w:name w:val="Intro Paragraph"/>
    <w:basedOn w:val="Normal"/>
    <w:qFormat/>
    <w:rsid w:val="0003790E"/>
    <w:pPr>
      <w:spacing w:before="360" w:after="360" w:line="300" w:lineRule="exact"/>
    </w:pPr>
    <w:rPr>
      <w:color w:val="3B3C3B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E61786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BE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BE0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BE0"/>
    <w:rPr>
      <w:rFonts w:eastAsiaTheme="minorEastAsia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34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34C"/>
    <w:rPr>
      <w:rFonts w:ascii="Segoe UI" w:eastAsiaTheme="minorEastAsia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A47D0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point Char,Recommendation Char,List Paragraph1 Char,List Paragraph11 Char,L Char,CV text Char,Table text Char,F5 List Paragraph Char,Dot pt Char,Colorful List - Accent 11 Char,No Spacing1 Char,Indicator Text Char,Bullet 1 Char"/>
    <w:link w:val="ListParagraph"/>
    <w:uiPriority w:val="34"/>
    <w:qFormat/>
    <w:locked/>
    <w:rsid w:val="003C5101"/>
    <w:rPr>
      <w:rFonts w:eastAsiaTheme="minorEastAsia"/>
      <w:sz w:val="20"/>
      <w:lang w:eastAsia="en-GB"/>
    </w:rPr>
  </w:style>
  <w:style w:type="paragraph" w:customStyle="1" w:styleId="Paragraphtext">
    <w:name w:val="Paragraph text"/>
    <w:basedOn w:val="Normal"/>
    <w:qFormat/>
    <w:rsid w:val="00364D3A"/>
    <w:pPr>
      <w:spacing w:after="60"/>
    </w:pPr>
    <w:rPr>
      <w:rFonts w:ascii="Arial" w:eastAsia="Times New Roman" w:hAnsi="Arial" w:cs="Times New Roman"/>
      <w:color w:val="000000" w:themeColor="text1"/>
      <w:sz w:val="21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F37A9"/>
    <w:pPr>
      <w:spacing w:before="100" w:beforeAutospacing="1" w:after="100" w:afterAutospacing="1"/>
    </w:pPr>
    <w:rPr>
      <w:rFonts w:ascii="Calibri" w:eastAsiaTheme="minorHAnsi" w:hAnsi="Calibri" w:cs="Calibri"/>
      <w:sz w:val="22"/>
      <w:lang w:eastAsia="en-AU"/>
    </w:rPr>
  </w:style>
  <w:style w:type="paragraph" w:styleId="Revision">
    <w:name w:val="Revision"/>
    <w:hidden/>
    <w:uiPriority w:val="99"/>
    <w:semiHidden/>
    <w:rsid w:val="00A22741"/>
    <w:pPr>
      <w:spacing w:after="0" w:line="240" w:lineRule="auto"/>
    </w:pPr>
    <w:rPr>
      <w:rFonts w:eastAsiaTheme="minorEastAsia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69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23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6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10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5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axCorpColours_Theme">
  <a:themeElements>
    <a:clrScheme name="SAX Colour Palette">
      <a:dk1>
        <a:sysClr val="windowText" lastClr="000000"/>
      </a:dk1>
      <a:lt1>
        <a:sysClr val="window" lastClr="FFFFFF"/>
      </a:lt1>
      <a:dk2>
        <a:srgbClr val="1F497D"/>
      </a:dk2>
      <a:lt2>
        <a:srgbClr val="E7F9FF"/>
      </a:lt2>
      <a:accent1>
        <a:srgbClr val="009FDA"/>
      </a:accent1>
      <a:accent2>
        <a:srgbClr val="73C866"/>
      </a:accent2>
      <a:accent3>
        <a:srgbClr val="9BBB59"/>
      </a:accent3>
      <a:accent4>
        <a:srgbClr val="F6F115"/>
      </a:accent4>
      <a:accent5>
        <a:srgbClr val="4BACC6"/>
      </a:accent5>
      <a:accent6>
        <a:srgbClr val="C00000"/>
      </a:accent6>
      <a:hlink>
        <a:srgbClr val="0000FF"/>
      </a:hlink>
      <a:folHlink>
        <a:srgbClr val="800080"/>
      </a:folHlink>
    </a:clrScheme>
    <a:fontScheme name="SAX font style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94510B9895848977983A8802283D2" ma:contentTypeVersion="11" ma:contentTypeDescription="Create a new document." ma:contentTypeScope="" ma:versionID="1b39785def3be7c2bd551db75f860f2c">
  <xsd:schema xmlns:xsd="http://www.w3.org/2001/XMLSchema" xmlns:xs="http://www.w3.org/2001/XMLSchema" xmlns:p="http://schemas.microsoft.com/office/2006/metadata/properties" xmlns:ns3="2ab68901-0227-4602-8954-0587055e0426" xmlns:ns4="bf1e94c9-09f0-4476-887c-4a680147e8d8" targetNamespace="http://schemas.microsoft.com/office/2006/metadata/properties" ma:root="true" ma:fieldsID="ef3c2e3c104e74a7700a866498dfd6aa" ns3:_="" ns4:_="">
    <xsd:import namespace="2ab68901-0227-4602-8954-0587055e0426"/>
    <xsd:import namespace="bf1e94c9-09f0-4476-887c-4a680147e8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68901-0227-4602-8954-0587055e0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e94c9-09f0-4476-887c-4a680147e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1A541-D6BF-4CCF-85B3-ACDDE55A8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542024-0824-46E0-9E1F-92B97F93F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68901-0227-4602-8954-0587055e0426"/>
    <ds:schemaRef ds:uri="bf1e94c9-09f0-4476-887c-4a680147e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5D9E5D-F2AD-49AD-B394-13BD8D3A01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F3319F-98B6-4229-B3A5-E9D1BB648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Communique – National Preventive Health Strategy: Expert Steering Committee Roundtable</vt:lpstr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 – National Preventive Health Strategy: Expert Steering Committee Roundtable</dc:title>
  <dc:subject>National Preventive Health Strategy</dc:subject>
  <dc:creator>Department of Health</dc:creator>
  <cp:keywords>Communique;National Preventive Health Strategy</cp:keywords>
  <dc:description/>
  <cp:lastModifiedBy>EASTMAN, Jennifer</cp:lastModifiedBy>
  <cp:revision>3</cp:revision>
  <cp:lastPrinted>2019-12-05T23:15:00Z</cp:lastPrinted>
  <dcterms:created xsi:type="dcterms:W3CDTF">2023-08-01T04:41:00Z</dcterms:created>
  <dcterms:modified xsi:type="dcterms:W3CDTF">2023-08-02T01:16:00Z</dcterms:modified>
  <cp:category>National Preventive Health Strategy</cp:category>
</cp:coreProperties>
</file>