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19F799" w14:textId="48B1C38E" w:rsidR="00917A0D" w:rsidRPr="00B96183" w:rsidRDefault="00897AE8" w:rsidP="00897AE8">
      <w:pPr>
        <w:pStyle w:val="Heading1a"/>
        <w:ind w:left="0" w:firstLine="0"/>
      </w:pPr>
      <w:r w:rsidRPr="00897AE8">
        <w:rPr>
          <w:rFonts w:eastAsiaTheme="majorEastAsia" w:cstheme="majorBidi"/>
          <w:bCs w:val="0"/>
          <w:noProof/>
          <w:color w:val="auto"/>
          <w:spacing w:val="5"/>
          <w:kern w:val="28"/>
          <w:sz w:val="48"/>
          <w:szCs w:val="52"/>
        </w:rPr>
        <w:drawing>
          <wp:inline distT="0" distB="0" distL="0" distR="0" wp14:anchorId="02FF2C29" wp14:editId="6322956F">
            <wp:extent cx="5827395" cy="8229600"/>
            <wp:effectExtent l="0" t="0" r="1905" b="0"/>
            <wp:docPr id="1816708998" name="Picture 1" descr="Medical Research Future Fund&#10;Report on gender data for grant opportunities&#10;August 20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6708998" name="Picture 1" descr="Medical Research Future Fund&#10;Report on gender data for grant opportunities&#10;August 2023"/>
                    <pic:cNvPicPr/>
                  </pic:nvPicPr>
                  <pic:blipFill>
                    <a:blip r:embed="rId11"/>
                    <a:stretch>
                      <a:fillRect/>
                    </a:stretch>
                  </pic:blipFill>
                  <pic:spPr>
                    <a:xfrm>
                      <a:off x="0" y="0"/>
                      <a:ext cx="5827395" cy="8229600"/>
                    </a:xfrm>
                    <a:prstGeom prst="rect">
                      <a:avLst/>
                    </a:prstGeom>
                  </pic:spPr>
                </pic:pic>
              </a:graphicData>
            </a:graphic>
          </wp:inline>
        </w:drawing>
      </w:r>
      <w:r w:rsidR="00917A0D" w:rsidRPr="00B96183">
        <w:lastRenderedPageBreak/>
        <w:t>Contents</w:t>
      </w:r>
    </w:p>
    <w:p w14:paraId="40EA5610" w14:textId="0D0E32F6" w:rsidR="00167BD0" w:rsidRDefault="00AF0A20">
      <w:pPr>
        <w:pStyle w:val="TOC1"/>
        <w:rPr>
          <w:rFonts w:asciiTheme="minorHAnsi" w:eastAsiaTheme="minorEastAsia" w:hAnsiTheme="minorHAnsi" w:cstheme="minorBidi"/>
          <w:b w:val="0"/>
          <w:bCs w:val="0"/>
          <w:color w:val="auto"/>
          <w:kern w:val="2"/>
          <w:szCs w:val="22"/>
          <w:lang w:eastAsia="en-AU"/>
          <w14:ligatures w14:val="standardContextual"/>
        </w:rPr>
      </w:pPr>
      <w:r>
        <w:rPr>
          <w:b w:val="0"/>
          <w:bCs w:val="0"/>
        </w:rPr>
        <w:fldChar w:fldCharType="begin"/>
      </w:r>
      <w:r>
        <w:rPr>
          <w:b w:val="0"/>
          <w:bCs w:val="0"/>
        </w:rPr>
        <w:instrText xml:space="preserve"> TOC \o "1-2" \h \z \u </w:instrText>
      </w:r>
      <w:r>
        <w:rPr>
          <w:b w:val="0"/>
          <w:bCs w:val="0"/>
        </w:rPr>
        <w:fldChar w:fldCharType="separate"/>
      </w:r>
      <w:hyperlink w:anchor="_Toc141280203" w:history="1">
        <w:r w:rsidR="00167BD0" w:rsidRPr="00603D94">
          <w:rPr>
            <w:rStyle w:val="Hyperlink"/>
          </w:rPr>
          <w:t>Introduction</w:t>
        </w:r>
        <w:r w:rsidR="00167BD0">
          <w:rPr>
            <w:webHidden/>
          </w:rPr>
          <w:tab/>
        </w:r>
        <w:r w:rsidR="00167BD0">
          <w:rPr>
            <w:webHidden/>
          </w:rPr>
          <w:fldChar w:fldCharType="begin"/>
        </w:r>
        <w:r w:rsidR="00167BD0">
          <w:rPr>
            <w:webHidden/>
          </w:rPr>
          <w:instrText xml:space="preserve"> PAGEREF _Toc141280203 \h </w:instrText>
        </w:r>
        <w:r w:rsidR="00167BD0">
          <w:rPr>
            <w:webHidden/>
          </w:rPr>
        </w:r>
        <w:r w:rsidR="00167BD0">
          <w:rPr>
            <w:webHidden/>
          </w:rPr>
          <w:fldChar w:fldCharType="separate"/>
        </w:r>
        <w:r w:rsidR="00167BD0">
          <w:rPr>
            <w:webHidden/>
          </w:rPr>
          <w:t>3</w:t>
        </w:r>
        <w:r w:rsidR="00167BD0">
          <w:rPr>
            <w:webHidden/>
          </w:rPr>
          <w:fldChar w:fldCharType="end"/>
        </w:r>
      </w:hyperlink>
    </w:p>
    <w:p w14:paraId="78F47C13" w14:textId="66332E16" w:rsidR="00167BD0" w:rsidRDefault="00000000">
      <w:pPr>
        <w:pStyle w:val="TOC2"/>
        <w:rPr>
          <w:rFonts w:asciiTheme="minorHAnsi" w:eastAsiaTheme="minorEastAsia" w:hAnsiTheme="minorHAnsi" w:cstheme="minorBidi"/>
          <w:noProof/>
          <w:color w:val="auto"/>
          <w:kern w:val="2"/>
          <w:szCs w:val="22"/>
          <w:lang w:eastAsia="en-AU"/>
          <w14:ligatures w14:val="standardContextual"/>
        </w:rPr>
      </w:pPr>
      <w:hyperlink w:anchor="_Toc141280204" w:history="1">
        <w:r w:rsidR="00167BD0" w:rsidRPr="00603D94">
          <w:rPr>
            <w:rStyle w:val="Hyperlink"/>
            <w:noProof/>
          </w:rPr>
          <w:t>Reporting of gender data for MRFF grant opportunities</w:t>
        </w:r>
        <w:r w:rsidR="00167BD0">
          <w:rPr>
            <w:noProof/>
            <w:webHidden/>
          </w:rPr>
          <w:tab/>
        </w:r>
        <w:r w:rsidR="00167BD0">
          <w:rPr>
            <w:noProof/>
            <w:webHidden/>
          </w:rPr>
          <w:fldChar w:fldCharType="begin"/>
        </w:r>
        <w:r w:rsidR="00167BD0">
          <w:rPr>
            <w:noProof/>
            <w:webHidden/>
          </w:rPr>
          <w:instrText xml:space="preserve"> PAGEREF _Toc141280204 \h </w:instrText>
        </w:r>
        <w:r w:rsidR="00167BD0">
          <w:rPr>
            <w:noProof/>
            <w:webHidden/>
          </w:rPr>
        </w:r>
        <w:r w:rsidR="00167BD0">
          <w:rPr>
            <w:noProof/>
            <w:webHidden/>
          </w:rPr>
          <w:fldChar w:fldCharType="separate"/>
        </w:r>
        <w:r w:rsidR="00167BD0">
          <w:rPr>
            <w:noProof/>
            <w:webHidden/>
          </w:rPr>
          <w:t>3</w:t>
        </w:r>
        <w:r w:rsidR="00167BD0">
          <w:rPr>
            <w:noProof/>
            <w:webHidden/>
          </w:rPr>
          <w:fldChar w:fldCharType="end"/>
        </w:r>
      </w:hyperlink>
    </w:p>
    <w:p w14:paraId="5648E40E" w14:textId="042CD6A3" w:rsidR="00167BD0" w:rsidRDefault="00000000">
      <w:pPr>
        <w:pStyle w:val="TOC2"/>
        <w:rPr>
          <w:rFonts w:asciiTheme="minorHAnsi" w:eastAsiaTheme="minorEastAsia" w:hAnsiTheme="minorHAnsi" w:cstheme="minorBidi"/>
          <w:noProof/>
          <w:color w:val="auto"/>
          <w:kern w:val="2"/>
          <w:szCs w:val="22"/>
          <w:lang w:eastAsia="en-AU"/>
          <w14:ligatures w14:val="standardContextual"/>
        </w:rPr>
      </w:pPr>
      <w:hyperlink w:anchor="_Toc141280205" w:history="1">
        <w:r w:rsidR="00167BD0" w:rsidRPr="00603D94">
          <w:rPr>
            <w:rStyle w:val="Hyperlink"/>
            <w:noProof/>
          </w:rPr>
          <w:t>Report overview</w:t>
        </w:r>
        <w:r w:rsidR="00167BD0">
          <w:rPr>
            <w:noProof/>
            <w:webHidden/>
          </w:rPr>
          <w:tab/>
        </w:r>
        <w:r w:rsidR="00167BD0">
          <w:rPr>
            <w:noProof/>
            <w:webHidden/>
          </w:rPr>
          <w:fldChar w:fldCharType="begin"/>
        </w:r>
        <w:r w:rsidR="00167BD0">
          <w:rPr>
            <w:noProof/>
            <w:webHidden/>
          </w:rPr>
          <w:instrText xml:space="preserve"> PAGEREF _Toc141280205 \h </w:instrText>
        </w:r>
        <w:r w:rsidR="00167BD0">
          <w:rPr>
            <w:noProof/>
            <w:webHidden/>
          </w:rPr>
        </w:r>
        <w:r w:rsidR="00167BD0">
          <w:rPr>
            <w:noProof/>
            <w:webHidden/>
          </w:rPr>
          <w:fldChar w:fldCharType="separate"/>
        </w:r>
        <w:r w:rsidR="00167BD0">
          <w:rPr>
            <w:noProof/>
            <w:webHidden/>
          </w:rPr>
          <w:t>4</w:t>
        </w:r>
        <w:r w:rsidR="00167BD0">
          <w:rPr>
            <w:noProof/>
            <w:webHidden/>
          </w:rPr>
          <w:fldChar w:fldCharType="end"/>
        </w:r>
      </w:hyperlink>
    </w:p>
    <w:p w14:paraId="4561D05E" w14:textId="3B2E565F" w:rsidR="00167BD0" w:rsidRDefault="00000000">
      <w:pPr>
        <w:pStyle w:val="TOC1"/>
        <w:rPr>
          <w:rFonts w:asciiTheme="minorHAnsi" w:eastAsiaTheme="minorEastAsia" w:hAnsiTheme="minorHAnsi" w:cstheme="minorBidi"/>
          <w:b w:val="0"/>
          <w:bCs w:val="0"/>
          <w:color w:val="auto"/>
          <w:kern w:val="2"/>
          <w:szCs w:val="22"/>
          <w:lang w:eastAsia="en-AU"/>
          <w14:ligatures w14:val="standardContextual"/>
        </w:rPr>
      </w:pPr>
      <w:hyperlink w:anchor="_Toc141280206" w:history="1">
        <w:r w:rsidR="00167BD0" w:rsidRPr="00603D94">
          <w:rPr>
            <w:rStyle w:val="Hyperlink"/>
          </w:rPr>
          <w:t>Approach</w:t>
        </w:r>
        <w:r w:rsidR="00167BD0">
          <w:rPr>
            <w:webHidden/>
          </w:rPr>
          <w:tab/>
        </w:r>
        <w:r w:rsidR="00167BD0">
          <w:rPr>
            <w:webHidden/>
          </w:rPr>
          <w:fldChar w:fldCharType="begin"/>
        </w:r>
        <w:r w:rsidR="00167BD0">
          <w:rPr>
            <w:webHidden/>
          </w:rPr>
          <w:instrText xml:space="preserve"> PAGEREF _Toc141280206 \h </w:instrText>
        </w:r>
        <w:r w:rsidR="00167BD0">
          <w:rPr>
            <w:webHidden/>
          </w:rPr>
        </w:r>
        <w:r w:rsidR="00167BD0">
          <w:rPr>
            <w:webHidden/>
          </w:rPr>
          <w:fldChar w:fldCharType="separate"/>
        </w:r>
        <w:r w:rsidR="00167BD0">
          <w:rPr>
            <w:webHidden/>
          </w:rPr>
          <w:t>5</w:t>
        </w:r>
        <w:r w:rsidR="00167BD0">
          <w:rPr>
            <w:webHidden/>
          </w:rPr>
          <w:fldChar w:fldCharType="end"/>
        </w:r>
      </w:hyperlink>
    </w:p>
    <w:p w14:paraId="54837379" w14:textId="4792FE3A" w:rsidR="00167BD0" w:rsidRDefault="00000000">
      <w:pPr>
        <w:pStyle w:val="TOC2"/>
        <w:rPr>
          <w:rFonts w:asciiTheme="minorHAnsi" w:eastAsiaTheme="minorEastAsia" w:hAnsiTheme="minorHAnsi" w:cstheme="minorBidi"/>
          <w:noProof/>
          <w:color w:val="auto"/>
          <w:kern w:val="2"/>
          <w:szCs w:val="22"/>
          <w:lang w:eastAsia="en-AU"/>
          <w14:ligatures w14:val="standardContextual"/>
        </w:rPr>
      </w:pPr>
      <w:hyperlink w:anchor="_Toc141280207" w:history="1">
        <w:r w:rsidR="00167BD0" w:rsidRPr="00603D94">
          <w:rPr>
            <w:rStyle w:val="Hyperlink"/>
            <w:noProof/>
          </w:rPr>
          <w:t>Limitations</w:t>
        </w:r>
        <w:r w:rsidR="00167BD0">
          <w:rPr>
            <w:noProof/>
            <w:webHidden/>
          </w:rPr>
          <w:tab/>
        </w:r>
        <w:r w:rsidR="00167BD0">
          <w:rPr>
            <w:noProof/>
            <w:webHidden/>
          </w:rPr>
          <w:fldChar w:fldCharType="begin"/>
        </w:r>
        <w:r w:rsidR="00167BD0">
          <w:rPr>
            <w:noProof/>
            <w:webHidden/>
          </w:rPr>
          <w:instrText xml:space="preserve"> PAGEREF _Toc141280207 \h </w:instrText>
        </w:r>
        <w:r w:rsidR="00167BD0">
          <w:rPr>
            <w:noProof/>
            <w:webHidden/>
          </w:rPr>
        </w:r>
        <w:r w:rsidR="00167BD0">
          <w:rPr>
            <w:noProof/>
            <w:webHidden/>
          </w:rPr>
          <w:fldChar w:fldCharType="separate"/>
        </w:r>
        <w:r w:rsidR="00167BD0">
          <w:rPr>
            <w:noProof/>
            <w:webHidden/>
          </w:rPr>
          <w:t>5</w:t>
        </w:r>
        <w:r w:rsidR="00167BD0">
          <w:rPr>
            <w:noProof/>
            <w:webHidden/>
          </w:rPr>
          <w:fldChar w:fldCharType="end"/>
        </w:r>
      </w:hyperlink>
    </w:p>
    <w:p w14:paraId="51F1D42E" w14:textId="7B3C02B9" w:rsidR="00167BD0" w:rsidRDefault="00000000">
      <w:pPr>
        <w:pStyle w:val="TOC1"/>
        <w:rPr>
          <w:rFonts w:asciiTheme="minorHAnsi" w:eastAsiaTheme="minorEastAsia" w:hAnsiTheme="minorHAnsi" w:cstheme="minorBidi"/>
          <w:b w:val="0"/>
          <w:bCs w:val="0"/>
          <w:color w:val="auto"/>
          <w:kern w:val="2"/>
          <w:szCs w:val="22"/>
          <w:lang w:eastAsia="en-AU"/>
          <w14:ligatures w14:val="standardContextual"/>
        </w:rPr>
      </w:pPr>
      <w:hyperlink w:anchor="_Toc141280208" w:history="1">
        <w:r w:rsidR="00167BD0" w:rsidRPr="00603D94">
          <w:rPr>
            <w:rStyle w:val="Hyperlink"/>
          </w:rPr>
          <w:t>Funding insights</w:t>
        </w:r>
        <w:r w:rsidR="00167BD0">
          <w:rPr>
            <w:webHidden/>
          </w:rPr>
          <w:tab/>
        </w:r>
        <w:r w:rsidR="00167BD0">
          <w:rPr>
            <w:webHidden/>
          </w:rPr>
          <w:fldChar w:fldCharType="begin"/>
        </w:r>
        <w:r w:rsidR="00167BD0">
          <w:rPr>
            <w:webHidden/>
          </w:rPr>
          <w:instrText xml:space="preserve"> PAGEREF _Toc141280208 \h </w:instrText>
        </w:r>
        <w:r w:rsidR="00167BD0">
          <w:rPr>
            <w:webHidden/>
          </w:rPr>
        </w:r>
        <w:r w:rsidR="00167BD0">
          <w:rPr>
            <w:webHidden/>
          </w:rPr>
          <w:fldChar w:fldCharType="separate"/>
        </w:r>
        <w:r w:rsidR="00167BD0">
          <w:rPr>
            <w:webHidden/>
          </w:rPr>
          <w:t>7</w:t>
        </w:r>
        <w:r w:rsidR="00167BD0">
          <w:rPr>
            <w:webHidden/>
          </w:rPr>
          <w:fldChar w:fldCharType="end"/>
        </w:r>
      </w:hyperlink>
    </w:p>
    <w:p w14:paraId="4565BFC7" w14:textId="3B034AFB" w:rsidR="00167BD0" w:rsidRDefault="00000000">
      <w:pPr>
        <w:pStyle w:val="TOC2"/>
        <w:rPr>
          <w:rFonts w:asciiTheme="minorHAnsi" w:eastAsiaTheme="minorEastAsia" w:hAnsiTheme="minorHAnsi" w:cstheme="minorBidi"/>
          <w:noProof/>
          <w:color w:val="auto"/>
          <w:kern w:val="2"/>
          <w:szCs w:val="22"/>
          <w:lang w:eastAsia="en-AU"/>
          <w14:ligatures w14:val="standardContextual"/>
        </w:rPr>
      </w:pPr>
      <w:hyperlink w:anchor="_Toc141280209" w:history="1">
        <w:r w:rsidR="00167BD0" w:rsidRPr="00603D94">
          <w:rPr>
            <w:rStyle w:val="Hyperlink"/>
            <w:noProof/>
          </w:rPr>
          <w:t>Summary</w:t>
        </w:r>
        <w:r w:rsidR="00167BD0">
          <w:rPr>
            <w:noProof/>
            <w:webHidden/>
          </w:rPr>
          <w:tab/>
        </w:r>
        <w:r w:rsidR="00167BD0">
          <w:rPr>
            <w:noProof/>
            <w:webHidden/>
          </w:rPr>
          <w:fldChar w:fldCharType="begin"/>
        </w:r>
        <w:r w:rsidR="00167BD0">
          <w:rPr>
            <w:noProof/>
            <w:webHidden/>
          </w:rPr>
          <w:instrText xml:space="preserve"> PAGEREF _Toc141280209 \h </w:instrText>
        </w:r>
        <w:r w:rsidR="00167BD0">
          <w:rPr>
            <w:noProof/>
            <w:webHidden/>
          </w:rPr>
        </w:r>
        <w:r w:rsidR="00167BD0">
          <w:rPr>
            <w:noProof/>
            <w:webHidden/>
          </w:rPr>
          <w:fldChar w:fldCharType="separate"/>
        </w:r>
        <w:r w:rsidR="00167BD0">
          <w:rPr>
            <w:noProof/>
            <w:webHidden/>
          </w:rPr>
          <w:t>7</w:t>
        </w:r>
        <w:r w:rsidR="00167BD0">
          <w:rPr>
            <w:noProof/>
            <w:webHidden/>
          </w:rPr>
          <w:fldChar w:fldCharType="end"/>
        </w:r>
      </w:hyperlink>
    </w:p>
    <w:p w14:paraId="6B7B11AD" w14:textId="59EB8F2C" w:rsidR="00167BD0" w:rsidRDefault="00000000">
      <w:pPr>
        <w:pStyle w:val="TOC2"/>
        <w:rPr>
          <w:rFonts w:asciiTheme="minorHAnsi" w:eastAsiaTheme="minorEastAsia" w:hAnsiTheme="minorHAnsi" w:cstheme="minorBidi"/>
          <w:noProof/>
          <w:color w:val="auto"/>
          <w:kern w:val="2"/>
          <w:szCs w:val="22"/>
          <w:lang w:eastAsia="en-AU"/>
          <w14:ligatures w14:val="standardContextual"/>
        </w:rPr>
      </w:pPr>
      <w:hyperlink w:anchor="_Toc141280210" w:history="1">
        <w:r w:rsidR="00167BD0" w:rsidRPr="00603D94">
          <w:rPr>
            <w:rStyle w:val="Hyperlink"/>
            <w:noProof/>
          </w:rPr>
          <w:t>General trends</w:t>
        </w:r>
        <w:r w:rsidR="00167BD0">
          <w:rPr>
            <w:noProof/>
            <w:webHidden/>
          </w:rPr>
          <w:tab/>
        </w:r>
        <w:r w:rsidR="00167BD0">
          <w:rPr>
            <w:noProof/>
            <w:webHidden/>
          </w:rPr>
          <w:fldChar w:fldCharType="begin"/>
        </w:r>
        <w:r w:rsidR="00167BD0">
          <w:rPr>
            <w:noProof/>
            <w:webHidden/>
          </w:rPr>
          <w:instrText xml:space="preserve"> PAGEREF _Toc141280210 \h </w:instrText>
        </w:r>
        <w:r w:rsidR="00167BD0">
          <w:rPr>
            <w:noProof/>
            <w:webHidden/>
          </w:rPr>
        </w:r>
        <w:r w:rsidR="00167BD0">
          <w:rPr>
            <w:noProof/>
            <w:webHidden/>
          </w:rPr>
          <w:fldChar w:fldCharType="separate"/>
        </w:r>
        <w:r w:rsidR="00167BD0">
          <w:rPr>
            <w:noProof/>
            <w:webHidden/>
          </w:rPr>
          <w:t>9</w:t>
        </w:r>
        <w:r w:rsidR="00167BD0">
          <w:rPr>
            <w:noProof/>
            <w:webHidden/>
          </w:rPr>
          <w:fldChar w:fldCharType="end"/>
        </w:r>
      </w:hyperlink>
    </w:p>
    <w:p w14:paraId="6B6218A0" w14:textId="4260C35B" w:rsidR="00167BD0" w:rsidRDefault="00000000">
      <w:pPr>
        <w:pStyle w:val="TOC2"/>
        <w:rPr>
          <w:rFonts w:asciiTheme="minorHAnsi" w:eastAsiaTheme="minorEastAsia" w:hAnsiTheme="minorHAnsi" w:cstheme="minorBidi"/>
          <w:noProof/>
          <w:color w:val="auto"/>
          <w:kern w:val="2"/>
          <w:szCs w:val="22"/>
          <w:lang w:eastAsia="en-AU"/>
          <w14:ligatures w14:val="standardContextual"/>
        </w:rPr>
      </w:pPr>
      <w:hyperlink w:anchor="_Toc141280211" w:history="1">
        <w:r w:rsidR="00167BD0" w:rsidRPr="00603D94">
          <w:rPr>
            <w:rStyle w:val="Hyperlink"/>
            <w:noProof/>
          </w:rPr>
          <w:t>Grant hubs</w:t>
        </w:r>
        <w:r w:rsidR="00167BD0">
          <w:rPr>
            <w:noProof/>
            <w:webHidden/>
          </w:rPr>
          <w:tab/>
        </w:r>
        <w:r w:rsidR="00167BD0">
          <w:rPr>
            <w:noProof/>
            <w:webHidden/>
          </w:rPr>
          <w:fldChar w:fldCharType="begin"/>
        </w:r>
        <w:r w:rsidR="00167BD0">
          <w:rPr>
            <w:noProof/>
            <w:webHidden/>
          </w:rPr>
          <w:instrText xml:space="preserve"> PAGEREF _Toc141280211 \h </w:instrText>
        </w:r>
        <w:r w:rsidR="00167BD0">
          <w:rPr>
            <w:noProof/>
            <w:webHidden/>
          </w:rPr>
        </w:r>
        <w:r w:rsidR="00167BD0">
          <w:rPr>
            <w:noProof/>
            <w:webHidden/>
          </w:rPr>
          <w:fldChar w:fldCharType="separate"/>
        </w:r>
        <w:r w:rsidR="00167BD0">
          <w:rPr>
            <w:noProof/>
            <w:webHidden/>
          </w:rPr>
          <w:t>12</w:t>
        </w:r>
        <w:r w:rsidR="00167BD0">
          <w:rPr>
            <w:noProof/>
            <w:webHidden/>
          </w:rPr>
          <w:fldChar w:fldCharType="end"/>
        </w:r>
      </w:hyperlink>
    </w:p>
    <w:p w14:paraId="2D5798DA" w14:textId="458B7A79" w:rsidR="00167BD0" w:rsidRDefault="00000000">
      <w:pPr>
        <w:pStyle w:val="TOC2"/>
        <w:rPr>
          <w:rFonts w:asciiTheme="minorHAnsi" w:eastAsiaTheme="minorEastAsia" w:hAnsiTheme="minorHAnsi" w:cstheme="minorBidi"/>
          <w:noProof/>
          <w:color w:val="auto"/>
          <w:kern w:val="2"/>
          <w:szCs w:val="22"/>
          <w:lang w:eastAsia="en-AU"/>
          <w14:ligatures w14:val="standardContextual"/>
        </w:rPr>
      </w:pPr>
      <w:hyperlink w:anchor="_Toc141280212" w:history="1">
        <w:r w:rsidR="00167BD0" w:rsidRPr="00603D94">
          <w:rPr>
            <w:rStyle w:val="Hyperlink"/>
            <w:noProof/>
          </w:rPr>
          <w:t>MRFF themes</w:t>
        </w:r>
        <w:r w:rsidR="00167BD0">
          <w:rPr>
            <w:noProof/>
            <w:webHidden/>
          </w:rPr>
          <w:tab/>
        </w:r>
        <w:r w:rsidR="00167BD0">
          <w:rPr>
            <w:noProof/>
            <w:webHidden/>
          </w:rPr>
          <w:fldChar w:fldCharType="begin"/>
        </w:r>
        <w:r w:rsidR="00167BD0">
          <w:rPr>
            <w:noProof/>
            <w:webHidden/>
          </w:rPr>
          <w:instrText xml:space="preserve"> PAGEREF _Toc141280212 \h </w:instrText>
        </w:r>
        <w:r w:rsidR="00167BD0">
          <w:rPr>
            <w:noProof/>
            <w:webHidden/>
          </w:rPr>
        </w:r>
        <w:r w:rsidR="00167BD0">
          <w:rPr>
            <w:noProof/>
            <w:webHidden/>
          </w:rPr>
          <w:fldChar w:fldCharType="separate"/>
        </w:r>
        <w:r w:rsidR="00167BD0">
          <w:rPr>
            <w:noProof/>
            <w:webHidden/>
          </w:rPr>
          <w:t>17</w:t>
        </w:r>
        <w:r w:rsidR="00167BD0">
          <w:rPr>
            <w:noProof/>
            <w:webHidden/>
          </w:rPr>
          <w:fldChar w:fldCharType="end"/>
        </w:r>
      </w:hyperlink>
    </w:p>
    <w:p w14:paraId="148FBE3C" w14:textId="6A65FCDC" w:rsidR="00167BD0" w:rsidRDefault="00000000">
      <w:pPr>
        <w:pStyle w:val="TOC2"/>
        <w:rPr>
          <w:rFonts w:asciiTheme="minorHAnsi" w:eastAsiaTheme="minorEastAsia" w:hAnsiTheme="minorHAnsi" w:cstheme="minorBidi"/>
          <w:noProof/>
          <w:color w:val="auto"/>
          <w:kern w:val="2"/>
          <w:szCs w:val="22"/>
          <w:lang w:eastAsia="en-AU"/>
          <w14:ligatures w14:val="standardContextual"/>
        </w:rPr>
      </w:pPr>
      <w:hyperlink w:anchor="_Toc141280213" w:history="1">
        <w:r w:rsidR="00167BD0" w:rsidRPr="00603D94">
          <w:rPr>
            <w:rStyle w:val="Hyperlink"/>
            <w:noProof/>
          </w:rPr>
          <w:t>MRFF initiatives</w:t>
        </w:r>
        <w:r w:rsidR="00167BD0">
          <w:rPr>
            <w:noProof/>
            <w:webHidden/>
          </w:rPr>
          <w:tab/>
        </w:r>
        <w:r w:rsidR="00167BD0">
          <w:rPr>
            <w:noProof/>
            <w:webHidden/>
          </w:rPr>
          <w:fldChar w:fldCharType="begin"/>
        </w:r>
        <w:r w:rsidR="00167BD0">
          <w:rPr>
            <w:noProof/>
            <w:webHidden/>
          </w:rPr>
          <w:instrText xml:space="preserve"> PAGEREF _Toc141280213 \h </w:instrText>
        </w:r>
        <w:r w:rsidR="00167BD0">
          <w:rPr>
            <w:noProof/>
            <w:webHidden/>
          </w:rPr>
        </w:r>
        <w:r w:rsidR="00167BD0">
          <w:rPr>
            <w:noProof/>
            <w:webHidden/>
          </w:rPr>
          <w:fldChar w:fldCharType="separate"/>
        </w:r>
        <w:r w:rsidR="00167BD0">
          <w:rPr>
            <w:noProof/>
            <w:webHidden/>
          </w:rPr>
          <w:t>22</w:t>
        </w:r>
        <w:r w:rsidR="00167BD0">
          <w:rPr>
            <w:noProof/>
            <w:webHidden/>
          </w:rPr>
          <w:fldChar w:fldCharType="end"/>
        </w:r>
      </w:hyperlink>
    </w:p>
    <w:p w14:paraId="6981D1DF" w14:textId="6BE9BF01" w:rsidR="00167BD0" w:rsidRDefault="00000000">
      <w:pPr>
        <w:pStyle w:val="TOC2"/>
        <w:rPr>
          <w:rFonts w:asciiTheme="minorHAnsi" w:eastAsiaTheme="minorEastAsia" w:hAnsiTheme="minorHAnsi" w:cstheme="minorBidi"/>
          <w:noProof/>
          <w:color w:val="auto"/>
          <w:kern w:val="2"/>
          <w:szCs w:val="22"/>
          <w:lang w:eastAsia="en-AU"/>
          <w14:ligatures w14:val="standardContextual"/>
        </w:rPr>
      </w:pPr>
      <w:hyperlink w:anchor="_Toc141280214" w:history="1">
        <w:r w:rsidR="00167BD0" w:rsidRPr="00603D94">
          <w:rPr>
            <w:rStyle w:val="Hyperlink"/>
            <w:noProof/>
          </w:rPr>
          <w:t>Broad research area</w:t>
        </w:r>
        <w:r w:rsidR="00167BD0">
          <w:rPr>
            <w:noProof/>
            <w:webHidden/>
          </w:rPr>
          <w:tab/>
        </w:r>
        <w:r w:rsidR="00167BD0">
          <w:rPr>
            <w:noProof/>
            <w:webHidden/>
          </w:rPr>
          <w:fldChar w:fldCharType="begin"/>
        </w:r>
        <w:r w:rsidR="00167BD0">
          <w:rPr>
            <w:noProof/>
            <w:webHidden/>
          </w:rPr>
          <w:instrText xml:space="preserve"> PAGEREF _Toc141280214 \h </w:instrText>
        </w:r>
        <w:r w:rsidR="00167BD0">
          <w:rPr>
            <w:noProof/>
            <w:webHidden/>
          </w:rPr>
        </w:r>
        <w:r w:rsidR="00167BD0">
          <w:rPr>
            <w:noProof/>
            <w:webHidden/>
          </w:rPr>
          <w:fldChar w:fldCharType="separate"/>
        </w:r>
        <w:r w:rsidR="00167BD0">
          <w:rPr>
            <w:noProof/>
            <w:webHidden/>
          </w:rPr>
          <w:t>27</w:t>
        </w:r>
        <w:r w:rsidR="00167BD0">
          <w:rPr>
            <w:noProof/>
            <w:webHidden/>
          </w:rPr>
          <w:fldChar w:fldCharType="end"/>
        </w:r>
      </w:hyperlink>
    </w:p>
    <w:p w14:paraId="345D3C31" w14:textId="60F0189C" w:rsidR="00167BD0" w:rsidRDefault="00000000">
      <w:pPr>
        <w:pStyle w:val="TOC2"/>
        <w:rPr>
          <w:rFonts w:asciiTheme="minorHAnsi" w:eastAsiaTheme="minorEastAsia" w:hAnsiTheme="minorHAnsi" w:cstheme="minorBidi"/>
          <w:noProof/>
          <w:color w:val="auto"/>
          <w:kern w:val="2"/>
          <w:szCs w:val="22"/>
          <w:lang w:eastAsia="en-AU"/>
          <w14:ligatures w14:val="standardContextual"/>
        </w:rPr>
      </w:pPr>
      <w:hyperlink w:anchor="_Toc141280215" w:history="1">
        <w:r w:rsidR="00167BD0" w:rsidRPr="00603D94">
          <w:rPr>
            <w:rStyle w:val="Hyperlink"/>
            <w:noProof/>
          </w:rPr>
          <w:t>Fields of research</w:t>
        </w:r>
        <w:r w:rsidR="00167BD0">
          <w:rPr>
            <w:noProof/>
            <w:webHidden/>
          </w:rPr>
          <w:tab/>
        </w:r>
        <w:r w:rsidR="00167BD0">
          <w:rPr>
            <w:noProof/>
            <w:webHidden/>
          </w:rPr>
          <w:fldChar w:fldCharType="begin"/>
        </w:r>
        <w:r w:rsidR="00167BD0">
          <w:rPr>
            <w:noProof/>
            <w:webHidden/>
          </w:rPr>
          <w:instrText xml:space="preserve"> PAGEREF _Toc141280215 \h </w:instrText>
        </w:r>
        <w:r w:rsidR="00167BD0">
          <w:rPr>
            <w:noProof/>
            <w:webHidden/>
          </w:rPr>
        </w:r>
        <w:r w:rsidR="00167BD0">
          <w:rPr>
            <w:noProof/>
            <w:webHidden/>
          </w:rPr>
          <w:fldChar w:fldCharType="separate"/>
        </w:r>
        <w:r w:rsidR="00167BD0">
          <w:rPr>
            <w:noProof/>
            <w:webHidden/>
          </w:rPr>
          <w:t>31</w:t>
        </w:r>
        <w:r w:rsidR="00167BD0">
          <w:rPr>
            <w:noProof/>
            <w:webHidden/>
          </w:rPr>
          <w:fldChar w:fldCharType="end"/>
        </w:r>
      </w:hyperlink>
    </w:p>
    <w:p w14:paraId="77DAF804" w14:textId="6C13EA27" w:rsidR="00167BD0" w:rsidRDefault="00000000">
      <w:pPr>
        <w:pStyle w:val="TOC2"/>
        <w:rPr>
          <w:rFonts w:asciiTheme="minorHAnsi" w:eastAsiaTheme="minorEastAsia" w:hAnsiTheme="minorHAnsi" w:cstheme="minorBidi"/>
          <w:noProof/>
          <w:color w:val="auto"/>
          <w:kern w:val="2"/>
          <w:szCs w:val="22"/>
          <w:lang w:eastAsia="en-AU"/>
          <w14:ligatures w14:val="standardContextual"/>
        </w:rPr>
      </w:pPr>
      <w:hyperlink w:anchor="_Toc141280216" w:history="1">
        <w:r w:rsidR="00167BD0" w:rsidRPr="00603D94">
          <w:rPr>
            <w:rStyle w:val="Hyperlink"/>
            <w:noProof/>
          </w:rPr>
          <w:t>Application budgets</w:t>
        </w:r>
        <w:r w:rsidR="00167BD0">
          <w:rPr>
            <w:noProof/>
            <w:webHidden/>
          </w:rPr>
          <w:tab/>
        </w:r>
        <w:r w:rsidR="00167BD0">
          <w:rPr>
            <w:noProof/>
            <w:webHidden/>
          </w:rPr>
          <w:fldChar w:fldCharType="begin"/>
        </w:r>
        <w:r w:rsidR="00167BD0">
          <w:rPr>
            <w:noProof/>
            <w:webHidden/>
          </w:rPr>
          <w:instrText xml:space="preserve"> PAGEREF _Toc141280216 \h </w:instrText>
        </w:r>
        <w:r w:rsidR="00167BD0">
          <w:rPr>
            <w:noProof/>
            <w:webHidden/>
          </w:rPr>
        </w:r>
        <w:r w:rsidR="00167BD0">
          <w:rPr>
            <w:noProof/>
            <w:webHidden/>
          </w:rPr>
          <w:fldChar w:fldCharType="separate"/>
        </w:r>
        <w:r w:rsidR="00167BD0">
          <w:rPr>
            <w:noProof/>
            <w:webHidden/>
          </w:rPr>
          <w:t>35</w:t>
        </w:r>
        <w:r w:rsidR="00167BD0">
          <w:rPr>
            <w:noProof/>
            <w:webHidden/>
          </w:rPr>
          <w:fldChar w:fldCharType="end"/>
        </w:r>
      </w:hyperlink>
    </w:p>
    <w:p w14:paraId="2669B7F4" w14:textId="5A4CAD81" w:rsidR="00167BD0" w:rsidRDefault="00000000">
      <w:pPr>
        <w:pStyle w:val="TOC2"/>
        <w:rPr>
          <w:rFonts w:asciiTheme="minorHAnsi" w:eastAsiaTheme="minorEastAsia" w:hAnsiTheme="minorHAnsi" w:cstheme="minorBidi"/>
          <w:noProof/>
          <w:color w:val="auto"/>
          <w:kern w:val="2"/>
          <w:szCs w:val="22"/>
          <w:lang w:eastAsia="en-AU"/>
          <w14:ligatures w14:val="standardContextual"/>
        </w:rPr>
      </w:pPr>
      <w:hyperlink w:anchor="_Toc141280217" w:history="1">
        <w:r w:rsidR="00167BD0" w:rsidRPr="00603D94">
          <w:rPr>
            <w:rStyle w:val="Hyperlink"/>
            <w:noProof/>
          </w:rPr>
          <w:t>Grant team size</w:t>
        </w:r>
        <w:r w:rsidR="00167BD0">
          <w:rPr>
            <w:noProof/>
            <w:webHidden/>
          </w:rPr>
          <w:tab/>
        </w:r>
        <w:r w:rsidR="00167BD0">
          <w:rPr>
            <w:noProof/>
            <w:webHidden/>
          </w:rPr>
          <w:fldChar w:fldCharType="begin"/>
        </w:r>
        <w:r w:rsidR="00167BD0">
          <w:rPr>
            <w:noProof/>
            <w:webHidden/>
          </w:rPr>
          <w:instrText xml:space="preserve"> PAGEREF _Toc141280217 \h </w:instrText>
        </w:r>
        <w:r w:rsidR="00167BD0">
          <w:rPr>
            <w:noProof/>
            <w:webHidden/>
          </w:rPr>
        </w:r>
        <w:r w:rsidR="00167BD0">
          <w:rPr>
            <w:noProof/>
            <w:webHidden/>
          </w:rPr>
          <w:fldChar w:fldCharType="separate"/>
        </w:r>
        <w:r w:rsidR="00167BD0">
          <w:rPr>
            <w:noProof/>
            <w:webHidden/>
          </w:rPr>
          <w:t>40</w:t>
        </w:r>
        <w:r w:rsidR="00167BD0">
          <w:rPr>
            <w:noProof/>
            <w:webHidden/>
          </w:rPr>
          <w:fldChar w:fldCharType="end"/>
        </w:r>
      </w:hyperlink>
    </w:p>
    <w:p w14:paraId="40C2C0EA" w14:textId="78C6CEAA" w:rsidR="00167BD0" w:rsidRDefault="00000000">
      <w:pPr>
        <w:pStyle w:val="TOC2"/>
        <w:rPr>
          <w:rFonts w:asciiTheme="minorHAnsi" w:eastAsiaTheme="minorEastAsia" w:hAnsiTheme="minorHAnsi" w:cstheme="minorBidi"/>
          <w:noProof/>
          <w:color w:val="auto"/>
          <w:kern w:val="2"/>
          <w:szCs w:val="22"/>
          <w:lang w:eastAsia="en-AU"/>
          <w14:ligatures w14:val="standardContextual"/>
        </w:rPr>
      </w:pPr>
      <w:hyperlink w:anchor="_Toc141280218" w:history="1">
        <w:r w:rsidR="00167BD0" w:rsidRPr="00603D94">
          <w:rPr>
            <w:rStyle w:val="Hyperlink"/>
            <w:noProof/>
          </w:rPr>
          <w:t>Leading Chief Investigator characteristics</w:t>
        </w:r>
        <w:r w:rsidR="00167BD0">
          <w:rPr>
            <w:noProof/>
            <w:webHidden/>
          </w:rPr>
          <w:tab/>
        </w:r>
        <w:r w:rsidR="00167BD0">
          <w:rPr>
            <w:noProof/>
            <w:webHidden/>
          </w:rPr>
          <w:fldChar w:fldCharType="begin"/>
        </w:r>
        <w:r w:rsidR="00167BD0">
          <w:rPr>
            <w:noProof/>
            <w:webHidden/>
          </w:rPr>
          <w:instrText xml:space="preserve"> PAGEREF _Toc141280218 \h </w:instrText>
        </w:r>
        <w:r w:rsidR="00167BD0">
          <w:rPr>
            <w:noProof/>
            <w:webHidden/>
          </w:rPr>
        </w:r>
        <w:r w:rsidR="00167BD0">
          <w:rPr>
            <w:noProof/>
            <w:webHidden/>
          </w:rPr>
          <w:fldChar w:fldCharType="separate"/>
        </w:r>
        <w:r w:rsidR="00167BD0">
          <w:rPr>
            <w:noProof/>
            <w:webHidden/>
          </w:rPr>
          <w:t>40</w:t>
        </w:r>
        <w:r w:rsidR="00167BD0">
          <w:rPr>
            <w:noProof/>
            <w:webHidden/>
          </w:rPr>
          <w:fldChar w:fldCharType="end"/>
        </w:r>
      </w:hyperlink>
    </w:p>
    <w:p w14:paraId="0A6FB078" w14:textId="69E4F523" w:rsidR="00167BD0" w:rsidRDefault="00000000">
      <w:pPr>
        <w:pStyle w:val="TOC2"/>
        <w:rPr>
          <w:rFonts w:asciiTheme="minorHAnsi" w:eastAsiaTheme="minorEastAsia" w:hAnsiTheme="minorHAnsi" w:cstheme="minorBidi"/>
          <w:noProof/>
          <w:color w:val="auto"/>
          <w:kern w:val="2"/>
          <w:szCs w:val="22"/>
          <w:lang w:eastAsia="en-AU"/>
          <w14:ligatures w14:val="standardContextual"/>
        </w:rPr>
      </w:pPr>
      <w:hyperlink w:anchor="_Toc141280219" w:history="1">
        <w:r w:rsidR="00167BD0" w:rsidRPr="00603D94">
          <w:rPr>
            <w:rStyle w:val="Hyperlink"/>
            <w:noProof/>
          </w:rPr>
          <w:t>Administering organisation characteristics</w:t>
        </w:r>
        <w:r w:rsidR="00167BD0">
          <w:rPr>
            <w:noProof/>
            <w:webHidden/>
          </w:rPr>
          <w:tab/>
        </w:r>
        <w:r w:rsidR="00167BD0">
          <w:rPr>
            <w:noProof/>
            <w:webHidden/>
          </w:rPr>
          <w:fldChar w:fldCharType="begin"/>
        </w:r>
        <w:r w:rsidR="00167BD0">
          <w:rPr>
            <w:noProof/>
            <w:webHidden/>
          </w:rPr>
          <w:instrText xml:space="preserve"> PAGEREF _Toc141280219 \h </w:instrText>
        </w:r>
        <w:r w:rsidR="00167BD0">
          <w:rPr>
            <w:noProof/>
            <w:webHidden/>
          </w:rPr>
        </w:r>
        <w:r w:rsidR="00167BD0">
          <w:rPr>
            <w:noProof/>
            <w:webHidden/>
          </w:rPr>
          <w:fldChar w:fldCharType="separate"/>
        </w:r>
        <w:r w:rsidR="00167BD0">
          <w:rPr>
            <w:noProof/>
            <w:webHidden/>
          </w:rPr>
          <w:t>44</w:t>
        </w:r>
        <w:r w:rsidR="00167BD0">
          <w:rPr>
            <w:noProof/>
            <w:webHidden/>
          </w:rPr>
          <w:fldChar w:fldCharType="end"/>
        </w:r>
      </w:hyperlink>
    </w:p>
    <w:p w14:paraId="79D1AECD" w14:textId="371C0391" w:rsidR="00167BD0" w:rsidRDefault="00000000">
      <w:pPr>
        <w:pStyle w:val="TOC2"/>
        <w:rPr>
          <w:rFonts w:asciiTheme="minorHAnsi" w:eastAsiaTheme="minorEastAsia" w:hAnsiTheme="minorHAnsi" w:cstheme="minorBidi"/>
          <w:noProof/>
          <w:color w:val="auto"/>
          <w:kern w:val="2"/>
          <w:szCs w:val="22"/>
          <w:lang w:eastAsia="en-AU"/>
          <w14:ligatures w14:val="standardContextual"/>
        </w:rPr>
      </w:pPr>
      <w:hyperlink w:anchor="_Toc141280220" w:history="1">
        <w:r w:rsidR="00167BD0" w:rsidRPr="00603D94">
          <w:rPr>
            <w:rStyle w:val="Hyperlink"/>
            <w:noProof/>
          </w:rPr>
          <w:t>Grant assessors</w:t>
        </w:r>
        <w:r w:rsidR="00167BD0">
          <w:rPr>
            <w:noProof/>
            <w:webHidden/>
          </w:rPr>
          <w:tab/>
        </w:r>
        <w:r w:rsidR="00167BD0">
          <w:rPr>
            <w:noProof/>
            <w:webHidden/>
          </w:rPr>
          <w:fldChar w:fldCharType="begin"/>
        </w:r>
        <w:r w:rsidR="00167BD0">
          <w:rPr>
            <w:noProof/>
            <w:webHidden/>
          </w:rPr>
          <w:instrText xml:space="preserve"> PAGEREF _Toc141280220 \h </w:instrText>
        </w:r>
        <w:r w:rsidR="00167BD0">
          <w:rPr>
            <w:noProof/>
            <w:webHidden/>
          </w:rPr>
        </w:r>
        <w:r w:rsidR="00167BD0">
          <w:rPr>
            <w:noProof/>
            <w:webHidden/>
          </w:rPr>
          <w:fldChar w:fldCharType="separate"/>
        </w:r>
        <w:r w:rsidR="00167BD0">
          <w:rPr>
            <w:noProof/>
            <w:webHidden/>
          </w:rPr>
          <w:t>50</w:t>
        </w:r>
        <w:r w:rsidR="00167BD0">
          <w:rPr>
            <w:noProof/>
            <w:webHidden/>
          </w:rPr>
          <w:fldChar w:fldCharType="end"/>
        </w:r>
      </w:hyperlink>
    </w:p>
    <w:p w14:paraId="7C2BEC0D" w14:textId="0E7C076A" w:rsidR="00167BD0" w:rsidRDefault="00000000">
      <w:pPr>
        <w:pStyle w:val="TOC1"/>
        <w:rPr>
          <w:rFonts w:asciiTheme="minorHAnsi" w:eastAsiaTheme="minorEastAsia" w:hAnsiTheme="minorHAnsi" w:cstheme="minorBidi"/>
          <w:b w:val="0"/>
          <w:bCs w:val="0"/>
          <w:color w:val="auto"/>
          <w:kern w:val="2"/>
          <w:szCs w:val="22"/>
          <w:lang w:eastAsia="en-AU"/>
          <w14:ligatures w14:val="standardContextual"/>
        </w:rPr>
      </w:pPr>
      <w:hyperlink w:anchor="_Toc141280221" w:history="1">
        <w:r w:rsidR="00167BD0" w:rsidRPr="00603D94">
          <w:rPr>
            <w:rStyle w:val="Hyperlink"/>
          </w:rPr>
          <w:t>Opportunities for learning and future funding</w:t>
        </w:r>
        <w:r w:rsidR="00167BD0">
          <w:rPr>
            <w:webHidden/>
          </w:rPr>
          <w:tab/>
        </w:r>
        <w:r w:rsidR="00167BD0">
          <w:rPr>
            <w:webHidden/>
          </w:rPr>
          <w:fldChar w:fldCharType="begin"/>
        </w:r>
        <w:r w:rsidR="00167BD0">
          <w:rPr>
            <w:webHidden/>
          </w:rPr>
          <w:instrText xml:space="preserve"> PAGEREF _Toc141280221 \h </w:instrText>
        </w:r>
        <w:r w:rsidR="00167BD0">
          <w:rPr>
            <w:webHidden/>
          </w:rPr>
        </w:r>
        <w:r w:rsidR="00167BD0">
          <w:rPr>
            <w:webHidden/>
          </w:rPr>
          <w:fldChar w:fldCharType="separate"/>
        </w:r>
        <w:r w:rsidR="00167BD0">
          <w:rPr>
            <w:webHidden/>
          </w:rPr>
          <w:t>51</w:t>
        </w:r>
        <w:r w:rsidR="00167BD0">
          <w:rPr>
            <w:webHidden/>
          </w:rPr>
          <w:fldChar w:fldCharType="end"/>
        </w:r>
      </w:hyperlink>
    </w:p>
    <w:p w14:paraId="3C0B990C" w14:textId="05DC6524" w:rsidR="00167BD0" w:rsidRDefault="00000000">
      <w:pPr>
        <w:pStyle w:val="TOC1"/>
        <w:rPr>
          <w:rFonts w:asciiTheme="minorHAnsi" w:eastAsiaTheme="minorEastAsia" w:hAnsiTheme="minorHAnsi" w:cstheme="minorBidi"/>
          <w:b w:val="0"/>
          <w:bCs w:val="0"/>
          <w:color w:val="auto"/>
          <w:kern w:val="2"/>
          <w:szCs w:val="22"/>
          <w:lang w:eastAsia="en-AU"/>
          <w14:ligatures w14:val="standardContextual"/>
        </w:rPr>
      </w:pPr>
      <w:hyperlink w:anchor="_Toc141280222" w:history="1">
        <w:r w:rsidR="00167BD0" w:rsidRPr="00603D94">
          <w:rPr>
            <w:rStyle w:val="Hyperlink"/>
          </w:rPr>
          <w:t>Conclusions</w:t>
        </w:r>
        <w:r w:rsidR="00167BD0">
          <w:rPr>
            <w:webHidden/>
          </w:rPr>
          <w:tab/>
        </w:r>
        <w:r w:rsidR="00167BD0">
          <w:rPr>
            <w:webHidden/>
          </w:rPr>
          <w:fldChar w:fldCharType="begin"/>
        </w:r>
        <w:r w:rsidR="00167BD0">
          <w:rPr>
            <w:webHidden/>
          </w:rPr>
          <w:instrText xml:space="preserve"> PAGEREF _Toc141280222 \h </w:instrText>
        </w:r>
        <w:r w:rsidR="00167BD0">
          <w:rPr>
            <w:webHidden/>
          </w:rPr>
        </w:r>
        <w:r w:rsidR="00167BD0">
          <w:rPr>
            <w:webHidden/>
          </w:rPr>
          <w:fldChar w:fldCharType="separate"/>
        </w:r>
        <w:r w:rsidR="00167BD0">
          <w:rPr>
            <w:webHidden/>
          </w:rPr>
          <w:t>52</w:t>
        </w:r>
        <w:r w:rsidR="00167BD0">
          <w:rPr>
            <w:webHidden/>
          </w:rPr>
          <w:fldChar w:fldCharType="end"/>
        </w:r>
      </w:hyperlink>
    </w:p>
    <w:p w14:paraId="23FB319C" w14:textId="7C42CE6E" w:rsidR="00167BD0" w:rsidRDefault="00000000">
      <w:pPr>
        <w:pStyle w:val="TOC1"/>
        <w:rPr>
          <w:rFonts w:asciiTheme="minorHAnsi" w:eastAsiaTheme="minorEastAsia" w:hAnsiTheme="minorHAnsi" w:cstheme="minorBidi"/>
          <w:b w:val="0"/>
          <w:bCs w:val="0"/>
          <w:color w:val="auto"/>
          <w:kern w:val="2"/>
          <w:szCs w:val="22"/>
          <w:lang w:eastAsia="en-AU"/>
          <w14:ligatures w14:val="standardContextual"/>
        </w:rPr>
      </w:pPr>
      <w:hyperlink w:anchor="_Toc141280223" w:history="1">
        <w:r w:rsidR="00167BD0" w:rsidRPr="00603D94">
          <w:rPr>
            <w:rStyle w:val="Hyperlink"/>
          </w:rPr>
          <w:t>Appendices</w:t>
        </w:r>
        <w:r w:rsidR="00167BD0">
          <w:rPr>
            <w:webHidden/>
          </w:rPr>
          <w:tab/>
        </w:r>
        <w:r w:rsidR="00167BD0">
          <w:rPr>
            <w:webHidden/>
          </w:rPr>
          <w:fldChar w:fldCharType="begin"/>
        </w:r>
        <w:r w:rsidR="00167BD0">
          <w:rPr>
            <w:webHidden/>
          </w:rPr>
          <w:instrText xml:space="preserve"> PAGEREF _Toc141280223 \h </w:instrText>
        </w:r>
        <w:r w:rsidR="00167BD0">
          <w:rPr>
            <w:webHidden/>
          </w:rPr>
        </w:r>
        <w:r w:rsidR="00167BD0">
          <w:rPr>
            <w:webHidden/>
          </w:rPr>
          <w:fldChar w:fldCharType="separate"/>
        </w:r>
        <w:r w:rsidR="00167BD0">
          <w:rPr>
            <w:webHidden/>
          </w:rPr>
          <w:t>53</w:t>
        </w:r>
        <w:r w:rsidR="00167BD0">
          <w:rPr>
            <w:webHidden/>
          </w:rPr>
          <w:fldChar w:fldCharType="end"/>
        </w:r>
      </w:hyperlink>
    </w:p>
    <w:p w14:paraId="3418BCB7" w14:textId="76AAF5C0" w:rsidR="00917A0D" w:rsidRPr="00B96183" w:rsidRDefault="00AF0A20" w:rsidP="00917A0D">
      <w:r>
        <w:rPr>
          <w:b/>
          <w:bCs/>
        </w:rPr>
        <w:fldChar w:fldCharType="end"/>
      </w:r>
    </w:p>
    <w:p w14:paraId="70864049" w14:textId="2D072EB5" w:rsidR="00917A0D" w:rsidRPr="00B96183" w:rsidRDefault="00917A0D" w:rsidP="00917A0D">
      <w:pPr>
        <w:pStyle w:val="Heading1"/>
      </w:pPr>
      <w:bookmarkStart w:id="0" w:name="_Toc141280203"/>
      <w:r w:rsidRPr="00B96183">
        <w:lastRenderedPageBreak/>
        <w:t>Introduction</w:t>
      </w:r>
      <w:bookmarkEnd w:id="0"/>
    </w:p>
    <w:p w14:paraId="6C492D56" w14:textId="0B00E3F1" w:rsidR="00375713" w:rsidRPr="00375713" w:rsidRDefault="00375713" w:rsidP="00375713">
      <w:r w:rsidRPr="00375713">
        <w:t>The Australian Government is committed to health and medical research. It invests in Australian research and its translation into practice to ensure that Australia’s health system remains prepared for current and future health challenges.</w:t>
      </w:r>
    </w:p>
    <w:p w14:paraId="4E5D3879" w14:textId="3C3540AF" w:rsidR="00375713" w:rsidRPr="00375713" w:rsidRDefault="00375713" w:rsidP="00375713">
      <w:r w:rsidRPr="00375713">
        <w:t>The Australian Government provides direct support for health and medical research through the complementary Medical Research Future Fund (MRFF) and the National Health and Medical Research Council (NHMRC). The MRFF funds priority-driven research with a focus on research translation, whereas the NHMRC focuses on investigator-led research.</w:t>
      </w:r>
    </w:p>
    <w:p w14:paraId="694C5A16" w14:textId="61FF52E3" w:rsidR="00375713" w:rsidRPr="00375713" w:rsidRDefault="00375713" w:rsidP="00375713">
      <w:r w:rsidRPr="00375713">
        <w:t>The MRFF is a $20 billion long-term investment supporting Australian health and medical research. It was established in 2015 and, at present, is forecasted to provide up to $650 million in annual health and medical research funding.</w:t>
      </w:r>
    </w:p>
    <w:p w14:paraId="4D389829" w14:textId="3128FFEB" w:rsidR="006421EE" w:rsidRPr="00B96183" w:rsidRDefault="00375713" w:rsidP="00375713">
      <w:r w:rsidRPr="00375713">
        <w:t>The MRFF aims to support Australian research and innovation to improve health outcomes, build the economy and contribute to health system sustainability.</w:t>
      </w:r>
    </w:p>
    <w:p w14:paraId="27B8014B" w14:textId="4E40557F" w:rsidR="002326BE" w:rsidRPr="00B96183" w:rsidRDefault="009B72DB" w:rsidP="00AE6A29">
      <w:pPr>
        <w:pStyle w:val="Heading2"/>
      </w:pPr>
      <w:bookmarkStart w:id="1" w:name="_Toc141280204"/>
      <w:r>
        <w:t>R</w:t>
      </w:r>
      <w:r w:rsidR="00906443">
        <w:t xml:space="preserve">eporting of </w:t>
      </w:r>
      <w:r w:rsidR="00906443" w:rsidRPr="00AE6A29">
        <w:t>gender</w:t>
      </w:r>
      <w:r w:rsidR="00906443">
        <w:t xml:space="preserve"> data</w:t>
      </w:r>
      <w:r>
        <w:t xml:space="preserve"> for MRFF grant opportunities</w:t>
      </w:r>
      <w:bookmarkEnd w:id="1"/>
    </w:p>
    <w:p w14:paraId="01920D0B" w14:textId="2E5DF4A2" w:rsidR="005548E1" w:rsidRPr="00B96183" w:rsidRDefault="00375713" w:rsidP="005548E1">
      <w:r w:rsidRPr="00375713">
        <w:t>This report is the second to provide an overview of gender data for MRFF grant opportunities. Annual reporting of this type is in line with the</w:t>
      </w:r>
      <w:r w:rsidR="005548E1">
        <w:t xml:space="preserve"> </w:t>
      </w:r>
      <w:hyperlink r:id="rId12" w:history="1">
        <w:r w:rsidR="005548E1" w:rsidRPr="00DA0C30">
          <w:rPr>
            <w:rStyle w:val="Hyperlink"/>
          </w:rPr>
          <w:t>MRFF Monitoring, Evaluation and Learning Strategy 2020–21 to 2023–24</w:t>
        </w:r>
      </w:hyperlink>
      <w:r w:rsidR="005548E1" w:rsidRPr="00906443">
        <w:t>.</w:t>
      </w:r>
    </w:p>
    <w:p w14:paraId="2381F70A" w14:textId="2A7ED688" w:rsidR="00D21A67" w:rsidRDefault="00375713" w:rsidP="00D21A67">
      <w:pPr>
        <w:pStyle w:val="NormalBeforeBullet"/>
      </w:pPr>
      <w:r w:rsidRPr="00375713">
        <w:t>Data analysis, reporting and decision making that is informed by data are critical for the MRFF to achieve its strategic objectives, as set out in the</w:t>
      </w:r>
      <w:r>
        <w:t xml:space="preserve"> </w:t>
      </w:r>
      <w:hyperlink r:id="rId13" w:history="1">
        <w:r w:rsidRPr="00375713">
          <w:rPr>
            <w:rStyle w:val="Hyperlink"/>
          </w:rPr>
          <w:t>Australian Medical Research and Innovation Strategy 2021–26</w:t>
        </w:r>
      </w:hyperlink>
      <w:r>
        <w:t>. These objectives are:</w:t>
      </w:r>
    </w:p>
    <w:p w14:paraId="4BEF12AC" w14:textId="158F128A" w:rsidR="00D21A67" w:rsidRDefault="0040395C" w:rsidP="00D21A67">
      <w:pPr>
        <w:pStyle w:val="Bullet"/>
      </w:pPr>
      <w:r w:rsidRPr="0040395C">
        <w:t>equitable health outcomes through research-informed preventive health and health care, from primary to tertiary care</w:t>
      </w:r>
    </w:p>
    <w:p w14:paraId="2DAC3ABC" w14:textId="2DE7F2B7" w:rsidR="00D21A67" w:rsidRDefault="0040395C" w:rsidP="00D21A67">
      <w:pPr>
        <w:pStyle w:val="Bullet"/>
      </w:pPr>
      <w:r w:rsidRPr="0040395C">
        <w:t xml:space="preserve">health and economic benefits from transformative and innovative research through the translation of outcomes into policy and practice, and commercialisation of new diagnostics, </w:t>
      </w:r>
      <w:proofErr w:type="gramStart"/>
      <w:r w:rsidRPr="0040395C">
        <w:t>therapeutics</w:t>
      </w:r>
      <w:proofErr w:type="gramEnd"/>
      <w:r w:rsidRPr="0040395C">
        <w:t xml:space="preserve"> and preventive health interventions</w:t>
      </w:r>
    </w:p>
    <w:p w14:paraId="43560780" w14:textId="4BDA110F" w:rsidR="00D21A67" w:rsidRDefault="0040395C" w:rsidP="00D21A67">
      <w:pPr>
        <w:pStyle w:val="Bullet"/>
      </w:pPr>
      <w:r w:rsidRPr="0040395C">
        <w:t xml:space="preserve">a skilled and sustainable health and medical research workforce with expertise in research translation, </w:t>
      </w:r>
      <w:proofErr w:type="gramStart"/>
      <w:r w:rsidRPr="0040395C">
        <w:t>innovation</w:t>
      </w:r>
      <w:proofErr w:type="gramEnd"/>
      <w:r w:rsidRPr="0040395C">
        <w:t xml:space="preserve"> and commercialisation</w:t>
      </w:r>
    </w:p>
    <w:p w14:paraId="566AA519" w14:textId="368C44FB" w:rsidR="00D21A67" w:rsidRDefault="0040395C" w:rsidP="00D21A67">
      <w:pPr>
        <w:pStyle w:val="BulletLast"/>
      </w:pPr>
      <w:r w:rsidRPr="0040395C">
        <w:t>a health and medical research sector and health system that is ready to respond to emerging and future challenges</w:t>
      </w:r>
    </w:p>
    <w:p w14:paraId="5988092E" w14:textId="1177FBE4" w:rsidR="00DB635F" w:rsidRDefault="00D64BCE" w:rsidP="00DB635F">
      <w:pPr>
        <w:pStyle w:val="Heading3"/>
      </w:pPr>
      <w:r>
        <w:t>2022</w:t>
      </w:r>
      <w:r w:rsidR="00DB635F">
        <w:t xml:space="preserve"> gender data report</w:t>
      </w:r>
    </w:p>
    <w:p w14:paraId="624CA583" w14:textId="57A172FC" w:rsidR="00C20DF6" w:rsidRDefault="00C20DF6" w:rsidP="00DB635F">
      <w:pPr>
        <w:pStyle w:val="NormalBeforeBullet"/>
      </w:pPr>
      <w:r>
        <w:t>The</w:t>
      </w:r>
      <w:r w:rsidR="00F83C30">
        <w:t xml:space="preserve"> previous</w:t>
      </w:r>
      <w:r w:rsidR="009B72DB">
        <w:t xml:space="preserve"> </w:t>
      </w:r>
      <w:hyperlink r:id="rId14" w:history="1">
        <w:r w:rsidR="00F83C30">
          <w:rPr>
            <w:rStyle w:val="Hyperlink"/>
          </w:rPr>
          <w:t>MRFF grant opportunity gender data report</w:t>
        </w:r>
      </w:hyperlink>
      <w:r w:rsidR="00F83C30" w:rsidRPr="00F83C30">
        <w:rPr>
          <w:rStyle w:val="Hyperlink"/>
          <w:color w:val="auto"/>
          <w:u w:val="none"/>
        </w:rPr>
        <w:t>,</w:t>
      </w:r>
      <w:r w:rsidR="00F83C30" w:rsidRPr="00F83C30">
        <w:rPr>
          <w:rStyle w:val="Hyperlink"/>
          <w:u w:val="none"/>
        </w:rPr>
        <w:t xml:space="preserve"> </w:t>
      </w:r>
      <w:r w:rsidR="00F83C30">
        <w:t xml:space="preserve">released on 22 March 2022, </w:t>
      </w:r>
      <w:r w:rsidR="0040395C" w:rsidRPr="0040395C">
        <w:t>was the first report from the Australian Government on MRFF gender data. It assessed MRFF grant opportunity data available up to 30 June 2021, covering approximately 76% of the MRFF’s completed competitive grant opportunities. The key findings of the 2022 report were as follows:</w:t>
      </w:r>
    </w:p>
    <w:p w14:paraId="18FFE42B" w14:textId="6A46BFF0" w:rsidR="00DB635F" w:rsidRDefault="0040395C" w:rsidP="00DB635F">
      <w:pPr>
        <w:pStyle w:val="Bullet"/>
      </w:pPr>
      <w:r w:rsidRPr="0040395C">
        <w:t>Overall, more men applied for MRFF grants — as both leading Chief Investigator and for all Chief Investigators — than women</w:t>
      </w:r>
    </w:p>
    <w:p w14:paraId="38CE4F87" w14:textId="166A77A5" w:rsidR="00DB635F" w:rsidRDefault="0040395C" w:rsidP="00DB635F">
      <w:pPr>
        <w:pStyle w:val="Bullet"/>
      </w:pPr>
      <w:r w:rsidRPr="0040395C">
        <w:lastRenderedPageBreak/>
        <w:t>More women applied for grants in the broad research areas of ‘Health services’ and ‘Public health’ than men</w:t>
      </w:r>
    </w:p>
    <w:p w14:paraId="288B16D0" w14:textId="3494131A" w:rsidR="00DB635F" w:rsidRDefault="0040395C" w:rsidP="00F91284">
      <w:pPr>
        <w:pStyle w:val="BulletLast"/>
      </w:pPr>
      <w:r w:rsidRPr="0040395C">
        <w:t>Funded rates for Chief Investigators of both genders were similar across the range of areas assessed in the report</w:t>
      </w:r>
    </w:p>
    <w:p w14:paraId="014B52DD" w14:textId="6E22CE70" w:rsidR="00D64BCE" w:rsidRDefault="00D64BCE" w:rsidP="00D64BCE">
      <w:pPr>
        <w:pStyle w:val="Heading3"/>
      </w:pPr>
      <w:r>
        <w:t>Current report</w:t>
      </w:r>
    </w:p>
    <w:p w14:paraId="72D23BF9" w14:textId="040DC375" w:rsidR="00F91284" w:rsidRDefault="0040395C" w:rsidP="00095C18">
      <w:pPr>
        <w:pStyle w:val="NormalBeforeBullet"/>
      </w:pPr>
      <w:r w:rsidRPr="0040395C">
        <w:t>The current report, which uses data available up to 30 May 2023, covers the same topics as the previous report, but also introduces several key additions. These are the:</w:t>
      </w:r>
    </w:p>
    <w:p w14:paraId="5EC39283" w14:textId="0B380D13" w:rsidR="00095C18" w:rsidRDefault="00095C18" w:rsidP="00095C18">
      <w:pPr>
        <w:pStyle w:val="Bullet"/>
      </w:pPr>
      <w:r>
        <w:t>reporting of annual trends</w:t>
      </w:r>
    </w:p>
    <w:p w14:paraId="1B8C9587" w14:textId="3F80DFC5" w:rsidR="00095C18" w:rsidRDefault="00095C18" w:rsidP="00D64BCE">
      <w:pPr>
        <w:pStyle w:val="BulletLast"/>
      </w:pPr>
      <w:r>
        <w:t xml:space="preserve">introduction of 3 new topics: Chief Investigator </w:t>
      </w:r>
      <w:r w:rsidR="00A863F8">
        <w:t>team size</w:t>
      </w:r>
      <w:r>
        <w:t xml:space="preserve">, </w:t>
      </w:r>
      <w:r w:rsidR="00375713">
        <w:t xml:space="preserve">lead or </w:t>
      </w:r>
      <w:r>
        <w:t xml:space="preserve">administering </w:t>
      </w:r>
      <w:r w:rsidR="00672B18">
        <w:t>organisation</w:t>
      </w:r>
      <w:r>
        <w:t xml:space="preserve"> </w:t>
      </w:r>
      <w:r w:rsidR="00D64BCE">
        <w:t>characteristics</w:t>
      </w:r>
      <w:r w:rsidR="00375713">
        <w:t>,</w:t>
      </w:r>
      <w:r>
        <w:t xml:space="preserve"> and grant assessor profiles</w:t>
      </w:r>
    </w:p>
    <w:p w14:paraId="135BF0A5" w14:textId="1AAF31A9" w:rsidR="001A2D9F" w:rsidRDefault="001A2D9F" w:rsidP="001A2D9F">
      <w:r>
        <w:t xml:space="preserve">Additionally, funded rates have been analysed previously in the MRFF report </w:t>
      </w:r>
      <w:hyperlink r:id="rId15" w:history="1">
        <w:r w:rsidRPr="002A079A">
          <w:rPr>
            <w:rStyle w:val="Hyperlink"/>
          </w:rPr>
          <w:t>Financial assistance to support the Australian Medical Research and Innovation Priorities 2020–2022</w:t>
        </w:r>
      </w:hyperlink>
      <w:r>
        <w:t xml:space="preserve">, </w:t>
      </w:r>
      <w:r w:rsidR="0040395C" w:rsidRPr="0040395C">
        <w:t xml:space="preserve">which focused on grant opportunities that were relevant to the Priorities within the 2020 to 2022 period. The analysis presented in the current report covers all MRFF competitive grant opportunities that had outcomes and gender data available as of 30 May 2023. Funded rates for MRFF grant opportunities that are new to this report can be found in </w:t>
      </w:r>
      <w:hyperlink w:anchor="Appendix_A" w:history="1">
        <w:r w:rsidRPr="0040395C">
          <w:rPr>
            <w:rStyle w:val="Hyperlink"/>
          </w:rPr>
          <w:t>Appendix </w:t>
        </w:r>
        <w:r w:rsidR="00BE5295" w:rsidRPr="0040395C">
          <w:rPr>
            <w:rStyle w:val="Hyperlink"/>
          </w:rPr>
          <w:t>A</w:t>
        </w:r>
      </w:hyperlink>
      <w:r>
        <w:t xml:space="preserve"> (for leading Chief Investigators) and </w:t>
      </w:r>
      <w:hyperlink w:anchor="Appendix_B" w:history="1">
        <w:r w:rsidRPr="0040395C">
          <w:rPr>
            <w:rStyle w:val="Hyperlink"/>
          </w:rPr>
          <w:t>Appendix </w:t>
        </w:r>
        <w:r w:rsidR="00BE5295" w:rsidRPr="0040395C">
          <w:rPr>
            <w:rStyle w:val="Hyperlink"/>
          </w:rPr>
          <w:t>B</w:t>
        </w:r>
      </w:hyperlink>
      <w:r>
        <w:t xml:space="preserve"> (for all Chief Investigators).</w:t>
      </w:r>
    </w:p>
    <w:p w14:paraId="0066E495" w14:textId="1DC0DB3B" w:rsidR="00917A0D" w:rsidRPr="00B96183" w:rsidRDefault="00917A0D" w:rsidP="00AE6A29">
      <w:pPr>
        <w:pStyle w:val="Heading2"/>
      </w:pPr>
      <w:bookmarkStart w:id="2" w:name="_Toc141280205"/>
      <w:r w:rsidRPr="00B96183">
        <w:t>Report overview</w:t>
      </w:r>
      <w:bookmarkEnd w:id="2"/>
    </w:p>
    <w:p w14:paraId="6576DC64" w14:textId="5640409F" w:rsidR="00C20DF6" w:rsidRDefault="0040395C" w:rsidP="00374E4F">
      <w:r w:rsidRPr="0040395C">
        <w:t xml:space="preserve">This report provides an overview of gender data for applicants, </w:t>
      </w:r>
      <w:proofErr w:type="gramStart"/>
      <w:r w:rsidRPr="0040395C">
        <w:t>grantees</w:t>
      </w:r>
      <w:proofErr w:type="gramEnd"/>
      <w:r w:rsidRPr="0040395C">
        <w:t xml:space="preserve"> and </w:t>
      </w:r>
      <w:r w:rsidR="00375713">
        <w:t>grant assessors</w:t>
      </w:r>
      <w:r w:rsidRPr="0040395C">
        <w:t xml:space="preserve"> for MRFF competitive grant opportunities that opened before 30 June 2022 and had applications and outcomes data available as of 30 May 2023.</w:t>
      </w:r>
    </w:p>
    <w:p w14:paraId="468D3E75" w14:textId="683005F2" w:rsidR="00062FA8" w:rsidRDefault="00062FA8" w:rsidP="00062FA8">
      <w:pPr>
        <w:pStyle w:val="NormalBeforeBullet"/>
      </w:pPr>
      <w:r>
        <w:t>The aim of th</w:t>
      </w:r>
      <w:r w:rsidR="00D64BCE">
        <w:t>is</w:t>
      </w:r>
      <w:r>
        <w:t xml:space="preserve"> report is to:</w:t>
      </w:r>
    </w:p>
    <w:p w14:paraId="3ABE2193" w14:textId="708E177D" w:rsidR="00062FA8" w:rsidRDefault="00062FA8" w:rsidP="00062FA8">
      <w:pPr>
        <w:pStyle w:val="Bullet"/>
      </w:pPr>
      <w:r>
        <w:t>build on the previous report</w:t>
      </w:r>
    </w:p>
    <w:p w14:paraId="782E52C7" w14:textId="7A38109C" w:rsidR="00062FA8" w:rsidRDefault="00062FA8" w:rsidP="00062FA8">
      <w:pPr>
        <w:pStyle w:val="Bullet"/>
      </w:pPr>
      <w:r>
        <w:t>help monitor trends over time for gender equity in MRFF funding</w:t>
      </w:r>
    </w:p>
    <w:p w14:paraId="55CFB6F3" w14:textId="77777777" w:rsidR="00C20DF6" w:rsidRDefault="00062FA8" w:rsidP="00C20DF6">
      <w:pPr>
        <w:pStyle w:val="BulletLast"/>
      </w:pPr>
      <w:r>
        <w:t>inform opportunities for improvement or policy changes</w:t>
      </w:r>
    </w:p>
    <w:p w14:paraId="687EF82F" w14:textId="24F13D77" w:rsidR="00C20DF6" w:rsidRDefault="00C20DF6" w:rsidP="00C20DF6">
      <w:pPr>
        <w:pStyle w:val="NormalBeforeBullet"/>
      </w:pPr>
      <w:r w:rsidRPr="0020695B">
        <w:t>This</w:t>
      </w:r>
      <w:r>
        <w:t xml:space="preserve"> report acknowledges the following principles:</w:t>
      </w:r>
    </w:p>
    <w:p w14:paraId="5DF74478" w14:textId="2B5582CD" w:rsidR="00375713" w:rsidRDefault="00375713" w:rsidP="00375713">
      <w:pPr>
        <w:pStyle w:val="BulletBeforeDash"/>
      </w:pPr>
      <w:r>
        <w:t>The terms ‘sex’ and ‘gender’ are interrelated and often used interchangeably; however, they are 2 distinct concepts</w:t>
      </w:r>
      <w:r>
        <w:rPr>
          <w:rStyle w:val="FootnoteReference"/>
        </w:rPr>
        <w:footnoteReference w:id="2"/>
      </w:r>
    </w:p>
    <w:p w14:paraId="1DC7E524" w14:textId="5BC78CEF" w:rsidR="00375713" w:rsidRDefault="00375713" w:rsidP="00C939F2">
      <w:pPr>
        <w:pStyle w:val="Dash"/>
      </w:pPr>
      <w:r>
        <w:t>‘Sex’ is understood in relation to sex characteristics; sex recorded at birth refers to what was determined by sex characteristics observed at birth or infancy</w:t>
      </w:r>
    </w:p>
    <w:p w14:paraId="70CA23F2" w14:textId="6164DCF9" w:rsidR="00375713" w:rsidRDefault="00375713" w:rsidP="00AA6168">
      <w:pPr>
        <w:pStyle w:val="DashLast"/>
      </w:pPr>
      <w:r>
        <w:t xml:space="preserve">‘Gender’ is about social and cultural differences in identity, </w:t>
      </w:r>
      <w:proofErr w:type="gramStart"/>
      <w:r>
        <w:t>expression</w:t>
      </w:r>
      <w:proofErr w:type="gramEnd"/>
      <w:r>
        <w:t xml:space="preserve"> and experience</w:t>
      </w:r>
    </w:p>
    <w:p w14:paraId="19350B2A" w14:textId="0897FEF4" w:rsidR="00062FA8" w:rsidRDefault="00375713" w:rsidP="002F2520">
      <w:pPr>
        <w:pStyle w:val="BulletLast"/>
      </w:pPr>
      <w:r>
        <w:t>First Nations Australians are often called Aboriginal and/or Torres Strait Islander people, but there is significant diversity within these 2 groups</w:t>
      </w:r>
    </w:p>
    <w:p w14:paraId="2FA91F4B" w14:textId="7BA371C1" w:rsidR="00917A0D" w:rsidRDefault="00917A0D" w:rsidP="00917A0D">
      <w:pPr>
        <w:pStyle w:val="Heading1"/>
      </w:pPr>
      <w:bookmarkStart w:id="3" w:name="_Approach"/>
      <w:bookmarkStart w:id="4" w:name="_Toc141280206"/>
      <w:bookmarkEnd w:id="3"/>
      <w:r w:rsidRPr="001E6A88">
        <w:lastRenderedPageBreak/>
        <w:t>Approach</w:t>
      </w:r>
      <w:bookmarkEnd w:id="4"/>
    </w:p>
    <w:p w14:paraId="5FBEC71B" w14:textId="7B5ED7F8" w:rsidR="00CF5032" w:rsidRDefault="00CF5032" w:rsidP="00CF5032">
      <w:pPr>
        <w:pStyle w:val="NormalBeforeBullet"/>
      </w:pPr>
      <w:r>
        <w:t xml:space="preserve">Grant opportunity, application, </w:t>
      </w:r>
      <w:proofErr w:type="gramStart"/>
      <w:r>
        <w:t>grant</w:t>
      </w:r>
      <w:proofErr w:type="gramEnd"/>
      <w:r>
        <w:t xml:space="preserve"> and researcher data were sourced from 2 grant hubs involved in administering MRFF grants, </w:t>
      </w:r>
      <w:r w:rsidR="007E1C8C">
        <w:t>specifically</w:t>
      </w:r>
      <w:r>
        <w:t>:</w:t>
      </w:r>
    </w:p>
    <w:p w14:paraId="5556E560" w14:textId="032DE3DF" w:rsidR="007E1C8C" w:rsidRDefault="00CF5032" w:rsidP="00F30950">
      <w:pPr>
        <w:pStyle w:val="BulletBeforeDash"/>
      </w:pPr>
      <w:r w:rsidRPr="007E1C8C">
        <w:t>NHMRC</w:t>
      </w:r>
      <w:r w:rsidR="00313882">
        <w:t xml:space="preserve"> — </w:t>
      </w:r>
      <w:r w:rsidR="007E1C8C">
        <w:t xml:space="preserve">Chief Investigator data were captured through the ‘Applicant CV’ and ‘Profile’ sections on the NHMRC </w:t>
      </w:r>
      <w:r w:rsidR="005C465E">
        <w:t>g</w:t>
      </w:r>
      <w:r w:rsidR="007E1C8C">
        <w:t xml:space="preserve">rants </w:t>
      </w:r>
      <w:r w:rsidR="005C465E">
        <w:t>m</w:t>
      </w:r>
      <w:r w:rsidR="007E1C8C">
        <w:t>anagement platform</w:t>
      </w:r>
    </w:p>
    <w:p w14:paraId="33B5078C" w14:textId="63C5EE9B" w:rsidR="007E1C8C" w:rsidRDefault="00CF5032" w:rsidP="00313882">
      <w:pPr>
        <w:pStyle w:val="BulletLast"/>
      </w:pPr>
      <w:r>
        <w:t>Business Grants Hub (BGH)</w:t>
      </w:r>
      <w:r w:rsidR="0070061D">
        <w:t xml:space="preserve"> </w:t>
      </w:r>
      <w:r w:rsidR="00313882">
        <w:t>— C</w:t>
      </w:r>
      <w:r w:rsidR="007E1C8C">
        <w:t xml:space="preserve">hief Investigator data for grant opportunities that closed after November 2021 were captured through the Excel spreadsheets submitted by applicants; gender data were captured </w:t>
      </w:r>
      <w:r w:rsidR="00375713">
        <w:t xml:space="preserve">less </w:t>
      </w:r>
      <w:r w:rsidR="007E1C8C">
        <w:t>consistently before November 2021</w:t>
      </w:r>
    </w:p>
    <w:p w14:paraId="5040D78C" w14:textId="16413B67" w:rsidR="007E1C8C" w:rsidRDefault="007E1C8C" w:rsidP="007E1C8C">
      <w:r>
        <w:t>The gender of Chief Investigators was based on self-identification or cross-identification as either ‘men’, ‘women’, ‘non-binary’ or ‘not stated/reported’</w:t>
      </w:r>
      <w:r w:rsidR="005C465E">
        <w:t xml:space="preserve"> (see </w:t>
      </w:r>
      <w:hyperlink w:anchor="_Limitations" w:history="1">
        <w:r w:rsidR="005C465E" w:rsidRPr="001E6A88">
          <w:rPr>
            <w:rStyle w:val="Hyperlink"/>
          </w:rPr>
          <w:t>Limitations</w:t>
        </w:r>
      </w:hyperlink>
      <w:r w:rsidR="005C465E">
        <w:t>)</w:t>
      </w:r>
      <w:r>
        <w:t>. Where gaps in gender data were found, data were cross-checked between NHMRC and BGH data sources.</w:t>
      </w:r>
    </w:p>
    <w:p w14:paraId="473CF94E" w14:textId="058B37BB" w:rsidR="005C465E" w:rsidRDefault="001E6A88" w:rsidP="005C465E">
      <w:pPr>
        <w:pStyle w:val="NormalBeforeBullet"/>
      </w:pPr>
      <w:r w:rsidRPr="001E6A88">
        <w:t>The analysis for the current report was based on the subset of data from competitive grant opportunities that opened before 30 June 2022 and had outcomes data available as of 30 May 2023, and for which Chief Investigator data were available. This consisted of the following:</w:t>
      </w:r>
    </w:p>
    <w:p w14:paraId="74C0119D" w14:textId="6F209FF2" w:rsidR="005C465E" w:rsidRDefault="00866BA2" w:rsidP="00095C08">
      <w:pPr>
        <w:pStyle w:val="Bullet"/>
      </w:pPr>
      <w:r w:rsidRPr="702FAE22">
        <w:rPr>
          <w:rStyle w:val="Strong"/>
        </w:rPr>
        <w:t>103</w:t>
      </w:r>
      <w:r>
        <w:rPr>
          <w:rStyle w:val="Strong"/>
        </w:rPr>
        <w:t> </w:t>
      </w:r>
      <w:r w:rsidR="00095C08" w:rsidRPr="702FAE22">
        <w:rPr>
          <w:rStyle w:val="Strong"/>
        </w:rPr>
        <w:t xml:space="preserve">competitive </w:t>
      </w:r>
      <w:r w:rsidR="005C465E" w:rsidRPr="702FAE22">
        <w:rPr>
          <w:rStyle w:val="Strong"/>
        </w:rPr>
        <w:t>grant opportunities</w:t>
      </w:r>
      <w:r w:rsidR="00095C08" w:rsidRPr="702FAE22">
        <w:rPr>
          <w:rStyle w:val="Strong"/>
        </w:rPr>
        <w:t xml:space="preserve"> </w:t>
      </w:r>
      <w:r w:rsidR="005C465E">
        <w:t>(9</w:t>
      </w:r>
      <w:r w:rsidR="009A5821">
        <w:t>5</w:t>
      </w:r>
      <w:r w:rsidR="005C465E">
        <w:t xml:space="preserve"> from the NHMRC</w:t>
      </w:r>
      <w:r w:rsidR="00095C08">
        <w:t xml:space="preserve">, </w:t>
      </w:r>
      <w:r w:rsidR="009A5821">
        <w:t>8</w:t>
      </w:r>
      <w:r w:rsidR="00095C08">
        <w:t xml:space="preserve"> from the BGH; equate</w:t>
      </w:r>
      <w:r w:rsidR="00313882">
        <w:t>s</w:t>
      </w:r>
      <w:r w:rsidR="00095C08">
        <w:t xml:space="preserve"> to 8</w:t>
      </w:r>
      <w:r w:rsidR="009A5821">
        <w:t>3.7</w:t>
      </w:r>
      <w:r w:rsidR="00095C08">
        <w:t>% of all competitive grant opportunities)</w:t>
      </w:r>
    </w:p>
    <w:p w14:paraId="183A4216" w14:textId="40E4AFE8" w:rsidR="00095C08" w:rsidRDefault="00866BA2" w:rsidP="00095C08">
      <w:pPr>
        <w:pStyle w:val="Bullet"/>
      </w:pPr>
      <w:r>
        <w:rPr>
          <w:rStyle w:val="Strong"/>
        </w:rPr>
        <w:t>3945 </w:t>
      </w:r>
      <w:r w:rsidR="00095C08">
        <w:rPr>
          <w:rStyle w:val="Strong"/>
        </w:rPr>
        <w:t xml:space="preserve">applications </w:t>
      </w:r>
      <w:r w:rsidR="00095C08" w:rsidRPr="00095C08">
        <w:t>that were</w:t>
      </w:r>
      <w:r w:rsidR="00095C08">
        <w:rPr>
          <w:rStyle w:val="Strong"/>
        </w:rPr>
        <w:t xml:space="preserve"> </w:t>
      </w:r>
      <w:r w:rsidR="00095C08" w:rsidRPr="00095C08">
        <w:t>r</w:t>
      </w:r>
      <w:r w:rsidR="00095C08">
        <w:t>eceived through all grant opportunities (equate</w:t>
      </w:r>
      <w:r w:rsidR="00313882">
        <w:t>s</w:t>
      </w:r>
      <w:r w:rsidR="00095C08">
        <w:t xml:space="preserve"> to </w:t>
      </w:r>
      <w:r w:rsidR="009A5821">
        <w:t>77.1</w:t>
      </w:r>
      <w:r w:rsidR="00095C08">
        <w:t xml:space="preserve">% of </w:t>
      </w:r>
      <w:r w:rsidR="00313882">
        <w:t xml:space="preserve">all </w:t>
      </w:r>
      <w:r w:rsidR="00095C08">
        <w:t>applications received</w:t>
      </w:r>
      <w:r w:rsidR="00BE7DF7">
        <w:t xml:space="preserve"> </w:t>
      </w:r>
      <w:r w:rsidR="002B44CD">
        <w:t>for all grant opportunities</w:t>
      </w:r>
      <w:r w:rsidR="00095C08">
        <w:t>)</w:t>
      </w:r>
    </w:p>
    <w:p w14:paraId="1A6BBAC9" w14:textId="300CE7BA" w:rsidR="00095C08" w:rsidRDefault="00095C08" w:rsidP="00095C08">
      <w:pPr>
        <w:pStyle w:val="Bullet"/>
      </w:pPr>
      <w:r w:rsidRPr="00095C08">
        <w:rPr>
          <w:rStyle w:val="Strong"/>
        </w:rPr>
        <w:t>31,</w:t>
      </w:r>
      <w:r w:rsidR="00866BA2">
        <w:rPr>
          <w:rStyle w:val="Strong"/>
        </w:rPr>
        <w:t>505 </w:t>
      </w:r>
      <w:r w:rsidRPr="00095C08">
        <w:rPr>
          <w:rStyle w:val="Strong"/>
        </w:rPr>
        <w:t>Chief Investigator applicants</w:t>
      </w:r>
      <w:r>
        <w:t xml:space="preserve"> (</w:t>
      </w:r>
      <w:r w:rsidR="00D82C4B">
        <w:t xml:space="preserve">see </w:t>
      </w:r>
      <w:hyperlink w:anchor="_Limitations" w:history="1">
        <w:r w:rsidR="00D82C4B" w:rsidRPr="001E6A88">
          <w:rPr>
            <w:rStyle w:val="Hyperlink"/>
          </w:rPr>
          <w:t>Limitations</w:t>
        </w:r>
      </w:hyperlink>
      <w:r w:rsidR="00D82C4B">
        <w:t xml:space="preserve"> regarding distinct applicants</w:t>
      </w:r>
      <w:r>
        <w:t>) (equate</w:t>
      </w:r>
      <w:r w:rsidR="00313882">
        <w:t>s</w:t>
      </w:r>
      <w:r>
        <w:t xml:space="preserve"> to 93.</w:t>
      </w:r>
      <w:r w:rsidR="380B069B">
        <w:t>2</w:t>
      </w:r>
      <w:r>
        <w:t>% of all Chief Investigator applicants</w:t>
      </w:r>
      <w:r w:rsidR="000130F0">
        <w:t xml:space="preserve"> for all grant opportunities</w:t>
      </w:r>
      <w:r>
        <w:t>)</w:t>
      </w:r>
    </w:p>
    <w:p w14:paraId="529A58F9" w14:textId="584BEF81" w:rsidR="00095C08" w:rsidRPr="00095C08" w:rsidRDefault="00866BA2" w:rsidP="00095C08">
      <w:pPr>
        <w:pStyle w:val="BulletLast"/>
        <w:rPr>
          <w:rStyle w:val="Strong"/>
        </w:rPr>
      </w:pPr>
      <w:r w:rsidRPr="00095C08">
        <w:rPr>
          <w:rStyle w:val="Strong"/>
        </w:rPr>
        <w:t>814</w:t>
      </w:r>
      <w:r>
        <w:rPr>
          <w:rStyle w:val="Strong"/>
        </w:rPr>
        <w:t> </w:t>
      </w:r>
      <w:r w:rsidR="00095C08" w:rsidRPr="00095C08">
        <w:rPr>
          <w:rStyle w:val="Strong"/>
        </w:rPr>
        <w:t>awarded grants</w:t>
      </w:r>
      <w:r w:rsidR="00095C08" w:rsidRPr="00095C08">
        <w:t xml:space="preserve"> (</w:t>
      </w:r>
      <w:r w:rsidR="00095C08">
        <w:t>equate</w:t>
      </w:r>
      <w:r w:rsidR="00313882">
        <w:t>s</w:t>
      </w:r>
      <w:r w:rsidR="00095C08">
        <w:t xml:space="preserve"> to 74.5% of all awarded grants</w:t>
      </w:r>
      <w:r w:rsidR="00C903E7">
        <w:t xml:space="preserve"> </w:t>
      </w:r>
      <w:r w:rsidR="008720F1">
        <w:t xml:space="preserve">as </w:t>
      </w:r>
      <w:r w:rsidR="00876BB2">
        <w:t>of</w:t>
      </w:r>
      <w:r w:rsidR="008720F1">
        <w:t xml:space="preserve"> </w:t>
      </w:r>
      <w:r w:rsidR="00C26F21">
        <w:t>30 </w:t>
      </w:r>
      <w:r w:rsidR="008720F1">
        <w:t>May 2023</w:t>
      </w:r>
      <w:r w:rsidR="00095C08">
        <w:t>)</w:t>
      </w:r>
    </w:p>
    <w:p w14:paraId="3F9EA51B" w14:textId="25BDBE5D" w:rsidR="001B7A20" w:rsidRDefault="001B7A20" w:rsidP="001B7A20">
      <w:pPr>
        <w:pStyle w:val="NormalBeforeBullet"/>
      </w:pPr>
      <w:r>
        <w:t>The following steps have been taken to preserve anonymity of data:</w:t>
      </w:r>
    </w:p>
    <w:p w14:paraId="79D3B31A" w14:textId="4042D395" w:rsidR="001B7A20" w:rsidRDefault="001B7A20" w:rsidP="001B7A20">
      <w:pPr>
        <w:pStyle w:val="Bullet"/>
      </w:pPr>
      <w:r>
        <w:t xml:space="preserve">All data are de-identified and no names or </w:t>
      </w:r>
      <w:r w:rsidR="00672B18">
        <w:t>organisation</w:t>
      </w:r>
      <w:r>
        <w:t>s are published in this report</w:t>
      </w:r>
    </w:p>
    <w:p w14:paraId="010F3FDE" w14:textId="08030761" w:rsidR="001B7A20" w:rsidRDefault="001E6A88" w:rsidP="001B7A20">
      <w:pPr>
        <w:pStyle w:val="BulletLast"/>
      </w:pPr>
      <w:r w:rsidRPr="001E6A88">
        <w:t xml:space="preserve">Subcategory values with fewer than 10 applicants or applications are generally not reported — this includes cases where low numbers of applicants declared their gender as non-binary (see </w:t>
      </w:r>
      <w:hyperlink w:anchor="_Limitations" w:history="1">
        <w:r w:rsidR="001B7A20" w:rsidRPr="001E6A88">
          <w:rPr>
            <w:rStyle w:val="Hyperlink"/>
          </w:rPr>
          <w:t>Limitations</w:t>
        </w:r>
      </w:hyperlink>
      <w:r w:rsidR="001B7A20">
        <w:t xml:space="preserve">), or where gender was not </w:t>
      </w:r>
      <w:r w:rsidR="00B628E0">
        <w:t xml:space="preserve">stated </w:t>
      </w:r>
      <w:r w:rsidR="00AE2D79">
        <w:t>by the applicant</w:t>
      </w:r>
    </w:p>
    <w:p w14:paraId="663F16EB" w14:textId="7F902739" w:rsidR="009C21AE" w:rsidRDefault="009C21AE" w:rsidP="009C21AE">
      <w:r w:rsidRPr="000F5F4C">
        <w:t>Comparisons between men and women funded rates were made using the chi-square test. Only statistically significant comparisons (</w:t>
      </w:r>
      <w:r w:rsidRPr="000F5F4C">
        <w:rPr>
          <w:i/>
          <w:iCs/>
        </w:rPr>
        <w:t>P</w:t>
      </w:r>
      <w:r w:rsidRPr="000F5F4C">
        <w:t> &lt; 0.05) are reported; otherwise, descriptions refer to numerical comparisons only.</w:t>
      </w:r>
    </w:p>
    <w:p w14:paraId="4060348E" w14:textId="5ED421D6" w:rsidR="00917A0D" w:rsidRPr="00B96183" w:rsidRDefault="00917A0D" w:rsidP="00AE6A29">
      <w:pPr>
        <w:pStyle w:val="Heading2"/>
      </w:pPr>
      <w:bookmarkStart w:id="5" w:name="_Limitations"/>
      <w:bookmarkStart w:id="6" w:name="_Toc141280207"/>
      <w:bookmarkEnd w:id="5"/>
      <w:r w:rsidRPr="00B96183">
        <w:t>Limitations</w:t>
      </w:r>
      <w:bookmarkEnd w:id="6"/>
    </w:p>
    <w:p w14:paraId="41ADE393" w14:textId="4B8A32AC" w:rsidR="001B7A20" w:rsidRDefault="00E979D3" w:rsidP="00E979D3">
      <w:pPr>
        <w:pStyle w:val="NormalBeforeBullet"/>
      </w:pPr>
      <w:r>
        <w:t>While the analysis presented in this report is comprehensive, the following limitations of the analysis should be noted:</w:t>
      </w:r>
    </w:p>
    <w:p w14:paraId="15B8925C" w14:textId="4453B30A" w:rsidR="001B7A20" w:rsidRDefault="001B7A20" w:rsidP="00E979D3">
      <w:pPr>
        <w:pStyle w:val="Bullet"/>
      </w:pPr>
      <w:r>
        <w:t>Reportable data are only available from 2017 onwards</w:t>
      </w:r>
    </w:p>
    <w:p w14:paraId="5B071B11" w14:textId="7F437F20" w:rsidR="006E0848" w:rsidRDefault="006E0848" w:rsidP="00E979D3">
      <w:pPr>
        <w:pStyle w:val="Bullet"/>
      </w:pPr>
      <w:r>
        <w:t>T</w:t>
      </w:r>
      <w:r w:rsidR="007E2739">
        <w:t>he 2021</w:t>
      </w:r>
      <w:r w:rsidR="00876BB2">
        <w:t>–</w:t>
      </w:r>
      <w:r w:rsidR="007E2739">
        <w:t xml:space="preserve">22 </w:t>
      </w:r>
      <w:r w:rsidR="00673AF8">
        <w:t>re</w:t>
      </w:r>
      <w:r w:rsidR="007E2739">
        <w:t>porting period fo</w:t>
      </w:r>
      <w:r w:rsidR="00673AF8">
        <w:t>r</w:t>
      </w:r>
      <w:r w:rsidR="007E2739">
        <w:t xml:space="preserve"> this analysis does not include grant opportunities </w:t>
      </w:r>
      <w:r w:rsidR="00673AF8">
        <w:t xml:space="preserve">for which outcomes </w:t>
      </w:r>
      <w:r w:rsidR="00876BB2">
        <w:t>we</w:t>
      </w:r>
      <w:r w:rsidR="00673AF8">
        <w:t>re not yet available</w:t>
      </w:r>
      <w:r w:rsidR="000A31FA">
        <w:t xml:space="preserve"> at the time of analysis (</w:t>
      </w:r>
      <w:r w:rsidR="00C26F21">
        <w:t>30 </w:t>
      </w:r>
      <w:r w:rsidR="000A31FA">
        <w:t>May 2023)</w:t>
      </w:r>
    </w:p>
    <w:p w14:paraId="243298B9" w14:textId="77777777" w:rsidR="00CC2221" w:rsidRDefault="00CC2221" w:rsidP="00CC2221">
      <w:pPr>
        <w:pStyle w:val="Bullet"/>
      </w:pPr>
      <w:r>
        <w:lastRenderedPageBreak/>
        <w:t>All non-competitive grant opportunity types (for example, ad hoc) are excluded from this analysis</w:t>
      </w:r>
    </w:p>
    <w:p w14:paraId="2236B80F" w14:textId="533322E2" w:rsidR="00374E4F" w:rsidRDefault="00E979D3" w:rsidP="00E979D3">
      <w:pPr>
        <w:pStyle w:val="Bullet"/>
      </w:pPr>
      <w:r>
        <w:t>During the analysis period</w:t>
      </w:r>
      <w:r w:rsidR="00374E4F">
        <w:t>, applications were submitted from 3 non-binary leading Chief Investigators and 19 non-binary Chief Investigators</w:t>
      </w:r>
      <w:r>
        <w:t>; t</w:t>
      </w:r>
      <w:r w:rsidR="00374E4F">
        <w:t xml:space="preserve">he low number of applications meant that there were not enough data to allow for meaningful analysis, so these data were excluded from </w:t>
      </w:r>
      <w:r w:rsidR="00876BB2">
        <w:t xml:space="preserve">the </w:t>
      </w:r>
      <w:r w:rsidR="00374E4F">
        <w:t>report</w:t>
      </w:r>
      <w:r w:rsidR="003E0248">
        <w:t>ing or analysis of funded rates, but included in</w:t>
      </w:r>
      <w:r w:rsidR="00CC2221">
        <w:t xml:space="preserve"> total</w:t>
      </w:r>
      <w:r w:rsidR="003E0248">
        <w:t xml:space="preserve"> funding </w:t>
      </w:r>
      <w:r w:rsidR="00CC2221">
        <w:t>amounts</w:t>
      </w:r>
    </w:p>
    <w:p w14:paraId="71A6F250" w14:textId="347AAEEB" w:rsidR="00E979D3" w:rsidRDefault="00E979D3" w:rsidP="00E979D3">
      <w:pPr>
        <w:pStyle w:val="Bullet"/>
      </w:pPr>
      <w:r>
        <w:t>An individual may be named on more than one application</w:t>
      </w:r>
      <w:r w:rsidR="00D82C4B">
        <w:t>; these instances were treated as distinct applicants for the purpose of this analysis</w:t>
      </w:r>
    </w:p>
    <w:p w14:paraId="4CEDA71E" w14:textId="02095AF2" w:rsidR="0059653C" w:rsidRDefault="0059653C" w:rsidP="00E979D3">
      <w:pPr>
        <w:pStyle w:val="Bullet"/>
      </w:pPr>
      <w:r>
        <w:t>Funding data are not presented for all Chief Investigators because this would involve multiple counting</w:t>
      </w:r>
    </w:p>
    <w:p w14:paraId="5B21033C" w14:textId="52DFFB24" w:rsidR="00E979D3" w:rsidRDefault="00E979D3" w:rsidP="00E979D3">
      <w:pPr>
        <w:pStyle w:val="Bullet"/>
      </w:pPr>
      <w:r>
        <w:t xml:space="preserve">On 28 October 2022, gender categorisation changed within the NHMRC’s grant system from ‘male’, ‘female’, ‘intersex’, ‘indeterminate’ and ‘not stated’ to ‘men’, ‘women’, ‘non-binary’ and ‘not stated’. </w:t>
      </w:r>
      <w:r w:rsidR="005C465E">
        <w:t>Investigators were requested to update their profile accordingly. The updated categories are used in this report to reflect current practice and ensure consistency with future reports</w:t>
      </w:r>
    </w:p>
    <w:p w14:paraId="16D8FDCD" w14:textId="77671BDF" w:rsidR="0020695B" w:rsidRPr="005C465E" w:rsidRDefault="005C465E" w:rsidP="00F30950">
      <w:pPr>
        <w:pStyle w:val="Bullet"/>
        <w:rPr>
          <w:rStyle w:val="Strong"/>
          <w:b w:val="0"/>
          <w:bCs w:val="0"/>
        </w:rPr>
      </w:pPr>
      <w:r>
        <w:t xml:space="preserve">The 2022 MRFF gender data report </w:t>
      </w:r>
      <w:r w:rsidR="00841986" w:rsidRPr="00841986">
        <w:t>included 4 BGH-administered grant opportunities for which gender data were manually included by cross-matching names with NHMRC data and desktop research — these are also included in the analysis for the current report</w:t>
      </w:r>
    </w:p>
    <w:p w14:paraId="52A55C81" w14:textId="6AA61EF8" w:rsidR="00374E4F" w:rsidRDefault="00374E4F" w:rsidP="0020695B">
      <w:pPr>
        <w:rPr>
          <w:rStyle w:val="Strong"/>
          <w:b w:val="0"/>
          <w:bCs w:val="0"/>
        </w:rPr>
        <w:sectPr w:rsidR="00374E4F" w:rsidSect="007D4A70">
          <w:footerReference w:type="default" r:id="rId16"/>
          <w:pgSz w:w="12240" w:h="15840"/>
          <w:pgMar w:top="1440" w:right="1444" w:bottom="1440" w:left="1440" w:header="720" w:footer="720" w:gutter="0"/>
          <w:cols w:space="720"/>
          <w:titlePg/>
          <w:docGrid w:linePitch="299"/>
        </w:sectPr>
      </w:pPr>
    </w:p>
    <w:p w14:paraId="077DBB66" w14:textId="30C8232C" w:rsidR="00917A0D" w:rsidRDefault="00917A0D" w:rsidP="00917A0D">
      <w:pPr>
        <w:pStyle w:val="Heading1"/>
      </w:pPr>
      <w:bookmarkStart w:id="7" w:name="_Toc141280208"/>
      <w:r w:rsidRPr="00B96183">
        <w:lastRenderedPageBreak/>
        <w:t xml:space="preserve">Funding </w:t>
      </w:r>
      <w:r w:rsidR="007B3509" w:rsidRPr="00B96183">
        <w:t>insight</w:t>
      </w:r>
      <w:r w:rsidRPr="00B96183">
        <w:t>s</w:t>
      </w:r>
      <w:bookmarkEnd w:id="7"/>
    </w:p>
    <w:p w14:paraId="663ED7D1" w14:textId="0659FEAB" w:rsidR="005548E1" w:rsidRPr="005548E1" w:rsidRDefault="009A4855" w:rsidP="005548E1">
      <w:r w:rsidRPr="009A4855">
        <w:t>Note that, in this section, ‘overall rates’ refers to data that cover grant opportunities opening within the 5 financial years from 2017–18 to 2021–22 and for which outcomes were available up to 30 May 2023.</w:t>
      </w:r>
    </w:p>
    <w:p w14:paraId="7849FCEB" w14:textId="423D58E3" w:rsidR="00917A0D" w:rsidRDefault="00917A0D" w:rsidP="00AE6A29">
      <w:pPr>
        <w:pStyle w:val="Heading2"/>
      </w:pPr>
      <w:bookmarkStart w:id="8" w:name="_Toc141280209"/>
      <w:r w:rsidRPr="00B96183">
        <w:t>Summary</w:t>
      </w:r>
      <w:bookmarkEnd w:id="8"/>
    </w:p>
    <w:p w14:paraId="67094AF2" w14:textId="25305A8B" w:rsidR="00C272E1" w:rsidRPr="00C272E1" w:rsidRDefault="00C272E1" w:rsidP="00C272E1">
      <w:pPr>
        <w:pStyle w:val="Heading3"/>
      </w:pPr>
      <w:r>
        <w:t>General trends</w:t>
      </w:r>
    </w:p>
    <w:p w14:paraId="0AF4166E" w14:textId="3D14A4D0" w:rsidR="009A4855" w:rsidRPr="009A4855" w:rsidRDefault="009A4855" w:rsidP="009A4855">
      <w:r w:rsidRPr="009A4855">
        <w:t>Overall, men leading Chief Investigators submitted more applications than women (1963 applications from men and 1898 from women), and men also received a larger proportion of funding (54.8%, compared with 44.2% for women). However, the overall funded rates for women and men were similar, for both leading Chief Investigators (20.3% for women and 21.5% for men) and all Chief Investigators (25.7% for women and 25.7% for men).</w:t>
      </w:r>
    </w:p>
    <w:p w14:paraId="5E60D3A4" w14:textId="510D3527" w:rsidR="00482C79" w:rsidRDefault="009A4855" w:rsidP="009A4855">
      <w:r w:rsidRPr="009A4855">
        <w:t xml:space="preserve">For annual trends, the 2021–22 financial year was the first where more women than men applied for funding, for both leading and all Chief Investigators. Given the very similar funded rates, men and women also received an approximately equal proportion of funding that year. Funded rates have increased progressively over the years for women leading Chief </w:t>
      </w:r>
      <w:proofErr w:type="gramStart"/>
      <w:r w:rsidRPr="009A4855">
        <w:t>Investigators, but</w:t>
      </w:r>
      <w:proofErr w:type="gramEnd"/>
      <w:r w:rsidRPr="009A4855">
        <w:t xml:space="preserve"> remain consistent for men.</w:t>
      </w:r>
    </w:p>
    <w:p w14:paraId="4B64A361" w14:textId="16B2AD3B" w:rsidR="002E5D7E" w:rsidRDefault="002E5D7E" w:rsidP="002E5D7E">
      <w:pPr>
        <w:pStyle w:val="Heading3"/>
      </w:pPr>
      <w:r>
        <w:t>Grant hubs</w:t>
      </w:r>
    </w:p>
    <w:p w14:paraId="4B2B754B" w14:textId="40052DE0" w:rsidR="002E5D7E" w:rsidRDefault="009A4855" w:rsidP="00BD565A">
      <w:r w:rsidRPr="009A4855">
        <w:t>For NHMRC-administered grant opportunities, funded rates were marginally lower for women leading Chief Investigators than men (20.6% for women and 22.7% for men). However, for BGH-administered grant opportunities, women leading Chief Investigators had a higher funded rate than men (15.9% for women compared with 10.4% for men).</w:t>
      </w:r>
    </w:p>
    <w:p w14:paraId="3D8E61E9" w14:textId="064A5344" w:rsidR="002E5D7E" w:rsidRDefault="00D337BE" w:rsidP="002E5D7E">
      <w:pPr>
        <w:pStyle w:val="Heading3"/>
      </w:pPr>
      <w:r>
        <w:t>A</w:t>
      </w:r>
      <w:r w:rsidR="0009010F">
        <w:t>pplication a</w:t>
      </w:r>
      <w:r>
        <w:t>rea of research</w:t>
      </w:r>
    </w:p>
    <w:p w14:paraId="1A52CC88" w14:textId="759D1A18" w:rsidR="00D337BE" w:rsidRDefault="009A4855" w:rsidP="00D337BE">
      <w:r w:rsidRPr="009A4855">
        <w:t>Men leading Chief Investigators submitted more applications and had higher funded rates than women for the broad research areas of ‘Basic science’ and ‘Clinical medicine and science’. Conversely, women leading Chief Investigators submitted an equal or higher number of applications, and had higher funded rates, than men for the broad research areas of ‘Health services’ and ‘Public health’.</w:t>
      </w:r>
    </w:p>
    <w:p w14:paraId="2BB0AA32" w14:textId="396E037C" w:rsidR="00F23728" w:rsidRDefault="00F23728" w:rsidP="00F23728">
      <w:pPr>
        <w:pStyle w:val="Heading3"/>
      </w:pPr>
      <w:r>
        <w:t>Application budgets</w:t>
      </w:r>
    </w:p>
    <w:p w14:paraId="5CBC0F55" w14:textId="58E04482" w:rsidR="00F23728" w:rsidRPr="00F656E2" w:rsidRDefault="009A4855" w:rsidP="00F23728">
      <w:pPr>
        <w:rPr>
          <w:color w:val="auto"/>
        </w:rPr>
      </w:pPr>
      <w:r w:rsidRPr="009A4855">
        <w:rPr>
          <w:color w:val="auto"/>
        </w:rPr>
        <w:t>For both leading and all Chief Investigators, women tended to apply for smaller grants than men, but had a similar or higher funded rate for applications with larger budgets.</w:t>
      </w:r>
    </w:p>
    <w:p w14:paraId="1D0BECC1" w14:textId="0AD07CD8" w:rsidR="00D337BE" w:rsidRDefault="00F656E2" w:rsidP="00D337BE">
      <w:pPr>
        <w:pStyle w:val="Heading3"/>
      </w:pPr>
      <w:r>
        <w:t>Investigator</w:t>
      </w:r>
      <w:r w:rsidR="00D337BE">
        <w:t xml:space="preserve"> characteristics</w:t>
      </w:r>
    </w:p>
    <w:p w14:paraId="6A06C707" w14:textId="0D7061C9" w:rsidR="00D337BE" w:rsidRDefault="009A4855" w:rsidP="00D337BE">
      <w:r w:rsidRPr="009A4855">
        <w:t>Women-led applications tended to have larger, more gender-balanced teams. Additionally, teams that were more gender balanced had higher funded rates than teams that were less balanced — this was consistent with the previous</w:t>
      </w:r>
      <w:r w:rsidR="00D257BB">
        <w:t xml:space="preserve"> </w:t>
      </w:r>
      <w:hyperlink r:id="rId17" w:history="1">
        <w:r w:rsidR="00E40058">
          <w:rPr>
            <w:rStyle w:val="Hyperlink"/>
          </w:rPr>
          <w:t>MRFF grant opportunity gender data report</w:t>
        </w:r>
      </w:hyperlink>
      <w:r w:rsidR="00F656E2">
        <w:t>.</w:t>
      </w:r>
    </w:p>
    <w:p w14:paraId="52734B7C" w14:textId="3F7F8D29" w:rsidR="00F656E2" w:rsidRPr="00D337BE" w:rsidRDefault="009A4855" w:rsidP="00D337BE">
      <w:r w:rsidRPr="009A4855">
        <w:t xml:space="preserve">More women leading Chief Investigators applied for funding at a younger age and at an earlier career stage than men, but funded rates for women tended to be higher at later career stages. However, men </w:t>
      </w:r>
      <w:r w:rsidRPr="009A4855">
        <w:lastRenderedPageBreak/>
        <w:t>received more funding than women, likely due to submitting a higher number of applications; this is consistent with other funders.</w:t>
      </w:r>
    </w:p>
    <w:p w14:paraId="5A45D58E" w14:textId="3FC62E09" w:rsidR="00D337BE" w:rsidRDefault="00672B18" w:rsidP="00F656E2">
      <w:pPr>
        <w:pStyle w:val="Heading3"/>
      </w:pPr>
      <w:r>
        <w:t>Organisation</w:t>
      </w:r>
      <w:r w:rsidR="00F656E2">
        <w:t xml:space="preserve"> characteristics</w:t>
      </w:r>
    </w:p>
    <w:p w14:paraId="015F44FA" w14:textId="12A10EB2" w:rsidR="00D21A67" w:rsidRDefault="009A4855" w:rsidP="00E759A4">
      <w:r w:rsidRPr="009A4855">
        <w:t xml:space="preserve">Applications submitted from lead or administering organisations in New South Wales, Tasmania and Western Australia had similar funded rates across genders when considering leading Chief Investigators only. There was better gender balance </w:t>
      </w:r>
      <w:r w:rsidR="00310D0C">
        <w:t>in general</w:t>
      </w:r>
      <w:r w:rsidRPr="009A4855">
        <w:t xml:space="preserve"> when considering all Chief Investigators on the team. Over the years, funded rates varied between genders across location</w:t>
      </w:r>
      <w:r w:rsidR="00310D0C">
        <w:t>s</w:t>
      </w:r>
      <w:r w:rsidRPr="009A4855">
        <w:t>, but rates tended to be the highest and most gender balanced in 2021–22.</w:t>
      </w:r>
    </w:p>
    <w:p w14:paraId="1CAB1494" w14:textId="56CDF5F5" w:rsidR="00652FF8" w:rsidRPr="00652FF8" w:rsidRDefault="00652FF8" w:rsidP="00652FF8">
      <w:pPr>
        <w:pStyle w:val="Heading3"/>
      </w:pPr>
      <w:r w:rsidRPr="00652FF8">
        <w:t xml:space="preserve">Grant </w:t>
      </w:r>
      <w:r w:rsidR="00E137B7">
        <w:t>assessors</w:t>
      </w:r>
    </w:p>
    <w:p w14:paraId="6A4138A5" w14:textId="609F65E9" w:rsidR="00652FF8" w:rsidRDefault="00652FF8" w:rsidP="00652FF8">
      <w:r>
        <w:t xml:space="preserve">Overall, more women than men volunteered to serve on MRFF </w:t>
      </w:r>
      <w:r w:rsidR="00E137B7">
        <w:t>G</w:t>
      </w:r>
      <w:r>
        <w:t xml:space="preserve">rant </w:t>
      </w:r>
      <w:r w:rsidR="00E137B7">
        <w:t>A</w:t>
      </w:r>
      <w:r>
        <w:t xml:space="preserve">ssessment </w:t>
      </w:r>
      <w:r w:rsidR="00E137B7">
        <w:t>C</w:t>
      </w:r>
      <w:r>
        <w:t>ommittees (53.9% women compared with 46.2% men).</w:t>
      </w:r>
    </w:p>
    <w:p w14:paraId="2864D010" w14:textId="0D0A6C08" w:rsidR="00652FF8" w:rsidRDefault="00652FF8" w:rsidP="00E759A4">
      <w:pPr>
        <w:sectPr w:rsidR="00652FF8" w:rsidSect="0022246A">
          <w:pgSz w:w="12240" w:h="15840"/>
          <w:pgMar w:top="1440" w:right="1444" w:bottom="1440" w:left="1440" w:header="720" w:footer="720" w:gutter="0"/>
          <w:cols w:space="720"/>
        </w:sectPr>
      </w:pPr>
    </w:p>
    <w:p w14:paraId="26CC1443" w14:textId="108E36C6" w:rsidR="00917A0D" w:rsidRDefault="0093121A" w:rsidP="00AE6A29">
      <w:pPr>
        <w:pStyle w:val="Heading2"/>
      </w:pPr>
      <w:bookmarkStart w:id="9" w:name="_Toc141280210"/>
      <w:r>
        <w:lastRenderedPageBreak/>
        <w:t>General trends</w:t>
      </w:r>
      <w:bookmarkEnd w:id="9"/>
    </w:p>
    <w:p w14:paraId="0A6678DD" w14:textId="038DE1D4" w:rsidR="0093121A" w:rsidRPr="0093121A" w:rsidRDefault="0093121A" w:rsidP="0093121A">
      <w:pPr>
        <w:pStyle w:val="Heading3"/>
      </w:pPr>
      <w:r>
        <w:t>Overall rates</w:t>
      </w:r>
    </w:p>
    <w:p w14:paraId="7A46EF36" w14:textId="073A5AEC" w:rsidR="00FD498E" w:rsidRDefault="00FD498E" w:rsidP="00AE6A29">
      <w:pPr>
        <w:pStyle w:val="Heading4"/>
      </w:pPr>
      <w:r>
        <w:t xml:space="preserve">Leading Chief </w:t>
      </w:r>
      <w:r w:rsidRPr="00AE6A29">
        <w:t>Investigator</w:t>
      </w:r>
    </w:p>
    <w:p w14:paraId="4D11B3AC" w14:textId="170BBFCE" w:rsidR="009A4855" w:rsidRPr="009A4855" w:rsidRDefault="009A4855" w:rsidP="009A4855">
      <w:r w:rsidRPr="009A4855">
        <w:t>For 84 applications, the gender of the leading Chief Investigator was classified as either ‘not stated’ (based on self-reported data by the leading Chief Investigator) or ‘not available’ (no data were provided). These applications had an overall funded rate of 7.1% and received 1% ($13.9 million) of the total funding available.</w:t>
      </w:r>
    </w:p>
    <w:p w14:paraId="22D4AAD8" w14:textId="3B269E68" w:rsidR="006940A9" w:rsidRDefault="009A4855" w:rsidP="009A4855">
      <w:r w:rsidRPr="009A4855">
        <w:t>Across all grant opportunities, the overall funded rates for women and men leading Chief Investigators were similar (20.3% and 21.5%, respectively). Men leading Chief Investigators consistently received a larger proportion of funding than women (54.8% compared with 44.2%), but this was likely due to the higher number of applications received from men (1963, compared with 1898 from women).</w:t>
      </w:r>
    </w:p>
    <w:p w14:paraId="74D3ACCC" w14:textId="219F5C89" w:rsidR="00FD498E" w:rsidRDefault="00FD498E" w:rsidP="00FD498E">
      <w:pPr>
        <w:pStyle w:val="Heading4"/>
      </w:pPr>
      <w:r>
        <w:t>All Chief Investigators</w:t>
      </w:r>
    </w:p>
    <w:p w14:paraId="0EF0665A" w14:textId="73B61691" w:rsidR="00800136" w:rsidRPr="00F40AD5" w:rsidRDefault="00CD7C76" w:rsidP="00800136">
      <w:r>
        <w:t>There were more</w:t>
      </w:r>
      <w:r w:rsidR="00937A3F">
        <w:t xml:space="preserve"> m</w:t>
      </w:r>
      <w:r w:rsidR="00897118">
        <w:t>en Chief Investigator</w:t>
      </w:r>
      <w:r>
        <w:t xml:space="preserve"> applicants</w:t>
      </w:r>
      <w:r w:rsidR="00897118">
        <w:t xml:space="preserve"> </w:t>
      </w:r>
      <w:r w:rsidR="00937A3F">
        <w:t>(</w:t>
      </w:r>
      <w:r w:rsidR="009C3B66">
        <w:t>14,983</w:t>
      </w:r>
      <w:r w:rsidR="00937A3F">
        <w:t>) than women (</w:t>
      </w:r>
      <w:r w:rsidR="009C3B66">
        <w:t>14</w:t>
      </w:r>
      <w:r w:rsidR="00206C80">
        <w:t>,</w:t>
      </w:r>
      <w:r w:rsidR="009C3B66">
        <w:t>512</w:t>
      </w:r>
      <w:r w:rsidR="00937A3F">
        <w:t>). However, t</w:t>
      </w:r>
      <w:r w:rsidR="001A02AA">
        <w:t>he overall funded rate</w:t>
      </w:r>
      <w:r w:rsidR="00897118">
        <w:t>s</w:t>
      </w:r>
      <w:r w:rsidR="001A02AA">
        <w:t xml:space="preserve"> were </w:t>
      </w:r>
      <w:r w:rsidR="009C3B66">
        <w:t>the same</w:t>
      </w:r>
      <w:r w:rsidR="001A02AA">
        <w:t xml:space="preserve"> </w:t>
      </w:r>
      <w:r w:rsidR="001125BC">
        <w:t>for both</w:t>
      </w:r>
      <w:r w:rsidR="00937A3F">
        <w:t xml:space="preserve"> genders</w:t>
      </w:r>
      <w:r w:rsidR="00897118">
        <w:t xml:space="preserve"> (</w:t>
      </w:r>
      <w:r w:rsidR="009C3B66">
        <w:t>25.7</w:t>
      </w:r>
      <w:r w:rsidR="00937A3F">
        <w:t>%</w:t>
      </w:r>
      <w:r w:rsidR="00897118">
        <w:t>).</w:t>
      </w:r>
    </w:p>
    <w:p w14:paraId="0CB1CD47" w14:textId="4EC1FDF6" w:rsidR="00AA2661" w:rsidRDefault="00AA2661" w:rsidP="00FD498E">
      <w:pPr>
        <w:pStyle w:val="Heading3"/>
      </w:pPr>
      <w:r>
        <w:t>Annual trends</w:t>
      </w:r>
    </w:p>
    <w:p w14:paraId="2E46F129" w14:textId="074D8322" w:rsidR="001A02AA" w:rsidRPr="002D53CC" w:rsidRDefault="009A4855" w:rsidP="001A02AA">
      <w:r w:rsidRPr="009A4855">
        <w:t>The 2021–22 financial year was the first where more women applied for funding than men, for both leading and all Chief Investigators. Men and women Chief Investigators also received an approximately equal proportion of funding that year (for grant opportunities for which outcomes were known at the time of analysis).</w:t>
      </w:r>
    </w:p>
    <w:p w14:paraId="2F4CD895" w14:textId="427B6D41" w:rsidR="00AA2661" w:rsidRDefault="00AA2661" w:rsidP="00FD498E">
      <w:pPr>
        <w:pStyle w:val="Heading4"/>
      </w:pPr>
      <w:r>
        <w:t>Leading Chief Investigator</w:t>
      </w:r>
    </w:p>
    <w:p w14:paraId="0511B520" w14:textId="7F99BE76" w:rsidR="00AA2661" w:rsidRDefault="009A4855" w:rsidP="00AA2661">
      <w:r w:rsidRPr="009A4855">
        <w:t>The number of applications received from both women and men leading Chief Investigators generally increased each year. The funded rates for women leading Chief Investigators also increased over the years, but these remained quite constant for men (Figure 1). The higher funded rate for women leading Chief Investigators likely increased the proportion of funding they received each year (Figure 2). Funding data are in Table 1.</w:t>
      </w:r>
    </w:p>
    <w:p w14:paraId="2EDBE438" w14:textId="77777777" w:rsidR="006845BB" w:rsidRDefault="006845BB" w:rsidP="006845BB">
      <w:pPr>
        <w:pStyle w:val="FigureTitle"/>
      </w:pPr>
      <w:r>
        <w:lastRenderedPageBreak/>
        <w:t>Figure 1</w:t>
      </w:r>
      <w:r>
        <w:t> </w:t>
      </w:r>
      <w:r>
        <w:t>Number of applications and funded rates for women and men leading Chief Investigators, by financial year</w:t>
      </w:r>
    </w:p>
    <w:p w14:paraId="7218E0F0" w14:textId="41D6ECDD" w:rsidR="00AA2661" w:rsidRDefault="00464E78" w:rsidP="00AA2661">
      <w:r>
        <w:rPr>
          <w:noProof/>
        </w:rPr>
        <w:drawing>
          <wp:inline distT="0" distB="0" distL="0" distR="0" wp14:anchorId="6D49B792" wp14:editId="1EA6A3DE">
            <wp:extent cx="5041402" cy="3587503"/>
            <wp:effectExtent l="0" t="0" r="0" b="0"/>
            <wp:docPr id="813034615" name="Picture 1" descr="Two column graphs, one showing the overall number of applications received and the other showing the overall funded rates, for women and men leading Chief Investigators across 5 financial years. The number of applications received generally increased each year for both genders, and the 2021–22 financial year was the first where there were more applications from women than men. Funded rates for men remained similar across years, while these generally increased for women. Although men generally had a higher funded rate than women, especially in the early financial years, women had a higher funded rate than men in the 2019–20 financial ye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3034615" name="Picture 1" descr="Two column graphs, one showing the overall number of applications received and the other showing the overall funded rates, for women and men leading Chief Investigators across 5 financial years. The number of applications received generally increased each year for both genders, and the 2021–22 financial year was the first where there were more applications from women than men. Funded rates for men remained similar across years, while these generally increased for women. Although men generally had a higher funded rate than women, especially in the early financial years, women had a higher funded rate than men in the 2019–20 financial year."/>
                    <pic:cNvPicPr/>
                  </pic:nvPicPr>
                  <pic:blipFill>
                    <a:blip r:embed="rId18" cstate="print">
                      <a:extLst>
                        <a:ext uri="{28A0092B-C50C-407E-A947-70E740481C1C}">
                          <a14:useLocalDpi xmlns:a14="http://schemas.microsoft.com/office/drawing/2010/main" val="0"/>
                        </a:ext>
                      </a:extLst>
                    </a:blip>
                    <a:stretch>
                      <a:fillRect/>
                    </a:stretch>
                  </pic:blipFill>
                  <pic:spPr>
                    <a:xfrm>
                      <a:off x="0" y="0"/>
                      <a:ext cx="5041402" cy="3587503"/>
                    </a:xfrm>
                    <a:prstGeom prst="rect">
                      <a:avLst/>
                    </a:prstGeom>
                  </pic:spPr>
                </pic:pic>
              </a:graphicData>
            </a:graphic>
          </wp:inline>
        </w:drawing>
      </w:r>
    </w:p>
    <w:p w14:paraId="0B41E5AD" w14:textId="77777777" w:rsidR="006845BB" w:rsidRDefault="006845BB" w:rsidP="006845BB">
      <w:pPr>
        <w:pStyle w:val="FigureTitle"/>
      </w:pPr>
      <w:r>
        <w:t>Figure 2</w:t>
      </w:r>
      <w:r>
        <w:t> </w:t>
      </w:r>
      <w:r>
        <w:t>Proportion of funding received each year by women and men leading Chief Investigators</w:t>
      </w:r>
    </w:p>
    <w:p w14:paraId="750EA511" w14:textId="04739143" w:rsidR="00993A4D" w:rsidRDefault="00464E78" w:rsidP="00AA2661">
      <w:r>
        <w:rPr>
          <w:noProof/>
        </w:rPr>
        <w:drawing>
          <wp:inline distT="0" distB="0" distL="0" distR="0" wp14:anchorId="609872E8" wp14:editId="5EC98D34">
            <wp:extent cx="5041402" cy="3060198"/>
            <wp:effectExtent l="0" t="0" r="0" b="6985"/>
            <wp:docPr id="1595767078" name="Picture 2" descr="Column graph showing the proportion of funding received by women and men leading Chief Investigators across 5 financial years. Men received a higher proportion of funding each year than women, especially in the 2017–18 financial year, but the proportion received was similar in 2018–19 and 2021–22. Note that the proportion of funding received is a percentage of the total funded amount each year for grant opportunities included in this analys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5767078" name="Picture 2" descr="Column graph showing the proportion of funding received by women and men leading Chief Investigators across 5 financial years. Men received a higher proportion of funding each year than women, especially in the 2017–18 financial year, but the proportion received was similar in 2018–19 and 2021–22. Note that the proportion of funding received is a percentage of the total funded amount each year for grant opportunities included in this analysis."/>
                    <pic:cNvPicPr/>
                  </pic:nvPicPr>
                  <pic:blipFill>
                    <a:blip r:embed="rId19" cstate="print">
                      <a:extLst>
                        <a:ext uri="{28A0092B-C50C-407E-A947-70E740481C1C}">
                          <a14:useLocalDpi xmlns:a14="http://schemas.microsoft.com/office/drawing/2010/main" val="0"/>
                        </a:ext>
                      </a:extLst>
                    </a:blip>
                    <a:stretch>
                      <a:fillRect/>
                    </a:stretch>
                  </pic:blipFill>
                  <pic:spPr>
                    <a:xfrm>
                      <a:off x="0" y="0"/>
                      <a:ext cx="5041402" cy="3060198"/>
                    </a:xfrm>
                    <a:prstGeom prst="rect">
                      <a:avLst/>
                    </a:prstGeom>
                  </pic:spPr>
                </pic:pic>
              </a:graphicData>
            </a:graphic>
          </wp:inline>
        </w:drawing>
      </w:r>
    </w:p>
    <w:p w14:paraId="0BC62DCB" w14:textId="62BC05FC" w:rsidR="006845BB" w:rsidRDefault="006845BB" w:rsidP="006845BB">
      <w:pPr>
        <w:pStyle w:val="TFListNotesSpace"/>
      </w:pPr>
      <w:proofErr w:type="spellStart"/>
      <w:r>
        <w:t>a</w:t>
      </w:r>
      <w:proofErr w:type="spellEnd"/>
      <w:r>
        <w:tab/>
      </w:r>
      <w:proofErr w:type="gramStart"/>
      <w:r w:rsidRPr="006845BB">
        <w:t>The</w:t>
      </w:r>
      <w:proofErr w:type="gramEnd"/>
      <w:r w:rsidRPr="006845BB">
        <w:t xml:space="preserve"> proportion of funding received is a percentage of the total funded amount each year for grant opportunities included in this analysis (see Table 1).</w:t>
      </w:r>
    </w:p>
    <w:p w14:paraId="108D3230" w14:textId="67EF1179" w:rsidR="00993A4D" w:rsidRDefault="00993A4D" w:rsidP="00993A4D">
      <w:pPr>
        <w:pStyle w:val="TableTitle"/>
      </w:pPr>
      <w:r>
        <w:lastRenderedPageBreak/>
        <w:t>Table 1</w:t>
      </w:r>
      <w:r w:rsidR="00FF2019">
        <w:t> </w:t>
      </w:r>
      <w:r w:rsidR="00234292">
        <w:t>Annual f</w:t>
      </w:r>
      <w:r w:rsidR="00FF2019">
        <w:t>unding for women and men leading Chief Investigators</w:t>
      </w:r>
    </w:p>
    <w:tbl>
      <w:tblPr>
        <w:tblStyle w:val="TableGrid"/>
        <w:tblW w:w="0" w:type="auto"/>
        <w:tblLook w:val="04A0" w:firstRow="1" w:lastRow="0" w:firstColumn="1" w:lastColumn="0" w:noHBand="0" w:noVBand="1"/>
        <w:tblCaption w:val="Annual funding for women and men leading Chief Investigators"/>
        <w:tblDescription w:val="Table showing the overall funded amount received by women and men leading Chief Investigators, and the total funded amount, over 5 financial years."/>
      </w:tblPr>
      <w:tblGrid>
        <w:gridCol w:w="2336"/>
        <w:gridCol w:w="2336"/>
        <w:gridCol w:w="2337"/>
        <w:gridCol w:w="2337"/>
      </w:tblGrid>
      <w:tr w:rsidR="00FF2019" w14:paraId="0D33EF41" w14:textId="77777777" w:rsidTr="00362B5C">
        <w:tc>
          <w:tcPr>
            <w:tcW w:w="2336" w:type="dxa"/>
            <w:tcBorders>
              <w:left w:val="nil"/>
              <w:right w:val="nil"/>
            </w:tcBorders>
            <w:shd w:val="clear" w:color="auto" w:fill="EEDFDF"/>
          </w:tcPr>
          <w:p w14:paraId="02EBC8F8" w14:textId="4C7F13C6" w:rsidR="00FF2019" w:rsidRDefault="001A02AA" w:rsidP="00FF2019">
            <w:pPr>
              <w:pStyle w:val="TableHeading"/>
            </w:pPr>
            <w:bookmarkStart w:id="10" w:name="ColumnTitle_1"/>
            <w:bookmarkEnd w:id="10"/>
            <w:r>
              <w:t>Financial year</w:t>
            </w:r>
          </w:p>
        </w:tc>
        <w:tc>
          <w:tcPr>
            <w:tcW w:w="2336" w:type="dxa"/>
            <w:tcBorders>
              <w:left w:val="nil"/>
              <w:right w:val="nil"/>
            </w:tcBorders>
            <w:shd w:val="clear" w:color="auto" w:fill="EEDFDF"/>
          </w:tcPr>
          <w:p w14:paraId="2A89912F" w14:textId="0B95750E" w:rsidR="00FF2019" w:rsidRPr="00A72488" w:rsidRDefault="00FF2019" w:rsidP="00362B5C">
            <w:pPr>
              <w:pStyle w:val="TableHeading"/>
              <w:jc w:val="center"/>
              <w:rPr>
                <w:vertAlign w:val="superscript"/>
              </w:rPr>
            </w:pPr>
            <w:r>
              <w:t xml:space="preserve">Funded amount </w:t>
            </w:r>
            <w:r w:rsidR="001A02AA">
              <w:t>for w</w:t>
            </w:r>
            <w:r>
              <w:t>om</w:t>
            </w:r>
            <w:r w:rsidR="001A02AA">
              <w:t xml:space="preserve">en </w:t>
            </w:r>
            <w:r w:rsidR="00373E62">
              <w:t xml:space="preserve">leading Chief Investigators </w:t>
            </w:r>
            <w:r w:rsidR="001A02AA">
              <w:t>(</w:t>
            </w:r>
            <w:proofErr w:type="gramStart"/>
            <w:r w:rsidR="001A02AA">
              <w:t>$)</w:t>
            </w:r>
            <w:r w:rsidR="00A72488">
              <w:rPr>
                <w:vertAlign w:val="superscript"/>
              </w:rPr>
              <w:t>a</w:t>
            </w:r>
            <w:proofErr w:type="gramEnd"/>
          </w:p>
        </w:tc>
        <w:tc>
          <w:tcPr>
            <w:tcW w:w="2337" w:type="dxa"/>
            <w:tcBorders>
              <w:left w:val="nil"/>
              <w:right w:val="nil"/>
            </w:tcBorders>
            <w:shd w:val="clear" w:color="auto" w:fill="EEDFDF"/>
          </w:tcPr>
          <w:p w14:paraId="7A938FAA" w14:textId="0A54F77C" w:rsidR="00FF2019" w:rsidRPr="00A72488" w:rsidRDefault="001A02AA" w:rsidP="00362B5C">
            <w:pPr>
              <w:pStyle w:val="TableHeading"/>
              <w:jc w:val="center"/>
              <w:rPr>
                <w:vertAlign w:val="superscript"/>
              </w:rPr>
            </w:pPr>
            <w:r>
              <w:t xml:space="preserve">Funded amount for men </w:t>
            </w:r>
            <w:r w:rsidR="00373E62">
              <w:t xml:space="preserve">leading Chief Investigators </w:t>
            </w:r>
            <w:r>
              <w:t>(</w:t>
            </w:r>
            <w:proofErr w:type="gramStart"/>
            <w:r>
              <w:t>$)</w:t>
            </w:r>
            <w:r w:rsidR="00A72488">
              <w:rPr>
                <w:vertAlign w:val="superscript"/>
              </w:rPr>
              <w:t>a</w:t>
            </w:r>
            <w:proofErr w:type="gramEnd"/>
          </w:p>
        </w:tc>
        <w:tc>
          <w:tcPr>
            <w:tcW w:w="2337" w:type="dxa"/>
            <w:tcBorders>
              <w:left w:val="nil"/>
              <w:right w:val="nil"/>
            </w:tcBorders>
            <w:shd w:val="clear" w:color="auto" w:fill="EEDFDF"/>
          </w:tcPr>
          <w:p w14:paraId="09FB6A91" w14:textId="3DCE1B4C" w:rsidR="00FF2019" w:rsidRPr="003220DF" w:rsidRDefault="001A02AA" w:rsidP="00362B5C">
            <w:pPr>
              <w:pStyle w:val="TableHeading"/>
              <w:jc w:val="center"/>
              <w:rPr>
                <w:vertAlign w:val="superscript"/>
              </w:rPr>
            </w:pPr>
            <w:r>
              <w:t>Total fund</w:t>
            </w:r>
            <w:r w:rsidR="004A0EF5">
              <w:t>ed</w:t>
            </w:r>
            <w:r w:rsidR="00A2783E">
              <w:t xml:space="preserve"> amount</w:t>
            </w:r>
            <w:r w:rsidR="001125BC">
              <w:t xml:space="preserve"> </w:t>
            </w:r>
            <w:r>
              <w:t>(</w:t>
            </w:r>
            <w:proofErr w:type="gramStart"/>
            <w:r>
              <w:t>$)</w:t>
            </w:r>
            <w:r w:rsidR="00A72488" w:rsidRPr="00A72488">
              <w:rPr>
                <w:vertAlign w:val="superscript"/>
              </w:rPr>
              <w:t>b</w:t>
            </w:r>
            <w:proofErr w:type="gramEnd"/>
          </w:p>
        </w:tc>
      </w:tr>
      <w:tr w:rsidR="00FF2019" w14:paraId="7784CA3B" w14:textId="77777777" w:rsidTr="702FAE22">
        <w:tc>
          <w:tcPr>
            <w:tcW w:w="2336" w:type="dxa"/>
            <w:tcBorders>
              <w:left w:val="nil"/>
              <w:right w:val="nil"/>
            </w:tcBorders>
          </w:tcPr>
          <w:p w14:paraId="1C6E5B65" w14:textId="43DC0543" w:rsidR="00FF2019" w:rsidRDefault="001A02AA" w:rsidP="00FF2019">
            <w:pPr>
              <w:pStyle w:val="TableText"/>
            </w:pPr>
            <w:r>
              <w:t>2017–18</w:t>
            </w:r>
          </w:p>
        </w:tc>
        <w:tc>
          <w:tcPr>
            <w:tcW w:w="2336" w:type="dxa"/>
            <w:tcBorders>
              <w:left w:val="nil"/>
              <w:right w:val="nil"/>
            </w:tcBorders>
          </w:tcPr>
          <w:p w14:paraId="50B4EFCE" w14:textId="16B1108E" w:rsidR="00FF2019" w:rsidRDefault="001A02AA" w:rsidP="00362B5C">
            <w:pPr>
              <w:pStyle w:val="TableText"/>
              <w:tabs>
                <w:tab w:val="decimal" w:pos="1388"/>
              </w:tabs>
            </w:pPr>
            <w:r w:rsidRPr="001A02AA">
              <w:t>17,824,267.31</w:t>
            </w:r>
          </w:p>
        </w:tc>
        <w:tc>
          <w:tcPr>
            <w:tcW w:w="2337" w:type="dxa"/>
            <w:tcBorders>
              <w:left w:val="nil"/>
              <w:right w:val="nil"/>
            </w:tcBorders>
          </w:tcPr>
          <w:p w14:paraId="4860A1EE" w14:textId="4512C4B8" w:rsidR="00FF2019" w:rsidRDefault="001A02AA" w:rsidP="00362B5C">
            <w:pPr>
              <w:pStyle w:val="TableText"/>
              <w:tabs>
                <w:tab w:val="decimal" w:pos="1390"/>
              </w:tabs>
            </w:pPr>
            <w:r w:rsidRPr="001A02AA">
              <w:t>62,778,797.06</w:t>
            </w:r>
          </w:p>
        </w:tc>
        <w:tc>
          <w:tcPr>
            <w:tcW w:w="2337" w:type="dxa"/>
            <w:tcBorders>
              <w:left w:val="nil"/>
              <w:right w:val="nil"/>
            </w:tcBorders>
          </w:tcPr>
          <w:p w14:paraId="3E30F71C" w14:textId="5E8E8E6D" w:rsidR="00FF2019" w:rsidRDefault="001A02AA" w:rsidP="00362B5C">
            <w:pPr>
              <w:pStyle w:val="TableText"/>
              <w:tabs>
                <w:tab w:val="decimal" w:pos="1430"/>
              </w:tabs>
            </w:pPr>
            <w:r w:rsidRPr="001A02AA">
              <w:t>80,603,064.37</w:t>
            </w:r>
          </w:p>
        </w:tc>
      </w:tr>
      <w:tr w:rsidR="00FF2019" w14:paraId="38F1F3F6" w14:textId="77777777" w:rsidTr="702FAE22">
        <w:tc>
          <w:tcPr>
            <w:tcW w:w="2336" w:type="dxa"/>
            <w:tcBorders>
              <w:left w:val="nil"/>
              <w:right w:val="nil"/>
            </w:tcBorders>
          </w:tcPr>
          <w:p w14:paraId="3C4F2A34" w14:textId="1000DE06" w:rsidR="00FF2019" w:rsidRDefault="001A02AA" w:rsidP="00FF2019">
            <w:pPr>
              <w:pStyle w:val="TableText"/>
            </w:pPr>
            <w:r>
              <w:t>2018–19</w:t>
            </w:r>
          </w:p>
        </w:tc>
        <w:tc>
          <w:tcPr>
            <w:tcW w:w="2336" w:type="dxa"/>
            <w:tcBorders>
              <w:left w:val="nil"/>
              <w:right w:val="nil"/>
            </w:tcBorders>
          </w:tcPr>
          <w:p w14:paraId="4412CE9A" w14:textId="7DA0E7CC" w:rsidR="00FF2019" w:rsidRDefault="001A02AA" w:rsidP="00362B5C">
            <w:pPr>
              <w:pStyle w:val="TableText"/>
              <w:tabs>
                <w:tab w:val="decimal" w:pos="1388"/>
              </w:tabs>
            </w:pPr>
            <w:r w:rsidRPr="001A02AA">
              <w:t>28,801,994.85</w:t>
            </w:r>
          </w:p>
        </w:tc>
        <w:tc>
          <w:tcPr>
            <w:tcW w:w="2337" w:type="dxa"/>
            <w:tcBorders>
              <w:left w:val="nil"/>
              <w:right w:val="nil"/>
            </w:tcBorders>
          </w:tcPr>
          <w:p w14:paraId="208CCF40" w14:textId="4DEA9F31" w:rsidR="00FF2019" w:rsidRDefault="001A02AA" w:rsidP="00362B5C">
            <w:pPr>
              <w:pStyle w:val="TableText"/>
              <w:tabs>
                <w:tab w:val="decimal" w:pos="1390"/>
              </w:tabs>
            </w:pPr>
            <w:r w:rsidRPr="001A02AA">
              <w:t>29,688,109.46</w:t>
            </w:r>
          </w:p>
        </w:tc>
        <w:tc>
          <w:tcPr>
            <w:tcW w:w="2337" w:type="dxa"/>
            <w:tcBorders>
              <w:left w:val="nil"/>
              <w:right w:val="nil"/>
            </w:tcBorders>
          </w:tcPr>
          <w:p w14:paraId="54F793E7" w14:textId="2762470C" w:rsidR="00FF2019" w:rsidRDefault="001A02AA" w:rsidP="00362B5C">
            <w:pPr>
              <w:pStyle w:val="TableText"/>
              <w:tabs>
                <w:tab w:val="decimal" w:pos="1430"/>
              </w:tabs>
            </w:pPr>
            <w:r w:rsidRPr="001A02AA">
              <w:t>58,490,104.31</w:t>
            </w:r>
          </w:p>
        </w:tc>
      </w:tr>
      <w:tr w:rsidR="00FF2019" w14:paraId="67C5B421" w14:textId="77777777" w:rsidTr="702FAE22">
        <w:tc>
          <w:tcPr>
            <w:tcW w:w="2336" w:type="dxa"/>
            <w:tcBorders>
              <w:left w:val="nil"/>
              <w:right w:val="nil"/>
            </w:tcBorders>
          </w:tcPr>
          <w:p w14:paraId="3529058D" w14:textId="2F605D39" w:rsidR="00FF2019" w:rsidRDefault="001A02AA" w:rsidP="00FF2019">
            <w:pPr>
              <w:pStyle w:val="TableText"/>
            </w:pPr>
            <w:r>
              <w:t>2019–20</w:t>
            </w:r>
          </w:p>
        </w:tc>
        <w:tc>
          <w:tcPr>
            <w:tcW w:w="2336" w:type="dxa"/>
            <w:tcBorders>
              <w:left w:val="nil"/>
              <w:right w:val="nil"/>
            </w:tcBorders>
          </w:tcPr>
          <w:p w14:paraId="01C6BC42" w14:textId="26A93309" w:rsidR="00FF2019" w:rsidRDefault="001A02AA" w:rsidP="00362B5C">
            <w:pPr>
              <w:pStyle w:val="TableText"/>
              <w:tabs>
                <w:tab w:val="decimal" w:pos="1388"/>
              </w:tabs>
            </w:pPr>
            <w:r w:rsidRPr="001A02AA">
              <w:t>122,278,534.56</w:t>
            </w:r>
          </w:p>
        </w:tc>
        <w:tc>
          <w:tcPr>
            <w:tcW w:w="2337" w:type="dxa"/>
            <w:tcBorders>
              <w:left w:val="nil"/>
              <w:right w:val="nil"/>
            </w:tcBorders>
          </w:tcPr>
          <w:p w14:paraId="4030CEC6" w14:textId="5ED330A7" w:rsidR="00FF2019" w:rsidRDefault="001A02AA" w:rsidP="00362B5C">
            <w:pPr>
              <w:pStyle w:val="TableText"/>
              <w:tabs>
                <w:tab w:val="decimal" w:pos="1390"/>
              </w:tabs>
            </w:pPr>
            <w:r w:rsidRPr="001A02AA">
              <w:t>148,257,808.63</w:t>
            </w:r>
          </w:p>
        </w:tc>
        <w:tc>
          <w:tcPr>
            <w:tcW w:w="2337" w:type="dxa"/>
            <w:tcBorders>
              <w:left w:val="nil"/>
              <w:right w:val="nil"/>
            </w:tcBorders>
          </w:tcPr>
          <w:p w14:paraId="2B794E83" w14:textId="7EC9A592" w:rsidR="00FF2019" w:rsidRDefault="001A02AA" w:rsidP="00362B5C">
            <w:pPr>
              <w:pStyle w:val="TableText"/>
              <w:tabs>
                <w:tab w:val="decimal" w:pos="1430"/>
              </w:tabs>
            </w:pPr>
            <w:r w:rsidRPr="001A02AA">
              <w:t>270,536,343.19</w:t>
            </w:r>
          </w:p>
        </w:tc>
      </w:tr>
      <w:tr w:rsidR="00FF2019" w14:paraId="67DF6F6C" w14:textId="77777777" w:rsidTr="702FAE22">
        <w:tc>
          <w:tcPr>
            <w:tcW w:w="2336" w:type="dxa"/>
            <w:tcBorders>
              <w:left w:val="nil"/>
              <w:right w:val="nil"/>
            </w:tcBorders>
          </w:tcPr>
          <w:p w14:paraId="269C4D33" w14:textId="1828C681" w:rsidR="00FF2019" w:rsidRDefault="001A02AA" w:rsidP="00FF2019">
            <w:pPr>
              <w:pStyle w:val="TableText"/>
            </w:pPr>
            <w:r>
              <w:t>2020–21</w:t>
            </w:r>
          </w:p>
        </w:tc>
        <w:tc>
          <w:tcPr>
            <w:tcW w:w="2336" w:type="dxa"/>
            <w:tcBorders>
              <w:left w:val="nil"/>
              <w:right w:val="nil"/>
            </w:tcBorders>
          </w:tcPr>
          <w:p w14:paraId="554A76FE" w14:textId="55A08C02" w:rsidR="00FF2019" w:rsidRDefault="001A02AA" w:rsidP="00362B5C">
            <w:pPr>
              <w:pStyle w:val="TableText"/>
              <w:tabs>
                <w:tab w:val="decimal" w:pos="1388"/>
              </w:tabs>
            </w:pPr>
            <w:r w:rsidRPr="001A02AA">
              <w:t>163,578,019.48</w:t>
            </w:r>
          </w:p>
        </w:tc>
        <w:tc>
          <w:tcPr>
            <w:tcW w:w="2337" w:type="dxa"/>
            <w:tcBorders>
              <w:left w:val="nil"/>
              <w:right w:val="nil"/>
            </w:tcBorders>
          </w:tcPr>
          <w:p w14:paraId="24C3C378" w14:textId="50C831A3" w:rsidR="00FF2019" w:rsidRDefault="001A02AA" w:rsidP="00362B5C">
            <w:pPr>
              <w:pStyle w:val="TableText"/>
              <w:tabs>
                <w:tab w:val="decimal" w:pos="1390"/>
              </w:tabs>
            </w:pPr>
            <w:r w:rsidRPr="001A02AA">
              <w:t>234,871,092.00</w:t>
            </w:r>
          </w:p>
        </w:tc>
        <w:tc>
          <w:tcPr>
            <w:tcW w:w="2337" w:type="dxa"/>
            <w:tcBorders>
              <w:left w:val="nil"/>
              <w:right w:val="nil"/>
            </w:tcBorders>
          </w:tcPr>
          <w:p w14:paraId="052E9A3B" w14:textId="3242991D" w:rsidR="00FF2019" w:rsidRDefault="001A02AA" w:rsidP="00362B5C">
            <w:pPr>
              <w:pStyle w:val="TableText"/>
              <w:tabs>
                <w:tab w:val="decimal" w:pos="1430"/>
              </w:tabs>
            </w:pPr>
            <w:r w:rsidRPr="001A02AA">
              <w:t>402,493,996.58</w:t>
            </w:r>
          </w:p>
        </w:tc>
      </w:tr>
      <w:tr w:rsidR="00FF2019" w14:paraId="51E721D9" w14:textId="77777777" w:rsidTr="702FAE22">
        <w:tc>
          <w:tcPr>
            <w:tcW w:w="2336" w:type="dxa"/>
            <w:tcBorders>
              <w:left w:val="nil"/>
              <w:right w:val="nil"/>
            </w:tcBorders>
          </w:tcPr>
          <w:p w14:paraId="01C25F99" w14:textId="31E037DA" w:rsidR="00FF2019" w:rsidRDefault="001A02AA" w:rsidP="00FF2019">
            <w:pPr>
              <w:pStyle w:val="TableText"/>
            </w:pPr>
            <w:r>
              <w:t>2021–22</w:t>
            </w:r>
          </w:p>
        </w:tc>
        <w:tc>
          <w:tcPr>
            <w:tcW w:w="2336" w:type="dxa"/>
            <w:tcBorders>
              <w:left w:val="nil"/>
              <w:right w:val="nil"/>
            </w:tcBorders>
          </w:tcPr>
          <w:p w14:paraId="18DA3080" w14:textId="17CE9599" w:rsidR="00FF2019" w:rsidRDefault="001A02AA" w:rsidP="00362B5C">
            <w:pPr>
              <w:pStyle w:val="TableText"/>
              <w:tabs>
                <w:tab w:val="decimal" w:pos="1388"/>
              </w:tabs>
            </w:pPr>
            <w:r w:rsidRPr="001A02AA">
              <w:t>296,126,068.93</w:t>
            </w:r>
          </w:p>
        </w:tc>
        <w:tc>
          <w:tcPr>
            <w:tcW w:w="2337" w:type="dxa"/>
            <w:tcBorders>
              <w:left w:val="nil"/>
              <w:right w:val="nil"/>
            </w:tcBorders>
          </w:tcPr>
          <w:p w14:paraId="05834FA9" w14:textId="166127A0" w:rsidR="00FF2019" w:rsidRDefault="001A02AA" w:rsidP="00362B5C">
            <w:pPr>
              <w:pStyle w:val="TableText"/>
              <w:tabs>
                <w:tab w:val="decimal" w:pos="1390"/>
              </w:tabs>
            </w:pPr>
            <w:r w:rsidRPr="001A02AA">
              <w:t>302,852,202.63</w:t>
            </w:r>
          </w:p>
        </w:tc>
        <w:tc>
          <w:tcPr>
            <w:tcW w:w="2337" w:type="dxa"/>
            <w:tcBorders>
              <w:left w:val="nil"/>
              <w:right w:val="nil"/>
            </w:tcBorders>
          </w:tcPr>
          <w:p w14:paraId="1993B082" w14:textId="0D0701AF" w:rsidR="00FF2019" w:rsidRDefault="001A02AA" w:rsidP="00362B5C">
            <w:pPr>
              <w:pStyle w:val="TableText"/>
              <w:tabs>
                <w:tab w:val="decimal" w:pos="1430"/>
              </w:tabs>
            </w:pPr>
            <w:r>
              <w:t>608,837,605.35</w:t>
            </w:r>
          </w:p>
        </w:tc>
      </w:tr>
    </w:tbl>
    <w:p w14:paraId="5F6A1DFE" w14:textId="117A542C" w:rsidR="00A72488" w:rsidRDefault="00A72488" w:rsidP="00A72488">
      <w:pPr>
        <w:pStyle w:val="TFListNotes"/>
      </w:pPr>
      <w:r>
        <w:t>a</w:t>
      </w:r>
      <w:r>
        <w:tab/>
        <w:t>Fund</w:t>
      </w:r>
      <w:r w:rsidR="00E96370">
        <w:t>ed</w:t>
      </w:r>
      <w:r>
        <w:t xml:space="preserve"> amounts are for grant opportunities </w:t>
      </w:r>
      <w:r w:rsidR="00373DB3">
        <w:t xml:space="preserve">included in this report (see </w:t>
      </w:r>
      <w:hyperlink w:anchor="_Approach" w:history="1">
        <w:r w:rsidR="00373DB3" w:rsidRPr="008A377E">
          <w:rPr>
            <w:rStyle w:val="Hyperlink"/>
          </w:rPr>
          <w:t>Approach</w:t>
        </w:r>
      </w:hyperlink>
      <w:r w:rsidR="00373DB3">
        <w:t xml:space="preserve">) </w:t>
      </w:r>
      <w:r w:rsidR="00E96370">
        <w:t>that had</w:t>
      </w:r>
      <w:r>
        <w:t xml:space="preserve"> data available.</w:t>
      </w:r>
      <w:r w:rsidR="006845BB">
        <w:t xml:space="preserve"> </w:t>
      </w:r>
      <w:r w:rsidR="006845BB" w:rsidRPr="006845BB">
        <w:t>For the proportions of funding received by each gender, see Figure 2.</w:t>
      </w:r>
    </w:p>
    <w:p w14:paraId="050D949C" w14:textId="066E5015" w:rsidR="00A72488" w:rsidRPr="003D369D" w:rsidRDefault="00A72488" w:rsidP="00A72488">
      <w:pPr>
        <w:pStyle w:val="TFListNotesSpace"/>
      </w:pPr>
      <w:r>
        <w:t>b</w:t>
      </w:r>
      <w:r>
        <w:tab/>
      </w:r>
      <w:r w:rsidR="006D5D71">
        <w:t>I</w:t>
      </w:r>
      <w:r>
        <w:t>nclud</w:t>
      </w:r>
      <w:r w:rsidR="00E96370">
        <w:t>es</w:t>
      </w:r>
      <w:r>
        <w:t xml:space="preserve"> applications where the gender was not stated or not provided.</w:t>
      </w:r>
    </w:p>
    <w:p w14:paraId="6A2C528C" w14:textId="7903F349" w:rsidR="00FF2019" w:rsidRDefault="00F40AD5" w:rsidP="00FD498E">
      <w:pPr>
        <w:pStyle w:val="Heading4"/>
      </w:pPr>
      <w:r>
        <w:t>All Chief Investigators</w:t>
      </w:r>
    </w:p>
    <w:p w14:paraId="1E743E38" w14:textId="4390BD48" w:rsidR="00F40AD5" w:rsidRDefault="008F38B1" w:rsidP="00F40AD5">
      <w:r>
        <w:t>T</w:t>
      </w:r>
      <w:r w:rsidR="00F40AD5">
        <w:t xml:space="preserve">he number of </w:t>
      </w:r>
      <w:r w:rsidR="00C93F78">
        <w:t xml:space="preserve">men and women Chief Investigator </w:t>
      </w:r>
      <w:r w:rsidR="00F40AD5">
        <w:t>applica</w:t>
      </w:r>
      <w:r w:rsidR="00C93F78">
        <w:t>nt</w:t>
      </w:r>
      <w:r w:rsidR="00F40AD5">
        <w:t xml:space="preserve">s </w:t>
      </w:r>
      <w:r w:rsidR="0093121A">
        <w:t xml:space="preserve">generally </w:t>
      </w:r>
      <w:r w:rsidR="00F40AD5">
        <w:t>increased</w:t>
      </w:r>
      <w:r>
        <w:t xml:space="preserve"> each yea</w:t>
      </w:r>
      <w:r w:rsidR="00DA42DE">
        <w:t>r, and t</w:t>
      </w:r>
      <w:r w:rsidR="00F40AD5">
        <w:t>he funded rate</w:t>
      </w:r>
      <w:r>
        <w:t xml:space="preserve">s remained </w:t>
      </w:r>
      <w:r w:rsidR="00F40AD5">
        <w:t>similar between genders</w:t>
      </w:r>
      <w:r>
        <w:t xml:space="preserve"> (</w:t>
      </w:r>
      <w:r w:rsidRPr="00E55518">
        <w:t>Figure 3</w:t>
      </w:r>
      <w:r>
        <w:t>).</w:t>
      </w:r>
    </w:p>
    <w:p w14:paraId="76CD8F91" w14:textId="77777777" w:rsidR="006845BB" w:rsidRDefault="006845BB" w:rsidP="006845BB">
      <w:pPr>
        <w:pStyle w:val="FigureTitle"/>
      </w:pPr>
      <w:r>
        <w:t>Figure 3</w:t>
      </w:r>
      <w:r>
        <w:t> </w:t>
      </w:r>
      <w:r>
        <w:t>Number of applicants and funded rates for women and men Chief Investigators, by financial year</w:t>
      </w:r>
    </w:p>
    <w:p w14:paraId="7BF76F99" w14:textId="6F561539" w:rsidR="00F40AD5" w:rsidRDefault="00464E78" w:rsidP="00F40AD5">
      <w:r>
        <w:rPr>
          <w:noProof/>
        </w:rPr>
        <w:drawing>
          <wp:inline distT="0" distB="0" distL="0" distR="0" wp14:anchorId="54791A3A" wp14:editId="1BDA830D">
            <wp:extent cx="5041402" cy="3651511"/>
            <wp:effectExtent l="0" t="0" r="6985" b="6350"/>
            <wp:docPr id="2011825840" name="Picture 3" descr="Two column graphs, one showing the overall number of applicants and the other showing the overall funded rate, for women and men Chief Investigators across 5 financial years. The number of applicants generally increased each year for both genders, and the 2021–22 financial year was the first where there were more women applicants than men. The funded rates remained similar, both between genders and across years. For both genders, the lowest funded rate was in 2018–19 and the highest funded rate was in 202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1825840" name="Picture 3" descr="Two column graphs, one showing the overall number of applicants and the other showing the overall funded rate, for women and men Chief Investigators across 5 financial years. The number of applicants generally increased each year for both genders, and the 2021–22 financial year was the first where there were more women applicants than men. The funded rates remained similar, both between genders and across years. For both genders, the lowest funded rate was in 2018–19 and the highest funded rate was in 2021–22."/>
                    <pic:cNvPicPr/>
                  </pic:nvPicPr>
                  <pic:blipFill>
                    <a:blip r:embed="rId20" cstate="print">
                      <a:extLst>
                        <a:ext uri="{28A0092B-C50C-407E-A947-70E740481C1C}">
                          <a14:useLocalDpi xmlns:a14="http://schemas.microsoft.com/office/drawing/2010/main" val="0"/>
                        </a:ext>
                      </a:extLst>
                    </a:blip>
                    <a:stretch>
                      <a:fillRect/>
                    </a:stretch>
                  </pic:blipFill>
                  <pic:spPr>
                    <a:xfrm>
                      <a:off x="0" y="0"/>
                      <a:ext cx="5041402" cy="3651511"/>
                    </a:xfrm>
                    <a:prstGeom prst="rect">
                      <a:avLst/>
                    </a:prstGeom>
                  </pic:spPr>
                </pic:pic>
              </a:graphicData>
            </a:graphic>
          </wp:inline>
        </w:drawing>
      </w:r>
    </w:p>
    <w:p w14:paraId="281C668B" w14:textId="624E8F68" w:rsidR="002323EE" w:rsidRDefault="002323EE" w:rsidP="00AE6A29">
      <w:pPr>
        <w:pStyle w:val="Heading2"/>
      </w:pPr>
      <w:bookmarkStart w:id="11" w:name="_Toc141280211"/>
      <w:r>
        <w:lastRenderedPageBreak/>
        <w:t>Grant hubs</w:t>
      </w:r>
      <w:bookmarkEnd w:id="11"/>
    </w:p>
    <w:p w14:paraId="0F4527A4" w14:textId="51DFB5F2" w:rsidR="002323EE" w:rsidRDefault="00FD498E" w:rsidP="00FD498E">
      <w:pPr>
        <w:pStyle w:val="Heading3"/>
      </w:pPr>
      <w:r>
        <w:t>Overall rates</w:t>
      </w:r>
    </w:p>
    <w:p w14:paraId="5EEE6149" w14:textId="2CA1A100" w:rsidR="00255770" w:rsidRDefault="00C67938" w:rsidP="00255770">
      <w:r>
        <w:t>For both grant hubs, men leading Chief Investigators received a</w:t>
      </w:r>
      <w:r w:rsidR="00255770">
        <w:t xml:space="preserve"> </w:t>
      </w:r>
      <w:r>
        <w:t xml:space="preserve">higher proportion of </w:t>
      </w:r>
      <w:r w:rsidR="00255770">
        <w:t xml:space="preserve">total funding </w:t>
      </w:r>
      <w:r>
        <w:t>than</w:t>
      </w:r>
      <w:r w:rsidR="00255770">
        <w:t xml:space="preserve"> women</w:t>
      </w:r>
      <w:r>
        <w:t>, although this was more balanced for BGH-administered grant opportunities (Figure 4)</w:t>
      </w:r>
      <w:r w:rsidR="00255770">
        <w:t>.</w:t>
      </w:r>
    </w:p>
    <w:p w14:paraId="65E632D9" w14:textId="77777777" w:rsidR="006845BB" w:rsidRDefault="006845BB" w:rsidP="006845BB">
      <w:pPr>
        <w:pStyle w:val="FigureTitle"/>
      </w:pPr>
      <w:r>
        <w:t>Figure 4</w:t>
      </w:r>
      <w:r>
        <w:t> </w:t>
      </w:r>
      <w:r>
        <w:t>Proportion of total funding received by women and men leading Chief Investigators, by grant hub</w:t>
      </w:r>
    </w:p>
    <w:p w14:paraId="011758F2" w14:textId="09754929" w:rsidR="000F5F4C" w:rsidRDefault="00464E78" w:rsidP="000F5F4C">
      <w:r>
        <w:rPr>
          <w:noProof/>
        </w:rPr>
        <w:drawing>
          <wp:inline distT="0" distB="0" distL="0" distR="0" wp14:anchorId="73846755" wp14:editId="4AC63C37">
            <wp:extent cx="5041402" cy="3328423"/>
            <wp:effectExtent l="0" t="0" r="0" b="5715"/>
            <wp:docPr id="1071784267" name="Picture 4" descr="Column graph showing the proportion of funding received by women and men leading Chief Investigators for each grant hub. Men received a higher proportion of funding from the NHMRC than BGH (55.3% versus 47.7%), while women received the same proportion of funding from both grant hubs (4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1784267" name="Picture 4" descr="Column graph showing the proportion of funding received by women and men leading Chief Investigators for each grant hub. Men received a higher proportion of funding from the NHMRC than BGH (55.3% versus 47.7%), while women received the same proportion of funding from both grant hubs (44.2%)."/>
                    <pic:cNvPicPr/>
                  </pic:nvPicPr>
                  <pic:blipFill>
                    <a:blip r:embed="rId21" cstate="print">
                      <a:extLst>
                        <a:ext uri="{28A0092B-C50C-407E-A947-70E740481C1C}">
                          <a14:useLocalDpi xmlns:a14="http://schemas.microsoft.com/office/drawing/2010/main" val="0"/>
                        </a:ext>
                      </a:extLst>
                    </a:blip>
                    <a:stretch>
                      <a:fillRect/>
                    </a:stretch>
                  </pic:blipFill>
                  <pic:spPr>
                    <a:xfrm>
                      <a:off x="0" y="0"/>
                      <a:ext cx="5041402" cy="3328423"/>
                    </a:xfrm>
                    <a:prstGeom prst="rect">
                      <a:avLst/>
                    </a:prstGeom>
                  </pic:spPr>
                </pic:pic>
              </a:graphicData>
            </a:graphic>
          </wp:inline>
        </w:drawing>
      </w:r>
    </w:p>
    <w:p w14:paraId="354ACD15" w14:textId="18188E4A" w:rsidR="00C67938" w:rsidRDefault="00C67938" w:rsidP="006845BB">
      <w:pPr>
        <w:pStyle w:val="TFListNotesSpace"/>
      </w:pPr>
      <w:proofErr w:type="spellStart"/>
      <w:r>
        <w:t>a</w:t>
      </w:r>
      <w:proofErr w:type="spellEnd"/>
      <w:r>
        <w:tab/>
      </w:r>
      <w:proofErr w:type="gramStart"/>
      <w:r>
        <w:t>The</w:t>
      </w:r>
      <w:proofErr w:type="gramEnd"/>
      <w:r>
        <w:t xml:space="preserve"> proportion of funding received is a percentage of the total funded amount </w:t>
      </w:r>
      <w:r w:rsidRPr="000F5F4C">
        <w:t xml:space="preserve">for </w:t>
      </w:r>
      <w:r w:rsidR="00D5099B" w:rsidRPr="000F5F4C">
        <w:t>each</w:t>
      </w:r>
      <w:r w:rsidRPr="000F5F4C">
        <w:t xml:space="preserve"> grant hub</w:t>
      </w:r>
      <w:r w:rsidR="006C6A54" w:rsidRPr="000F5F4C">
        <w:t xml:space="preserve"> ($1,</w:t>
      </w:r>
      <w:r w:rsidR="00D5099B" w:rsidRPr="000F5F4C">
        <w:t>321,715,394.80 for the NHMRC and $99,245,719.00 for the BGH</w:t>
      </w:r>
      <w:r w:rsidR="006C6A54" w:rsidRPr="000F5F4C">
        <w:t>)</w:t>
      </w:r>
      <w:r w:rsidR="006C6A54">
        <w:t xml:space="preserve"> </w:t>
      </w:r>
      <w:r>
        <w:t>for grant opportunities included in this analysis.</w:t>
      </w:r>
    </w:p>
    <w:p w14:paraId="6E4B8A01" w14:textId="1876AE23" w:rsidR="00F2360D" w:rsidRDefault="00F2360D" w:rsidP="00F2360D">
      <w:pPr>
        <w:pStyle w:val="Heading4"/>
      </w:pPr>
      <w:r>
        <w:t>NHMRC-administered grant opportunities</w:t>
      </w:r>
    </w:p>
    <w:p w14:paraId="1A7256C6" w14:textId="348E41B8" w:rsidR="006845BB" w:rsidRPr="006845BB" w:rsidRDefault="006845BB" w:rsidP="006845BB">
      <w:r w:rsidRPr="006845BB">
        <w:t>The overall funded rate was slightly lower for women leading Chief Investigators (20.6% funded from 1766 applications) than men (22.7% funded from 1780 applications). This was reflected in the proportion of total funding received, with women leading Chief Investigators receiving 41.2% of the total funding (for grant opportunities that had data available, from all grant hubs) and men receiving 51.5%.</w:t>
      </w:r>
    </w:p>
    <w:p w14:paraId="369C0B98" w14:textId="2F779EE8" w:rsidR="00F967B8" w:rsidRDefault="006845BB" w:rsidP="006845BB">
      <w:r w:rsidRPr="006845BB">
        <w:t>Findings were similar for all Chief Investigators, with the overall funded rate for women (25.5% funded from 13,798 applicants) being slightly lower than for men (26.1% funded from 14,189 applicants).</w:t>
      </w:r>
    </w:p>
    <w:p w14:paraId="402EF675" w14:textId="310C0879" w:rsidR="00F2360D" w:rsidRDefault="00F2360D" w:rsidP="00F2360D">
      <w:pPr>
        <w:pStyle w:val="Heading4"/>
      </w:pPr>
      <w:r>
        <w:t>BGH-administered grant opportunities</w:t>
      </w:r>
    </w:p>
    <w:p w14:paraId="3B1B38FF" w14:textId="7683CD7C" w:rsidR="006845BB" w:rsidRPr="006845BB" w:rsidRDefault="006845BB" w:rsidP="006845BB">
      <w:r w:rsidRPr="006845BB">
        <w:t xml:space="preserve">There were fewer applications from women leading Chief Investigators than men (132 and 183 applications, respectively), but women had a higher overall funded rate than men (15.9% funded compared with 10.4% funded). The proportion of the total funding received (for grant opportunities that </w:t>
      </w:r>
      <w:r w:rsidRPr="006845BB">
        <w:lastRenderedPageBreak/>
        <w:t>had data available, from all grant hubs) was similar between genders (3.1% for women and 3.3% for men).</w:t>
      </w:r>
    </w:p>
    <w:p w14:paraId="464A0492" w14:textId="1E66590B" w:rsidR="00FD498E" w:rsidRDefault="006845BB" w:rsidP="006845BB">
      <w:r w:rsidRPr="006845BB">
        <w:t>Results were similar for all Chief Investigators; there were fewer women applicants than men (1162 and 1286 applicants, respectively), but women had a higher overall funded rate than men (25.3% funded compared with 17.7% funded).</w:t>
      </w:r>
    </w:p>
    <w:p w14:paraId="1D679A24" w14:textId="4CEA62FE" w:rsidR="00927150" w:rsidRDefault="00927150" w:rsidP="00927150">
      <w:pPr>
        <w:pStyle w:val="Heading3"/>
      </w:pPr>
      <w:r>
        <w:t>Annual trends</w:t>
      </w:r>
    </w:p>
    <w:p w14:paraId="510BE427" w14:textId="36C53E92" w:rsidR="0057462D" w:rsidRDefault="0057462D" w:rsidP="0057462D">
      <w:pPr>
        <w:pStyle w:val="Heading4"/>
      </w:pPr>
      <w:r>
        <w:t>NHMRC-administered grant opportunities</w:t>
      </w:r>
    </w:p>
    <w:p w14:paraId="62FAB4EC" w14:textId="5C773063" w:rsidR="00B44A83" w:rsidRPr="00B44A83" w:rsidRDefault="00B44A83" w:rsidP="00B44A83">
      <w:r w:rsidRPr="00B44A83">
        <w:t>The number of applications received each year from women leading Chief Investigators generally increased at a higher rate than for men. This was also seen for the annual funded rate (Figure 5), which may be driving the trends seen overall for the MRFF across both grant hubs. Men leading Chief Investigators generally received a higher proportion of the total funding each year than women, except for the 2021–22 financial year (Figure 6). Funding data are in Table 2.</w:t>
      </w:r>
    </w:p>
    <w:p w14:paraId="30A099F3" w14:textId="46FBA3E4" w:rsidR="008E02C9" w:rsidRDefault="00B44A83" w:rsidP="00B44A83">
      <w:r w:rsidRPr="00B44A83">
        <w:t>For all Chief Investigators, there were more men applicants than women each year, except for the 2021–22 financial year. However, in the 3 years from 2018–19 to 2020–21, women Chief Investigators had a higher funded rate than men (Figure 7).</w:t>
      </w:r>
    </w:p>
    <w:p w14:paraId="70D24A49" w14:textId="77777777" w:rsidR="00B44A83" w:rsidRDefault="00B44A83" w:rsidP="00B44A83">
      <w:pPr>
        <w:pStyle w:val="FigureTitle"/>
      </w:pPr>
      <w:r>
        <w:t>Figure 5</w:t>
      </w:r>
      <w:r>
        <w:t> </w:t>
      </w:r>
      <w:r>
        <w:t>Number of applications and funded rates for women and men leading Chief Investigators for NHMRC-administered grant opportunities, by financial year</w:t>
      </w:r>
    </w:p>
    <w:p w14:paraId="0B209587" w14:textId="67BABAC0" w:rsidR="00234292" w:rsidRDefault="00464E78" w:rsidP="00927150">
      <w:r>
        <w:rPr>
          <w:noProof/>
        </w:rPr>
        <w:drawing>
          <wp:inline distT="0" distB="0" distL="0" distR="0" wp14:anchorId="019B5183" wp14:editId="38AFBEF3">
            <wp:extent cx="5041402" cy="3240031"/>
            <wp:effectExtent l="0" t="0" r="0" b="0"/>
            <wp:docPr id="1743493079" name="Picture 5" descr="Two column graphs, one showing the number of applications received for NHMRC-administered grants and the other showing the funded rates, for women and men leading Chief Investigators across 5 financial years. The number of applications received generally increased each year for both genders, and the 2021–22 financial year was the first where there were more applications from women than men. Funded rates for men remained similar across years, while these generally increased for women. Although men generally had a higher funded rate than women, especially in the early financial years, women had a higher funded rate than men in the 2019–20 financial ye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3493079" name="Picture 5" descr="Two column graphs, one showing the number of applications received for NHMRC-administered grants and the other showing the funded rates, for women and men leading Chief Investigators across 5 financial years. The number of applications received generally increased each year for both genders, and the 2021–22 financial year was the first where there were more applications from women than men. Funded rates for men remained similar across years, while these generally increased for women. Although men generally had a higher funded rate than women, especially in the early financial years, women had a higher funded rate than men in the 2019–20 financial year."/>
                    <pic:cNvPicPr/>
                  </pic:nvPicPr>
                  <pic:blipFill>
                    <a:blip r:embed="rId22" cstate="print">
                      <a:extLst>
                        <a:ext uri="{28A0092B-C50C-407E-A947-70E740481C1C}">
                          <a14:useLocalDpi xmlns:a14="http://schemas.microsoft.com/office/drawing/2010/main" val="0"/>
                        </a:ext>
                      </a:extLst>
                    </a:blip>
                    <a:stretch>
                      <a:fillRect/>
                    </a:stretch>
                  </pic:blipFill>
                  <pic:spPr>
                    <a:xfrm>
                      <a:off x="0" y="0"/>
                      <a:ext cx="5041402" cy="3240031"/>
                    </a:xfrm>
                    <a:prstGeom prst="rect">
                      <a:avLst/>
                    </a:prstGeom>
                  </pic:spPr>
                </pic:pic>
              </a:graphicData>
            </a:graphic>
          </wp:inline>
        </w:drawing>
      </w:r>
    </w:p>
    <w:p w14:paraId="5BDAE172" w14:textId="77777777" w:rsidR="00B44A83" w:rsidRDefault="00B44A83" w:rsidP="00B44A83">
      <w:pPr>
        <w:pStyle w:val="FigureTitle"/>
      </w:pPr>
      <w:r>
        <w:lastRenderedPageBreak/>
        <w:t>Figure 6</w:t>
      </w:r>
      <w:r>
        <w:t> </w:t>
      </w:r>
      <w:r>
        <w:t>Proportion of funding received each year by women and men leading Chief Investigators for NHMRC-administered grant opportunities</w:t>
      </w:r>
    </w:p>
    <w:p w14:paraId="7AB22582" w14:textId="4FD56C9F" w:rsidR="00B44A83" w:rsidRDefault="00464E78" w:rsidP="00B44A83">
      <w:r>
        <w:rPr>
          <w:noProof/>
        </w:rPr>
        <w:drawing>
          <wp:inline distT="0" distB="0" distL="0" distR="0" wp14:anchorId="49B4EB66" wp14:editId="132B296D">
            <wp:extent cx="5041402" cy="3374143"/>
            <wp:effectExtent l="0" t="0" r="0" b="0"/>
            <wp:docPr id="1494063850" name="Picture 6" descr="Column graph showing the proportion of funding received by women and men leading Chief Investigators across 5 financial years for NHMRC-administered grants. Men generally received a higher proportion of funding each year than women, especially in the 2017–18 financial year, but this was more gender balanced for most of the later years. Furthermore, women received a slightly higher proportion of funding than men in the 2021–22 financial year. Note that the proportion of funding received is a percentage of the total funded amount for NHMRC-administered grants each year for grant opportunities including in this analys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4063850" name="Picture 6" descr="Column graph showing the proportion of funding received by women and men leading Chief Investigators across 5 financial years for NHMRC-administered grants. Men generally received a higher proportion of funding each year than women, especially in the 2017–18 financial year, but this was more gender balanced for most of the later years. Furthermore, women received a slightly higher proportion of funding than men in the 2021–22 financial year. Note that the proportion of funding received is a percentage of the total funded amount for NHMRC-administered grants each year for grant opportunities including in this analysis."/>
                    <pic:cNvPicPr/>
                  </pic:nvPicPr>
                  <pic:blipFill>
                    <a:blip r:embed="rId23" cstate="print">
                      <a:extLst>
                        <a:ext uri="{28A0092B-C50C-407E-A947-70E740481C1C}">
                          <a14:useLocalDpi xmlns:a14="http://schemas.microsoft.com/office/drawing/2010/main" val="0"/>
                        </a:ext>
                      </a:extLst>
                    </a:blip>
                    <a:stretch>
                      <a:fillRect/>
                    </a:stretch>
                  </pic:blipFill>
                  <pic:spPr>
                    <a:xfrm>
                      <a:off x="0" y="0"/>
                      <a:ext cx="5041402" cy="3374143"/>
                    </a:xfrm>
                    <a:prstGeom prst="rect">
                      <a:avLst/>
                    </a:prstGeom>
                  </pic:spPr>
                </pic:pic>
              </a:graphicData>
            </a:graphic>
          </wp:inline>
        </w:drawing>
      </w:r>
    </w:p>
    <w:p w14:paraId="08ACE97C" w14:textId="0E543818" w:rsidR="00B44A83" w:rsidRPr="00B44A83" w:rsidRDefault="00B44A83" w:rsidP="00B44A83">
      <w:pPr>
        <w:pStyle w:val="TFListNotesSpace"/>
      </w:pPr>
      <w:proofErr w:type="spellStart"/>
      <w:r>
        <w:t>a</w:t>
      </w:r>
      <w:proofErr w:type="spellEnd"/>
      <w:r>
        <w:tab/>
      </w:r>
      <w:proofErr w:type="gramStart"/>
      <w:r>
        <w:t>The</w:t>
      </w:r>
      <w:proofErr w:type="gramEnd"/>
      <w:r>
        <w:t xml:space="preserve"> proportion of funding received is a percentage of the total funded amount </w:t>
      </w:r>
      <w:r w:rsidRPr="006E5515">
        <w:t>for NHMRC-administered grants</w:t>
      </w:r>
      <w:r>
        <w:t xml:space="preserve"> each year for grant opportunities included in this </w:t>
      </w:r>
      <w:r w:rsidRPr="00B44A83">
        <w:t xml:space="preserve">analysis </w:t>
      </w:r>
      <w:r w:rsidRPr="00B44A83">
        <w:rPr>
          <w:rFonts w:cs="FranklinGothicURWBoo"/>
        </w:rPr>
        <w:t>(see Table 2)</w:t>
      </w:r>
      <w:r>
        <w:rPr>
          <w:rFonts w:cs="FranklinGothicURWBoo"/>
        </w:rPr>
        <w:t>.</w:t>
      </w:r>
    </w:p>
    <w:p w14:paraId="6398AFB6" w14:textId="465BFBF4" w:rsidR="00234292" w:rsidRDefault="00234292" w:rsidP="00234292">
      <w:pPr>
        <w:pStyle w:val="TableTitle"/>
      </w:pPr>
      <w:r>
        <w:t>Table </w:t>
      </w:r>
      <w:r w:rsidR="00311C33">
        <w:t>2</w:t>
      </w:r>
      <w:r>
        <w:t> </w:t>
      </w:r>
      <w:r>
        <w:t xml:space="preserve">Annual funding for </w:t>
      </w:r>
      <w:r w:rsidR="00255770">
        <w:t>women and men leading Chief Investigators for NHMRC-administered grant opportunities</w:t>
      </w:r>
    </w:p>
    <w:tbl>
      <w:tblPr>
        <w:tblStyle w:val="TableGrid"/>
        <w:tblW w:w="0" w:type="auto"/>
        <w:tblLook w:val="04A0" w:firstRow="1" w:lastRow="0" w:firstColumn="1" w:lastColumn="0" w:noHBand="0" w:noVBand="1"/>
        <w:tblCaption w:val="Annual funding for women and men leading Chief Investigators for NHMRC-administered grant opportunities"/>
        <w:tblDescription w:val="Table showing the funded amount received by women and men leading Chief Investigators, and the total funded amount, for NHMRC-administered grants over 5 financial years."/>
      </w:tblPr>
      <w:tblGrid>
        <w:gridCol w:w="2336"/>
        <w:gridCol w:w="2336"/>
        <w:gridCol w:w="2337"/>
        <w:gridCol w:w="2337"/>
      </w:tblGrid>
      <w:tr w:rsidR="00255770" w14:paraId="568B4643" w14:textId="77777777" w:rsidTr="00362B5C">
        <w:tc>
          <w:tcPr>
            <w:tcW w:w="2336" w:type="dxa"/>
            <w:tcBorders>
              <w:left w:val="nil"/>
              <w:right w:val="nil"/>
            </w:tcBorders>
            <w:shd w:val="clear" w:color="auto" w:fill="EEDFDF"/>
          </w:tcPr>
          <w:p w14:paraId="1D2207C2" w14:textId="77777777" w:rsidR="00255770" w:rsidRDefault="00255770" w:rsidP="00F30950">
            <w:pPr>
              <w:pStyle w:val="TableHeading"/>
            </w:pPr>
            <w:bookmarkStart w:id="12" w:name="ColumnTitle_2"/>
            <w:bookmarkEnd w:id="12"/>
            <w:r>
              <w:t>Financial year</w:t>
            </w:r>
          </w:p>
        </w:tc>
        <w:tc>
          <w:tcPr>
            <w:tcW w:w="2336" w:type="dxa"/>
            <w:tcBorders>
              <w:left w:val="nil"/>
              <w:right w:val="nil"/>
            </w:tcBorders>
            <w:shd w:val="clear" w:color="auto" w:fill="EEDFDF"/>
          </w:tcPr>
          <w:p w14:paraId="3D90590C" w14:textId="53754F04" w:rsidR="00255770" w:rsidRPr="00052AC0" w:rsidRDefault="00255770" w:rsidP="00362B5C">
            <w:pPr>
              <w:pStyle w:val="TableHeading"/>
              <w:jc w:val="center"/>
              <w:rPr>
                <w:vertAlign w:val="superscript"/>
              </w:rPr>
            </w:pPr>
            <w:r>
              <w:t xml:space="preserve">Funded amount for women </w:t>
            </w:r>
            <w:r w:rsidR="00373E62">
              <w:t xml:space="preserve">leading Chief Investigators </w:t>
            </w:r>
            <w:r>
              <w:t>(</w:t>
            </w:r>
            <w:proofErr w:type="gramStart"/>
            <w:r>
              <w:t>$)</w:t>
            </w:r>
            <w:r w:rsidR="00052AC0">
              <w:rPr>
                <w:vertAlign w:val="superscript"/>
              </w:rPr>
              <w:t>a</w:t>
            </w:r>
            <w:proofErr w:type="gramEnd"/>
          </w:p>
        </w:tc>
        <w:tc>
          <w:tcPr>
            <w:tcW w:w="2337" w:type="dxa"/>
            <w:tcBorders>
              <w:left w:val="nil"/>
              <w:right w:val="nil"/>
            </w:tcBorders>
            <w:shd w:val="clear" w:color="auto" w:fill="EEDFDF"/>
          </w:tcPr>
          <w:p w14:paraId="65B4E458" w14:textId="1633FA72" w:rsidR="00255770" w:rsidRPr="00052AC0" w:rsidRDefault="00255770" w:rsidP="00362B5C">
            <w:pPr>
              <w:pStyle w:val="TableHeading"/>
              <w:tabs>
                <w:tab w:val="decimal" w:pos="1174"/>
              </w:tabs>
              <w:jc w:val="center"/>
              <w:rPr>
                <w:vertAlign w:val="superscript"/>
              </w:rPr>
            </w:pPr>
            <w:r>
              <w:t xml:space="preserve">Funded amount for men </w:t>
            </w:r>
            <w:r w:rsidR="00373E62">
              <w:t xml:space="preserve">leading Chief Investigators </w:t>
            </w:r>
            <w:r>
              <w:t>(</w:t>
            </w:r>
            <w:proofErr w:type="gramStart"/>
            <w:r>
              <w:t>$)</w:t>
            </w:r>
            <w:r w:rsidR="00052AC0">
              <w:rPr>
                <w:vertAlign w:val="superscript"/>
              </w:rPr>
              <w:t>a</w:t>
            </w:r>
            <w:proofErr w:type="gramEnd"/>
          </w:p>
        </w:tc>
        <w:tc>
          <w:tcPr>
            <w:tcW w:w="2337" w:type="dxa"/>
            <w:tcBorders>
              <w:left w:val="nil"/>
              <w:right w:val="nil"/>
            </w:tcBorders>
            <w:shd w:val="clear" w:color="auto" w:fill="EEDFDF"/>
          </w:tcPr>
          <w:p w14:paraId="67A8ECA4" w14:textId="224CB69E" w:rsidR="00255770" w:rsidRPr="00052AC0" w:rsidRDefault="00255770" w:rsidP="00362B5C">
            <w:pPr>
              <w:pStyle w:val="TableHeading"/>
              <w:jc w:val="center"/>
              <w:rPr>
                <w:vertAlign w:val="superscript"/>
              </w:rPr>
            </w:pPr>
            <w:r>
              <w:t>Total fund</w:t>
            </w:r>
            <w:r w:rsidR="006073E0">
              <w:t>ed</w:t>
            </w:r>
            <w:r>
              <w:t xml:space="preserve"> </w:t>
            </w:r>
            <w:r w:rsidR="008F3702">
              <w:t xml:space="preserve">amount </w:t>
            </w:r>
            <w:r>
              <w:t>(</w:t>
            </w:r>
            <w:proofErr w:type="gramStart"/>
            <w:r>
              <w:t>$)</w:t>
            </w:r>
            <w:r w:rsidR="003D369D">
              <w:rPr>
                <w:vertAlign w:val="superscript"/>
              </w:rPr>
              <w:t>b</w:t>
            </w:r>
            <w:proofErr w:type="gramEnd"/>
          </w:p>
        </w:tc>
      </w:tr>
      <w:tr w:rsidR="00255770" w14:paraId="6220800B" w14:textId="77777777" w:rsidTr="702FAE22">
        <w:tc>
          <w:tcPr>
            <w:tcW w:w="2336" w:type="dxa"/>
            <w:tcBorders>
              <w:left w:val="nil"/>
              <w:right w:val="nil"/>
            </w:tcBorders>
          </w:tcPr>
          <w:p w14:paraId="38136DC1" w14:textId="77777777" w:rsidR="00255770" w:rsidRDefault="00255770" w:rsidP="00F30950">
            <w:pPr>
              <w:pStyle w:val="TableText"/>
            </w:pPr>
            <w:r>
              <w:t>2017–18</w:t>
            </w:r>
          </w:p>
        </w:tc>
        <w:tc>
          <w:tcPr>
            <w:tcW w:w="2336" w:type="dxa"/>
            <w:tcBorders>
              <w:left w:val="nil"/>
              <w:right w:val="nil"/>
            </w:tcBorders>
          </w:tcPr>
          <w:p w14:paraId="5C6650CA" w14:textId="77777777" w:rsidR="00255770" w:rsidRDefault="00255770" w:rsidP="007C5B22">
            <w:pPr>
              <w:pStyle w:val="TableText"/>
              <w:tabs>
                <w:tab w:val="decimal" w:pos="1246"/>
              </w:tabs>
            </w:pPr>
            <w:r w:rsidRPr="001A02AA">
              <w:t>17,824,267.31</w:t>
            </w:r>
          </w:p>
        </w:tc>
        <w:tc>
          <w:tcPr>
            <w:tcW w:w="2337" w:type="dxa"/>
            <w:tcBorders>
              <w:left w:val="nil"/>
              <w:right w:val="nil"/>
            </w:tcBorders>
          </w:tcPr>
          <w:p w14:paraId="5C3640C1" w14:textId="77777777" w:rsidR="00255770" w:rsidRDefault="00255770" w:rsidP="007C5B22">
            <w:pPr>
              <w:pStyle w:val="TableText"/>
              <w:tabs>
                <w:tab w:val="decimal" w:pos="1174"/>
              </w:tabs>
            </w:pPr>
            <w:r w:rsidRPr="001A02AA">
              <w:t>62,778,797.06</w:t>
            </w:r>
          </w:p>
        </w:tc>
        <w:tc>
          <w:tcPr>
            <w:tcW w:w="2337" w:type="dxa"/>
            <w:tcBorders>
              <w:left w:val="nil"/>
              <w:right w:val="nil"/>
            </w:tcBorders>
          </w:tcPr>
          <w:p w14:paraId="285F111E" w14:textId="77777777" w:rsidR="00255770" w:rsidRDefault="00255770" w:rsidP="007C5B22">
            <w:pPr>
              <w:pStyle w:val="TableText"/>
              <w:tabs>
                <w:tab w:val="decimal" w:pos="1244"/>
              </w:tabs>
            </w:pPr>
            <w:r w:rsidRPr="001A02AA">
              <w:t>80,603,064.37</w:t>
            </w:r>
          </w:p>
        </w:tc>
      </w:tr>
      <w:tr w:rsidR="00255770" w14:paraId="7CC8B416" w14:textId="77777777" w:rsidTr="702FAE22">
        <w:tc>
          <w:tcPr>
            <w:tcW w:w="2336" w:type="dxa"/>
            <w:tcBorders>
              <w:left w:val="nil"/>
              <w:right w:val="nil"/>
            </w:tcBorders>
          </w:tcPr>
          <w:p w14:paraId="13DCFF2A" w14:textId="77777777" w:rsidR="00255770" w:rsidRDefault="00255770" w:rsidP="00F30950">
            <w:pPr>
              <w:pStyle w:val="TableText"/>
            </w:pPr>
            <w:r>
              <w:t>2018–19</w:t>
            </w:r>
          </w:p>
        </w:tc>
        <w:tc>
          <w:tcPr>
            <w:tcW w:w="2336" w:type="dxa"/>
            <w:tcBorders>
              <w:left w:val="nil"/>
              <w:right w:val="nil"/>
            </w:tcBorders>
          </w:tcPr>
          <w:p w14:paraId="2035A795" w14:textId="77777777" w:rsidR="00255770" w:rsidRDefault="00255770" w:rsidP="007C5B22">
            <w:pPr>
              <w:pStyle w:val="TableText"/>
              <w:tabs>
                <w:tab w:val="decimal" w:pos="1246"/>
              </w:tabs>
            </w:pPr>
            <w:r w:rsidRPr="001A02AA">
              <w:t>28,801,994.85</w:t>
            </w:r>
          </w:p>
        </w:tc>
        <w:tc>
          <w:tcPr>
            <w:tcW w:w="2337" w:type="dxa"/>
            <w:tcBorders>
              <w:left w:val="nil"/>
              <w:right w:val="nil"/>
            </w:tcBorders>
          </w:tcPr>
          <w:p w14:paraId="456AB0E2" w14:textId="77777777" w:rsidR="00255770" w:rsidRDefault="00255770" w:rsidP="007C5B22">
            <w:pPr>
              <w:pStyle w:val="TableText"/>
              <w:tabs>
                <w:tab w:val="decimal" w:pos="1174"/>
              </w:tabs>
            </w:pPr>
            <w:r w:rsidRPr="001A02AA">
              <w:t>29,688,109.46</w:t>
            </w:r>
          </w:p>
        </w:tc>
        <w:tc>
          <w:tcPr>
            <w:tcW w:w="2337" w:type="dxa"/>
            <w:tcBorders>
              <w:left w:val="nil"/>
              <w:right w:val="nil"/>
            </w:tcBorders>
          </w:tcPr>
          <w:p w14:paraId="291098F5" w14:textId="77777777" w:rsidR="00255770" w:rsidRDefault="00255770" w:rsidP="007C5B22">
            <w:pPr>
              <w:pStyle w:val="TableText"/>
              <w:tabs>
                <w:tab w:val="decimal" w:pos="1244"/>
              </w:tabs>
            </w:pPr>
            <w:r w:rsidRPr="001A02AA">
              <w:t>58,490,104.31</w:t>
            </w:r>
          </w:p>
        </w:tc>
      </w:tr>
      <w:tr w:rsidR="00255770" w14:paraId="5E327017" w14:textId="77777777" w:rsidTr="702FAE22">
        <w:tc>
          <w:tcPr>
            <w:tcW w:w="2336" w:type="dxa"/>
            <w:tcBorders>
              <w:left w:val="nil"/>
              <w:right w:val="nil"/>
            </w:tcBorders>
          </w:tcPr>
          <w:p w14:paraId="3AB19BF7" w14:textId="77777777" w:rsidR="00255770" w:rsidRDefault="00255770" w:rsidP="00F30950">
            <w:pPr>
              <w:pStyle w:val="TableText"/>
            </w:pPr>
            <w:r>
              <w:t>2019–20</w:t>
            </w:r>
          </w:p>
        </w:tc>
        <w:tc>
          <w:tcPr>
            <w:tcW w:w="2336" w:type="dxa"/>
            <w:tcBorders>
              <w:left w:val="nil"/>
              <w:right w:val="nil"/>
            </w:tcBorders>
          </w:tcPr>
          <w:p w14:paraId="4AB922D4" w14:textId="77777777" w:rsidR="00255770" w:rsidRDefault="00255770" w:rsidP="007C5B22">
            <w:pPr>
              <w:pStyle w:val="TableText"/>
              <w:tabs>
                <w:tab w:val="decimal" w:pos="1246"/>
              </w:tabs>
            </w:pPr>
            <w:r w:rsidRPr="001A02AA">
              <w:t>122,278,534.56</w:t>
            </w:r>
          </w:p>
        </w:tc>
        <w:tc>
          <w:tcPr>
            <w:tcW w:w="2337" w:type="dxa"/>
            <w:tcBorders>
              <w:left w:val="nil"/>
              <w:right w:val="nil"/>
            </w:tcBorders>
          </w:tcPr>
          <w:p w14:paraId="3B79FF86" w14:textId="77777777" w:rsidR="00255770" w:rsidRDefault="00255770" w:rsidP="007C5B22">
            <w:pPr>
              <w:pStyle w:val="TableText"/>
              <w:tabs>
                <w:tab w:val="decimal" w:pos="1174"/>
              </w:tabs>
            </w:pPr>
            <w:r w:rsidRPr="001A02AA">
              <w:t>148,257,808.63</w:t>
            </w:r>
          </w:p>
        </w:tc>
        <w:tc>
          <w:tcPr>
            <w:tcW w:w="2337" w:type="dxa"/>
            <w:tcBorders>
              <w:left w:val="nil"/>
              <w:right w:val="nil"/>
            </w:tcBorders>
          </w:tcPr>
          <w:p w14:paraId="524C8FB8" w14:textId="77777777" w:rsidR="00255770" w:rsidRDefault="00255770" w:rsidP="007C5B22">
            <w:pPr>
              <w:pStyle w:val="TableText"/>
              <w:tabs>
                <w:tab w:val="decimal" w:pos="1244"/>
              </w:tabs>
            </w:pPr>
            <w:r w:rsidRPr="001A02AA">
              <w:t>270,536,343.19</w:t>
            </w:r>
          </w:p>
        </w:tc>
      </w:tr>
      <w:tr w:rsidR="00255770" w14:paraId="77B04AAC" w14:textId="77777777" w:rsidTr="702FAE22">
        <w:tc>
          <w:tcPr>
            <w:tcW w:w="2336" w:type="dxa"/>
            <w:tcBorders>
              <w:left w:val="nil"/>
              <w:right w:val="nil"/>
            </w:tcBorders>
          </w:tcPr>
          <w:p w14:paraId="500311EC" w14:textId="77777777" w:rsidR="00255770" w:rsidRDefault="00255770" w:rsidP="00F30950">
            <w:pPr>
              <w:pStyle w:val="TableText"/>
            </w:pPr>
            <w:r>
              <w:t>2020–21</w:t>
            </w:r>
          </w:p>
        </w:tc>
        <w:tc>
          <w:tcPr>
            <w:tcW w:w="2336" w:type="dxa"/>
            <w:tcBorders>
              <w:left w:val="nil"/>
              <w:right w:val="nil"/>
            </w:tcBorders>
          </w:tcPr>
          <w:p w14:paraId="20D37655" w14:textId="4CBF167D" w:rsidR="00255770" w:rsidRDefault="00052AC0" w:rsidP="007C5B22">
            <w:pPr>
              <w:pStyle w:val="TableText"/>
              <w:tabs>
                <w:tab w:val="decimal" w:pos="1246"/>
              </w:tabs>
            </w:pPr>
            <w:r w:rsidRPr="00052AC0">
              <w:t>146,075,906.48</w:t>
            </w:r>
          </w:p>
        </w:tc>
        <w:tc>
          <w:tcPr>
            <w:tcW w:w="2337" w:type="dxa"/>
            <w:tcBorders>
              <w:left w:val="nil"/>
              <w:right w:val="nil"/>
            </w:tcBorders>
          </w:tcPr>
          <w:p w14:paraId="6B6F6E6C" w14:textId="70A708C7" w:rsidR="00255770" w:rsidRDefault="00052AC0" w:rsidP="007C5B22">
            <w:pPr>
              <w:pStyle w:val="TableText"/>
              <w:tabs>
                <w:tab w:val="decimal" w:pos="1174"/>
              </w:tabs>
            </w:pPr>
            <w:r w:rsidRPr="00052AC0">
              <w:t>225,754,196.00</w:t>
            </w:r>
          </w:p>
        </w:tc>
        <w:tc>
          <w:tcPr>
            <w:tcW w:w="2337" w:type="dxa"/>
            <w:tcBorders>
              <w:left w:val="nil"/>
              <w:right w:val="nil"/>
            </w:tcBorders>
          </w:tcPr>
          <w:p w14:paraId="2CEC1361" w14:textId="15345599" w:rsidR="00255770" w:rsidRPr="0047529E" w:rsidRDefault="0047529E" w:rsidP="007C5B22">
            <w:pPr>
              <w:pStyle w:val="TableText"/>
              <w:tabs>
                <w:tab w:val="decimal" w:pos="1244"/>
              </w:tabs>
              <w:rPr>
                <w:highlight w:val="cyan"/>
              </w:rPr>
            </w:pPr>
            <w:r w:rsidRPr="006E5515">
              <w:t>373,952,403.58</w:t>
            </w:r>
          </w:p>
        </w:tc>
      </w:tr>
      <w:tr w:rsidR="00255770" w14:paraId="5959F140" w14:textId="77777777" w:rsidTr="702FAE22">
        <w:tc>
          <w:tcPr>
            <w:tcW w:w="2336" w:type="dxa"/>
            <w:tcBorders>
              <w:left w:val="nil"/>
              <w:right w:val="nil"/>
            </w:tcBorders>
          </w:tcPr>
          <w:p w14:paraId="412DB1E7" w14:textId="61743B10" w:rsidR="00255770" w:rsidRDefault="00255770" w:rsidP="00F30950">
            <w:pPr>
              <w:pStyle w:val="TableText"/>
            </w:pPr>
            <w:r>
              <w:t>2021–22</w:t>
            </w:r>
          </w:p>
        </w:tc>
        <w:tc>
          <w:tcPr>
            <w:tcW w:w="2336" w:type="dxa"/>
            <w:tcBorders>
              <w:left w:val="nil"/>
              <w:right w:val="nil"/>
            </w:tcBorders>
          </w:tcPr>
          <w:p w14:paraId="110EC9DB" w14:textId="50C341E4" w:rsidR="00255770" w:rsidRDefault="00052AC0" w:rsidP="007C5B22">
            <w:pPr>
              <w:pStyle w:val="TableText"/>
              <w:tabs>
                <w:tab w:val="decimal" w:pos="1246"/>
              </w:tabs>
            </w:pPr>
            <w:r w:rsidRPr="00052AC0">
              <w:t>269,843,140.93</w:t>
            </w:r>
          </w:p>
        </w:tc>
        <w:tc>
          <w:tcPr>
            <w:tcW w:w="2337" w:type="dxa"/>
            <w:tcBorders>
              <w:left w:val="nil"/>
              <w:right w:val="nil"/>
            </w:tcBorders>
          </w:tcPr>
          <w:p w14:paraId="7F628F5A" w14:textId="5EC3CA08" w:rsidR="00255770" w:rsidRDefault="00052AC0" w:rsidP="007C5B22">
            <w:pPr>
              <w:pStyle w:val="TableText"/>
              <w:tabs>
                <w:tab w:val="decimal" w:pos="1174"/>
              </w:tabs>
            </w:pPr>
            <w:r w:rsidRPr="00052AC0">
              <w:t>264,666,632.63</w:t>
            </w:r>
          </w:p>
        </w:tc>
        <w:tc>
          <w:tcPr>
            <w:tcW w:w="2337" w:type="dxa"/>
            <w:tcBorders>
              <w:left w:val="nil"/>
              <w:right w:val="nil"/>
            </w:tcBorders>
          </w:tcPr>
          <w:p w14:paraId="032263C3" w14:textId="4A56CB55" w:rsidR="00255770" w:rsidRPr="0047529E" w:rsidRDefault="0047529E" w:rsidP="007C5B22">
            <w:pPr>
              <w:pStyle w:val="TableText"/>
              <w:tabs>
                <w:tab w:val="decimal" w:pos="1244"/>
              </w:tabs>
              <w:rPr>
                <w:highlight w:val="cyan"/>
              </w:rPr>
            </w:pPr>
            <w:r w:rsidRPr="006E5515">
              <w:t>538,133,479.35</w:t>
            </w:r>
          </w:p>
        </w:tc>
      </w:tr>
    </w:tbl>
    <w:p w14:paraId="1419DCFE" w14:textId="4EFC00C2" w:rsidR="00E96370" w:rsidRDefault="00052AC0" w:rsidP="00E96370">
      <w:pPr>
        <w:pStyle w:val="TFListNotes"/>
      </w:pPr>
      <w:r>
        <w:t>a</w:t>
      </w:r>
      <w:r>
        <w:tab/>
      </w:r>
      <w:r w:rsidR="00E96370">
        <w:t>Funded amounts are for grant opportunities</w:t>
      </w:r>
      <w:r w:rsidR="00A85808">
        <w:t xml:space="preserve"> included in this report (see </w:t>
      </w:r>
      <w:hyperlink w:anchor="_Approach" w:history="1">
        <w:r w:rsidR="00A85808" w:rsidRPr="007C5B22">
          <w:rPr>
            <w:rStyle w:val="Hyperlink"/>
          </w:rPr>
          <w:t>Approach</w:t>
        </w:r>
      </w:hyperlink>
      <w:r w:rsidR="00A85808">
        <w:t>)</w:t>
      </w:r>
      <w:r w:rsidR="00E96370">
        <w:t xml:space="preserve"> that had data available.</w:t>
      </w:r>
      <w:r w:rsidR="00D65BA5">
        <w:t xml:space="preserve"> </w:t>
      </w:r>
      <w:r w:rsidR="00D65BA5" w:rsidRPr="00D65BA5">
        <w:t>For the proportions of funding received by each gender, see Figure 6.</w:t>
      </w:r>
    </w:p>
    <w:p w14:paraId="6E60A6FB" w14:textId="6E939901" w:rsidR="003D369D" w:rsidRPr="003D369D" w:rsidRDefault="003D369D" w:rsidP="003D369D">
      <w:pPr>
        <w:pStyle w:val="TFListNotesSpace"/>
      </w:pPr>
      <w:r>
        <w:t>b</w:t>
      </w:r>
      <w:r>
        <w:tab/>
      </w:r>
      <w:r w:rsidR="001A078E">
        <w:t>I</w:t>
      </w:r>
      <w:r w:rsidR="00E96370">
        <w:t xml:space="preserve">ncludes </w:t>
      </w:r>
      <w:r w:rsidR="003220DF">
        <w:t>applications where the gender was not stated or not provided.</w:t>
      </w:r>
    </w:p>
    <w:p w14:paraId="54862938" w14:textId="77777777" w:rsidR="00D65BA5" w:rsidRDefault="00D65BA5" w:rsidP="00D65BA5">
      <w:pPr>
        <w:pStyle w:val="FigureTitle"/>
      </w:pPr>
      <w:r>
        <w:lastRenderedPageBreak/>
        <w:t>Figure 7</w:t>
      </w:r>
      <w:r>
        <w:t> </w:t>
      </w:r>
      <w:r>
        <w:t>Number of applicants and funded rates for women and men Chief Investigators for NHMRC-administered grant opportunities, by financial year</w:t>
      </w:r>
    </w:p>
    <w:p w14:paraId="13F8E534" w14:textId="47D4A126" w:rsidR="00401AC9" w:rsidRDefault="00464E78" w:rsidP="00052AC0">
      <w:r>
        <w:rPr>
          <w:noProof/>
        </w:rPr>
        <w:drawing>
          <wp:inline distT="0" distB="0" distL="0" distR="0" wp14:anchorId="4337044C" wp14:editId="35F6B77B">
            <wp:extent cx="5041402" cy="3709424"/>
            <wp:effectExtent l="0" t="0" r="0" b="5715"/>
            <wp:docPr id="684096833" name="Picture 7" descr="Two column graphs, one showing the number of applicants for NHMRC-administered grants and the other showing the funded rates, for women and men Chief Investigators across 5 financial years. The number of applicants generally increased each year for both genders, and the 2021–22 financial year was the first where there were more women applicants than men. The funded rates remained similar, both between genders and across years. For both genders, the lowest funded rate was in 2018–19 and the highest funded rate was in 202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4096833" name="Picture 7" descr="Two column graphs, one showing the number of applicants for NHMRC-administered grants and the other showing the funded rates, for women and men Chief Investigators across 5 financial years. The number of applicants generally increased each year for both genders, and the 2021–22 financial year was the first where there were more women applicants than men. The funded rates remained similar, both between genders and across years. For both genders, the lowest funded rate was in 2018–19 and the highest funded rate was in 2021–22."/>
                    <pic:cNvPicPr/>
                  </pic:nvPicPr>
                  <pic:blipFill>
                    <a:blip r:embed="rId24" cstate="print">
                      <a:extLst>
                        <a:ext uri="{28A0092B-C50C-407E-A947-70E740481C1C}">
                          <a14:useLocalDpi xmlns:a14="http://schemas.microsoft.com/office/drawing/2010/main" val="0"/>
                        </a:ext>
                      </a:extLst>
                    </a:blip>
                    <a:stretch>
                      <a:fillRect/>
                    </a:stretch>
                  </pic:blipFill>
                  <pic:spPr>
                    <a:xfrm>
                      <a:off x="0" y="0"/>
                      <a:ext cx="5041402" cy="3709424"/>
                    </a:xfrm>
                    <a:prstGeom prst="rect">
                      <a:avLst/>
                    </a:prstGeom>
                  </pic:spPr>
                </pic:pic>
              </a:graphicData>
            </a:graphic>
          </wp:inline>
        </w:drawing>
      </w:r>
    </w:p>
    <w:p w14:paraId="02F3BF4C" w14:textId="37B242BD" w:rsidR="0057462D" w:rsidRDefault="0057462D" w:rsidP="0057462D">
      <w:pPr>
        <w:pStyle w:val="Heading4"/>
      </w:pPr>
      <w:r>
        <w:t>BGH-administered grant opportunities</w:t>
      </w:r>
    </w:p>
    <w:p w14:paraId="5C157513" w14:textId="4FA39A16" w:rsidR="00D65BA5" w:rsidRPr="00D65BA5" w:rsidRDefault="00D65BA5" w:rsidP="00D65BA5">
      <w:r w:rsidRPr="00D65BA5">
        <w:t>Each year, there were more applications from men leading Chief Investigators than women, but women had higher funded rates than men (Figure 8). Women leading Chief Investigators also received more funding than men in the 2020–21 financial year (Table 3). However, the proportion of funding (for grant opportunities that had data available) received by women leading Chief Investigators decreased from one year to the next (Figure 9).</w:t>
      </w:r>
    </w:p>
    <w:p w14:paraId="1B69019C" w14:textId="3E3930D2" w:rsidR="00362B5C" w:rsidRDefault="00D65BA5" w:rsidP="00D65BA5">
      <w:r w:rsidRPr="00D65BA5">
        <w:t>For all Chief Investigators, there were more men applicants than women each year, but women consistently had a higher funded rate than men (Figure 10).</w:t>
      </w:r>
    </w:p>
    <w:p w14:paraId="3F7B6887" w14:textId="77777777" w:rsidR="00D65BA5" w:rsidRDefault="00D65BA5" w:rsidP="00D65BA5">
      <w:pPr>
        <w:pStyle w:val="FigureTitle"/>
      </w:pPr>
      <w:r>
        <w:lastRenderedPageBreak/>
        <w:t>Figure 8</w:t>
      </w:r>
      <w:r>
        <w:t> </w:t>
      </w:r>
      <w:r>
        <w:t>Number of applications and funded rates for women and men leading Chief Investigators for BGH-administered grant opportunities, by financial year</w:t>
      </w:r>
    </w:p>
    <w:p w14:paraId="67D09462" w14:textId="282F6FA5" w:rsidR="00362B5C" w:rsidRDefault="00464E78" w:rsidP="00835A23">
      <w:r>
        <w:rPr>
          <w:noProof/>
        </w:rPr>
        <w:drawing>
          <wp:inline distT="0" distB="0" distL="0" distR="0" wp14:anchorId="3EDAD77F" wp14:editId="751608DE">
            <wp:extent cx="5041402" cy="3337567"/>
            <wp:effectExtent l="0" t="0" r="0" b="0"/>
            <wp:docPr id="1068945993" name="Picture 8" descr="Two column graphs, one showing the number of applications received for BGH-administered grants and the other showing the funded rates, for women and men leading Chief Investigators across 2 financial years. The number of applications received decreased from the first year to the second for both genders, but the funded rates increas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8945993" name="Picture 8" descr="Two column graphs, one showing the number of applications received for BGH-administered grants and the other showing the funded rates, for women and men leading Chief Investigators across 2 financial years. The number of applications received decreased from the first year to the second for both genders, but the funded rates increased."/>
                    <pic:cNvPicPr/>
                  </pic:nvPicPr>
                  <pic:blipFill>
                    <a:blip r:embed="rId25" cstate="print">
                      <a:extLst>
                        <a:ext uri="{28A0092B-C50C-407E-A947-70E740481C1C}">
                          <a14:useLocalDpi xmlns:a14="http://schemas.microsoft.com/office/drawing/2010/main" val="0"/>
                        </a:ext>
                      </a:extLst>
                    </a:blip>
                    <a:stretch>
                      <a:fillRect/>
                    </a:stretch>
                  </pic:blipFill>
                  <pic:spPr>
                    <a:xfrm>
                      <a:off x="0" y="0"/>
                      <a:ext cx="5041402" cy="3337567"/>
                    </a:xfrm>
                    <a:prstGeom prst="rect">
                      <a:avLst/>
                    </a:prstGeom>
                  </pic:spPr>
                </pic:pic>
              </a:graphicData>
            </a:graphic>
          </wp:inline>
        </w:drawing>
      </w:r>
    </w:p>
    <w:p w14:paraId="27FDCE4C" w14:textId="77777777" w:rsidR="00D65BA5" w:rsidRDefault="00D65BA5" w:rsidP="00D65BA5">
      <w:pPr>
        <w:pStyle w:val="FigureTitle"/>
      </w:pPr>
      <w:r>
        <w:t>Figure 9</w:t>
      </w:r>
      <w:r>
        <w:t> </w:t>
      </w:r>
      <w:r>
        <w:t>Proportion of funding received each year by women and men leading Chief Investigators for BGH-administered grant opportunities</w:t>
      </w:r>
    </w:p>
    <w:p w14:paraId="1585FF0F" w14:textId="0179ADD8" w:rsidR="003D369D" w:rsidRDefault="00464E78" w:rsidP="00835A23">
      <w:r>
        <w:rPr>
          <w:noProof/>
        </w:rPr>
        <w:drawing>
          <wp:inline distT="0" distB="0" distL="0" distR="0" wp14:anchorId="340EDD62" wp14:editId="3D0A442C">
            <wp:extent cx="5041402" cy="3389383"/>
            <wp:effectExtent l="0" t="0" r="6985" b="0"/>
            <wp:docPr id="1322924831" name="Picture 9" descr="Column graph showing the proportion of funding received by women and men leading Chief Investigators for BGH-administered grants across 2 financial years. The proportion of funding received by women decreased from one year to the next, but this increased for men. Note that the proportion of funding received is a percentage of the total funded amount for BGH-administered grants each year for grant opportunities included in this analys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2924831" name="Picture 9" descr="Column graph showing the proportion of funding received by women and men leading Chief Investigators for BGH-administered grants across 2 financial years. The proportion of funding received by women decreased from one year to the next, but this increased for men. Note that the proportion of funding received is a percentage of the total funded amount for BGH-administered grants each year for grant opportunities included in this analysis."/>
                    <pic:cNvPicPr/>
                  </pic:nvPicPr>
                  <pic:blipFill>
                    <a:blip r:embed="rId26" cstate="print">
                      <a:extLst>
                        <a:ext uri="{28A0092B-C50C-407E-A947-70E740481C1C}">
                          <a14:useLocalDpi xmlns:a14="http://schemas.microsoft.com/office/drawing/2010/main" val="0"/>
                        </a:ext>
                      </a:extLst>
                    </a:blip>
                    <a:stretch>
                      <a:fillRect/>
                    </a:stretch>
                  </pic:blipFill>
                  <pic:spPr>
                    <a:xfrm>
                      <a:off x="0" y="0"/>
                      <a:ext cx="5041402" cy="3389383"/>
                    </a:xfrm>
                    <a:prstGeom prst="rect">
                      <a:avLst/>
                    </a:prstGeom>
                  </pic:spPr>
                </pic:pic>
              </a:graphicData>
            </a:graphic>
          </wp:inline>
        </w:drawing>
      </w:r>
    </w:p>
    <w:p w14:paraId="15824CB0" w14:textId="086EB984" w:rsidR="003D369D" w:rsidRDefault="00D65BA5" w:rsidP="00D65BA5">
      <w:pPr>
        <w:pStyle w:val="TFListNotesSpace"/>
      </w:pPr>
      <w:proofErr w:type="spellStart"/>
      <w:r>
        <w:t>a</w:t>
      </w:r>
      <w:proofErr w:type="spellEnd"/>
      <w:r>
        <w:tab/>
      </w:r>
      <w:proofErr w:type="gramStart"/>
      <w:r>
        <w:t>The</w:t>
      </w:r>
      <w:proofErr w:type="gramEnd"/>
      <w:r>
        <w:t xml:space="preserve"> proportion of funding received is a percentage of the total funded amount </w:t>
      </w:r>
      <w:r w:rsidRPr="006E5515">
        <w:t>for BGH-administered grants</w:t>
      </w:r>
      <w:r>
        <w:t xml:space="preserve"> each year for grant opportunities included in this analysis (see Table 3).</w:t>
      </w:r>
    </w:p>
    <w:p w14:paraId="197589C9" w14:textId="77777777" w:rsidR="00362B5C" w:rsidRDefault="00362B5C" w:rsidP="00362B5C">
      <w:pPr>
        <w:pStyle w:val="TableTitle"/>
      </w:pPr>
      <w:r>
        <w:lastRenderedPageBreak/>
        <w:t>Table 3</w:t>
      </w:r>
      <w:r>
        <w:t> </w:t>
      </w:r>
      <w:r>
        <w:t>Annual funding for women and men leading Chief Investigators for BGH-administered grant opportunities</w:t>
      </w:r>
    </w:p>
    <w:tbl>
      <w:tblPr>
        <w:tblStyle w:val="TableGrid"/>
        <w:tblW w:w="0" w:type="auto"/>
        <w:tblLook w:val="04A0" w:firstRow="1" w:lastRow="0" w:firstColumn="1" w:lastColumn="0" w:noHBand="0" w:noVBand="1"/>
        <w:tblCaption w:val="Annual funding for women and men leading Chief Investigators for BGH-adminstered grant opportunities"/>
        <w:tblDescription w:val="Table showing the funded amount received by women and men leading Chief Investigators, and the total funded amount, for BGH-administered grants over 2 financial years."/>
      </w:tblPr>
      <w:tblGrid>
        <w:gridCol w:w="2336"/>
        <w:gridCol w:w="2336"/>
        <w:gridCol w:w="2337"/>
        <w:gridCol w:w="2337"/>
      </w:tblGrid>
      <w:tr w:rsidR="00362B5C" w14:paraId="0137E1CA" w14:textId="77777777" w:rsidTr="00362B5C">
        <w:tc>
          <w:tcPr>
            <w:tcW w:w="2336" w:type="dxa"/>
            <w:tcBorders>
              <w:left w:val="nil"/>
              <w:right w:val="nil"/>
            </w:tcBorders>
            <w:shd w:val="clear" w:color="auto" w:fill="EEDFDF"/>
          </w:tcPr>
          <w:p w14:paraId="4D339BD7" w14:textId="77777777" w:rsidR="00362B5C" w:rsidRDefault="00362B5C" w:rsidP="00614570">
            <w:pPr>
              <w:pStyle w:val="TableHeading"/>
            </w:pPr>
            <w:bookmarkStart w:id="13" w:name="ColumnTitle_3"/>
            <w:bookmarkEnd w:id="13"/>
            <w:r>
              <w:t>Financial year</w:t>
            </w:r>
          </w:p>
        </w:tc>
        <w:tc>
          <w:tcPr>
            <w:tcW w:w="2336" w:type="dxa"/>
            <w:tcBorders>
              <w:left w:val="nil"/>
              <w:right w:val="nil"/>
            </w:tcBorders>
            <w:shd w:val="clear" w:color="auto" w:fill="EEDFDF"/>
          </w:tcPr>
          <w:p w14:paraId="4FEE6D4F" w14:textId="77777777" w:rsidR="00362B5C" w:rsidRPr="00052AC0" w:rsidRDefault="00362B5C" w:rsidP="00362B5C">
            <w:pPr>
              <w:pStyle w:val="TableHeading"/>
              <w:jc w:val="center"/>
              <w:rPr>
                <w:vertAlign w:val="superscript"/>
              </w:rPr>
            </w:pPr>
            <w:r>
              <w:t>Funded amount for women leading Chief Investigators (</w:t>
            </w:r>
            <w:proofErr w:type="gramStart"/>
            <w:r>
              <w:t>$)</w:t>
            </w:r>
            <w:r>
              <w:rPr>
                <w:vertAlign w:val="superscript"/>
              </w:rPr>
              <w:t>a</w:t>
            </w:r>
            <w:proofErr w:type="gramEnd"/>
          </w:p>
        </w:tc>
        <w:tc>
          <w:tcPr>
            <w:tcW w:w="2337" w:type="dxa"/>
            <w:tcBorders>
              <w:left w:val="nil"/>
              <w:right w:val="nil"/>
            </w:tcBorders>
            <w:shd w:val="clear" w:color="auto" w:fill="EEDFDF"/>
          </w:tcPr>
          <w:p w14:paraId="08E44040" w14:textId="77777777" w:rsidR="00362B5C" w:rsidRPr="00052AC0" w:rsidRDefault="00362B5C" w:rsidP="00362B5C">
            <w:pPr>
              <w:pStyle w:val="TableHeading"/>
              <w:jc w:val="center"/>
              <w:rPr>
                <w:vertAlign w:val="superscript"/>
              </w:rPr>
            </w:pPr>
            <w:r>
              <w:t>Funded amount for men leading Chief Investigators (</w:t>
            </w:r>
            <w:proofErr w:type="gramStart"/>
            <w:r>
              <w:t>$)</w:t>
            </w:r>
            <w:r>
              <w:rPr>
                <w:vertAlign w:val="superscript"/>
              </w:rPr>
              <w:t>a</w:t>
            </w:r>
            <w:proofErr w:type="gramEnd"/>
          </w:p>
        </w:tc>
        <w:tc>
          <w:tcPr>
            <w:tcW w:w="2337" w:type="dxa"/>
            <w:tcBorders>
              <w:left w:val="nil"/>
              <w:right w:val="nil"/>
            </w:tcBorders>
            <w:shd w:val="clear" w:color="auto" w:fill="EEDFDF"/>
          </w:tcPr>
          <w:p w14:paraId="378194D8" w14:textId="77777777" w:rsidR="00362B5C" w:rsidRPr="00052AC0" w:rsidRDefault="00362B5C" w:rsidP="00362B5C">
            <w:pPr>
              <w:pStyle w:val="TableHeading"/>
              <w:jc w:val="center"/>
              <w:rPr>
                <w:vertAlign w:val="superscript"/>
              </w:rPr>
            </w:pPr>
            <w:r>
              <w:t>Total funded amount (</w:t>
            </w:r>
            <w:proofErr w:type="gramStart"/>
            <w:r>
              <w:t>$)</w:t>
            </w:r>
            <w:r w:rsidRPr="003220DF">
              <w:rPr>
                <w:vertAlign w:val="superscript"/>
              </w:rPr>
              <w:t>b</w:t>
            </w:r>
            <w:proofErr w:type="gramEnd"/>
          </w:p>
        </w:tc>
      </w:tr>
      <w:tr w:rsidR="00362B5C" w14:paraId="72DC3267" w14:textId="77777777" w:rsidTr="00614570">
        <w:tc>
          <w:tcPr>
            <w:tcW w:w="2336" w:type="dxa"/>
            <w:tcBorders>
              <w:left w:val="nil"/>
              <w:right w:val="nil"/>
            </w:tcBorders>
          </w:tcPr>
          <w:p w14:paraId="57DDA227" w14:textId="77777777" w:rsidR="00362B5C" w:rsidRDefault="00362B5C" w:rsidP="00614570">
            <w:pPr>
              <w:pStyle w:val="TableText"/>
            </w:pPr>
            <w:r>
              <w:t>2020–21</w:t>
            </w:r>
          </w:p>
        </w:tc>
        <w:tc>
          <w:tcPr>
            <w:tcW w:w="2336" w:type="dxa"/>
            <w:tcBorders>
              <w:left w:val="nil"/>
              <w:right w:val="nil"/>
            </w:tcBorders>
          </w:tcPr>
          <w:p w14:paraId="6CA28C9B" w14:textId="77777777" w:rsidR="00362B5C" w:rsidRDefault="00362B5C" w:rsidP="00362B5C">
            <w:pPr>
              <w:pStyle w:val="TableText"/>
              <w:tabs>
                <w:tab w:val="decimal" w:pos="1246"/>
              </w:tabs>
            </w:pPr>
            <w:r w:rsidRPr="003D369D">
              <w:t>17,502,113.00</w:t>
            </w:r>
          </w:p>
        </w:tc>
        <w:tc>
          <w:tcPr>
            <w:tcW w:w="2337" w:type="dxa"/>
            <w:tcBorders>
              <w:left w:val="nil"/>
              <w:right w:val="nil"/>
            </w:tcBorders>
          </w:tcPr>
          <w:p w14:paraId="32F904D4" w14:textId="77777777" w:rsidR="00362B5C" w:rsidRDefault="00362B5C" w:rsidP="00362B5C">
            <w:pPr>
              <w:pStyle w:val="TableText"/>
              <w:tabs>
                <w:tab w:val="decimal" w:pos="1032"/>
              </w:tabs>
            </w:pPr>
            <w:r w:rsidRPr="003D369D">
              <w:t>9,116,896.00</w:t>
            </w:r>
          </w:p>
        </w:tc>
        <w:tc>
          <w:tcPr>
            <w:tcW w:w="2337" w:type="dxa"/>
            <w:tcBorders>
              <w:left w:val="nil"/>
              <w:right w:val="nil"/>
            </w:tcBorders>
          </w:tcPr>
          <w:p w14:paraId="163B0FDC" w14:textId="77777777" w:rsidR="00362B5C" w:rsidRPr="00A01EC5" w:rsidRDefault="00362B5C" w:rsidP="00362B5C">
            <w:pPr>
              <w:pStyle w:val="TableText"/>
              <w:tabs>
                <w:tab w:val="decimal" w:pos="1270"/>
              </w:tabs>
              <w:rPr>
                <w:highlight w:val="cyan"/>
              </w:rPr>
            </w:pPr>
            <w:r w:rsidRPr="006E5515">
              <w:t>28,541,593.00</w:t>
            </w:r>
          </w:p>
        </w:tc>
      </w:tr>
      <w:tr w:rsidR="00362B5C" w14:paraId="6EBF19A7" w14:textId="77777777" w:rsidTr="00614570">
        <w:tc>
          <w:tcPr>
            <w:tcW w:w="2336" w:type="dxa"/>
            <w:tcBorders>
              <w:left w:val="nil"/>
              <w:right w:val="nil"/>
            </w:tcBorders>
          </w:tcPr>
          <w:p w14:paraId="04867E33" w14:textId="77777777" w:rsidR="00362B5C" w:rsidRDefault="00362B5C" w:rsidP="00614570">
            <w:pPr>
              <w:pStyle w:val="TableText"/>
            </w:pPr>
            <w:r>
              <w:t>2021–22</w:t>
            </w:r>
          </w:p>
        </w:tc>
        <w:tc>
          <w:tcPr>
            <w:tcW w:w="2336" w:type="dxa"/>
            <w:tcBorders>
              <w:left w:val="nil"/>
              <w:right w:val="nil"/>
            </w:tcBorders>
          </w:tcPr>
          <w:p w14:paraId="36A429D8" w14:textId="77777777" w:rsidR="00362B5C" w:rsidRDefault="00362B5C" w:rsidP="00362B5C">
            <w:pPr>
              <w:pStyle w:val="TableText"/>
              <w:tabs>
                <w:tab w:val="decimal" w:pos="1246"/>
              </w:tabs>
            </w:pPr>
            <w:r w:rsidRPr="003D369D">
              <w:t>26,282,928.00</w:t>
            </w:r>
          </w:p>
        </w:tc>
        <w:tc>
          <w:tcPr>
            <w:tcW w:w="2337" w:type="dxa"/>
            <w:tcBorders>
              <w:left w:val="nil"/>
              <w:right w:val="nil"/>
            </w:tcBorders>
          </w:tcPr>
          <w:p w14:paraId="52E6099A" w14:textId="77777777" w:rsidR="00362B5C" w:rsidRDefault="00362B5C" w:rsidP="00362B5C">
            <w:pPr>
              <w:pStyle w:val="TableText"/>
              <w:tabs>
                <w:tab w:val="decimal" w:pos="1032"/>
              </w:tabs>
            </w:pPr>
            <w:r w:rsidRPr="003D369D">
              <w:t>38,185,570.00</w:t>
            </w:r>
          </w:p>
        </w:tc>
        <w:tc>
          <w:tcPr>
            <w:tcW w:w="2337" w:type="dxa"/>
            <w:tcBorders>
              <w:left w:val="nil"/>
              <w:right w:val="nil"/>
            </w:tcBorders>
          </w:tcPr>
          <w:p w14:paraId="5E0B3362" w14:textId="77777777" w:rsidR="00362B5C" w:rsidRPr="00A01EC5" w:rsidRDefault="00362B5C" w:rsidP="00362B5C">
            <w:pPr>
              <w:pStyle w:val="TableText"/>
              <w:tabs>
                <w:tab w:val="decimal" w:pos="1270"/>
              </w:tabs>
              <w:rPr>
                <w:highlight w:val="cyan"/>
              </w:rPr>
            </w:pPr>
            <w:r w:rsidRPr="006E5515">
              <w:t>70,704,126.00</w:t>
            </w:r>
          </w:p>
        </w:tc>
      </w:tr>
    </w:tbl>
    <w:p w14:paraId="344820D1" w14:textId="785F7EC5" w:rsidR="00362B5C" w:rsidRDefault="00362B5C" w:rsidP="00362B5C">
      <w:pPr>
        <w:pStyle w:val="TFListNotes"/>
      </w:pPr>
      <w:r>
        <w:t>a</w:t>
      </w:r>
      <w:r>
        <w:tab/>
        <w:t xml:space="preserve">Funded amounts are for grant opportunities included in this report (see </w:t>
      </w:r>
      <w:hyperlink w:anchor="_Approach" w:history="1">
        <w:r w:rsidRPr="00362B5C">
          <w:rPr>
            <w:rStyle w:val="Hyperlink"/>
          </w:rPr>
          <w:t>Approach</w:t>
        </w:r>
      </w:hyperlink>
      <w:r>
        <w:t>) that had data available.</w:t>
      </w:r>
      <w:r w:rsidR="00D65BA5">
        <w:t xml:space="preserve"> </w:t>
      </w:r>
      <w:r w:rsidR="00D65BA5" w:rsidRPr="00D65BA5">
        <w:t>For the proportions of funding received by each gender, see Figure 9.</w:t>
      </w:r>
    </w:p>
    <w:p w14:paraId="4E1FC339" w14:textId="77777777" w:rsidR="00362B5C" w:rsidRPr="003D369D" w:rsidRDefault="00362B5C" w:rsidP="00362B5C">
      <w:pPr>
        <w:pStyle w:val="TFListNotesSpace"/>
      </w:pPr>
      <w:r>
        <w:t>b</w:t>
      </w:r>
      <w:r>
        <w:tab/>
        <w:t>Includes applications where the gender was not stated or not provided.</w:t>
      </w:r>
    </w:p>
    <w:p w14:paraId="7609955A" w14:textId="77777777" w:rsidR="00D65BA5" w:rsidRDefault="00D65BA5" w:rsidP="00D65BA5">
      <w:pPr>
        <w:pStyle w:val="FigureTitle"/>
      </w:pPr>
      <w:r>
        <w:t>Figure 10</w:t>
      </w:r>
      <w:r>
        <w:t> </w:t>
      </w:r>
      <w:r>
        <w:t>Number of applicants and funded rates for women and men Chief Investigators for BGH-administered grant opportunities, by financial year</w:t>
      </w:r>
    </w:p>
    <w:p w14:paraId="2D055A0F" w14:textId="3741172D" w:rsidR="00362B5C" w:rsidRDefault="00AC2DBC" w:rsidP="003D369D">
      <w:r>
        <w:rPr>
          <w:noProof/>
        </w:rPr>
        <w:drawing>
          <wp:inline distT="0" distB="0" distL="0" distR="0" wp14:anchorId="5722D85C" wp14:editId="649A0FCF">
            <wp:extent cx="5041402" cy="3325375"/>
            <wp:effectExtent l="0" t="0" r="0" b="8890"/>
            <wp:docPr id="463886427" name="Picture 10" descr="Two column graphs, one showing the number of applicants for BGH-administered grants and the other showing funded rates, for women and men Chief Investigators across 2 financial years. The number of applicants increased from one year to the next for both genders. This was the same for the funded rates, but the funded rate for women had a larger increase than the funded rate for m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3886427" name="Picture 10" descr="Two column graphs, one showing the number of applicants for BGH-administered grants and the other showing funded rates, for women and men Chief Investigators across 2 financial years. The number of applicants increased from one year to the next for both genders. This was the same for the funded rates, but the funded rate for women had a larger increase than the funded rate for men."/>
                    <pic:cNvPicPr/>
                  </pic:nvPicPr>
                  <pic:blipFill>
                    <a:blip r:embed="rId27" cstate="print">
                      <a:extLst>
                        <a:ext uri="{28A0092B-C50C-407E-A947-70E740481C1C}">
                          <a14:useLocalDpi xmlns:a14="http://schemas.microsoft.com/office/drawing/2010/main" val="0"/>
                        </a:ext>
                      </a:extLst>
                    </a:blip>
                    <a:stretch>
                      <a:fillRect/>
                    </a:stretch>
                  </pic:blipFill>
                  <pic:spPr>
                    <a:xfrm>
                      <a:off x="0" y="0"/>
                      <a:ext cx="5041402" cy="3325375"/>
                    </a:xfrm>
                    <a:prstGeom prst="rect">
                      <a:avLst/>
                    </a:prstGeom>
                  </pic:spPr>
                </pic:pic>
              </a:graphicData>
            </a:graphic>
          </wp:inline>
        </w:drawing>
      </w:r>
    </w:p>
    <w:p w14:paraId="07CF4F0B" w14:textId="4A846469" w:rsidR="00C80E33" w:rsidRDefault="00C80E33" w:rsidP="00C80E33">
      <w:pPr>
        <w:pStyle w:val="Heading3"/>
      </w:pPr>
      <w:r>
        <w:t>Limitations of this analysis</w:t>
      </w:r>
    </w:p>
    <w:p w14:paraId="6688DA69" w14:textId="6C726ACE" w:rsidR="00C80E33" w:rsidRPr="00C80E33" w:rsidRDefault="00D65BA5" w:rsidP="00C80E33">
      <w:r w:rsidRPr="00D65BA5">
        <w:t>Comparisons of funded rates and amounts between grant hubs should be made with caution because of the small number of BGH-administered grant opportunities — and therefore, applications — included in this analysis.</w:t>
      </w:r>
    </w:p>
    <w:p w14:paraId="4EE5FF3F" w14:textId="1E60B897" w:rsidR="008965A2" w:rsidRDefault="00B209F6" w:rsidP="00AE6A29">
      <w:pPr>
        <w:pStyle w:val="Heading2"/>
      </w:pPr>
      <w:bookmarkStart w:id="14" w:name="_Toc141280212"/>
      <w:r>
        <w:t>MRFF themes</w:t>
      </w:r>
      <w:bookmarkEnd w:id="14"/>
    </w:p>
    <w:p w14:paraId="4390981D" w14:textId="7CCB4576" w:rsidR="00B209F6" w:rsidRDefault="00FC5741" w:rsidP="00B209F6">
      <w:pPr>
        <w:pStyle w:val="Heading3"/>
      </w:pPr>
      <w:r>
        <w:t>Overall rates</w:t>
      </w:r>
    </w:p>
    <w:p w14:paraId="19F9F4B7" w14:textId="54ADD0D3" w:rsidR="00D65BA5" w:rsidRPr="00D65BA5" w:rsidRDefault="00D65BA5" w:rsidP="00D65BA5">
      <w:r w:rsidRPr="00D65BA5">
        <w:t xml:space="preserve">Women leading Chief Investigators had more applications than men for the themes ‘Research Translation’ and ‘Researchers’. Women also had a higher funded rate than men for the ‘Research Translation’ theme (which was statistically significant; </w:t>
      </w:r>
      <w:r w:rsidRPr="00D65BA5">
        <w:rPr>
          <w:i/>
          <w:iCs/>
        </w:rPr>
        <w:t>P</w:t>
      </w:r>
      <w:r w:rsidRPr="00D65BA5">
        <w:t xml:space="preserve"> = 0.043), as well as the theme ‘Research </w:t>
      </w:r>
      <w:r w:rsidRPr="00D65BA5">
        <w:lastRenderedPageBreak/>
        <w:t>Missions’ (Figure 11). Men leading Chief Investigators had a higher funded rate than women for the themes ‘Patients’ and ‘Researchers’, with the latter being statistically significant (</w:t>
      </w:r>
      <w:r w:rsidRPr="00D65BA5">
        <w:rPr>
          <w:i/>
          <w:iCs/>
        </w:rPr>
        <w:t>P</w:t>
      </w:r>
      <w:r w:rsidRPr="00D65BA5">
        <w:t xml:space="preserve"> = 0.041). Men leading Chief Investigators also received a higher proportion of funding than women for all MRFF themes except ‘Research Translation’ (Figure 12).</w:t>
      </w:r>
    </w:p>
    <w:p w14:paraId="03B58480" w14:textId="252DD185" w:rsidR="00CC7968" w:rsidRDefault="00D65BA5" w:rsidP="00D65BA5">
      <w:r w:rsidRPr="00D65BA5">
        <w:t>For all Chief Investigators, there were more women applicants than men for the MRFF themes ‘Research Translation’ and ‘Researchers’, but women Chief Investigators had a higher funded rate than men for all themes except ‘Researchers’ (Figure 13).</w:t>
      </w:r>
    </w:p>
    <w:p w14:paraId="761B29D3" w14:textId="77777777" w:rsidR="00D65BA5" w:rsidRDefault="00D65BA5" w:rsidP="00D65BA5">
      <w:pPr>
        <w:pStyle w:val="FigureTitle"/>
      </w:pPr>
      <w:r>
        <w:t>Figure 11</w:t>
      </w:r>
      <w:r>
        <w:t> </w:t>
      </w:r>
      <w:r>
        <w:t>Number of applications and funded rates for women and men leading Chief Investigators, by MRFF theme</w:t>
      </w:r>
    </w:p>
    <w:p w14:paraId="2835BC8C" w14:textId="686EB7D0" w:rsidR="00FC5741" w:rsidRDefault="00AC2DBC" w:rsidP="00B209F6">
      <w:r>
        <w:rPr>
          <w:noProof/>
        </w:rPr>
        <w:drawing>
          <wp:inline distT="0" distB="0" distL="0" distR="0" wp14:anchorId="7A8E83C5" wp14:editId="2B7A40FF">
            <wp:extent cx="5041402" cy="3794768"/>
            <wp:effectExtent l="0" t="0" r="0" b="0"/>
            <wp:docPr id="2045557100" name="Picture 11" descr="Two column graphs, one showing the number of applications received and the other showing the funded rates, for women and men leading Chief Investigators across 4 MRFF research themes. The theme ‘Patients’ had the most applications overall, and also had the biggest difference between genders for the number of applications received. This theme also had some of the highest overall funded rates, along with ‘Research Missions’. The theme ‘Researchers’ had both the lowest number of applications and lowest funded rates over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5557100" name="Picture 11" descr="Two column graphs, one showing the number of applications received and the other showing the funded rates, for women and men leading Chief Investigators across 4 MRFF research themes. The theme ‘Patients’ had the most applications overall, and also had the biggest difference between genders for the number of applications received. This theme also had some of the highest overall funded rates, along with ‘Research Missions’. The theme ‘Researchers’ had both the lowest number of applications and lowest funded rates overall."/>
                    <pic:cNvPicPr/>
                  </pic:nvPicPr>
                  <pic:blipFill>
                    <a:blip r:embed="rId28" cstate="print">
                      <a:extLst>
                        <a:ext uri="{28A0092B-C50C-407E-A947-70E740481C1C}">
                          <a14:useLocalDpi xmlns:a14="http://schemas.microsoft.com/office/drawing/2010/main" val="0"/>
                        </a:ext>
                      </a:extLst>
                    </a:blip>
                    <a:stretch>
                      <a:fillRect/>
                    </a:stretch>
                  </pic:blipFill>
                  <pic:spPr>
                    <a:xfrm>
                      <a:off x="0" y="0"/>
                      <a:ext cx="5041402" cy="3794768"/>
                    </a:xfrm>
                    <a:prstGeom prst="rect">
                      <a:avLst/>
                    </a:prstGeom>
                  </pic:spPr>
                </pic:pic>
              </a:graphicData>
            </a:graphic>
          </wp:inline>
        </w:drawing>
      </w:r>
    </w:p>
    <w:p w14:paraId="093E3CE4" w14:textId="77777777" w:rsidR="00D65BA5" w:rsidRDefault="00D65BA5" w:rsidP="00D65BA5">
      <w:pPr>
        <w:pStyle w:val="FigureTitle"/>
      </w:pPr>
      <w:r>
        <w:lastRenderedPageBreak/>
        <w:t>Figure 12</w:t>
      </w:r>
      <w:r>
        <w:t> </w:t>
      </w:r>
      <w:r>
        <w:t>Proportion of funding received by women and men leading Chief Investigators, by MRFF theme</w:t>
      </w:r>
    </w:p>
    <w:p w14:paraId="34479A14" w14:textId="35ACC577" w:rsidR="005A7DE6" w:rsidRDefault="00AC2DBC" w:rsidP="005A7DE6">
      <w:r>
        <w:rPr>
          <w:noProof/>
        </w:rPr>
        <w:drawing>
          <wp:inline distT="0" distB="0" distL="0" distR="0" wp14:anchorId="402048D6" wp14:editId="57A2C116">
            <wp:extent cx="5041402" cy="1996444"/>
            <wp:effectExtent l="0" t="0" r="0" b="3810"/>
            <wp:docPr id="1382041127" name="Picture 12" descr="Column graph showing the proportion of funding received for women and men leading Chief Investigators across 4 MRFF research themes. The theme ‘Patients’ had the highest proportions of funding received overall, and also had the biggest difference in the funding proportions received by each gender. The theme ‘Researchers’ had the most balanced proportions of funding between genders, but also received the smallest proportions of funding overall. Note that the proportion of funding received is a percentage of the total funded amount across all MRFF themes for grant opportunities included in this analys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2041127" name="Picture 12" descr="Column graph showing the proportion of funding received for women and men leading Chief Investigators across 4 MRFF research themes. The theme ‘Patients’ had the highest proportions of funding received overall, and also had the biggest difference in the funding proportions received by each gender. The theme ‘Researchers’ had the most balanced proportions of funding between genders, but also received the smallest proportions of funding overall. Note that the proportion of funding received is a percentage of the total funded amount across all MRFF themes for grant opportunities included in this analysis."/>
                    <pic:cNvPicPr/>
                  </pic:nvPicPr>
                  <pic:blipFill>
                    <a:blip r:embed="rId29" cstate="print">
                      <a:extLst>
                        <a:ext uri="{28A0092B-C50C-407E-A947-70E740481C1C}">
                          <a14:useLocalDpi xmlns:a14="http://schemas.microsoft.com/office/drawing/2010/main" val="0"/>
                        </a:ext>
                      </a:extLst>
                    </a:blip>
                    <a:stretch>
                      <a:fillRect/>
                    </a:stretch>
                  </pic:blipFill>
                  <pic:spPr>
                    <a:xfrm>
                      <a:off x="0" y="0"/>
                      <a:ext cx="5041402" cy="1996444"/>
                    </a:xfrm>
                    <a:prstGeom prst="rect">
                      <a:avLst/>
                    </a:prstGeom>
                  </pic:spPr>
                </pic:pic>
              </a:graphicData>
            </a:graphic>
          </wp:inline>
        </w:drawing>
      </w:r>
    </w:p>
    <w:p w14:paraId="4840162D" w14:textId="13DEBFC0" w:rsidR="006C6A54" w:rsidRDefault="006C6A54" w:rsidP="00D65BA5">
      <w:pPr>
        <w:pStyle w:val="TFListNotesSpace"/>
      </w:pPr>
      <w:proofErr w:type="spellStart"/>
      <w:r>
        <w:t>a</w:t>
      </w:r>
      <w:proofErr w:type="spellEnd"/>
      <w:r>
        <w:tab/>
      </w:r>
      <w:proofErr w:type="gramStart"/>
      <w:r>
        <w:t>The</w:t>
      </w:r>
      <w:proofErr w:type="gramEnd"/>
      <w:r>
        <w:t xml:space="preserve"> proportion of funding received is a percentage of the total funded amount across all MRFF themes ($1,420,961,113.80) for grant opportunities included in this analysis.</w:t>
      </w:r>
    </w:p>
    <w:p w14:paraId="4E2E78E9" w14:textId="77777777" w:rsidR="00D65BA5" w:rsidRDefault="00D65BA5" w:rsidP="00D65BA5">
      <w:pPr>
        <w:pStyle w:val="FigureTitle"/>
      </w:pPr>
      <w:r>
        <w:t>Figure 13</w:t>
      </w:r>
      <w:r>
        <w:t> </w:t>
      </w:r>
      <w:r>
        <w:t>Number of applicants and funded rates for women and men Chief Investigators, by MRFF theme</w:t>
      </w:r>
    </w:p>
    <w:p w14:paraId="13D5A414" w14:textId="4EABB612" w:rsidR="00A42D36" w:rsidRPr="005A7DE6" w:rsidRDefault="00AC2DBC" w:rsidP="005331E6">
      <w:r>
        <w:rPr>
          <w:noProof/>
        </w:rPr>
        <w:drawing>
          <wp:inline distT="0" distB="0" distL="0" distR="0" wp14:anchorId="2C74C13C" wp14:editId="1508BB0B">
            <wp:extent cx="5041402" cy="3855728"/>
            <wp:effectExtent l="0" t="0" r="6985" b="0"/>
            <wp:docPr id="379128280" name="Picture 13" descr="Two column graphs, one showing the number of applicants and the other showing funded rates, for women and men Chief Investigators across 4 MRFF research themes. The theme ‘Patients’ had the most applicants overall, and also had the biggest difference between the number of women and men applicants. However, the theme ‘Research Missions’ had the highest funded rates overall, closely followed by the theme ‘Patients’. The theme ‘Researchers’ had both the least number of applicants and lowest funded rates over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9128280" name="Picture 13" descr="Two column graphs, one showing the number of applicants and the other showing funded rates, for women and men Chief Investigators across 4 MRFF research themes. The theme ‘Patients’ had the most applicants overall, and also had the biggest difference between the number of women and men applicants. However, the theme ‘Research Missions’ had the highest funded rates overall, closely followed by the theme ‘Patients’. The theme ‘Researchers’ had both the least number of applicants and lowest funded rates overall."/>
                    <pic:cNvPicPr/>
                  </pic:nvPicPr>
                  <pic:blipFill>
                    <a:blip r:embed="rId30" cstate="print">
                      <a:extLst>
                        <a:ext uri="{28A0092B-C50C-407E-A947-70E740481C1C}">
                          <a14:useLocalDpi xmlns:a14="http://schemas.microsoft.com/office/drawing/2010/main" val="0"/>
                        </a:ext>
                      </a:extLst>
                    </a:blip>
                    <a:stretch>
                      <a:fillRect/>
                    </a:stretch>
                  </pic:blipFill>
                  <pic:spPr>
                    <a:xfrm>
                      <a:off x="0" y="0"/>
                      <a:ext cx="5041402" cy="3855728"/>
                    </a:xfrm>
                    <a:prstGeom prst="rect">
                      <a:avLst/>
                    </a:prstGeom>
                  </pic:spPr>
                </pic:pic>
              </a:graphicData>
            </a:graphic>
          </wp:inline>
        </w:drawing>
      </w:r>
    </w:p>
    <w:p w14:paraId="0B4C0934" w14:textId="1A3D5A7C" w:rsidR="00FC5741" w:rsidRDefault="00FC5741" w:rsidP="00FC5741">
      <w:pPr>
        <w:pStyle w:val="Heading3"/>
      </w:pPr>
      <w:r>
        <w:t>Annual trends</w:t>
      </w:r>
    </w:p>
    <w:p w14:paraId="14739A0D" w14:textId="3FBB2111" w:rsidR="00340C3F" w:rsidRDefault="00FD174D" w:rsidP="001A70C2">
      <w:r w:rsidRPr="00FD174D">
        <w:t xml:space="preserve">Except for the ‘Research Translation’ theme, more men leading Chief Investigators generally applied for funding than women. Funded rates for both men and women leading Chief Investigators generally </w:t>
      </w:r>
      <w:r w:rsidRPr="00FD174D">
        <w:lastRenderedPageBreak/>
        <w:t>increased over time for all MRFF themes, and for all themes except ‘Researchers’, women leading Chief Investigators had a higher funded rate than men in the 2021–22 financial year (Table 4).</w:t>
      </w:r>
    </w:p>
    <w:p w14:paraId="69417A5C" w14:textId="32E28263" w:rsidR="0066147F" w:rsidRDefault="00FD174D" w:rsidP="001A70C2">
      <w:pPr>
        <w:sectPr w:rsidR="0066147F" w:rsidSect="0022246A">
          <w:pgSz w:w="12240" w:h="15840"/>
          <w:pgMar w:top="1440" w:right="1444" w:bottom="1440" w:left="1440" w:header="720" w:footer="720" w:gutter="0"/>
          <w:cols w:space="720"/>
        </w:sectPr>
      </w:pPr>
      <w:r w:rsidRPr="00FD174D">
        <w:t>Application results were similar for all Chief Investigators, as there tended to be more men applicants than women except for the ‘Research Translation’ theme. However, women Chief Investigators had similar or higher funded rates than men, and for all themes except ‘Researchers’, women had a higher funded rate than men in the 2021–22 financial year (Table 5)</w:t>
      </w:r>
      <w:r>
        <w:t>.</w:t>
      </w:r>
    </w:p>
    <w:p w14:paraId="02748975" w14:textId="70A5A5C8" w:rsidR="00F37A86" w:rsidRPr="00F37A86" w:rsidRDefault="00F37A86" w:rsidP="00D313DC">
      <w:pPr>
        <w:pStyle w:val="TableTitle"/>
      </w:pPr>
      <w:r>
        <w:lastRenderedPageBreak/>
        <w:t>Table </w:t>
      </w:r>
      <w:r w:rsidR="00021BAA">
        <w:t>4</w:t>
      </w:r>
      <w:r>
        <w:t> </w:t>
      </w:r>
      <w:r>
        <w:t>Number of applications</w:t>
      </w:r>
      <w:r w:rsidR="00021BAA">
        <w:t xml:space="preserve"> and</w:t>
      </w:r>
      <w:r>
        <w:t xml:space="preserve"> funded rates for women and men leading Chief Investigators each </w:t>
      </w:r>
      <w:r w:rsidRPr="00D313DC">
        <w:t>year</w:t>
      </w:r>
      <w:r>
        <w:t>, by MRFF theme</w:t>
      </w:r>
    </w:p>
    <w:tbl>
      <w:tblPr>
        <w:tblStyle w:val="TableGrid"/>
        <w:tblW w:w="9336" w:type="dxa"/>
        <w:tblInd w:w="-5" w:type="dxa"/>
        <w:tblLook w:val="04A0" w:firstRow="1" w:lastRow="0" w:firstColumn="1" w:lastColumn="0" w:noHBand="0" w:noVBand="1"/>
      </w:tblPr>
      <w:tblGrid>
        <w:gridCol w:w="2125"/>
        <w:gridCol w:w="988"/>
        <w:gridCol w:w="1555"/>
        <w:gridCol w:w="1556"/>
        <w:gridCol w:w="1556"/>
        <w:gridCol w:w="1556"/>
      </w:tblGrid>
      <w:tr w:rsidR="00FD174D" w:rsidRPr="00FD174D" w14:paraId="4D68CB09" w14:textId="77777777" w:rsidTr="00345B87">
        <w:trPr>
          <w:cantSplit/>
          <w:trHeight w:val="388"/>
          <w:tblHeader/>
        </w:trPr>
        <w:tc>
          <w:tcPr>
            <w:tcW w:w="2127" w:type="dxa"/>
            <w:tcBorders>
              <w:left w:val="nil"/>
              <w:bottom w:val="single" w:sz="4" w:space="0" w:color="auto"/>
              <w:right w:val="nil"/>
            </w:tcBorders>
            <w:shd w:val="clear" w:color="auto" w:fill="EEDFDF"/>
          </w:tcPr>
          <w:p w14:paraId="4A182768" w14:textId="77777777" w:rsidR="00FD174D" w:rsidRPr="00FD174D" w:rsidRDefault="00FD174D" w:rsidP="00FD174D">
            <w:pPr>
              <w:pStyle w:val="TableHeading"/>
            </w:pPr>
            <w:bookmarkStart w:id="15" w:name="ColumnTitle_4"/>
            <w:bookmarkEnd w:id="15"/>
            <w:r w:rsidRPr="00FD174D">
              <w:t>MRFF theme</w:t>
            </w:r>
          </w:p>
        </w:tc>
        <w:tc>
          <w:tcPr>
            <w:tcW w:w="985" w:type="dxa"/>
            <w:tcBorders>
              <w:left w:val="nil"/>
              <w:right w:val="nil"/>
            </w:tcBorders>
            <w:shd w:val="clear" w:color="auto" w:fill="EEDFDF"/>
          </w:tcPr>
          <w:p w14:paraId="1BACA560" w14:textId="77777777" w:rsidR="00FD174D" w:rsidRPr="00FD174D" w:rsidRDefault="00FD174D" w:rsidP="00FD174D">
            <w:pPr>
              <w:pStyle w:val="TableHeading"/>
            </w:pPr>
            <w:r w:rsidRPr="00FD174D">
              <w:t>Financial year</w:t>
            </w:r>
          </w:p>
        </w:tc>
        <w:tc>
          <w:tcPr>
            <w:tcW w:w="1556" w:type="dxa"/>
            <w:tcBorders>
              <w:left w:val="nil"/>
              <w:right w:val="nil"/>
            </w:tcBorders>
            <w:shd w:val="clear" w:color="auto" w:fill="EEDFDF"/>
          </w:tcPr>
          <w:p w14:paraId="495114EA" w14:textId="77777777" w:rsidR="00FD174D" w:rsidRPr="00FD174D" w:rsidRDefault="00FD174D" w:rsidP="00FD174D">
            <w:pPr>
              <w:pStyle w:val="TableHeading"/>
              <w:jc w:val="center"/>
            </w:pPr>
            <w:r w:rsidRPr="00FD174D">
              <w:t>Number of women leading Chief Investigator applicants</w:t>
            </w:r>
          </w:p>
        </w:tc>
        <w:tc>
          <w:tcPr>
            <w:tcW w:w="1556" w:type="dxa"/>
            <w:tcBorders>
              <w:left w:val="nil"/>
              <w:right w:val="nil"/>
            </w:tcBorders>
            <w:shd w:val="clear" w:color="auto" w:fill="EEDFDF"/>
          </w:tcPr>
          <w:p w14:paraId="469C21F6" w14:textId="77777777" w:rsidR="00FD174D" w:rsidRPr="00FD174D" w:rsidRDefault="00FD174D" w:rsidP="00FD174D">
            <w:pPr>
              <w:pStyle w:val="TableHeading"/>
              <w:jc w:val="center"/>
            </w:pPr>
            <w:r w:rsidRPr="00FD174D">
              <w:t>Funded rate for women leading Chief Investigators</w:t>
            </w:r>
          </w:p>
        </w:tc>
        <w:tc>
          <w:tcPr>
            <w:tcW w:w="1556" w:type="dxa"/>
            <w:tcBorders>
              <w:left w:val="nil"/>
              <w:right w:val="nil"/>
            </w:tcBorders>
            <w:shd w:val="clear" w:color="auto" w:fill="EEDFDF"/>
          </w:tcPr>
          <w:p w14:paraId="6ECFA2BF" w14:textId="77777777" w:rsidR="00FD174D" w:rsidRPr="00FD174D" w:rsidRDefault="00FD174D" w:rsidP="00FD174D">
            <w:pPr>
              <w:pStyle w:val="TableHeading"/>
              <w:jc w:val="center"/>
            </w:pPr>
            <w:r w:rsidRPr="00FD174D">
              <w:t>Number of men leading Chief Investigator applicants</w:t>
            </w:r>
          </w:p>
        </w:tc>
        <w:tc>
          <w:tcPr>
            <w:tcW w:w="1556" w:type="dxa"/>
            <w:tcBorders>
              <w:left w:val="nil"/>
              <w:right w:val="nil"/>
            </w:tcBorders>
            <w:shd w:val="clear" w:color="auto" w:fill="EEDFDF"/>
          </w:tcPr>
          <w:p w14:paraId="2EA3650F" w14:textId="77777777" w:rsidR="00FD174D" w:rsidRPr="00FD174D" w:rsidRDefault="00FD174D" w:rsidP="00FD174D">
            <w:pPr>
              <w:pStyle w:val="TableHeading"/>
              <w:jc w:val="center"/>
            </w:pPr>
            <w:r w:rsidRPr="00FD174D">
              <w:t>Funded rate for men leading Chief Investigators</w:t>
            </w:r>
          </w:p>
        </w:tc>
      </w:tr>
      <w:tr w:rsidR="00FD174D" w:rsidRPr="00FD174D" w14:paraId="77925CB4" w14:textId="77777777" w:rsidTr="00345B87">
        <w:trPr>
          <w:cantSplit/>
          <w:trHeight w:val="378"/>
        </w:trPr>
        <w:tc>
          <w:tcPr>
            <w:tcW w:w="2127" w:type="dxa"/>
            <w:tcBorders>
              <w:left w:val="nil"/>
              <w:bottom w:val="nil"/>
              <w:right w:val="nil"/>
            </w:tcBorders>
          </w:tcPr>
          <w:p w14:paraId="48420943" w14:textId="77777777" w:rsidR="00FD174D" w:rsidRPr="00FD174D" w:rsidRDefault="00FD174D" w:rsidP="00FD174D">
            <w:pPr>
              <w:pStyle w:val="TableText"/>
            </w:pPr>
            <w:r w:rsidRPr="00FD174D">
              <w:t>Patients</w:t>
            </w:r>
          </w:p>
        </w:tc>
        <w:tc>
          <w:tcPr>
            <w:tcW w:w="985" w:type="dxa"/>
            <w:tcBorders>
              <w:left w:val="nil"/>
              <w:right w:val="nil"/>
            </w:tcBorders>
          </w:tcPr>
          <w:p w14:paraId="286A25E2" w14:textId="77777777" w:rsidR="00FD174D" w:rsidRPr="00FD174D" w:rsidRDefault="00FD174D" w:rsidP="00FD174D">
            <w:pPr>
              <w:pStyle w:val="TableText"/>
            </w:pPr>
            <w:r w:rsidRPr="00FD174D">
              <w:t>2017–18</w:t>
            </w:r>
          </w:p>
        </w:tc>
        <w:tc>
          <w:tcPr>
            <w:tcW w:w="1556" w:type="dxa"/>
            <w:tcBorders>
              <w:left w:val="nil"/>
              <w:right w:val="nil"/>
            </w:tcBorders>
          </w:tcPr>
          <w:p w14:paraId="0B3C2114" w14:textId="77777777" w:rsidR="00FD174D" w:rsidRPr="00FD174D" w:rsidRDefault="00FD174D" w:rsidP="00FD174D">
            <w:pPr>
              <w:pStyle w:val="TableText"/>
              <w:jc w:val="center"/>
            </w:pPr>
            <w:r w:rsidRPr="00FD174D">
              <w:t>88</w:t>
            </w:r>
          </w:p>
        </w:tc>
        <w:tc>
          <w:tcPr>
            <w:tcW w:w="1556" w:type="dxa"/>
            <w:tcBorders>
              <w:left w:val="nil"/>
              <w:right w:val="nil"/>
            </w:tcBorders>
          </w:tcPr>
          <w:p w14:paraId="1CCDA4CE" w14:textId="77777777" w:rsidR="00FD174D" w:rsidRPr="00FD174D" w:rsidRDefault="00FD174D" w:rsidP="00FD174D">
            <w:pPr>
              <w:pStyle w:val="TableText"/>
              <w:jc w:val="center"/>
            </w:pPr>
            <w:r w:rsidRPr="00FD174D">
              <w:t>13.6%</w:t>
            </w:r>
          </w:p>
        </w:tc>
        <w:tc>
          <w:tcPr>
            <w:tcW w:w="1556" w:type="dxa"/>
            <w:tcBorders>
              <w:left w:val="nil"/>
              <w:right w:val="nil"/>
            </w:tcBorders>
          </w:tcPr>
          <w:p w14:paraId="18383094" w14:textId="77777777" w:rsidR="00FD174D" w:rsidRPr="00FD174D" w:rsidRDefault="00FD174D" w:rsidP="00FD174D">
            <w:pPr>
              <w:pStyle w:val="TableText"/>
              <w:jc w:val="center"/>
            </w:pPr>
            <w:r w:rsidRPr="00FD174D">
              <w:t>184</w:t>
            </w:r>
          </w:p>
        </w:tc>
        <w:tc>
          <w:tcPr>
            <w:tcW w:w="1556" w:type="dxa"/>
            <w:tcBorders>
              <w:left w:val="nil"/>
              <w:right w:val="nil"/>
            </w:tcBorders>
          </w:tcPr>
          <w:p w14:paraId="3EAC6B04" w14:textId="77777777" w:rsidR="00FD174D" w:rsidRPr="00FD174D" w:rsidRDefault="00FD174D" w:rsidP="00FD174D">
            <w:pPr>
              <w:pStyle w:val="TableText"/>
              <w:jc w:val="center"/>
            </w:pPr>
            <w:r w:rsidRPr="00FD174D">
              <w:t>21.7%</w:t>
            </w:r>
          </w:p>
        </w:tc>
      </w:tr>
      <w:tr w:rsidR="00FD174D" w:rsidRPr="00FD174D" w14:paraId="02BF39C8" w14:textId="77777777" w:rsidTr="00345B87">
        <w:trPr>
          <w:cantSplit/>
          <w:trHeight w:val="388"/>
        </w:trPr>
        <w:tc>
          <w:tcPr>
            <w:tcW w:w="2127" w:type="dxa"/>
            <w:tcBorders>
              <w:top w:val="nil"/>
              <w:left w:val="nil"/>
              <w:bottom w:val="nil"/>
              <w:right w:val="nil"/>
            </w:tcBorders>
          </w:tcPr>
          <w:p w14:paraId="44FB66F1" w14:textId="3F50AE1C" w:rsidR="00FD174D" w:rsidRPr="00345B87" w:rsidRDefault="00345B87" w:rsidP="00FD174D">
            <w:pPr>
              <w:pStyle w:val="TableText"/>
              <w:rPr>
                <w:color w:val="FFFFFF" w:themeColor="background1"/>
              </w:rPr>
            </w:pPr>
            <w:r w:rsidRPr="00345B87">
              <w:rPr>
                <w:color w:val="FFFFFF" w:themeColor="background1"/>
              </w:rPr>
              <w:t>Patients</w:t>
            </w:r>
          </w:p>
        </w:tc>
        <w:tc>
          <w:tcPr>
            <w:tcW w:w="985" w:type="dxa"/>
            <w:tcBorders>
              <w:left w:val="nil"/>
              <w:right w:val="nil"/>
            </w:tcBorders>
          </w:tcPr>
          <w:p w14:paraId="7BA907A2" w14:textId="77777777" w:rsidR="00FD174D" w:rsidRPr="00FD174D" w:rsidRDefault="00FD174D" w:rsidP="00FD174D">
            <w:pPr>
              <w:pStyle w:val="TableText"/>
            </w:pPr>
            <w:r w:rsidRPr="00FD174D">
              <w:t>2018–19</w:t>
            </w:r>
          </w:p>
        </w:tc>
        <w:tc>
          <w:tcPr>
            <w:tcW w:w="1556" w:type="dxa"/>
            <w:tcBorders>
              <w:left w:val="nil"/>
              <w:right w:val="nil"/>
            </w:tcBorders>
          </w:tcPr>
          <w:p w14:paraId="1E96DB1F" w14:textId="77777777" w:rsidR="00FD174D" w:rsidRPr="00FD174D" w:rsidRDefault="00FD174D" w:rsidP="00FD174D">
            <w:pPr>
              <w:pStyle w:val="TableText"/>
              <w:jc w:val="center"/>
            </w:pPr>
            <w:r w:rsidRPr="00FD174D">
              <w:t>16</w:t>
            </w:r>
          </w:p>
        </w:tc>
        <w:tc>
          <w:tcPr>
            <w:tcW w:w="1556" w:type="dxa"/>
            <w:tcBorders>
              <w:left w:val="nil"/>
              <w:right w:val="nil"/>
            </w:tcBorders>
          </w:tcPr>
          <w:p w14:paraId="1C61051D" w14:textId="77777777" w:rsidR="00FD174D" w:rsidRPr="00FD174D" w:rsidRDefault="00FD174D" w:rsidP="00FD174D">
            <w:pPr>
              <w:pStyle w:val="TableText"/>
              <w:jc w:val="center"/>
            </w:pPr>
            <w:r w:rsidRPr="00FD174D">
              <w:t>12.5%</w:t>
            </w:r>
          </w:p>
        </w:tc>
        <w:tc>
          <w:tcPr>
            <w:tcW w:w="1556" w:type="dxa"/>
            <w:tcBorders>
              <w:left w:val="nil"/>
              <w:right w:val="nil"/>
            </w:tcBorders>
          </w:tcPr>
          <w:p w14:paraId="510DDCA3" w14:textId="77777777" w:rsidR="00FD174D" w:rsidRPr="00FD174D" w:rsidRDefault="00FD174D" w:rsidP="00FD174D">
            <w:pPr>
              <w:pStyle w:val="TableText"/>
              <w:jc w:val="center"/>
            </w:pPr>
            <w:r w:rsidRPr="00FD174D">
              <w:t>39</w:t>
            </w:r>
          </w:p>
        </w:tc>
        <w:tc>
          <w:tcPr>
            <w:tcW w:w="1556" w:type="dxa"/>
            <w:tcBorders>
              <w:left w:val="nil"/>
              <w:right w:val="nil"/>
            </w:tcBorders>
          </w:tcPr>
          <w:p w14:paraId="1BD62E69" w14:textId="77777777" w:rsidR="00FD174D" w:rsidRPr="00FD174D" w:rsidRDefault="00FD174D" w:rsidP="00FD174D">
            <w:pPr>
              <w:pStyle w:val="TableText"/>
              <w:jc w:val="center"/>
            </w:pPr>
            <w:r w:rsidRPr="00FD174D">
              <w:t>20.5%</w:t>
            </w:r>
          </w:p>
        </w:tc>
      </w:tr>
      <w:tr w:rsidR="00FD174D" w:rsidRPr="00FD174D" w14:paraId="2FB62691" w14:textId="77777777" w:rsidTr="00345B87">
        <w:trPr>
          <w:cantSplit/>
          <w:trHeight w:val="388"/>
        </w:trPr>
        <w:tc>
          <w:tcPr>
            <w:tcW w:w="2127" w:type="dxa"/>
            <w:tcBorders>
              <w:top w:val="nil"/>
              <w:left w:val="nil"/>
              <w:bottom w:val="nil"/>
              <w:right w:val="nil"/>
            </w:tcBorders>
          </w:tcPr>
          <w:p w14:paraId="7D1853A4" w14:textId="15343221" w:rsidR="00FD174D" w:rsidRPr="00345B87" w:rsidRDefault="00345B87" w:rsidP="00FD174D">
            <w:pPr>
              <w:pStyle w:val="TableText"/>
              <w:rPr>
                <w:color w:val="FFFFFF" w:themeColor="background1"/>
              </w:rPr>
            </w:pPr>
            <w:r w:rsidRPr="00345B87">
              <w:rPr>
                <w:color w:val="FFFFFF" w:themeColor="background1"/>
              </w:rPr>
              <w:t>Patients</w:t>
            </w:r>
          </w:p>
        </w:tc>
        <w:tc>
          <w:tcPr>
            <w:tcW w:w="985" w:type="dxa"/>
            <w:tcBorders>
              <w:left w:val="nil"/>
              <w:right w:val="nil"/>
            </w:tcBorders>
          </w:tcPr>
          <w:p w14:paraId="294DBE4E" w14:textId="77777777" w:rsidR="00FD174D" w:rsidRPr="00FD174D" w:rsidRDefault="00FD174D" w:rsidP="00FD174D">
            <w:pPr>
              <w:pStyle w:val="TableText"/>
            </w:pPr>
            <w:r w:rsidRPr="00FD174D">
              <w:t>2019–20</w:t>
            </w:r>
          </w:p>
        </w:tc>
        <w:tc>
          <w:tcPr>
            <w:tcW w:w="1556" w:type="dxa"/>
            <w:tcBorders>
              <w:left w:val="nil"/>
              <w:right w:val="nil"/>
            </w:tcBorders>
          </w:tcPr>
          <w:p w14:paraId="268A8D54" w14:textId="77777777" w:rsidR="00FD174D" w:rsidRPr="00FD174D" w:rsidRDefault="00FD174D" w:rsidP="00FD174D">
            <w:pPr>
              <w:pStyle w:val="TableText"/>
              <w:jc w:val="center"/>
            </w:pPr>
            <w:r w:rsidRPr="00FD174D">
              <w:t>107</w:t>
            </w:r>
          </w:p>
        </w:tc>
        <w:tc>
          <w:tcPr>
            <w:tcW w:w="1556" w:type="dxa"/>
            <w:tcBorders>
              <w:left w:val="nil"/>
              <w:right w:val="nil"/>
            </w:tcBorders>
          </w:tcPr>
          <w:p w14:paraId="2C5CA4EF" w14:textId="77777777" w:rsidR="00FD174D" w:rsidRPr="00FD174D" w:rsidRDefault="00FD174D" w:rsidP="00FD174D">
            <w:pPr>
              <w:pStyle w:val="TableText"/>
              <w:jc w:val="center"/>
            </w:pPr>
            <w:r w:rsidRPr="00FD174D">
              <w:t>23.4%</w:t>
            </w:r>
          </w:p>
        </w:tc>
        <w:tc>
          <w:tcPr>
            <w:tcW w:w="1556" w:type="dxa"/>
            <w:tcBorders>
              <w:left w:val="nil"/>
              <w:right w:val="nil"/>
            </w:tcBorders>
          </w:tcPr>
          <w:p w14:paraId="7930415C" w14:textId="77777777" w:rsidR="00FD174D" w:rsidRPr="00FD174D" w:rsidRDefault="00FD174D" w:rsidP="00FD174D">
            <w:pPr>
              <w:pStyle w:val="TableText"/>
              <w:jc w:val="center"/>
            </w:pPr>
            <w:r w:rsidRPr="00FD174D">
              <w:t>143</w:t>
            </w:r>
          </w:p>
        </w:tc>
        <w:tc>
          <w:tcPr>
            <w:tcW w:w="1556" w:type="dxa"/>
            <w:tcBorders>
              <w:left w:val="nil"/>
              <w:right w:val="nil"/>
            </w:tcBorders>
          </w:tcPr>
          <w:p w14:paraId="4B484CC6" w14:textId="77777777" w:rsidR="00FD174D" w:rsidRPr="00FD174D" w:rsidRDefault="00FD174D" w:rsidP="00FD174D">
            <w:pPr>
              <w:pStyle w:val="TableText"/>
              <w:jc w:val="center"/>
            </w:pPr>
            <w:r w:rsidRPr="00FD174D">
              <w:t>28.7%</w:t>
            </w:r>
          </w:p>
        </w:tc>
      </w:tr>
      <w:tr w:rsidR="00FD174D" w:rsidRPr="00FD174D" w14:paraId="3258D004" w14:textId="77777777" w:rsidTr="00345B87">
        <w:trPr>
          <w:cantSplit/>
          <w:trHeight w:val="378"/>
        </w:trPr>
        <w:tc>
          <w:tcPr>
            <w:tcW w:w="2127" w:type="dxa"/>
            <w:tcBorders>
              <w:top w:val="nil"/>
              <w:left w:val="nil"/>
              <w:bottom w:val="nil"/>
              <w:right w:val="nil"/>
            </w:tcBorders>
          </w:tcPr>
          <w:p w14:paraId="79F24BF5" w14:textId="0E73DA2F" w:rsidR="00FD174D" w:rsidRPr="00345B87" w:rsidRDefault="00345B87" w:rsidP="00FD174D">
            <w:pPr>
              <w:pStyle w:val="TableText"/>
              <w:rPr>
                <w:color w:val="FFFFFF" w:themeColor="background1"/>
              </w:rPr>
            </w:pPr>
            <w:r w:rsidRPr="00345B87">
              <w:rPr>
                <w:color w:val="FFFFFF" w:themeColor="background1"/>
              </w:rPr>
              <w:t>Patients</w:t>
            </w:r>
          </w:p>
        </w:tc>
        <w:tc>
          <w:tcPr>
            <w:tcW w:w="985" w:type="dxa"/>
            <w:tcBorders>
              <w:left w:val="nil"/>
              <w:right w:val="nil"/>
            </w:tcBorders>
          </w:tcPr>
          <w:p w14:paraId="5F58FA8D" w14:textId="77777777" w:rsidR="00FD174D" w:rsidRPr="00FD174D" w:rsidRDefault="00FD174D" w:rsidP="00FD174D">
            <w:pPr>
              <w:pStyle w:val="TableText"/>
            </w:pPr>
            <w:r w:rsidRPr="00FD174D">
              <w:t>2020–21</w:t>
            </w:r>
          </w:p>
        </w:tc>
        <w:tc>
          <w:tcPr>
            <w:tcW w:w="1556" w:type="dxa"/>
            <w:tcBorders>
              <w:left w:val="nil"/>
              <w:right w:val="nil"/>
            </w:tcBorders>
          </w:tcPr>
          <w:p w14:paraId="7390D97F" w14:textId="77777777" w:rsidR="00FD174D" w:rsidRPr="00FD174D" w:rsidRDefault="00FD174D" w:rsidP="00FD174D">
            <w:pPr>
              <w:pStyle w:val="TableText"/>
              <w:jc w:val="center"/>
            </w:pPr>
            <w:r w:rsidRPr="00FD174D">
              <w:t>133</w:t>
            </w:r>
          </w:p>
        </w:tc>
        <w:tc>
          <w:tcPr>
            <w:tcW w:w="1556" w:type="dxa"/>
            <w:tcBorders>
              <w:left w:val="nil"/>
              <w:right w:val="nil"/>
            </w:tcBorders>
          </w:tcPr>
          <w:p w14:paraId="16F4DB05" w14:textId="77777777" w:rsidR="00FD174D" w:rsidRPr="00FD174D" w:rsidRDefault="00FD174D" w:rsidP="00FD174D">
            <w:pPr>
              <w:pStyle w:val="TableText"/>
              <w:jc w:val="center"/>
            </w:pPr>
            <w:r w:rsidRPr="00FD174D">
              <w:t>24.1%</w:t>
            </w:r>
          </w:p>
        </w:tc>
        <w:tc>
          <w:tcPr>
            <w:tcW w:w="1556" w:type="dxa"/>
            <w:tcBorders>
              <w:left w:val="nil"/>
              <w:right w:val="nil"/>
            </w:tcBorders>
          </w:tcPr>
          <w:p w14:paraId="4A830849" w14:textId="77777777" w:rsidR="00FD174D" w:rsidRPr="00FD174D" w:rsidRDefault="00FD174D" w:rsidP="00FD174D">
            <w:pPr>
              <w:pStyle w:val="TableText"/>
              <w:jc w:val="center"/>
            </w:pPr>
            <w:r w:rsidRPr="00FD174D">
              <w:t>225</w:t>
            </w:r>
          </w:p>
        </w:tc>
        <w:tc>
          <w:tcPr>
            <w:tcW w:w="1556" w:type="dxa"/>
            <w:tcBorders>
              <w:left w:val="nil"/>
              <w:right w:val="nil"/>
            </w:tcBorders>
          </w:tcPr>
          <w:p w14:paraId="1FE1BE93" w14:textId="77777777" w:rsidR="00FD174D" w:rsidRPr="00FD174D" w:rsidRDefault="00FD174D" w:rsidP="00FD174D">
            <w:pPr>
              <w:pStyle w:val="TableText"/>
              <w:jc w:val="center"/>
            </w:pPr>
            <w:r w:rsidRPr="00FD174D">
              <w:t>26.7%</w:t>
            </w:r>
          </w:p>
        </w:tc>
      </w:tr>
      <w:tr w:rsidR="00FD174D" w:rsidRPr="00FD174D" w14:paraId="129BE156" w14:textId="77777777" w:rsidTr="00345B87">
        <w:trPr>
          <w:cantSplit/>
          <w:trHeight w:val="388"/>
        </w:trPr>
        <w:tc>
          <w:tcPr>
            <w:tcW w:w="2127" w:type="dxa"/>
            <w:tcBorders>
              <w:top w:val="nil"/>
              <w:left w:val="nil"/>
              <w:right w:val="nil"/>
            </w:tcBorders>
          </w:tcPr>
          <w:p w14:paraId="1430EF4A" w14:textId="0D85E76A" w:rsidR="00FD174D" w:rsidRPr="00345B87" w:rsidRDefault="00345B87" w:rsidP="00FD174D">
            <w:pPr>
              <w:pStyle w:val="TableText"/>
              <w:rPr>
                <w:color w:val="FFFFFF" w:themeColor="background1"/>
              </w:rPr>
            </w:pPr>
            <w:r w:rsidRPr="00345B87">
              <w:rPr>
                <w:color w:val="FFFFFF" w:themeColor="background1"/>
              </w:rPr>
              <w:t>Patients</w:t>
            </w:r>
          </w:p>
        </w:tc>
        <w:tc>
          <w:tcPr>
            <w:tcW w:w="985" w:type="dxa"/>
            <w:tcBorders>
              <w:left w:val="nil"/>
              <w:right w:val="nil"/>
            </w:tcBorders>
          </w:tcPr>
          <w:p w14:paraId="3458A873" w14:textId="77777777" w:rsidR="00FD174D" w:rsidRPr="00FD174D" w:rsidRDefault="00FD174D" w:rsidP="00FD174D">
            <w:pPr>
              <w:pStyle w:val="TableText"/>
            </w:pPr>
            <w:r w:rsidRPr="00FD174D">
              <w:t>2021–22</w:t>
            </w:r>
          </w:p>
        </w:tc>
        <w:tc>
          <w:tcPr>
            <w:tcW w:w="1556" w:type="dxa"/>
            <w:tcBorders>
              <w:left w:val="nil"/>
              <w:right w:val="nil"/>
            </w:tcBorders>
          </w:tcPr>
          <w:p w14:paraId="484310F4" w14:textId="77777777" w:rsidR="00FD174D" w:rsidRPr="00FD174D" w:rsidRDefault="00FD174D" w:rsidP="00FD174D">
            <w:pPr>
              <w:pStyle w:val="TableText"/>
              <w:jc w:val="center"/>
            </w:pPr>
            <w:r w:rsidRPr="00FD174D">
              <w:t>129</w:t>
            </w:r>
          </w:p>
        </w:tc>
        <w:tc>
          <w:tcPr>
            <w:tcW w:w="1556" w:type="dxa"/>
            <w:tcBorders>
              <w:left w:val="nil"/>
              <w:right w:val="nil"/>
            </w:tcBorders>
          </w:tcPr>
          <w:p w14:paraId="4FEE3DED" w14:textId="77777777" w:rsidR="00FD174D" w:rsidRPr="00FD174D" w:rsidRDefault="00FD174D" w:rsidP="00FD174D">
            <w:pPr>
              <w:pStyle w:val="TableText"/>
              <w:jc w:val="center"/>
            </w:pPr>
            <w:r w:rsidRPr="00FD174D">
              <w:t>34.9%</w:t>
            </w:r>
          </w:p>
        </w:tc>
        <w:tc>
          <w:tcPr>
            <w:tcW w:w="1556" w:type="dxa"/>
            <w:tcBorders>
              <w:left w:val="nil"/>
              <w:right w:val="nil"/>
            </w:tcBorders>
          </w:tcPr>
          <w:p w14:paraId="01CA8C69" w14:textId="77777777" w:rsidR="00FD174D" w:rsidRPr="00FD174D" w:rsidRDefault="00FD174D" w:rsidP="00FD174D">
            <w:pPr>
              <w:pStyle w:val="TableText"/>
              <w:jc w:val="center"/>
            </w:pPr>
            <w:r w:rsidRPr="00FD174D">
              <w:t>154</w:t>
            </w:r>
          </w:p>
        </w:tc>
        <w:tc>
          <w:tcPr>
            <w:tcW w:w="1556" w:type="dxa"/>
            <w:tcBorders>
              <w:left w:val="nil"/>
              <w:right w:val="nil"/>
            </w:tcBorders>
          </w:tcPr>
          <w:p w14:paraId="52794D6B" w14:textId="77777777" w:rsidR="00FD174D" w:rsidRPr="00FD174D" w:rsidRDefault="00FD174D" w:rsidP="00FD174D">
            <w:pPr>
              <w:pStyle w:val="TableText"/>
              <w:jc w:val="center"/>
            </w:pPr>
            <w:r w:rsidRPr="00FD174D">
              <w:t>30.5%</w:t>
            </w:r>
          </w:p>
        </w:tc>
      </w:tr>
      <w:tr w:rsidR="00FD174D" w:rsidRPr="00FD174D" w14:paraId="0A9C6503" w14:textId="77777777" w:rsidTr="00345B87">
        <w:trPr>
          <w:cantSplit/>
          <w:trHeight w:val="378"/>
        </w:trPr>
        <w:tc>
          <w:tcPr>
            <w:tcW w:w="2127" w:type="dxa"/>
            <w:tcBorders>
              <w:left w:val="nil"/>
              <w:bottom w:val="nil"/>
              <w:right w:val="nil"/>
            </w:tcBorders>
          </w:tcPr>
          <w:p w14:paraId="01205419" w14:textId="51E23767" w:rsidR="00FD174D" w:rsidRPr="00FD174D" w:rsidRDefault="00FD174D" w:rsidP="00FD174D">
            <w:pPr>
              <w:pStyle w:val="TableText"/>
            </w:pPr>
            <w:r w:rsidRPr="00FD174D">
              <w:t>Research Mission</w:t>
            </w:r>
            <w:r>
              <w:t>s</w:t>
            </w:r>
          </w:p>
        </w:tc>
        <w:tc>
          <w:tcPr>
            <w:tcW w:w="985" w:type="dxa"/>
            <w:tcBorders>
              <w:left w:val="nil"/>
              <w:right w:val="nil"/>
            </w:tcBorders>
          </w:tcPr>
          <w:p w14:paraId="5046EADE" w14:textId="77777777" w:rsidR="00FD174D" w:rsidRPr="00FD174D" w:rsidRDefault="00FD174D" w:rsidP="00FD174D">
            <w:pPr>
              <w:pStyle w:val="TableText"/>
            </w:pPr>
            <w:r w:rsidRPr="00FD174D">
              <w:t>2018–19</w:t>
            </w:r>
          </w:p>
        </w:tc>
        <w:tc>
          <w:tcPr>
            <w:tcW w:w="1556" w:type="dxa"/>
            <w:tcBorders>
              <w:left w:val="nil"/>
              <w:right w:val="nil"/>
            </w:tcBorders>
          </w:tcPr>
          <w:p w14:paraId="4BAD31CC" w14:textId="77777777" w:rsidR="00FD174D" w:rsidRPr="00FD174D" w:rsidRDefault="00FD174D" w:rsidP="00FD174D">
            <w:pPr>
              <w:pStyle w:val="TableText"/>
              <w:jc w:val="center"/>
            </w:pPr>
            <w:r w:rsidRPr="00FD174D">
              <w:t>34</w:t>
            </w:r>
          </w:p>
        </w:tc>
        <w:tc>
          <w:tcPr>
            <w:tcW w:w="1556" w:type="dxa"/>
            <w:tcBorders>
              <w:left w:val="nil"/>
              <w:right w:val="nil"/>
            </w:tcBorders>
          </w:tcPr>
          <w:p w14:paraId="4E5C3AAC" w14:textId="77777777" w:rsidR="00FD174D" w:rsidRPr="00FD174D" w:rsidRDefault="00FD174D" w:rsidP="00FD174D">
            <w:pPr>
              <w:pStyle w:val="TableText"/>
              <w:jc w:val="center"/>
            </w:pPr>
            <w:r w:rsidRPr="00FD174D">
              <w:t>11.8%</w:t>
            </w:r>
          </w:p>
        </w:tc>
        <w:tc>
          <w:tcPr>
            <w:tcW w:w="1556" w:type="dxa"/>
            <w:tcBorders>
              <w:left w:val="nil"/>
              <w:right w:val="nil"/>
            </w:tcBorders>
          </w:tcPr>
          <w:p w14:paraId="4343B0FA" w14:textId="77777777" w:rsidR="00FD174D" w:rsidRPr="00FD174D" w:rsidRDefault="00FD174D" w:rsidP="00FD174D">
            <w:pPr>
              <w:pStyle w:val="TableText"/>
              <w:jc w:val="center"/>
            </w:pPr>
            <w:r w:rsidRPr="00FD174D">
              <w:t>16</w:t>
            </w:r>
          </w:p>
        </w:tc>
        <w:tc>
          <w:tcPr>
            <w:tcW w:w="1556" w:type="dxa"/>
            <w:tcBorders>
              <w:left w:val="nil"/>
              <w:right w:val="nil"/>
            </w:tcBorders>
          </w:tcPr>
          <w:p w14:paraId="16E92E28" w14:textId="77777777" w:rsidR="00FD174D" w:rsidRPr="00FD174D" w:rsidRDefault="00FD174D" w:rsidP="00FD174D">
            <w:pPr>
              <w:pStyle w:val="TableText"/>
              <w:jc w:val="center"/>
            </w:pPr>
            <w:r w:rsidRPr="00FD174D">
              <w:t>18.8%</w:t>
            </w:r>
          </w:p>
        </w:tc>
      </w:tr>
      <w:tr w:rsidR="00FD174D" w:rsidRPr="00FD174D" w14:paraId="156A4EB9" w14:textId="77777777" w:rsidTr="00345B87">
        <w:trPr>
          <w:cantSplit/>
          <w:trHeight w:val="388"/>
        </w:trPr>
        <w:tc>
          <w:tcPr>
            <w:tcW w:w="2127" w:type="dxa"/>
            <w:tcBorders>
              <w:top w:val="nil"/>
              <w:left w:val="nil"/>
              <w:bottom w:val="nil"/>
              <w:right w:val="nil"/>
            </w:tcBorders>
          </w:tcPr>
          <w:p w14:paraId="2CDBEB93" w14:textId="17C9C8CC" w:rsidR="00FD174D" w:rsidRPr="00345B87" w:rsidRDefault="00345B87" w:rsidP="00FD174D">
            <w:pPr>
              <w:pStyle w:val="TableText"/>
              <w:rPr>
                <w:color w:val="FFFFFF" w:themeColor="background1"/>
              </w:rPr>
            </w:pPr>
            <w:r w:rsidRPr="00345B87">
              <w:rPr>
                <w:color w:val="FFFFFF" w:themeColor="background1"/>
              </w:rPr>
              <w:t>Research Missions</w:t>
            </w:r>
          </w:p>
        </w:tc>
        <w:tc>
          <w:tcPr>
            <w:tcW w:w="985" w:type="dxa"/>
            <w:tcBorders>
              <w:left w:val="nil"/>
              <w:right w:val="nil"/>
            </w:tcBorders>
          </w:tcPr>
          <w:p w14:paraId="0BE924D2" w14:textId="77777777" w:rsidR="00FD174D" w:rsidRPr="00FD174D" w:rsidRDefault="00FD174D" w:rsidP="00FD174D">
            <w:pPr>
              <w:pStyle w:val="TableText"/>
            </w:pPr>
            <w:r w:rsidRPr="00FD174D">
              <w:t>2019–20</w:t>
            </w:r>
          </w:p>
        </w:tc>
        <w:tc>
          <w:tcPr>
            <w:tcW w:w="1556" w:type="dxa"/>
            <w:tcBorders>
              <w:left w:val="nil"/>
              <w:right w:val="nil"/>
            </w:tcBorders>
          </w:tcPr>
          <w:p w14:paraId="0A364B88" w14:textId="77777777" w:rsidR="00FD174D" w:rsidRPr="00FD174D" w:rsidRDefault="00FD174D" w:rsidP="00FD174D">
            <w:pPr>
              <w:pStyle w:val="TableText"/>
              <w:jc w:val="center"/>
            </w:pPr>
            <w:r w:rsidRPr="00FD174D">
              <w:t>151</w:t>
            </w:r>
          </w:p>
        </w:tc>
        <w:tc>
          <w:tcPr>
            <w:tcW w:w="1556" w:type="dxa"/>
            <w:tcBorders>
              <w:left w:val="nil"/>
              <w:right w:val="nil"/>
            </w:tcBorders>
          </w:tcPr>
          <w:p w14:paraId="5FFC5F92" w14:textId="77777777" w:rsidR="00FD174D" w:rsidRPr="00FD174D" w:rsidRDefault="00FD174D" w:rsidP="00FD174D">
            <w:pPr>
              <w:pStyle w:val="TableText"/>
              <w:jc w:val="center"/>
            </w:pPr>
            <w:r w:rsidRPr="00FD174D">
              <w:t>19.2%</w:t>
            </w:r>
          </w:p>
        </w:tc>
        <w:tc>
          <w:tcPr>
            <w:tcW w:w="1556" w:type="dxa"/>
            <w:tcBorders>
              <w:left w:val="nil"/>
              <w:right w:val="nil"/>
            </w:tcBorders>
          </w:tcPr>
          <w:p w14:paraId="6FEB4299" w14:textId="77777777" w:rsidR="00FD174D" w:rsidRPr="00FD174D" w:rsidRDefault="00FD174D" w:rsidP="00FD174D">
            <w:pPr>
              <w:pStyle w:val="TableText"/>
              <w:jc w:val="center"/>
            </w:pPr>
            <w:r w:rsidRPr="00FD174D">
              <w:t>195</w:t>
            </w:r>
          </w:p>
        </w:tc>
        <w:tc>
          <w:tcPr>
            <w:tcW w:w="1556" w:type="dxa"/>
            <w:tcBorders>
              <w:left w:val="nil"/>
              <w:right w:val="nil"/>
            </w:tcBorders>
          </w:tcPr>
          <w:p w14:paraId="2F66CA44" w14:textId="77777777" w:rsidR="00FD174D" w:rsidRPr="00FD174D" w:rsidRDefault="00FD174D" w:rsidP="00FD174D">
            <w:pPr>
              <w:pStyle w:val="TableText"/>
              <w:jc w:val="center"/>
            </w:pPr>
            <w:r w:rsidRPr="00FD174D">
              <w:t>14.9%</w:t>
            </w:r>
          </w:p>
        </w:tc>
      </w:tr>
      <w:tr w:rsidR="00FD174D" w:rsidRPr="00FD174D" w14:paraId="4FE9828F" w14:textId="77777777" w:rsidTr="00345B87">
        <w:trPr>
          <w:cantSplit/>
          <w:trHeight w:val="388"/>
        </w:trPr>
        <w:tc>
          <w:tcPr>
            <w:tcW w:w="2127" w:type="dxa"/>
            <w:tcBorders>
              <w:top w:val="nil"/>
              <w:left w:val="nil"/>
              <w:bottom w:val="nil"/>
              <w:right w:val="nil"/>
            </w:tcBorders>
          </w:tcPr>
          <w:p w14:paraId="2A5AD5A4" w14:textId="33290231" w:rsidR="00FD174D" w:rsidRPr="00345B87" w:rsidRDefault="00345B87" w:rsidP="00FD174D">
            <w:pPr>
              <w:pStyle w:val="TableText"/>
              <w:rPr>
                <w:color w:val="FFFFFF" w:themeColor="background1"/>
              </w:rPr>
            </w:pPr>
            <w:r w:rsidRPr="00345B87">
              <w:rPr>
                <w:color w:val="FFFFFF" w:themeColor="background1"/>
              </w:rPr>
              <w:t>Research Missions</w:t>
            </w:r>
          </w:p>
        </w:tc>
        <w:tc>
          <w:tcPr>
            <w:tcW w:w="985" w:type="dxa"/>
            <w:tcBorders>
              <w:left w:val="nil"/>
              <w:right w:val="nil"/>
            </w:tcBorders>
          </w:tcPr>
          <w:p w14:paraId="79C2C486" w14:textId="77777777" w:rsidR="00FD174D" w:rsidRPr="00FD174D" w:rsidRDefault="00FD174D" w:rsidP="00FD174D">
            <w:pPr>
              <w:pStyle w:val="TableText"/>
            </w:pPr>
            <w:r w:rsidRPr="00FD174D">
              <w:t>2020–21</w:t>
            </w:r>
          </w:p>
        </w:tc>
        <w:tc>
          <w:tcPr>
            <w:tcW w:w="1556" w:type="dxa"/>
            <w:tcBorders>
              <w:left w:val="nil"/>
              <w:right w:val="nil"/>
            </w:tcBorders>
          </w:tcPr>
          <w:p w14:paraId="3FFA419D" w14:textId="77777777" w:rsidR="00FD174D" w:rsidRPr="00FD174D" w:rsidRDefault="00FD174D" w:rsidP="00FD174D">
            <w:pPr>
              <w:pStyle w:val="TableText"/>
              <w:jc w:val="center"/>
            </w:pPr>
            <w:r w:rsidRPr="00FD174D">
              <w:t>144</w:t>
            </w:r>
          </w:p>
        </w:tc>
        <w:tc>
          <w:tcPr>
            <w:tcW w:w="1556" w:type="dxa"/>
            <w:tcBorders>
              <w:left w:val="nil"/>
              <w:right w:val="nil"/>
            </w:tcBorders>
          </w:tcPr>
          <w:p w14:paraId="7EB40477" w14:textId="77777777" w:rsidR="00FD174D" w:rsidRPr="00FD174D" w:rsidRDefault="00FD174D" w:rsidP="00FD174D">
            <w:pPr>
              <w:pStyle w:val="TableText"/>
              <w:jc w:val="center"/>
            </w:pPr>
            <w:r w:rsidRPr="00FD174D">
              <w:t>26.4%</w:t>
            </w:r>
          </w:p>
        </w:tc>
        <w:tc>
          <w:tcPr>
            <w:tcW w:w="1556" w:type="dxa"/>
            <w:tcBorders>
              <w:left w:val="nil"/>
              <w:right w:val="nil"/>
            </w:tcBorders>
          </w:tcPr>
          <w:p w14:paraId="5B1C40AA" w14:textId="77777777" w:rsidR="00FD174D" w:rsidRPr="00FD174D" w:rsidRDefault="00FD174D" w:rsidP="00FD174D">
            <w:pPr>
              <w:pStyle w:val="TableText"/>
              <w:jc w:val="center"/>
            </w:pPr>
            <w:r w:rsidRPr="00FD174D">
              <w:t>137</w:t>
            </w:r>
          </w:p>
        </w:tc>
        <w:tc>
          <w:tcPr>
            <w:tcW w:w="1556" w:type="dxa"/>
            <w:tcBorders>
              <w:left w:val="nil"/>
              <w:right w:val="nil"/>
            </w:tcBorders>
          </w:tcPr>
          <w:p w14:paraId="65E9A846" w14:textId="77777777" w:rsidR="00FD174D" w:rsidRPr="00FD174D" w:rsidRDefault="00FD174D" w:rsidP="00FD174D">
            <w:pPr>
              <w:pStyle w:val="TableText"/>
              <w:jc w:val="center"/>
            </w:pPr>
            <w:r w:rsidRPr="00FD174D">
              <w:t>27.7%</w:t>
            </w:r>
          </w:p>
        </w:tc>
      </w:tr>
      <w:tr w:rsidR="00FD174D" w:rsidRPr="00FD174D" w14:paraId="35D54FB8" w14:textId="77777777" w:rsidTr="00345B87">
        <w:trPr>
          <w:cantSplit/>
          <w:trHeight w:val="378"/>
        </w:trPr>
        <w:tc>
          <w:tcPr>
            <w:tcW w:w="2127" w:type="dxa"/>
            <w:tcBorders>
              <w:top w:val="nil"/>
              <w:left w:val="nil"/>
              <w:right w:val="nil"/>
            </w:tcBorders>
          </w:tcPr>
          <w:p w14:paraId="4C428ED3" w14:textId="4745E199" w:rsidR="00FD174D" w:rsidRPr="00345B87" w:rsidRDefault="00345B87" w:rsidP="00FD174D">
            <w:pPr>
              <w:pStyle w:val="TableText"/>
              <w:rPr>
                <w:color w:val="FFFFFF" w:themeColor="background1"/>
              </w:rPr>
            </w:pPr>
            <w:r w:rsidRPr="00345B87">
              <w:rPr>
                <w:color w:val="FFFFFF" w:themeColor="background1"/>
              </w:rPr>
              <w:t>Research Missions</w:t>
            </w:r>
          </w:p>
        </w:tc>
        <w:tc>
          <w:tcPr>
            <w:tcW w:w="985" w:type="dxa"/>
            <w:tcBorders>
              <w:left w:val="nil"/>
              <w:right w:val="nil"/>
            </w:tcBorders>
          </w:tcPr>
          <w:p w14:paraId="306E1D8E" w14:textId="77777777" w:rsidR="00FD174D" w:rsidRPr="00FD174D" w:rsidRDefault="00FD174D" w:rsidP="00FD174D">
            <w:pPr>
              <w:pStyle w:val="TableText"/>
            </w:pPr>
            <w:r w:rsidRPr="00FD174D">
              <w:t>2021–22</w:t>
            </w:r>
          </w:p>
        </w:tc>
        <w:tc>
          <w:tcPr>
            <w:tcW w:w="1556" w:type="dxa"/>
            <w:tcBorders>
              <w:left w:val="nil"/>
              <w:right w:val="nil"/>
            </w:tcBorders>
          </w:tcPr>
          <w:p w14:paraId="0B708F74" w14:textId="77777777" w:rsidR="00FD174D" w:rsidRPr="00FD174D" w:rsidRDefault="00FD174D" w:rsidP="00FD174D">
            <w:pPr>
              <w:pStyle w:val="TableText"/>
              <w:jc w:val="center"/>
            </w:pPr>
            <w:r w:rsidRPr="00FD174D">
              <w:t>156</w:t>
            </w:r>
          </w:p>
        </w:tc>
        <w:tc>
          <w:tcPr>
            <w:tcW w:w="1556" w:type="dxa"/>
            <w:tcBorders>
              <w:left w:val="nil"/>
              <w:right w:val="nil"/>
            </w:tcBorders>
          </w:tcPr>
          <w:p w14:paraId="783C17D3" w14:textId="77777777" w:rsidR="00FD174D" w:rsidRPr="00FD174D" w:rsidRDefault="00FD174D" w:rsidP="00FD174D">
            <w:pPr>
              <w:pStyle w:val="TableText"/>
              <w:jc w:val="center"/>
            </w:pPr>
            <w:r w:rsidRPr="00FD174D">
              <w:t>42.3%</w:t>
            </w:r>
          </w:p>
        </w:tc>
        <w:tc>
          <w:tcPr>
            <w:tcW w:w="1556" w:type="dxa"/>
            <w:tcBorders>
              <w:left w:val="nil"/>
              <w:right w:val="nil"/>
            </w:tcBorders>
          </w:tcPr>
          <w:p w14:paraId="346AECD1" w14:textId="77777777" w:rsidR="00FD174D" w:rsidRPr="00FD174D" w:rsidRDefault="00FD174D" w:rsidP="00FD174D">
            <w:pPr>
              <w:pStyle w:val="TableText"/>
              <w:jc w:val="center"/>
            </w:pPr>
            <w:r w:rsidRPr="00FD174D">
              <w:t>203</w:t>
            </w:r>
          </w:p>
        </w:tc>
        <w:tc>
          <w:tcPr>
            <w:tcW w:w="1556" w:type="dxa"/>
            <w:tcBorders>
              <w:left w:val="nil"/>
              <w:right w:val="nil"/>
            </w:tcBorders>
          </w:tcPr>
          <w:p w14:paraId="050BEED0" w14:textId="77777777" w:rsidR="00FD174D" w:rsidRPr="00FD174D" w:rsidRDefault="00FD174D" w:rsidP="00FD174D">
            <w:pPr>
              <w:pStyle w:val="TableText"/>
              <w:jc w:val="center"/>
            </w:pPr>
            <w:r w:rsidRPr="00FD174D">
              <w:t>34.0%</w:t>
            </w:r>
          </w:p>
        </w:tc>
      </w:tr>
      <w:tr w:rsidR="00FD174D" w:rsidRPr="00FD174D" w14:paraId="675547AF" w14:textId="77777777" w:rsidTr="00345B87">
        <w:trPr>
          <w:cantSplit/>
          <w:trHeight w:val="388"/>
        </w:trPr>
        <w:tc>
          <w:tcPr>
            <w:tcW w:w="2127" w:type="dxa"/>
            <w:tcBorders>
              <w:left w:val="nil"/>
              <w:bottom w:val="nil"/>
              <w:right w:val="nil"/>
            </w:tcBorders>
          </w:tcPr>
          <w:p w14:paraId="53601B7C" w14:textId="77777777" w:rsidR="00FD174D" w:rsidRPr="00FD174D" w:rsidRDefault="00FD174D" w:rsidP="00FD174D">
            <w:pPr>
              <w:pStyle w:val="TableText"/>
            </w:pPr>
            <w:r w:rsidRPr="00FD174D">
              <w:t>Research Translation</w:t>
            </w:r>
          </w:p>
        </w:tc>
        <w:tc>
          <w:tcPr>
            <w:tcW w:w="985" w:type="dxa"/>
            <w:tcBorders>
              <w:left w:val="nil"/>
              <w:right w:val="nil"/>
            </w:tcBorders>
          </w:tcPr>
          <w:p w14:paraId="290B557D" w14:textId="77777777" w:rsidR="00FD174D" w:rsidRPr="00FD174D" w:rsidRDefault="00FD174D" w:rsidP="00FD174D">
            <w:pPr>
              <w:pStyle w:val="TableText"/>
            </w:pPr>
            <w:r w:rsidRPr="00FD174D">
              <w:t>2018–19</w:t>
            </w:r>
          </w:p>
        </w:tc>
        <w:tc>
          <w:tcPr>
            <w:tcW w:w="1556" w:type="dxa"/>
            <w:tcBorders>
              <w:left w:val="nil"/>
              <w:right w:val="nil"/>
            </w:tcBorders>
          </w:tcPr>
          <w:p w14:paraId="32DB7666" w14:textId="77777777" w:rsidR="00FD174D" w:rsidRPr="00FD174D" w:rsidRDefault="00FD174D" w:rsidP="00FD174D">
            <w:pPr>
              <w:pStyle w:val="TableText"/>
              <w:jc w:val="center"/>
            </w:pPr>
            <w:r w:rsidRPr="00FD174D">
              <w:t>47</w:t>
            </w:r>
          </w:p>
        </w:tc>
        <w:tc>
          <w:tcPr>
            <w:tcW w:w="1556" w:type="dxa"/>
            <w:tcBorders>
              <w:left w:val="nil"/>
              <w:right w:val="nil"/>
            </w:tcBorders>
          </w:tcPr>
          <w:p w14:paraId="285A06AA" w14:textId="77777777" w:rsidR="00FD174D" w:rsidRPr="00FD174D" w:rsidRDefault="00FD174D" w:rsidP="00FD174D">
            <w:pPr>
              <w:pStyle w:val="TableText"/>
              <w:jc w:val="center"/>
            </w:pPr>
            <w:r w:rsidRPr="00FD174D">
              <w:t>12.8%</w:t>
            </w:r>
          </w:p>
        </w:tc>
        <w:tc>
          <w:tcPr>
            <w:tcW w:w="1556" w:type="dxa"/>
            <w:tcBorders>
              <w:left w:val="nil"/>
              <w:right w:val="nil"/>
            </w:tcBorders>
          </w:tcPr>
          <w:p w14:paraId="20BE78E8" w14:textId="77777777" w:rsidR="00FD174D" w:rsidRPr="00FD174D" w:rsidRDefault="00FD174D" w:rsidP="00FD174D">
            <w:pPr>
              <w:pStyle w:val="TableText"/>
              <w:jc w:val="center"/>
            </w:pPr>
            <w:r w:rsidRPr="00FD174D">
              <w:t>44</w:t>
            </w:r>
          </w:p>
        </w:tc>
        <w:tc>
          <w:tcPr>
            <w:tcW w:w="1556" w:type="dxa"/>
            <w:tcBorders>
              <w:left w:val="nil"/>
              <w:right w:val="nil"/>
            </w:tcBorders>
          </w:tcPr>
          <w:p w14:paraId="46312B41" w14:textId="77777777" w:rsidR="00FD174D" w:rsidRPr="00FD174D" w:rsidRDefault="00FD174D" w:rsidP="00FD174D">
            <w:pPr>
              <w:pStyle w:val="TableText"/>
              <w:jc w:val="center"/>
            </w:pPr>
            <w:r w:rsidRPr="00FD174D">
              <w:t>13.6%</w:t>
            </w:r>
          </w:p>
        </w:tc>
      </w:tr>
      <w:tr w:rsidR="00FD174D" w:rsidRPr="00FD174D" w14:paraId="5DD0CD3C" w14:textId="77777777" w:rsidTr="00345B87">
        <w:trPr>
          <w:cantSplit/>
          <w:trHeight w:val="388"/>
        </w:trPr>
        <w:tc>
          <w:tcPr>
            <w:tcW w:w="2127" w:type="dxa"/>
            <w:tcBorders>
              <w:top w:val="nil"/>
              <w:left w:val="nil"/>
              <w:bottom w:val="nil"/>
              <w:right w:val="nil"/>
            </w:tcBorders>
          </w:tcPr>
          <w:p w14:paraId="4DABF411" w14:textId="2C9DE16A" w:rsidR="00FD174D" w:rsidRPr="00345B87" w:rsidRDefault="00345B87" w:rsidP="00FD174D">
            <w:pPr>
              <w:pStyle w:val="TableText"/>
              <w:rPr>
                <w:color w:val="FFFFFF" w:themeColor="background1"/>
              </w:rPr>
            </w:pPr>
            <w:r w:rsidRPr="00345B87">
              <w:rPr>
                <w:color w:val="FFFFFF" w:themeColor="background1"/>
              </w:rPr>
              <w:t>Research Translation</w:t>
            </w:r>
          </w:p>
        </w:tc>
        <w:tc>
          <w:tcPr>
            <w:tcW w:w="985" w:type="dxa"/>
            <w:tcBorders>
              <w:left w:val="nil"/>
              <w:right w:val="nil"/>
            </w:tcBorders>
          </w:tcPr>
          <w:p w14:paraId="58BF14CE" w14:textId="77777777" w:rsidR="00FD174D" w:rsidRPr="00FD174D" w:rsidRDefault="00FD174D" w:rsidP="00FD174D">
            <w:pPr>
              <w:pStyle w:val="TableText"/>
            </w:pPr>
            <w:r w:rsidRPr="00FD174D">
              <w:t>2019–20</w:t>
            </w:r>
          </w:p>
        </w:tc>
        <w:tc>
          <w:tcPr>
            <w:tcW w:w="1556" w:type="dxa"/>
            <w:tcBorders>
              <w:left w:val="nil"/>
              <w:right w:val="nil"/>
            </w:tcBorders>
          </w:tcPr>
          <w:p w14:paraId="358DFA81" w14:textId="77777777" w:rsidR="00FD174D" w:rsidRPr="00FD174D" w:rsidRDefault="00FD174D" w:rsidP="00FD174D">
            <w:pPr>
              <w:pStyle w:val="TableText"/>
              <w:jc w:val="center"/>
            </w:pPr>
            <w:r w:rsidRPr="00FD174D">
              <w:t>103</w:t>
            </w:r>
          </w:p>
        </w:tc>
        <w:tc>
          <w:tcPr>
            <w:tcW w:w="1556" w:type="dxa"/>
            <w:tcBorders>
              <w:left w:val="nil"/>
              <w:right w:val="nil"/>
            </w:tcBorders>
          </w:tcPr>
          <w:p w14:paraId="22CFEE46" w14:textId="77777777" w:rsidR="00FD174D" w:rsidRPr="00FD174D" w:rsidRDefault="00FD174D" w:rsidP="00FD174D">
            <w:pPr>
              <w:pStyle w:val="TableText"/>
              <w:jc w:val="center"/>
            </w:pPr>
            <w:r w:rsidRPr="00FD174D">
              <w:t>25.2%</w:t>
            </w:r>
          </w:p>
        </w:tc>
        <w:tc>
          <w:tcPr>
            <w:tcW w:w="1556" w:type="dxa"/>
            <w:tcBorders>
              <w:left w:val="nil"/>
              <w:right w:val="nil"/>
            </w:tcBorders>
          </w:tcPr>
          <w:p w14:paraId="1DF4AAE1" w14:textId="77777777" w:rsidR="00FD174D" w:rsidRPr="00FD174D" w:rsidRDefault="00FD174D" w:rsidP="00FD174D">
            <w:pPr>
              <w:pStyle w:val="TableText"/>
              <w:jc w:val="center"/>
            </w:pPr>
            <w:r w:rsidRPr="00FD174D">
              <w:t>48</w:t>
            </w:r>
          </w:p>
        </w:tc>
        <w:tc>
          <w:tcPr>
            <w:tcW w:w="1556" w:type="dxa"/>
            <w:tcBorders>
              <w:left w:val="nil"/>
              <w:right w:val="nil"/>
            </w:tcBorders>
          </w:tcPr>
          <w:p w14:paraId="4E4C3D19" w14:textId="77777777" w:rsidR="00FD174D" w:rsidRPr="00FD174D" w:rsidRDefault="00FD174D" w:rsidP="00FD174D">
            <w:pPr>
              <w:pStyle w:val="TableText"/>
              <w:jc w:val="center"/>
            </w:pPr>
            <w:r w:rsidRPr="00FD174D">
              <w:t>14.6%</w:t>
            </w:r>
          </w:p>
        </w:tc>
      </w:tr>
      <w:tr w:rsidR="00FD174D" w:rsidRPr="00FD174D" w14:paraId="0378F92D" w14:textId="77777777" w:rsidTr="00345B87">
        <w:trPr>
          <w:cantSplit/>
          <w:trHeight w:val="378"/>
        </w:trPr>
        <w:tc>
          <w:tcPr>
            <w:tcW w:w="2127" w:type="dxa"/>
            <w:tcBorders>
              <w:top w:val="nil"/>
              <w:left w:val="nil"/>
              <w:bottom w:val="nil"/>
              <w:right w:val="nil"/>
            </w:tcBorders>
          </w:tcPr>
          <w:p w14:paraId="2E5E58E1" w14:textId="3FDD58AE" w:rsidR="00FD174D" w:rsidRPr="00345B87" w:rsidRDefault="00345B87" w:rsidP="00FD174D">
            <w:pPr>
              <w:pStyle w:val="TableText"/>
              <w:rPr>
                <w:color w:val="FFFFFF" w:themeColor="background1"/>
              </w:rPr>
            </w:pPr>
            <w:r w:rsidRPr="00345B87">
              <w:rPr>
                <w:color w:val="FFFFFF" w:themeColor="background1"/>
              </w:rPr>
              <w:t>Research Translation</w:t>
            </w:r>
          </w:p>
        </w:tc>
        <w:tc>
          <w:tcPr>
            <w:tcW w:w="985" w:type="dxa"/>
            <w:tcBorders>
              <w:left w:val="nil"/>
              <w:right w:val="nil"/>
            </w:tcBorders>
          </w:tcPr>
          <w:p w14:paraId="748480A8" w14:textId="77777777" w:rsidR="00FD174D" w:rsidRPr="00FD174D" w:rsidRDefault="00FD174D" w:rsidP="00FD174D">
            <w:pPr>
              <w:pStyle w:val="TableText"/>
            </w:pPr>
            <w:r w:rsidRPr="00FD174D">
              <w:t>2020–21</w:t>
            </w:r>
          </w:p>
        </w:tc>
        <w:tc>
          <w:tcPr>
            <w:tcW w:w="1556" w:type="dxa"/>
            <w:tcBorders>
              <w:left w:val="nil"/>
              <w:right w:val="nil"/>
            </w:tcBorders>
          </w:tcPr>
          <w:p w14:paraId="1A48B3D4" w14:textId="77777777" w:rsidR="00FD174D" w:rsidRPr="00FD174D" w:rsidRDefault="00FD174D" w:rsidP="00FD174D">
            <w:pPr>
              <w:pStyle w:val="TableText"/>
              <w:jc w:val="center"/>
            </w:pPr>
            <w:r w:rsidRPr="00FD174D">
              <w:t>221</w:t>
            </w:r>
          </w:p>
        </w:tc>
        <w:tc>
          <w:tcPr>
            <w:tcW w:w="1556" w:type="dxa"/>
            <w:tcBorders>
              <w:left w:val="nil"/>
              <w:right w:val="nil"/>
            </w:tcBorders>
          </w:tcPr>
          <w:p w14:paraId="72279D29" w14:textId="77777777" w:rsidR="00FD174D" w:rsidRPr="00FD174D" w:rsidRDefault="00FD174D" w:rsidP="00FD174D">
            <w:pPr>
              <w:pStyle w:val="TableText"/>
              <w:jc w:val="center"/>
            </w:pPr>
            <w:r w:rsidRPr="00FD174D">
              <w:t>11.8%</w:t>
            </w:r>
          </w:p>
        </w:tc>
        <w:tc>
          <w:tcPr>
            <w:tcW w:w="1556" w:type="dxa"/>
            <w:tcBorders>
              <w:left w:val="nil"/>
              <w:right w:val="nil"/>
            </w:tcBorders>
          </w:tcPr>
          <w:p w14:paraId="74C5233B" w14:textId="77777777" w:rsidR="00FD174D" w:rsidRPr="00FD174D" w:rsidRDefault="00FD174D" w:rsidP="00FD174D">
            <w:pPr>
              <w:pStyle w:val="TableText"/>
              <w:jc w:val="center"/>
            </w:pPr>
            <w:r w:rsidRPr="00FD174D">
              <w:t>197</w:t>
            </w:r>
          </w:p>
        </w:tc>
        <w:tc>
          <w:tcPr>
            <w:tcW w:w="1556" w:type="dxa"/>
            <w:tcBorders>
              <w:left w:val="nil"/>
              <w:right w:val="nil"/>
            </w:tcBorders>
          </w:tcPr>
          <w:p w14:paraId="49E579A8" w14:textId="77777777" w:rsidR="00FD174D" w:rsidRPr="00FD174D" w:rsidRDefault="00FD174D" w:rsidP="00FD174D">
            <w:pPr>
              <w:pStyle w:val="TableText"/>
              <w:jc w:val="center"/>
            </w:pPr>
            <w:r w:rsidRPr="00FD174D">
              <w:t>7.6%</w:t>
            </w:r>
          </w:p>
        </w:tc>
      </w:tr>
      <w:tr w:rsidR="00FD174D" w:rsidRPr="00FD174D" w14:paraId="145472CB" w14:textId="77777777" w:rsidTr="00345B87">
        <w:trPr>
          <w:cantSplit/>
          <w:trHeight w:val="388"/>
        </w:trPr>
        <w:tc>
          <w:tcPr>
            <w:tcW w:w="2127" w:type="dxa"/>
            <w:tcBorders>
              <w:top w:val="nil"/>
              <w:left w:val="nil"/>
              <w:right w:val="nil"/>
            </w:tcBorders>
          </w:tcPr>
          <w:p w14:paraId="52FBF057" w14:textId="299FD564" w:rsidR="00FD174D" w:rsidRPr="00345B87" w:rsidRDefault="00345B87" w:rsidP="00FD174D">
            <w:pPr>
              <w:pStyle w:val="TableText"/>
              <w:rPr>
                <w:color w:val="FFFFFF" w:themeColor="background1"/>
              </w:rPr>
            </w:pPr>
            <w:r w:rsidRPr="00345B87">
              <w:rPr>
                <w:color w:val="FFFFFF" w:themeColor="background1"/>
              </w:rPr>
              <w:t>Research Translation</w:t>
            </w:r>
          </w:p>
        </w:tc>
        <w:tc>
          <w:tcPr>
            <w:tcW w:w="985" w:type="dxa"/>
            <w:tcBorders>
              <w:left w:val="nil"/>
              <w:right w:val="nil"/>
            </w:tcBorders>
          </w:tcPr>
          <w:p w14:paraId="26400DE7" w14:textId="77777777" w:rsidR="00FD174D" w:rsidRPr="00FD174D" w:rsidRDefault="00FD174D" w:rsidP="00FD174D">
            <w:pPr>
              <w:pStyle w:val="TableText"/>
            </w:pPr>
            <w:r w:rsidRPr="00FD174D">
              <w:t>2021–22</w:t>
            </w:r>
          </w:p>
        </w:tc>
        <w:tc>
          <w:tcPr>
            <w:tcW w:w="1556" w:type="dxa"/>
            <w:tcBorders>
              <w:left w:val="nil"/>
              <w:right w:val="nil"/>
            </w:tcBorders>
          </w:tcPr>
          <w:p w14:paraId="026217A9" w14:textId="77777777" w:rsidR="00FD174D" w:rsidRPr="00FD174D" w:rsidRDefault="00FD174D" w:rsidP="00FD174D">
            <w:pPr>
              <w:pStyle w:val="TableText"/>
              <w:jc w:val="center"/>
            </w:pPr>
            <w:r w:rsidRPr="00FD174D">
              <w:t>198</w:t>
            </w:r>
          </w:p>
        </w:tc>
        <w:tc>
          <w:tcPr>
            <w:tcW w:w="1556" w:type="dxa"/>
            <w:tcBorders>
              <w:left w:val="nil"/>
              <w:right w:val="nil"/>
            </w:tcBorders>
          </w:tcPr>
          <w:p w14:paraId="08325F7A" w14:textId="77777777" w:rsidR="00FD174D" w:rsidRPr="00FD174D" w:rsidRDefault="00FD174D" w:rsidP="00FD174D">
            <w:pPr>
              <w:pStyle w:val="TableText"/>
              <w:jc w:val="center"/>
            </w:pPr>
            <w:r w:rsidRPr="00FD174D">
              <w:t>24.7%</w:t>
            </w:r>
          </w:p>
        </w:tc>
        <w:tc>
          <w:tcPr>
            <w:tcW w:w="1556" w:type="dxa"/>
            <w:tcBorders>
              <w:left w:val="nil"/>
              <w:right w:val="nil"/>
            </w:tcBorders>
          </w:tcPr>
          <w:p w14:paraId="0F857DD4" w14:textId="77777777" w:rsidR="00FD174D" w:rsidRPr="00FD174D" w:rsidRDefault="00FD174D" w:rsidP="00FD174D">
            <w:pPr>
              <w:pStyle w:val="TableText"/>
              <w:jc w:val="center"/>
            </w:pPr>
            <w:r w:rsidRPr="00FD174D">
              <w:t>152</w:t>
            </w:r>
          </w:p>
        </w:tc>
        <w:tc>
          <w:tcPr>
            <w:tcW w:w="1556" w:type="dxa"/>
            <w:tcBorders>
              <w:left w:val="nil"/>
              <w:right w:val="nil"/>
            </w:tcBorders>
          </w:tcPr>
          <w:p w14:paraId="0F38E276" w14:textId="77777777" w:rsidR="00FD174D" w:rsidRPr="00FD174D" w:rsidRDefault="00FD174D" w:rsidP="00FD174D">
            <w:pPr>
              <w:pStyle w:val="TableText"/>
              <w:jc w:val="center"/>
            </w:pPr>
            <w:r w:rsidRPr="00FD174D">
              <w:t>21.7%</w:t>
            </w:r>
          </w:p>
        </w:tc>
      </w:tr>
      <w:tr w:rsidR="00FD174D" w:rsidRPr="00FD174D" w14:paraId="7A951107" w14:textId="77777777" w:rsidTr="00345B87">
        <w:trPr>
          <w:cantSplit/>
          <w:trHeight w:val="388"/>
        </w:trPr>
        <w:tc>
          <w:tcPr>
            <w:tcW w:w="2127" w:type="dxa"/>
            <w:tcBorders>
              <w:left w:val="nil"/>
              <w:bottom w:val="nil"/>
              <w:right w:val="nil"/>
            </w:tcBorders>
          </w:tcPr>
          <w:p w14:paraId="06C48E22" w14:textId="77777777" w:rsidR="00FD174D" w:rsidRPr="00FD174D" w:rsidRDefault="00FD174D" w:rsidP="00FD174D">
            <w:pPr>
              <w:pStyle w:val="TableText"/>
            </w:pPr>
            <w:r w:rsidRPr="00FD174D">
              <w:t>Researchers</w:t>
            </w:r>
          </w:p>
        </w:tc>
        <w:tc>
          <w:tcPr>
            <w:tcW w:w="985" w:type="dxa"/>
            <w:tcBorders>
              <w:left w:val="nil"/>
              <w:right w:val="nil"/>
            </w:tcBorders>
          </w:tcPr>
          <w:p w14:paraId="3D8D68E9" w14:textId="77777777" w:rsidR="00FD174D" w:rsidRPr="00FD174D" w:rsidRDefault="00FD174D" w:rsidP="00FD174D">
            <w:pPr>
              <w:pStyle w:val="TableText"/>
            </w:pPr>
            <w:r w:rsidRPr="00FD174D">
              <w:t>2019–20</w:t>
            </w:r>
          </w:p>
        </w:tc>
        <w:tc>
          <w:tcPr>
            <w:tcW w:w="1556" w:type="dxa"/>
            <w:tcBorders>
              <w:left w:val="nil"/>
              <w:right w:val="nil"/>
            </w:tcBorders>
          </w:tcPr>
          <w:p w14:paraId="74FE7777" w14:textId="77777777" w:rsidR="00FD174D" w:rsidRPr="00FD174D" w:rsidRDefault="00FD174D" w:rsidP="00FD174D">
            <w:pPr>
              <w:pStyle w:val="TableText"/>
              <w:jc w:val="center"/>
            </w:pPr>
            <w:r w:rsidRPr="00FD174D">
              <w:t>11</w:t>
            </w:r>
          </w:p>
        </w:tc>
        <w:tc>
          <w:tcPr>
            <w:tcW w:w="1556" w:type="dxa"/>
            <w:tcBorders>
              <w:left w:val="nil"/>
              <w:right w:val="nil"/>
            </w:tcBorders>
          </w:tcPr>
          <w:p w14:paraId="6139F708" w14:textId="77777777" w:rsidR="00FD174D" w:rsidRPr="00FD174D" w:rsidRDefault="00FD174D" w:rsidP="00FD174D">
            <w:pPr>
              <w:pStyle w:val="TableText"/>
              <w:jc w:val="center"/>
            </w:pPr>
            <w:r w:rsidRPr="00FD174D">
              <w:t>9.1%</w:t>
            </w:r>
          </w:p>
        </w:tc>
        <w:tc>
          <w:tcPr>
            <w:tcW w:w="1556" w:type="dxa"/>
            <w:tcBorders>
              <w:left w:val="nil"/>
              <w:right w:val="nil"/>
            </w:tcBorders>
          </w:tcPr>
          <w:p w14:paraId="07C6CFD7" w14:textId="77777777" w:rsidR="00FD174D" w:rsidRPr="00FD174D" w:rsidRDefault="00FD174D" w:rsidP="00FD174D">
            <w:pPr>
              <w:pStyle w:val="TableText"/>
              <w:jc w:val="center"/>
            </w:pPr>
            <w:r w:rsidRPr="00FD174D">
              <w:t>24</w:t>
            </w:r>
          </w:p>
        </w:tc>
        <w:tc>
          <w:tcPr>
            <w:tcW w:w="1556" w:type="dxa"/>
            <w:tcBorders>
              <w:left w:val="nil"/>
              <w:right w:val="nil"/>
            </w:tcBorders>
          </w:tcPr>
          <w:p w14:paraId="71202E17" w14:textId="77777777" w:rsidR="00FD174D" w:rsidRPr="00FD174D" w:rsidRDefault="00FD174D" w:rsidP="00FD174D">
            <w:pPr>
              <w:pStyle w:val="TableText"/>
              <w:jc w:val="center"/>
            </w:pPr>
            <w:r w:rsidRPr="00FD174D">
              <w:t>33.3%</w:t>
            </w:r>
          </w:p>
        </w:tc>
      </w:tr>
      <w:tr w:rsidR="00FD174D" w:rsidRPr="00FD174D" w14:paraId="50718B6B" w14:textId="77777777" w:rsidTr="00345B87">
        <w:trPr>
          <w:cantSplit/>
          <w:trHeight w:val="378"/>
        </w:trPr>
        <w:tc>
          <w:tcPr>
            <w:tcW w:w="2127" w:type="dxa"/>
            <w:tcBorders>
              <w:top w:val="nil"/>
              <w:left w:val="nil"/>
              <w:bottom w:val="nil"/>
              <w:right w:val="nil"/>
            </w:tcBorders>
          </w:tcPr>
          <w:p w14:paraId="43BB304E" w14:textId="31941737" w:rsidR="00FD174D" w:rsidRPr="00345B87" w:rsidRDefault="00345B87" w:rsidP="00FD174D">
            <w:pPr>
              <w:pStyle w:val="TableText"/>
              <w:rPr>
                <w:color w:val="FFFFFF" w:themeColor="background1"/>
              </w:rPr>
            </w:pPr>
            <w:r w:rsidRPr="00345B87">
              <w:rPr>
                <w:color w:val="FFFFFF" w:themeColor="background1"/>
              </w:rPr>
              <w:t>Researchers</w:t>
            </w:r>
          </w:p>
        </w:tc>
        <w:tc>
          <w:tcPr>
            <w:tcW w:w="985" w:type="dxa"/>
            <w:tcBorders>
              <w:left w:val="nil"/>
              <w:right w:val="nil"/>
            </w:tcBorders>
          </w:tcPr>
          <w:p w14:paraId="7F38F66D" w14:textId="77777777" w:rsidR="00FD174D" w:rsidRPr="00FD174D" w:rsidRDefault="00FD174D" w:rsidP="00FD174D">
            <w:pPr>
              <w:pStyle w:val="TableText"/>
            </w:pPr>
            <w:r w:rsidRPr="00FD174D">
              <w:t>2020–21</w:t>
            </w:r>
          </w:p>
        </w:tc>
        <w:tc>
          <w:tcPr>
            <w:tcW w:w="1556" w:type="dxa"/>
            <w:tcBorders>
              <w:left w:val="nil"/>
              <w:right w:val="nil"/>
            </w:tcBorders>
          </w:tcPr>
          <w:p w14:paraId="4752A87C" w14:textId="77777777" w:rsidR="00FD174D" w:rsidRPr="00FD174D" w:rsidRDefault="00FD174D" w:rsidP="00FD174D">
            <w:pPr>
              <w:pStyle w:val="TableText"/>
              <w:jc w:val="center"/>
            </w:pPr>
            <w:r w:rsidRPr="00FD174D">
              <w:t>10</w:t>
            </w:r>
          </w:p>
        </w:tc>
        <w:tc>
          <w:tcPr>
            <w:tcW w:w="1556" w:type="dxa"/>
            <w:tcBorders>
              <w:left w:val="nil"/>
              <w:right w:val="nil"/>
            </w:tcBorders>
          </w:tcPr>
          <w:p w14:paraId="491684AC" w14:textId="77777777" w:rsidR="00FD174D" w:rsidRPr="00FD174D" w:rsidRDefault="00FD174D" w:rsidP="00FD174D">
            <w:pPr>
              <w:pStyle w:val="TableText"/>
              <w:jc w:val="center"/>
            </w:pPr>
            <w:r w:rsidRPr="00FD174D">
              <w:t>20.0%</w:t>
            </w:r>
          </w:p>
        </w:tc>
        <w:tc>
          <w:tcPr>
            <w:tcW w:w="1556" w:type="dxa"/>
            <w:tcBorders>
              <w:left w:val="nil"/>
              <w:right w:val="nil"/>
            </w:tcBorders>
          </w:tcPr>
          <w:p w14:paraId="7FEC9C56" w14:textId="77777777" w:rsidR="00FD174D" w:rsidRPr="00FD174D" w:rsidRDefault="00FD174D" w:rsidP="00FD174D">
            <w:pPr>
              <w:pStyle w:val="TableText"/>
              <w:jc w:val="center"/>
            </w:pPr>
            <w:r w:rsidRPr="00FD174D">
              <w:t>15</w:t>
            </w:r>
          </w:p>
        </w:tc>
        <w:tc>
          <w:tcPr>
            <w:tcW w:w="1556" w:type="dxa"/>
            <w:tcBorders>
              <w:left w:val="nil"/>
              <w:right w:val="nil"/>
            </w:tcBorders>
          </w:tcPr>
          <w:p w14:paraId="333697FD" w14:textId="77777777" w:rsidR="00FD174D" w:rsidRPr="00FD174D" w:rsidRDefault="00FD174D" w:rsidP="00FD174D">
            <w:pPr>
              <w:pStyle w:val="TableText"/>
              <w:jc w:val="center"/>
            </w:pPr>
            <w:r w:rsidRPr="00FD174D">
              <w:t>20.0%</w:t>
            </w:r>
          </w:p>
        </w:tc>
      </w:tr>
      <w:tr w:rsidR="00FD174D" w:rsidRPr="00FD174D" w14:paraId="040BCD7B" w14:textId="77777777" w:rsidTr="00345B87">
        <w:trPr>
          <w:cantSplit/>
          <w:trHeight w:val="388"/>
        </w:trPr>
        <w:tc>
          <w:tcPr>
            <w:tcW w:w="2127" w:type="dxa"/>
            <w:tcBorders>
              <w:top w:val="nil"/>
              <w:left w:val="nil"/>
              <w:right w:val="nil"/>
            </w:tcBorders>
          </w:tcPr>
          <w:p w14:paraId="2EFE5ECA" w14:textId="194B73DF" w:rsidR="00FD174D" w:rsidRPr="00345B87" w:rsidRDefault="00345B87" w:rsidP="00FD174D">
            <w:pPr>
              <w:pStyle w:val="TableText"/>
              <w:rPr>
                <w:color w:val="FFFFFF" w:themeColor="background1"/>
              </w:rPr>
            </w:pPr>
            <w:r w:rsidRPr="00345B87">
              <w:rPr>
                <w:color w:val="FFFFFF" w:themeColor="background1"/>
              </w:rPr>
              <w:t>Researchers</w:t>
            </w:r>
          </w:p>
        </w:tc>
        <w:tc>
          <w:tcPr>
            <w:tcW w:w="985" w:type="dxa"/>
            <w:tcBorders>
              <w:left w:val="nil"/>
              <w:right w:val="nil"/>
            </w:tcBorders>
          </w:tcPr>
          <w:p w14:paraId="6F8739D5" w14:textId="77777777" w:rsidR="00FD174D" w:rsidRPr="00FD174D" w:rsidRDefault="00FD174D" w:rsidP="00FD174D">
            <w:pPr>
              <w:pStyle w:val="TableText"/>
            </w:pPr>
            <w:r w:rsidRPr="00FD174D">
              <w:t>2021–22</w:t>
            </w:r>
          </w:p>
        </w:tc>
        <w:tc>
          <w:tcPr>
            <w:tcW w:w="1556" w:type="dxa"/>
            <w:tcBorders>
              <w:left w:val="nil"/>
              <w:right w:val="nil"/>
            </w:tcBorders>
          </w:tcPr>
          <w:p w14:paraId="31C2810A" w14:textId="77777777" w:rsidR="00FD174D" w:rsidRPr="00FD174D" w:rsidRDefault="00FD174D" w:rsidP="00FD174D">
            <w:pPr>
              <w:pStyle w:val="TableText"/>
              <w:jc w:val="center"/>
            </w:pPr>
            <w:r w:rsidRPr="00FD174D">
              <w:t>350</w:t>
            </w:r>
          </w:p>
        </w:tc>
        <w:tc>
          <w:tcPr>
            <w:tcW w:w="1556" w:type="dxa"/>
            <w:tcBorders>
              <w:left w:val="nil"/>
              <w:right w:val="nil"/>
            </w:tcBorders>
          </w:tcPr>
          <w:p w14:paraId="0DDD1C66" w14:textId="77777777" w:rsidR="00FD174D" w:rsidRPr="00FD174D" w:rsidRDefault="00FD174D" w:rsidP="00FD174D">
            <w:pPr>
              <w:pStyle w:val="TableText"/>
              <w:jc w:val="center"/>
            </w:pPr>
            <w:r w:rsidRPr="00FD174D">
              <w:t>6.3%</w:t>
            </w:r>
          </w:p>
        </w:tc>
        <w:tc>
          <w:tcPr>
            <w:tcW w:w="1556" w:type="dxa"/>
            <w:tcBorders>
              <w:left w:val="nil"/>
              <w:right w:val="nil"/>
            </w:tcBorders>
          </w:tcPr>
          <w:p w14:paraId="76973EA2" w14:textId="77777777" w:rsidR="00FD174D" w:rsidRPr="00FD174D" w:rsidRDefault="00FD174D" w:rsidP="00FD174D">
            <w:pPr>
              <w:pStyle w:val="TableText"/>
              <w:jc w:val="center"/>
            </w:pPr>
            <w:r w:rsidRPr="00FD174D">
              <w:t>187</w:t>
            </w:r>
          </w:p>
        </w:tc>
        <w:tc>
          <w:tcPr>
            <w:tcW w:w="1556" w:type="dxa"/>
            <w:tcBorders>
              <w:left w:val="nil"/>
              <w:right w:val="nil"/>
            </w:tcBorders>
          </w:tcPr>
          <w:p w14:paraId="234AB4EE" w14:textId="77777777" w:rsidR="00FD174D" w:rsidRPr="00FD174D" w:rsidRDefault="00FD174D" w:rsidP="00FD174D">
            <w:pPr>
              <w:pStyle w:val="TableText"/>
              <w:jc w:val="center"/>
            </w:pPr>
            <w:r w:rsidRPr="00FD174D">
              <w:t>8.6%</w:t>
            </w:r>
          </w:p>
        </w:tc>
      </w:tr>
    </w:tbl>
    <w:p w14:paraId="19548018" w14:textId="648685C9" w:rsidR="00335D51" w:rsidRPr="003D369D" w:rsidRDefault="00335D51" w:rsidP="00021BAA">
      <w:pPr>
        <w:pStyle w:val="TFListNotes"/>
      </w:pPr>
    </w:p>
    <w:p w14:paraId="5B2EDAE0" w14:textId="2DC5E28B" w:rsidR="00340C3F" w:rsidRPr="008A7B2D" w:rsidRDefault="00340C3F" w:rsidP="008A7B2D">
      <w:pPr>
        <w:pStyle w:val="TableTitle"/>
        <w:rPr>
          <w:b w:val="0"/>
          <w:bCs w:val="0"/>
          <w:sz w:val="18"/>
          <w:szCs w:val="18"/>
        </w:rPr>
        <w:sectPr w:rsidR="00340C3F" w:rsidRPr="008A7B2D" w:rsidSect="00021BAA">
          <w:pgSz w:w="12240" w:h="15840"/>
          <w:pgMar w:top="1440" w:right="1135" w:bottom="1440" w:left="1440" w:header="720" w:footer="720" w:gutter="0"/>
          <w:cols w:space="720"/>
          <w:docGrid w:linePitch="299"/>
        </w:sectPr>
      </w:pPr>
    </w:p>
    <w:p w14:paraId="241BD2AE" w14:textId="6884148A" w:rsidR="00057404" w:rsidRDefault="00057404" w:rsidP="0047501E">
      <w:pPr>
        <w:pStyle w:val="TableTitle"/>
        <w:ind w:left="0" w:firstLine="0"/>
      </w:pPr>
      <w:r>
        <w:lastRenderedPageBreak/>
        <w:t>Table </w:t>
      </w:r>
      <w:r w:rsidR="004E39CA">
        <w:t>5</w:t>
      </w:r>
      <w:r>
        <w:t> </w:t>
      </w:r>
      <w:r>
        <w:t>Number of applica</w:t>
      </w:r>
      <w:r w:rsidR="00FF72AD">
        <w:t>nt</w:t>
      </w:r>
      <w:r>
        <w:t xml:space="preserve">s and funded rates for women and men Chief Investigators each </w:t>
      </w:r>
      <w:r w:rsidRPr="00D313DC">
        <w:t>year</w:t>
      </w:r>
      <w:r>
        <w:t>, by MRFF theme</w:t>
      </w:r>
    </w:p>
    <w:tbl>
      <w:tblPr>
        <w:tblStyle w:val="TableGrid"/>
        <w:tblW w:w="9336" w:type="dxa"/>
        <w:tblInd w:w="-5" w:type="dxa"/>
        <w:tblLook w:val="04A0" w:firstRow="1" w:lastRow="0" w:firstColumn="1" w:lastColumn="0" w:noHBand="0" w:noVBand="1"/>
        <w:tblCaption w:val="Number of applicatns and funded rates for women and men Chief Investigators each year, by MRFF theme"/>
        <w:tblDescription w:val="Table showing the number of, and funded rates for, women and men Chief Investigator applicants each year across 4 MRFF research themes."/>
      </w:tblPr>
      <w:tblGrid>
        <w:gridCol w:w="2125"/>
        <w:gridCol w:w="988"/>
        <w:gridCol w:w="1555"/>
        <w:gridCol w:w="1556"/>
        <w:gridCol w:w="1556"/>
        <w:gridCol w:w="1556"/>
      </w:tblGrid>
      <w:tr w:rsidR="00E75C7F" w14:paraId="0472A049" w14:textId="77777777" w:rsidTr="00345B87">
        <w:trPr>
          <w:trHeight w:val="388"/>
        </w:trPr>
        <w:tc>
          <w:tcPr>
            <w:tcW w:w="2125" w:type="dxa"/>
            <w:tcBorders>
              <w:left w:val="nil"/>
              <w:bottom w:val="single" w:sz="4" w:space="0" w:color="auto"/>
              <w:right w:val="nil"/>
            </w:tcBorders>
            <w:shd w:val="clear" w:color="auto" w:fill="EEDFDF"/>
          </w:tcPr>
          <w:p w14:paraId="08115628" w14:textId="76427BDD" w:rsidR="00057404" w:rsidRDefault="00057404" w:rsidP="00057404">
            <w:pPr>
              <w:pStyle w:val="TableHeading"/>
            </w:pPr>
            <w:bookmarkStart w:id="16" w:name="ColumnTitle_5"/>
            <w:bookmarkEnd w:id="16"/>
            <w:r>
              <w:t>MRFF theme</w:t>
            </w:r>
          </w:p>
        </w:tc>
        <w:tc>
          <w:tcPr>
            <w:tcW w:w="988" w:type="dxa"/>
            <w:tcBorders>
              <w:left w:val="nil"/>
              <w:right w:val="nil"/>
            </w:tcBorders>
            <w:shd w:val="clear" w:color="auto" w:fill="EEDFDF"/>
          </w:tcPr>
          <w:p w14:paraId="1C22E4B2" w14:textId="4AF06683" w:rsidR="00057404" w:rsidRDefault="00057404" w:rsidP="00057404">
            <w:pPr>
              <w:pStyle w:val="TableHeading"/>
            </w:pPr>
            <w:r>
              <w:t>Financial year</w:t>
            </w:r>
          </w:p>
        </w:tc>
        <w:tc>
          <w:tcPr>
            <w:tcW w:w="1555" w:type="dxa"/>
            <w:tcBorders>
              <w:left w:val="nil"/>
              <w:right w:val="nil"/>
            </w:tcBorders>
            <w:shd w:val="clear" w:color="auto" w:fill="EEDFDF"/>
          </w:tcPr>
          <w:p w14:paraId="01AC41EE" w14:textId="3A831EC3" w:rsidR="00057404" w:rsidRDefault="00057404" w:rsidP="00CC7968">
            <w:pPr>
              <w:pStyle w:val="TableHeading"/>
              <w:jc w:val="center"/>
            </w:pPr>
            <w:r>
              <w:t xml:space="preserve">Number of women </w:t>
            </w:r>
            <w:r w:rsidR="00E75C7F">
              <w:t xml:space="preserve">Chief Investigator </w:t>
            </w:r>
            <w:r>
              <w:t>applicants</w:t>
            </w:r>
          </w:p>
        </w:tc>
        <w:tc>
          <w:tcPr>
            <w:tcW w:w="1556" w:type="dxa"/>
            <w:tcBorders>
              <w:left w:val="nil"/>
              <w:right w:val="nil"/>
            </w:tcBorders>
            <w:shd w:val="clear" w:color="auto" w:fill="EEDFDF"/>
          </w:tcPr>
          <w:p w14:paraId="486A02F4" w14:textId="6020993C" w:rsidR="00057404" w:rsidRDefault="00057404" w:rsidP="00CC7968">
            <w:pPr>
              <w:pStyle w:val="TableHeading"/>
              <w:jc w:val="center"/>
            </w:pPr>
            <w:r>
              <w:t xml:space="preserve">Funded rate for women </w:t>
            </w:r>
            <w:r w:rsidR="00E75C7F">
              <w:t>Chief Investigators</w:t>
            </w:r>
          </w:p>
        </w:tc>
        <w:tc>
          <w:tcPr>
            <w:tcW w:w="1556" w:type="dxa"/>
            <w:tcBorders>
              <w:left w:val="nil"/>
              <w:right w:val="nil"/>
            </w:tcBorders>
            <w:shd w:val="clear" w:color="auto" w:fill="EEDFDF"/>
          </w:tcPr>
          <w:p w14:paraId="26002D07" w14:textId="5102B563" w:rsidR="00057404" w:rsidRDefault="00057404" w:rsidP="00CC7968">
            <w:pPr>
              <w:pStyle w:val="TableHeading"/>
              <w:jc w:val="center"/>
            </w:pPr>
            <w:r>
              <w:t xml:space="preserve">Number of men </w:t>
            </w:r>
            <w:r w:rsidR="00E75C7F">
              <w:t xml:space="preserve">Chief Investigator </w:t>
            </w:r>
            <w:r>
              <w:t>applicants</w:t>
            </w:r>
          </w:p>
        </w:tc>
        <w:tc>
          <w:tcPr>
            <w:tcW w:w="1556" w:type="dxa"/>
            <w:tcBorders>
              <w:left w:val="nil"/>
              <w:right w:val="nil"/>
            </w:tcBorders>
            <w:shd w:val="clear" w:color="auto" w:fill="EEDFDF"/>
          </w:tcPr>
          <w:p w14:paraId="6FCC1C9D" w14:textId="68F2B4BF" w:rsidR="00057404" w:rsidRDefault="00057404" w:rsidP="00CC7968">
            <w:pPr>
              <w:pStyle w:val="TableHeading"/>
              <w:jc w:val="center"/>
            </w:pPr>
            <w:r>
              <w:t xml:space="preserve">Funded rate for men </w:t>
            </w:r>
            <w:r w:rsidR="00E75C7F">
              <w:t>Chief Investigators</w:t>
            </w:r>
          </w:p>
        </w:tc>
      </w:tr>
      <w:tr w:rsidR="00E75C7F" w14:paraId="4B209F60" w14:textId="77777777" w:rsidTr="00345B87">
        <w:trPr>
          <w:trHeight w:val="378"/>
        </w:trPr>
        <w:tc>
          <w:tcPr>
            <w:tcW w:w="2125" w:type="dxa"/>
            <w:tcBorders>
              <w:left w:val="nil"/>
              <w:bottom w:val="nil"/>
              <w:right w:val="nil"/>
            </w:tcBorders>
          </w:tcPr>
          <w:p w14:paraId="3C7BBDB4" w14:textId="4EECCF52" w:rsidR="001436ED" w:rsidRDefault="001436ED" w:rsidP="00057404">
            <w:pPr>
              <w:pStyle w:val="TableText"/>
            </w:pPr>
            <w:r>
              <w:t>Patients</w:t>
            </w:r>
          </w:p>
        </w:tc>
        <w:tc>
          <w:tcPr>
            <w:tcW w:w="988" w:type="dxa"/>
            <w:tcBorders>
              <w:left w:val="nil"/>
              <w:right w:val="nil"/>
            </w:tcBorders>
          </w:tcPr>
          <w:p w14:paraId="72296A2B" w14:textId="5A6D3BDF" w:rsidR="001436ED" w:rsidRDefault="6F1D2005" w:rsidP="00057404">
            <w:pPr>
              <w:pStyle w:val="TableText"/>
            </w:pPr>
            <w:r>
              <w:t>2017–18</w:t>
            </w:r>
          </w:p>
        </w:tc>
        <w:tc>
          <w:tcPr>
            <w:tcW w:w="1555" w:type="dxa"/>
            <w:tcBorders>
              <w:left w:val="nil"/>
              <w:right w:val="nil"/>
            </w:tcBorders>
          </w:tcPr>
          <w:p w14:paraId="39DAF446" w14:textId="64ADC4A3" w:rsidR="001436ED" w:rsidRDefault="001436ED" w:rsidP="00CC7968">
            <w:pPr>
              <w:pStyle w:val="TableText"/>
              <w:jc w:val="center"/>
            </w:pPr>
            <w:r>
              <w:t>660</w:t>
            </w:r>
          </w:p>
        </w:tc>
        <w:tc>
          <w:tcPr>
            <w:tcW w:w="1556" w:type="dxa"/>
            <w:tcBorders>
              <w:left w:val="nil"/>
              <w:right w:val="nil"/>
            </w:tcBorders>
          </w:tcPr>
          <w:p w14:paraId="1FD9F6A0" w14:textId="7E495BCE" w:rsidR="001436ED" w:rsidRDefault="001436ED" w:rsidP="00CC7968">
            <w:pPr>
              <w:pStyle w:val="TableText"/>
              <w:jc w:val="center"/>
            </w:pPr>
            <w:r>
              <w:t>22.3%</w:t>
            </w:r>
          </w:p>
        </w:tc>
        <w:tc>
          <w:tcPr>
            <w:tcW w:w="1556" w:type="dxa"/>
            <w:tcBorders>
              <w:left w:val="nil"/>
              <w:right w:val="nil"/>
            </w:tcBorders>
          </w:tcPr>
          <w:p w14:paraId="07D71FC3" w14:textId="7F4FBE35" w:rsidR="001436ED" w:rsidRDefault="008220BC" w:rsidP="00CC7968">
            <w:pPr>
              <w:pStyle w:val="TableText"/>
              <w:jc w:val="center"/>
            </w:pPr>
            <w:r>
              <w:t>1199</w:t>
            </w:r>
          </w:p>
        </w:tc>
        <w:tc>
          <w:tcPr>
            <w:tcW w:w="1556" w:type="dxa"/>
            <w:tcBorders>
              <w:left w:val="nil"/>
              <w:right w:val="nil"/>
            </w:tcBorders>
          </w:tcPr>
          <w:p w14:paraId="62EA21D4" w14:textId="5197B3B3" w:rsidR="001436ED" w:rsidRDefault="008220BC" w:rsidP="00CC7968">
            <w:pPr>
              <w:pStyle w:val="TableText"/>
              <w:jc w:val="center"/>
            </w:pPr>
            <w:r>
              <w:t>23.3%</w:t>
            </w:r>
          </w:p>
        </w:tc>
      </w:tr>
      <w:tr w:rsidR="00E75C7F" w14:paraId="5C164AC1" w14:textId="77777777" w:rsidTr="00345B87">
        <w:trPr>
          <w:trHeight w:val="388"/>
        </w:trPr>
        <w:tc>
          <w:tcPr>
            <w:tcW w:w="2125" w:type="dxa"/>
            <w:tcBorders>
              <w:top w:val="nil"/>
              <w:left w:val="nil"/>
              <w:bottom w:val="nil"/>
              <w:right w:val="nil"/>
            </w:tcBorders>
          </w:tcPr>
          <w:p w14:paraId="3D8F0C27" w14:textId="0E4B69A1" w:rsidR="001436ED" w:rsidRPr="00345B87" w:rsidRDefault="00345B87" w:rsidP="00057404">
            <w:pPr>
              <w:pStyle w:val="TableText"/>
              <w:rPr>
                <w:color w:val="FFFFFF" w:themeColor="background1"/>
              </w:rPr>
            </w:pPr>
            <w:r w:rsidRPr="00345B87">
              <w:rPr>
                <w:color w:val="FFFFFF" w:themeColor="background1"/>
              </w:rPr>
              <w:t>Patients</w:t>
            </w:r>
          </w:p>
        </w:tc>
        <w:tc>
          <w:tcPr>
            <w:tcW w:w="988" w:type="dxa"/>
            <w:tcBorders>
              <w:left w:val="nil"/>
              <w:right w:val="nil"/>
            </w:tcBorders>
          </w:tcPr>
          <w:p w14:paraId="33D20BAF" w14:textId="67E37F88" w:rsidR="001436ED" w:rsidRDefault="001436ED" w:rsidP="00057404">
            <w:pPr>
              <w:pStyle w:val="TableText"/>
            </w:pPr>
            <w:r>
              <w:t>2018–19</w:t>
            </w:r>
          </w:p>
        </w:tc>
        <w:tc>
          <w:tcPr>
            <w:tcW w:w="1555" w:type="dxa"/>
            <w:tcBorders>
              <w:left w:val="nil"/>
              <w:right w:val="nil"/>
            </w:tcBorders>
          </w:tcPr>
          <w:p w14:paraId="1C171869" w14:textId="58794360" w:rsidR="001436ED" w:rsidRDefault="001436ED" w:rsidP="00CC7968">
            <w:pPr>
              <w:pStyle w:val="TableText"/>
              <w:jc w:val="center"/>
            </w:pPr>
            <w:r>
              <w:t>137</w:t>
            </w:r>
          </w:p>
        </w:tc>
        <w:tc>
          <w:tcPr>
            <w:tcW w:w="1556" w:type="dxa"/>
            <w:tcBorders>
              <w:left w:val="nil"/>
              <w:right w:val="nil"/>
            </w:tcBorders>
          </w:tcPr>
          <w:p w14:paraId="3D1033D6" w14:textId="3BE8F3E6" w:rsidR="001436ED" w:rsidRDefault="001436ED" w:rsidP="00CC7968">
            <w:pPr>
              <w:pStyle w:val="TableText"/>
              <w:jc w:val="center"/>
            </w:pPr>
            <w:r>
              <w:t>21.9%</w:t>
            </w:r>
          </w:p>
        </w:tc>
        <w:tc>
          <w:tcPr>
            <w:tcW w:w="1556" w:type="dxa"/>
            <w:tcBorders>
              <w:left w:val="nil"/>
              <w:right w:val="nil"/>
            </w:tcBorders>
          </w:tcPr>
          <w:p w14:paraId="31A15B5B" w14:textId="3A34ED12" w:rsidR="001436ED" w:rsidRDefault="008220BC" w:rsidP="00CC7968">
            <w:pPr>
              <w:pStyle w:val="TableText"/>
              <w:jc w:val="center"/>
            </w:pPr>
            <w:r>
              <w:t>299</w:t>
            </w:r>
          </w:p>
        </w:tc>
        <w:tc>
          <w:tcPr>
            <w:tcW w:w="1556" w:type="dxa"/>
            <w:tcBorders>
              <w:left w:val="nil"/>
              <w:right w:val="nil"/>
            </w:tcBorders>
          </w:tcPr>
          <w:p w14:paraId="163A77E5" w14:textId="6B0804CA" w:rsidR="001436ED" w:rsidRDefault="008220BC" w:rsidP="00CC7968">
            <w:pPr>
              <w:pStyle w:val="TableText"/>
              <w:jc w:val="center"/>
            </w:pPr>
            <w:r>
              <w:t>21.4%</w:t>
            </w:r>
          </w:p>
        </w:tc>
      </w:tr>
      <w:tr w:rsidR="00E75C7F" w14:paraId="62F9240D" w14:textId="77777777" w:rsidTr="00345B87">
        <w:trPr>
          <w:trHeight w:val="388"/>
        </w:trPr>
        <w:tc>
          <w:tcPr>
            <w:tcW w:w="2125" w:type="dxa"/>
            <w:tcBorders>
              <w:top w:val="nil"/>
              <w:left w:val="nil"/>
              <w:bottom w:val="nil"/>
              <w:right w:val="nil"/>
            </w:tcBorders>
          </w:tcPr>
          <w:p w14:paraId="5E3EC1A7" w14:textId="7E1FF404" w:rsidR="001436ED" w:rsidRPr="00345B87" w:rsidRDefault="00345B87" w:rsidP="00057404">
            <w:pPr>
              <w:pStyle w:val="TableText"/>
              <w:rPr>
                <w:color w:val="FFFFFF" w:themeColor="background1"/>
              </w:rPr>
            </w:pPr>
            <w:r w:rsidRPr="00345B87">
              <w:rPr>
                <w:color w:val="FFFFFF" w:themeColor="background1"/>
              </w:rPr>
              <w:t>Patients</w:t>
            </w:r>
          </w:p>
        </w:tc>
        <w:tc>
          <w:tcPr>
            <w:tcW w:w="988" w:type="dxa"/>
            <w:tcBorders>
              <w:left w:val="nil"/>
              <w:right w:val="nil"/>
            </w:tcBorders>
          </w:tcPr>
          <w:p w14:paraId="289800F5" w14:textId="75832138" w:rsidR="001436ED" w:rsidRDefault="001436ED" w:rsidP="00057404">
            <w:pPr>
              <w:pStyle w:val="TableText"/>
            </w:pPr>
            <w:r>
              <w:t>2019–20</w:t>
            </w:r>
          </w:p>
        </w:tc>
        <w:tc>
          <w:tcPr>
            <w:tcW w:w="1555" w:type="dxa"/>
            <w:tcBorders>
              <w:left w:val="nil"/>
              <w:right w:val="nil"/>
            </w:tcBorders>
          </w:tcPr>
          <w:p w14:paraId="6A696FF2" w14:textId="1010DDE4" w:rsidR="001436ED" w:rsidRDefault="001436ED" w:rsidP="00CC7968">
            <w:pPr>
              <w:pStyle w:val="TableText"/>
              <w:jc w:val="center"/>
            </w:pPr>
            <w:r>
              <w:t>778</w:t>
            </w:r>
          </w:p>
        </w:tc>
        <w:tc>
          <w:tcPr>
            <w:tcW w:w="1556" w:type="dxa"/>
            <w:tcBorders>
              <w:left w:val="nil"/>
              <w:right w:val="nil"/>
            </w:tcBorders>
          </w:tcPr>
          <w:p w14:paraId="69F898EA" w14:textId="1FBBC282" w:rsidR="001436ED" w:rsidRDefault="001436ED" w:rsidP="00CC7968">
            <w:pPr>
              <w:pStyle w:val="TableText"/>
              <w:jc w:val="center"/>
            </w:pPr>
            <w:r>
              <w:t>29.9%</w:t>
            </w:r>
          </w:p>
        </w:tc>
        <w:tc>
          <w:tcPr>
            <w:tcW w:w="1556" w:type="dxa"/>
            <w:tcBorders>
              <w:left w:val="nil"/>
              <w:right w:val="nil"/>
            </w:tcBorders>
          </w:tcPr>
          <w:p w14:paraId="010F2878" w14:textId="6CAFA3A0" w:rsidR="001436ED" w:rsidRDefault="008220BC" w:rsidP="00CC7968">
            <w:pPr>
              <w:pStyle w:val="TableText"/>
              <w:jc w:val="center"/>
            </w:pPr>
            <w:r>
              <w:t>941</w:t>
            </w:r>
          </w:p>
        </w:tc>
        <w:tc>
          <w:tcPr>
            <w:tcW w:w="1556" w:type="dxa"/>
            <w:tcBorders>
              <w:left w:val="nil"/>
              <w:right w:val="nil"/>
            </w:tcBorders>
          </w:tcPr>
          <w:p w14:paraId="3D9046CE" w14:textId="4E2A682B" w:rsidR="001436ED" w:rsidRDefault="008220BC" w:rsidP="00CC7968">
            <w:pPr>
              <w:pStyle w:val="TableText"/>
              <w:jc w:val="center"/>
            </w:pPr>
            <w:r>
              <w:t>28.4%</w:t>
            </w:r>
          </w:p>
        </w:tc>
      </w:tr>
      <w:tr w:rsidR="00E75C7F" w14:paraId="3311EFEC" w14:textId="77777777" w:rsidTr="00345B87">
        <w:trPr>
          <w:trHeight w:val="378"/>
        </w:trPr>
        <w:tc>
          <w:tcPr>
            <w:tcW w:w="2125" w:type="dxa"/>
            <w:tcBorders>
              <w:top w:val="nil"/>
              <w:left w:val="nil"/>
              <w:bottom w:val="nil"/>
              <w:right w:val="nil"/>
            </w:tcBorders>
          </w:tcPr>
          <w:p w14:paraId="0AE8FC83" w14:textId="2AE135F0" w:rsidR="001436ED" w:rsidRPr="00345B87" w:rsidRDefault="00345B87" w:rsidP="00057404">
            <w:pPr>
              <w:pStyle w:val="TableText"/>
              <w:rPr>
                <w:color w:val="FFFFFF" w:themeColor="background1"/>
              </w:rPr>
            </w:pPr>
            <w:r w:rsidRPr="00345B87">
              <w:rPr>
                <w:color w:val="FFFFFF" w:themeColor="background1"/>
              </w:rPr>
              <w:t>Patients</w:t>
            </w:r>
          </w:p>
        </w:tc>
        <w:tc>
          <w:tcPr>
            <w:tcW w:w="988" w:type="dxa"/>
            <w:tcBorders>
              <w:left w:val="nil"/>
              <w:right w:val="nil"/>
            </w:tcBorders>
          </w:tcPr>
          <w:p w14:paraId="272BF5BF" w14:textId="78BD1601" w:rsidR="001436ED" w:rsidRDefault="001436ED" w:rsidP="00057404">
            <w:pPr>
              <w:pStyle w:val="TableText"/>
            </w:pPr>
            <w:r>
              <w:t>2020–21</w:t>
            </w:r>
          </w:p>
        </w:tc>
        <w:tc>
          <w:tcPr>
            <w:tcW w:w="1555" w:type="dxa"/>
            <w:tcBorders>
              <w:left w:val="nil"/>
              <w:right w:val="nil"/>
            </w:tcBorders>
          </w:tcPr>
          <w:p w14:paraId="5C7F7727" w14:textId="5A134EAF" w:rsidR="001436ED" w:rsidRDefault="001436ED" w:rsidP="00CC7968">
            <w:pPr>
              <w:pStyle w:val="TableText"/>
              <w:jc w:val="center"/>
            </w:pPr>
            <w:r>
              <w:t>1075</w:t>
            </w:r>
          </w:p>
        </w:tc>
        <w:tc>
          <w:tcPr>
            <w:tcW w:w="1556" w:type="dxa"/>
            <w:tcBorders>
              <w:left w:val="nil"/>
              <w:right w:val="nil"/>
            </w:tcBorders>
          </w:tcPr>
          <w:p w14:paraId="210AFA0C" w14:textId="709B09F9" w:rsidR="001436ED" w:rsidRDefault="008220BC" w:rsidP="00CC7968">
            <w:pPr>
              <w:pStyle w:val="TableText"/>
              <w:jc w:val="center"/>
            </w:pPr>
            <w:r>
              <w:t>28.4%</w:t>
            </w:r>
          </w:p>
        </w:tc>
        <w:tc>
          <w:tcPr>
            <w:tcW w:w="1556" w:type="dxa"/>
            <w:tcBorders>
              <w:left w:val="nil"/>
              <w:right w:val="nil"/>
            </w:tcBorders>
          </w:tcPr>
          <w:p w14:paraId="3D2760E5" w14:textId="736B4C02" w:rsidR="001436ED" w:rsidRDefault="008220BC" w:rsidP="00CC7968">
            <w:pPr>
              <w:pStyle w:val="TableText"/>
              <w:jc w:val="center"/>
            </w:pPr>
            <w:r>
              <w:t>1706</w:t>
            </w:r>
          </w:p>
        </w:tc>
        <w:tc>
          <w:tcPr>
            <w:tcW w:w="1556" w:type="dxa"/>
            <w:tcBorders>
              <w:left w:val="nil"/>
              <w:right w:val="nil"/>
            </w:tcBorders>
          </w:tcPr>
          <w:p w14:paraId="2ABD166C" w14:textId="03722778" w:rsidR="001436ED" w:rsidRDefault="008220BC" w:rsidP="00CC7968">
            <w:pPr>
              <w:pStyle w:val="TableText"/>
              <w:jc w:val="center"/>
            </w:pPr>
            <w:r>
              <w:t>26.0%</w:t>
            </w:r>
          </w:p>
        </w:tc>
      </w:tr>
      <w:tr w:rsidR="00E75C7F" w14:paraId="152DE5BA" w14:textId="77777777" w:rsidTr="00345B87">
        <w:trPr>
          <w:trHeight w:val="388"/>
        </w:trPr>
        <w:tc>
          <w:tcPr>
            <w:tcW w:w="2125" w:type="dxa"/>
            <w:tcBorders>
              <w:top w:val="nil"/>
              <w:left w:val="nil"/>
              <w:right w:val="nil"/>
            </w:tcBorders>
          </w:tcPr>
          <w:p w14:paraId="522DFD89" w14:textId="1CDF1507" w:rsidR="001436ED" w:rsidRPr="00345B87" w:rsidRDefault="00345B87" w:rsidP="00057404">
            <w:pPr>
              <w:pStyle w:val="TableText"/>
              <w:rPr>
                <w:color w:val="FFFFFF" w:themeColor="background1"/>
              </w:rPr>
            </w:pPr>
            <w:r w:rsidRPr="00345B87">
              <w:rPr>
                <w:color w:val="FFFFFF" w:themeColor="background1"/>
              </w:rPr>
              <w:t>Patients</w:t>
            </w:r>
          </w:p>
        </w:tc>
        <w:tc>
          <w:tcPr>
            <w:tcW w:w="988" w:type="dxa"/>
            <w:tcBorders>
              <w:left w:val="nil"/>
              <w:right w:val="nil"/>
            </w:tcBorders>
          </w:tcPr>
          <w:p w14:paraId="49645194" w14:textId="566534EE" w:rsidR="001436ED" w:rsidRDefault="001436ED" w:rsidP="00057404">
            <w:pPr>
              <w:pStyle w:val="TableText"/>
            </w:pPr>
            <w:r>
              <w:t>2021–22</w:t>
            </w:r>
          </w:p>
        </w:tc>
        <w:tc>
          <w:tcPr>
            <w:tcW w:w="1555" w:type="dxa"/>
            <w:tcBorders>
              <w:left w:val="nil"/>
              <w:right w:val="nil"/>
            </w:tcBorders>
          </w:tcPr>
          <w:p w14:paraId="289A6851" w14:textId="6F083B8E" w:rsidR="001436ED" w:rsidRDefault="11119527" w:rsidP="00CC7968">
            <w:pPr>
              <w:pStyle w:val="TableText"/>
              <w:jc w:val="center"/>
            </w:pPr>
            <w:r>
              <w:t>1503</w:t>
            </w:r>
          </w:p>
        </w:tc>
        <w:tc>
          <w:tcPr>
            <w:tcW w:w="1556" w:type="dxa"/>
            <w:tcBorders>
              <w:left w:val="nil"/>
              <w:right w:val="nil"/>
            </w:tcBorders>
          </w:tcPr>
          <w:p w14:paraId="46A0C531" w14:textId="210A8D4B" w:rsidR="001436ED" w:rsidRDefault="64521F6C" w:rsidP="00CC7968">
            <w:pPr>
              <w:pStyle w:val="TableText"/>
              <w:jc w:val="center"/>
            </w:pPr>
            <w:r>
              <w:t>40.7</w:t>
            </w:r>
            <w:r w:rsidR="008220BC">
              <w:t>%</w:t>
            </w:r>
          </w:p>
        </w:tc>
        <w:tc>
          <w:tcPr>
            <w:tcW w:w="1556" w:type="dxa"/>
            <w:tcBorders>
              <w:left w:val="nil"/>
              <w:right w:val="nil"/>
            </w:tcBorders>
          </w:tcPr>
          <w:p w14:paraId="20B9B382" w14:textId="0642AD87" w:rsidR="001436ED" w:rsidRDefault="2C24FC63" w:rsidP="00CC7968">
            <w:pPr>
              <w:pStyle w:val="TableText"/>
              <w:jc w:val="center"/>
            </w:pPr>
            <w:r>
              <w:t>1535</w:t>
            </w:r>
          </w:p>
        </w:tc>
        <w:tc>
          <w:tcPr>
            <w:tcW w:w="1556" w:type="dxa"/>
            <w:tcBorders>
              <w:left w:val="nil"/>
              <w:right w:val="nil"/>
            </w:tcBorders>
          </w:tcPr>
          <w:p w14:paraId="0F283961" w14:textId="7217DEA9" w:rsidR="001436ED" w:rsidRDefault="109E9972" w:rsidP="00CC7968">
            <w:pPr>
              <w:pStyle w:val="TableText"/>
              <w:jc w:val="center"/>
            </w:pPr>
            <w:r>
              <w:t>36.2</w:t>
            </w:r>
            <w:r w:rsidR="008220BC">
              <w:t>%</w:t>
            </w:r>
          </w:p>
        </w:tc>
      </w:tr>
      <w:tr w:rsidR="00345B87" w14:paraId="05062677" w14:textId="77777777" w:rsidTr="00345B87">
        <w:trPr>
          <w:trHeight w:val="378"/>
        </w:trPr>
        <w:tc>
          <w:tcPr>
            <w:tcW w:w="2125" w:type="dxa"/>
            <w:tcBorders>
              <w:left w:val="nil"/>
              <w:bottom w:val="nil"/>
              <w:right w:val="nil"/>
            </w:tcBorders>
          </w:tcPr>
          <w:p w14:paraId="1CD2DFD9" w14:textId="36B0D2CD" w:rsidR="00345B87" w:rsidRDefault="00345B87" w:rsidP="00057404">
            <w:pPr>
              <w:pStyle w:val="TableText"/>
            </w:pPr>
            <w:r>
              <w:t>Research Missions</w:t>
            </w:r>
          </w:p>
        </w:tc>
        <w:tc>
          <w:tcPr>
            <w:tcW w:w="988" w:type="dxa"/>
            <w:tcBorders>
              <w:left w:val="nil"/>
              <w:right w:val="nil"/>
            </w:tcBorders>
          </w:tcPr>
          <w:p w14:paraId="60E2420D" w14:textId="11891988" w:rsidR="00345B87" w:rsidRDefault="00345B87" w:rsidP="00057404">
            <w:pPr>
              <w:pStyle w:val="TableText"/>
            </w:pPr>
            <w:r>
              <w:t>2018–19</w:t>
            </w:r>
          </w:p>
        </w:tc>
        <w:tc>
          <w:tcPr>
            <w:tcW w:w="1555" w:type="dxa"/>
            <w:tcBorders>
              <w:left w:val="nil"/>
              <w:right w:val="nil"/>
            </w:tcBorders>
          </w:tcPr>
          <w:p w14:paraId="630CCBBB" w14:textId="69C0284D" w:rsidR="00345B87" w:rsidRDefault="00345B87" w:rsidP="00CC7968">
            <w:pPr>
              <w:pStyle w:val="TableText"/>
              <w:jc w:val="center"/>
            </w:pPr>
            <w:r>
              <w:t>228</w:t>
            </w:r>
          </w:p>
        </w:tc>
        <w:tc>
          <w:tcPr>
            <w:tcW w:w="1556" w:type="dxa"/>
            <w:tcBorders>
              <w:left w:val="nil"/>
              <w:right w:val="nil"/>
            </w:tcBorders>
          </w:tcPr>
          <w:p w14:paraId="7CF0AB0F" w14:textId="4F219BEA" w:rsidR="00345B87" w:rsidRDefault="00345B87" w:rsidP="00CC7968">
            <w:pPr>
              <w:pStyle w:val="TableText"/>
              <w:jc w:val="center"/>
            </w:pPr>
            <w:r>
              <w:t>18.0%</w:t>
            </w:r>
          </w:p>
        </w:tc>
        <w:tc>
          <w:tcPr>
            <w:tcW w:w="1556" w:type="dxa"/>
            <w:tcBorders>
              <w:left w:val="nil"/>
              <w:right w:val="nil"/>
            </w:tcBorders>
          </w:tcPr>
          <w:p w14:paraId="37DF4E65" w14:textId="4E061B92" w:rsidR="00345B87" w:rsidRDefault="00345B87" w:rsidP="00CC7968">
            <w:pPr>
              <w:pStyle w:val="TableText"/>
              <w:jc w:val="center"/>
            </w:pPr>
            <w:r>
              <w:t>196</w:t>
            </w:r>
          </w:p>
        </w:tc>
        <w:tc>
          <w:tcPr>
            <w:tcW w:w="1556" w:type="dxa"/>
            <w:tcBorders>
              <w:left w:val="nil"/>
              <w:right w:val="nil"/>
            </w:tcBorders>
          </w:tcPr>
          <w:p w14:paraId="0CCF3A8F" w14:textId="79507072" w:rsidR="00345B87" w:rsidRDefault="00345B87" w:rsidP="00CC7968">
            <w:pPr>
              <w:pStyle w:val="TableText"/>
              <w:jc w:val="center"/>
            </w:pPr>
            <w:r>
              <w:t>14.3%</w:t>
            </w:r>
          </w:p>
        </w:tc>
      </w:tr>
      <w:tr w:rsidR="00345B87" w14:paraId="1F392CA7" w14:textId="77777777" w:rsidTr="00345B87">
        <w:trPr>
          <w:trHeight w:val="388"/>
        </w:trPr>
        <w:tc>
          <w:tcPr>
            <w:tcW w:w="2125" w:type="dxa"/>
            <w:tcBorders>
              <w:top w:val="nil"/>
              <w:left w:val="nil"/>
              <w:bottom w:val="nil"/>
              <w:right w:val="nil"/>
            </w:tcBorders>
          </w:tcPr>
          <w:p w14:paraId="57FE64A4" w14:textId="4DF103C4" w:rsidR="00345B87" w:rsidRPr="00345B87" w:rsidRDefault="00345B87" w:rsidP="00057404">
            <w:pPr>
              <w:pStyle w:val="TableText"/>
              <w:rPr>
                <w:color w:val="FFFFFF" w:themeColor="background1"/>
              </w:rPr>
            </w:pPr>
            <w:r w:rsidRPr="00345B87">
              <w:rPr>
                <w:color w:val="FFFFFF" w:themeColor="background1"/>
              </w:rPr>
              <w:t>Research Missions</w:t>
            </w:r>
          </w:p>
        </w:tc>
        <w:tc>
          <w:tcPr>
            <w:tcW w:w="988" w:type="dxa"/>
            <w:tcBorders>
              <w:left w:val="nil"/>
              <w:right w:val="nil"/>
            </w:tcBorders>
          </w:tcPr>
          <w:p w14:paraId="5567D75F" w14:textId="158DED6B" w:rsidR="00345B87" w:rsidRDefault="00345B87" w:rsidP="00057404">
            <w:pPr>
              <w:pStyle w:val="TableText"/>
            </w:pPr>
            <w:r>
              <w:t>2019–20</w:t>
            </w:r>
          </w:p>
        </w:tc>
        <w:tc>
          <w:tcPr>
            <w:tcW w:w="1555" w:type="dxa"/>
            <w:tcBorders>
              <w:left w:val="nil"/>
              <w:right w:val="nil"/>
            </w:tcBorders>
          </w:tcPr>
          <w:p w14:paraId="0BBE31A7" w14:textId="2C551783" w:rsidR="00345B87" w:rsidRDefault="00345B87" w:rsidP="00CC7968">
            <w:pPr>
              <w:pStyle w:val="TableText"/>
              <w:jc w:val="center"/>
            </w:pPr>
            <w:r>
              <w:t>1011</w:t>
            </w:r>
          </w:p>
        </w:tc>
        <w:tc>
          <w:tcPr>
            <w:tcW w:w="1556" w:type="dxa"/>
            <w:tcBorders>
              <w:left w:val="nil"/>
              <w:right w:val="nil"/>
            </w:tcBorders>
          </w:tcPr>
          <w:p w14:paraId="1A839ADA" w14:textId="1902968E" w:rsidR="00345B87" w:rsidRDefault="00345B87" w:rsidP="00CC7968">
            <w:pPr>
              <w:pStyle w:val="TableText"/>
              <w:jc w:val="center"/>
            </w:pPr>
            <w:r>
              <w:t>18.7%</w:t>
            </w:r>
          </w:p>
        </w:tc>
        <w:tc>
          <w:tcPr>
            <w:tcW w:w="1556" w:type="dxa"/>
            <w:tcBorders>
              <w:left w:val="nil"/>
              <w:right w:val="nil"/>
            </w:tcBorders>
          </w:tcPr>
          <w:p w14:paraId="45D8661A" w14:textId="777F7AAB" w:rsidR="00345B87" w:rsidRDefault="00345B87" w:rsidP="00CC7968">
            <w:pPr>
              <w:pStyle w:val="TableText"/>
              <w:jc w:val="center"/>
            </w:pPr>
            <w:r>
              <w:t>1361</w:t>
            </w:r>
          </w:p>
        </w:tc>
        <w:tc>
          <w:tcPr>
            <w:tcW w:w="1556" w:type="dxa"/>
            <w:tcBorders>
              <w:left w:val="nil"/>
              <w:right w:val="nil"/>
            </w:tcBorders>
          </w:tcPr>
          <w:p w14:paraId="19D1C32C" w14:textId="16D58AA3" w:rsidR="00345B87" w:rsidRDefault="00345B87" w:rsidP="00CC7968">
            <w:pPr>
              <w:pStyle w:val="TableText"/>
              <w:jc w:val="center"/>
            </w:pPr>
            <w:r>
              <w:t>20.6%</w:t>
            </w:r>
          </w:p>
        </w:tc>
      </w:tr>
      <w:tr w:rsidR="00345B87" w14:paraId="13372000" w14:textId="77777777" w:rsidTr="00345B87">
        <w:trPr>
          <w:trHeight w:val="388"/>
        </w:trPr>
        <w:tc>
          <w:tcPr>
            <w:tcW w:w="2125" w:type="dxa"/>
            <w:tcBorders>
              <w:top w:val="nil"/>
              <w:left w:val="nil"/>
              <w:bottom w:val="nil"/>
              <w:right w:val="nil"/>
            </w:tcBorders>
          </w:tcPr>
          <w:p w14:paraId="6F72C8F3" w14:textId="322A586F" w:rsidR="00345B87" w:rsidRPr="00345B87" w:rsidRDefault="00345B87" w:rsidP="00057404">
            <w:pPr>
              <w:pStyle w:val="TableText"/>
              <w:rPr>
                <w:color w:val="FFFFFF" w:themeColor="background1"/>
              </w:rPr>
            </w:pPr>
            <w:r w:rsidRPr="00345B87">
              <w:rPr>
                <w:color w:val="FFFFFF" w:themeColor="background1"/>
              </w:rPr>
              <w:t>Research Missions</w:t>
            </w:r>
          </w:p>
        </w:tc>
        <w:tc>
          <w:tcPr>
            <w:tcW w:w="988" w:type="dxa"/>
            <w:tcBorders>
              <w:left w:val="nil"/>
              <w:right w:val="nil"/>
            </w:tcBorders>
          </w:tcPr>
          <w:p w14:paraId="2193FAA8" w14:textId="17C0D2E1" w:rsidR="00345B87" w:rsidRDefault="00345B87" w:rsidP="00057404">
            <w:pPr>
              <w:pStyle w:val="TableText"/>
            </w:pPr>
            <w:r>
              <w:t>2020–21</w:t>
            </w:r>
          </w:p>
        </w:tc>
        <w:tc>
          <w:tcPr>
            <w:tcW w:w="1555" w:type="dxa"/>
            <w:tcBorders>
              <w:left w:val="nil"/>
              <w:right w:val="nil"/>
            </w:tcBorders>
          </w:tcPr>
          <w:p w14:paraId="4503B38E" w14:textId="199AA895" w:rsidR="00345B87" w:rsidRDefault="00345B87" w:rsidP="00CC7968">
            <w:pPr>
              <w:pStyle w:val="TableText"/>
              <w:jc w:val="center"/>
            </w:pPr>
            <w:r>
              <w:t>947</w:t>
            </w:r>
          </w:p>
        </w:tc>
        <w:tc>
          <w:tcPr>
            <w:tcW w:w="1556" w:type="dxa"/>
            <w:tcBorders>
              <w:left w:val="nil"/>
              <w:right w:val="nil"/>
            </w:tcBorders>
          </w:tcPr>
          <w:p w14:paraId="3A0C3517" w14:textId="786E1031" w:rsidR="00345B87" w:rsidRDefault="00345B87" w:rsidP="00CC7968">
            <w:pPr>
              <w:pStyle w:val="TableText"/>
              <w:jc w:val="center"/>
            </w:pPr>
            <w:r>
              <w:t>30.2%</w:t>
            </w:r>
          </w:p>
        </w:tc>
        <w:tc>
          <w:tcPr>
            <w:tcW w:w="1556" w:type="dxa"/>
            <w:tcBorders>
              <w:left w:val="nil"/>
              <w:right w:val="nil"/>
            </w:tcBorders>
          </w:tcPr>
          <w:p w14:paraId="015D796B" w14:textId="04941F7A" w:rsidR="00345B87" w:rsidRDefault="00345B87" w:rsidP="00CC7968">
            <w:pPr>
              <w:pStyle w:val="TableText"/>
              <w:jc w:val="center"/>
            </w:pPr>
            <w:r>
              <w:t>1101</w:t>
            </w:r>
          </w:p>
        </w:tc>
        <w:tc>
          <w:tcPr>
            <w:tcW w:w="1556" w:type="dxa"/>
            <w:tcBorders>
              <w:left w:val="nil"/>
              <w:right w:val="nil"/>
            </w:tcBorders>
          </w:tcPr>
          <w:p w14:paraId="7A07AAFA" w14:textId="30D25303" w:rsidR="00345B87" w:rsidRDefault="00345B87" w:rsidP="00CC7968">
            <w:pPr>
              <w:pStyle w:val="TableText"/>
              <w:jc w:val="center"/>
            </w:pPr>
            <w:r>
              <w:t>29.7%</w:t>
            </w:r>
          </w:p>
        </w:tc>
      </w:tr>
      <w:tr w:rsidR="00345B87" w14:paraId="0B79C0BB" w14:textId="77777777" w:rsidTr="00345B87">
        <w:trPr>
          <w:trHeight w:val="378"/>
        </w:trPr>
        <w:tc>
          <w:tcPr>
            <w:tcW w:w="2125" w:type="dxa"/>
            <w:tcBorders>
              <w:top w:val="nil"/>
              <w:left w:val="nil"/>
              <w:right w:val="nil"/>
            </w:tcBorders>
          </w:tcPr>
          <w:p w14:paraId="44D363A9" w14:textId="1D8F7930" w:rsidR="00345B87" w:rsidRPr="00345B87" w:rsidRDefault="00345B87" w:rsidP="00057404">
            <w:pPr>
              <w:pStyle w:val="TableText"/>
              <w:rPr>
                <w:color w:val="FFFFFF" w:themeColor="background1"/>
              </w:rPr>
            </w:pPr>
            <w:r w:rsidRPr="00345B87">
              <w:rPr>
                <w:color w:val="FFFFFF" w:themeColor="background1"/>
              </w:rPr>
              <w:t>Research Missions</w:t>
            </w:r>
          </w:p>
        </w:tc>
        <w:tc>
          <w:tcPr>
            <w:tcW w:w="988" w:type="dxa"/>
            <w:tcBorders>
              <w:left w:val="nil"/>
              <w:right w:val="nil"/>
            </w:tcBorders>
          </w:tcPr>
          <w:p w14:paraId="7CA3250E" w14:textId="18BDA273" w:rsidR="00345B87" w:rsidRDefault="00345B87" w:rsidP="00057404">
            <w:pPr>
              <w:pStyle w:val="TableText"/>
            </w:pPr>
            <w:r>
              <w:t>2021–22</w:t>
            </w:r>
          </w:p>
        </w:tc>
        <w:tc>
          <w:tcPr>
            <w:tcW w:w="1555" w:type="dxa"/>
            <w:tcBorders>
              <w:left w:val="nil"/>
              <w:right w:val="nil"/>
            </w:tcBorders>
          </w:tcPr>
          <w:p w14:paraId="19D1820C" w14:textId="2CAB6075" w:rsidR="00345B87" w:rsidRDefault="00345B87" w:rsidP="00CC7968">
            <w:pPr>
              <w:pStyle w:val="TableText"/>
              <w:jc w:val="center"/>
            </w:pPr>
            <w:r>
              <w:t>1668</w:t>
            </w:r>
          </w:p>
        </w:tc>
        <w:tc>
          <w:tcPr>
            <w:tcW w:w="1556" w:type="dxa"/>
            <w:tcBorders>
              <w:left w:val="nil"/>
              <w:right w:val="nil"/>
            </w:tcBorders>
          </w:tcPr>
          <w:p w14:paraId="1576D8DC" w14:textId="4230133A" w:rsidR="00345B87" w:rsidRDefault="00345B87" w:rsidP="00CC7968">
            <w:pPr>
              <w:pStyle w:val="TableText"/>
              <w:jc w:val="center"/>
            </w:pPr>
            <w:r>
              <w:t>45.3%</w:t>
            </w:r>
          </w:p>
        </w:tc>
        <w:tc>
          <w:tcPr>
            <w:tcW w:w="1556" w:type="dxa"/>
            <w:tcBorders>
              <w:left w:val="nil"/>
              <w:right w:val="nil"/>
            </w:tcBorders>
          </w:tcPr>
          <w:p w14:paraId="0B6A22E0" w14:textId="53427802" w:rsidR="00345B87" w:rsidRDefault="00345B87" w:rsidP="00CC7968">
            <w:pPr>
              <w:pStyle w:val="TableText"/>
              <w:jc w:val="center"/>
            </w:pPr>
            <w:r>
              <w:t>1796</w:t>
            </w:r>
          </w:p>
        </w:tc>
        <w:tc>
          <w:tcPr>
            <w:tcW w:w="1556" w:type="dxa"/>
            <w:tcBorders>
              <w:left w:val="nil"/>
              <w:right w:val="nil"/>
            </w:tcBorders>
          </w:tcPr>
          <w:p w14:paraId="01C8B2A3" w14:textId="3219E2CE" w:rsidR="00345B87" w:rsidRDefault="00345B87" w:rsidP="00CC7968">
            <w:pPr>
              <w:pStyle w:val="TableText"/>
              <w:jc w:val="center"/>
            </w:pPr>
            <w:r>
              <w:t>42.8%</w:t>
            </w:r>
          </w:p>
        </w:tc>
      </w:tr>
      <w:tr w:rsidR="00E75C7F" w14:paraId="19EEB94F" w14:textId="77777777" w:rsidTr="00345B87">
        <w:trPr>
          <w:trHeight w:val="388"/>
        </w:trPr>
        <w:tc>
          <w:tcPr>
            <w:tcW w:w="2125" w:type="dxa"/>
            <w:tcBorders>
              <w:left w:val="nil"/>
              <w:bottom w:val="nil"/>
              <w:right w:val="nil"/>
            </w:tcBorders>
          </w:tcPr>
          <w:p w14:paraId="58E36B2D" w14:textId="554EECB1" w:rsidR="001436ED" w:rsidRDefault="001436ED" w:rsidP="00057404">
            <w:pPr>
              <w:pStyle w:val="TableText"/>
            </w:pPr>
            <w:r>
              <w:t>Research Translation</w:t>
            </w:r>
          </w:p>
        </w:tc>
        <w:tc>
          <w:tcPr>
            <w:tcW w:w="988" w:type="dxa"/>
            <w:tcBorders>
              <w:left w:val="nil"/>
              <w:right w:val="nil"/>
            </w:tcBorders>
          </w:tcPr>
          <w:p w14:paraId="27937262" w14:textId="1EE8398C" w:rsidR="001436ED" w:rsidRDefault="001436ED" w:rsidP="00057404">
            <w:pPr>
              <w:pStyle w:val="TableText"/>
            </w:pPr>
            <w:r>
              <w:t>2018–19</w:t>
            </w:r>
          </w:p>
        </w:tc>
        <w:tc>
          <w:tcPr>
            <w:tcW w:w="1555" w:type="dxa"/>
            <w:tcBorders>
              <w:left w:val="nil"/>
              <w:right w:val="nil"/>
            </w:tcBorders>
          </w:tcPr>
          <w:p w14:paraId="5E97EA5F" w14:textId="1979E664" w:rsidR="001436ED" w:rsidRDefault="001436ED" w:rsidP="00CC7968">
            <w:pPr>
              <w:pStyle w:val="TableText"/>
              <w:jc w:val="center"/>
            </w:pPr>
            <w:r>
              <w:t>328</w:t>
            </w:r>
          </w:p>
        </w:tc>
        <w:tc>
          <w:tcPr>
            <w:tcW w:w="1556" w:type="dxa"/>
            <w:tcBorders>
              <w:left w:val="nil"/>
              <w:right w:val="nil"/>
            </w:tcBorders>
          </w:tcPr>
          <w:p w14:paraId="05073760" w14:textId="37CA34D5" w:rsidR="001436ED" w:rsidRDefault="008220BC" w:rsidP="00CC7968">
            <w:pPr>
              <w:pStyle w:val="TableText"/>
              <w:jc w:val="center"/>
            </w:pPr>
            <w:r>
              <w:t>16.5%</w:t>
            </w:r>
          </w:p>
        </w:tc>
        <w:tc>
          <w:tcPr>
            <w:tcW w:w="1556" w:type="dxa"/>
            <w:tcBorders>
              <w:left w:val="nil"/>
              <w:right w:val="nil"/>
            </w:tcBorders>
          </w:tcPr>
          <w:p w14:paraId="00E410D5" w14:textId="46FD1E48" w:rsidR="001436ED" w:rsidRDefault="008220BC" w:rsidP="00CC7968">
            <w:pPr>
              <w:pStyle w:val="TableText"/>
              <w:jc w:val="center"/>
            </w:pPr>
            <w:r>
              <w:t>308</w:t>
            </w:r>
          </w:p>
        </w:tc>
        <w:tc>
          <w:tcPr>
            <w:tcW w:w="1556" w:type="dxa"/>
            <w:tcBorders>
              <w:left w:val="nil"/>
              <w:right w:val="nil"/>
            </w:tcBorders>
          </w:tcPr>
          <w:p w14:paraId="48665C46" w14:textId="2D2121D0" w:rsidR="001436ED" w:rsidRDefault="008220BC" w:rsidP="00CC7968">
            <w:pPr>
              <w:pStyle w:val="TableText"/>
              <w:jc w:val="center"/>
            </w:pPr>
            <w:r>
              <w:t>14.3%</w:t>
            </w:r>
          </w:p>
        </w:tc>
      </w:tr>
      <w:tr w:rsidR="00E75C7F" w14:paraId="6F2B554B" w14:textId="77777777" w:rsidTr="00345B87">
        <w:trPr>
          <w:trHeight w:val="388"/>
        </w:trPr>
        <w:tc>
          <w:tcPr>
            <w:tcW w:w="2125" w:type="dxa"/>
            <w:tcBorders>
              <w:top w:val="nil"/>
              <w:left w:val="nil"/>
              <w:bottom w:val="nil"/>
              <w:right w:val="nil"/>
            </w:tcBorders>
          </w:tcPr>
          <w:p w14:paraId="7647BC66" w14:textId="4BB5E11B" w:rsidR="001436ED" w:rsidRPr="00345B87" w:rsidRDefault="00345B87" w:rsidP="00057404">
            <w:pPr>
              <w:pStyle w:val="TableText"/>
              <w:rPr>
                <w:color w:val="FFFFFF" w:themeColor="background1"/>
              </w:rPr>
            </w:pPr>
            <w:r w:rsidRPr="00345B87">
              <w:rPr>
                <w:color w:val="FFFFFF" w:themeColor="background1"/>
              </w:rPr>
              <w:t>Research Translation</w:t>
            </w:r>
          </w:p>
        </w:tc>
        <w:tc>
          <w:tcPr>
            <w:tcW w:w="988" w:type="dxa"/>
            <w:tcBorders>
              <w:left w:val="nil"/>
              <w:right w:val="nil"/>
            </w:tcBorders>
          </w:tcPr>
          <w:p w14:paraId="391397CE" w14:textId="676769D4" w:rsidR="001436ED" w:rsidRDefault="001436ED" w:rsidP="00057404">
            <w:pPr>
              <w:pStyle w:val="TableText"/>
            </w:pPr>
            <w:r>
              <w:t>2019–20</w:t>
            </w:r>
          </w:p>
        </w:tc>
        <w:tc>
          <w:tcPr>
            <w:tcW w:w="1555" w:type="dxa"/>
            <w:tcBorders>
              <w:left w:val="nil"/>
              <w:right w:val="nil"/>
            </w:tcBorders>
          </w:tcPr>
          <w:p w14:paraId="3FB39254" w14:textId="1AECDAA5" w:rsidR="001436ED" w:rsidRDefault="001436ED" w:rsidP="00CC7968">
            <w:pPr>
              <w:pStyle w:val="TableText"/>
              <w:jc w:val="center"/>
            </w:pPr>
            <w:r>
              <w:t>673</w:t>
            </w:r>
          </w:p>
        </w:tc>
        <w:tc>
          <w:tcPr>
            <w:tcW w:w="1556" w:type="dxa"/>
            <w:tcBorders>
              <w:left w:val="nil"/>
              <w:right w:val="nil"/>
            </w:tcBorders>
          </w:tcPr>
          <w:p w14:paraId="670167D8" w14:textId="15A8C8A2" w:rsidR="001436ED" w:rsidRDefault="008220BC" w:rsidP="00CC7968">
            <w:pPr>
              <w:pStyle w:val="TableText"/>
              <w:jc w:val="center"/>
            </w:pPr>
            <w:r>
              <w:t>24.2%</w:t>
            </w:r>
          </w:p>
        </w:tc>
        <w:tc>
          <w:tcPr>
            <w:tcW w:w="1556" w:type="dxa"/>
            <w:tcBorders>
              <w:left w:val="nil"/>
              <w:right w:val="nil"/>
            </w:tcBorders>
          </w:tcPr>
          <w:p w14:paraId="3BF9C6AD" w14:textId="0738BAA6" w:rsidR="001436ED" w:rsidRDefault="008220BC" w:rsidP="00CC7968">
            <w:pPr>
              <w:pStyle w:val="TableText"/>
              <w:jc w:val="center"/>
            </w:pPr>
            <w:r>
              <w:t>404</w:t>
            </w:r>
          </w:p>
        </w:tc>
        <w:tc>
          <w:tcPr>
            <w:tcW w:w="1556" w:type="dxa"/>
            <w:tcBorders>
              <w:left w:val="nil"/>
              <w:right w:val="nil"/>
            </w:tcBorders>
          </w:tcPr>
          <w:p w14:paraId="7847A253" w14:textId="00F4F837" w:rsidR="001436ED" w:rsidRDefault="008220BC" w:rsidP="00CC7968">
            <w:pPr>
              <w:pStyle w:val="TableText"/>
              <w:jc w:val="center"/>
            </w:pPr>
            <w:r>
              <w:t>21.0%</w:t>
            </w:r>
          </w:p>
        </w:tc>
      </w:tr>
      <w:tr w:rsidR="00E75C7F" w14:paraId="2DFBD53A" w14:textId="77777777" w:rsidTr="00345B87">
        <w:trPr>
          <w:trHeight w:val="378"/>
        </w:trPr>
        <w:tc>
          <w:tcPr>
            <w:tcW w:w="2125" w:type="dxa"/>
            <w:tcBorders>
              <w:top w:val="nil"/>
              <w:left w:val="nil"/>
              <w:bottom w:val="nil"/>
              <w:right w:val="nil"/>
            </w:tcBorders>
          </w:tcPr>
          <w:p w14:paraId="6C7403EC" w14:textId="1B89A63F" w:rsidR="001436ED" w:rsidRPr="00345B87" w:rsidRDefault="00345B87" w:rsidP="00057404">
            <w:pPr>
              <w:pStyle w:val="TableText"/>
              <w:rPr>
                <w:color w:val="FFFFFF" w:themeColor="background1"/>
              </w:rPr>
            </w:pPr>
            <w:r w:rsidRPr="00345B87">
              <w:rPr>
                <w:color w:val="FFFFFF" w:themeColor="background1"/>
              </w:rPr>
              <w:t>Research Translation</w:t>
            </w:r>
          </w:p>
        </w:tc>
        <w:tc>
          <w:tcPr>
            <w:tcW w:w="988" w:type="dxa"/>
            <w:tcBorders>
              <w:left w:val="nil"/>
              <w:right w:val="nil"/>
            </w:tcBorders>
          </w:tcPr>
          <w:p w14:paraId="39C7614E" w14:textId="0AB132CA" w:rsidR="001436ED" w:rsidRDefault="001436ED" w:rsidP="00057404">
            <w:pPr>
              <w:pStyle w:val="TableText"/>
            </w:pPr>
            <w:r>
              <w:t>2020–21</w:t>
            </w:r>
          </w:p>
        </w:tc>
        <w:tc>
          <w:tcPr>
            <w:tcW w:w="1555" w:type="dxa"/>
            <w:tcBorders>
              <w:left w:val="nil"/>
              <w:right w:val="nil"/>
            </w:tcBorders>
          </w:tcPr>
          <w:p w14:paraId="30ECCED2" w14:textId="604AFDDE" w:rsidR="001436ED" w:rsidRDefault="001436ED" w:rsidP="00CC7968">
            <w:pPr>
              <w:pStyle w:val="TableText"/>
              <w:jc w:val="center"/>
            </w:pPr>
            <w:r>
              <w:t>932</w:t>
            </w:r>
          </w:p>
        </w:tc>
        <w:tc>
          <w:tcPr>
            <w:tcW w:w="1556" w:type="dxa"/>
            <w:tcBorders>
              <w:left w:val="nil"/>
              <w:right w:val="nil"/>
            </w:tcBorders>
          </w:tcPr>
          <w:p w14:paraId="07C70DD5" w14:textId="68D18A54" w:rsidR="001436ED" w:rsidRDefault="008220BC" w:rsidP="00CC7968">
            <w:pPr>
              <w:pStyle w:val="TableText"/>
              <w:jc w:val="center"/>
            </w:pPr>
            <w:r>
              <w:t>14.3%</w:t>
            </w:r>
          </w:p>
        </w:tc>
        <w:tc>
          <w:tcPr>
            <w:tcW w:w="1556" w:type="dxa"/>
            <w:tcBorders>
              <w:left w:val="nil"/>
              <w:right w:val="nil"/>
            </w:tcBorders>
          </w:tcPr>
          <w:p w14:paraId="7A6A590D" w14:textId="71B942FE" w:rsidR="001436ED" w:rsidRDefault="008220BC" w:rsidP="00CC7968">
            <w:pPr>
              <w:pStyle w:val="TableText"/>
              <w:jc w:val="center"/>
            </w:pPr>
            <w:r>
              <w:t>704</w:t>
            </w:r>
          </w:p>
        </w:tc>
        <w:tc>
          <w:tcPr>
            <w:tcW w:w="1556" w:type="dxa"/>
            <w:tcBorders>
              <w:left w:val="nil"/>
              <w:right w:val="nil"/>
            </w:tcBorders>
          </w:tcPr>
          <w:p w14:paraId="5CE73C29" w14:textId="6A526CD9" w:rsidR="001436ED" w:rsidRDefault="008220BC" w:rsidP="00CC7968">
            <w:pPr>
              <w:pStyle w:val="TableText"/>
              <w:jc w:val="center"/>
            </w:pPr>
            <w:r>
              <w:t>10.7%</w:t>
            </w:r>
          </w:p>
        </w:tc>
      </w:tr>
      <w:tr w:rsidR="00E75C7F" w14:paraId="59C023E1" w14:textId="77777777" w:rsidTr="00114691">
        <w:trPr>
          <w:trHeight w:val="388"/>
        </w:trPr>
        <w:tc>
          <w:tcPr>
            <w:tcW w:w="2125" w:type="dxa"/>
            <w:tcBorders>
              <w:top w:val="nil"/>
              <w:left w:val="nil"/>
              <w:bottom w:val="single" w:sz="4" w:space="0" w:color="auto"/>
              <w:right w:val="nil"/>
            </w:tcBorders>
          </w:tcPr>
          <w:p w14:paraId="312FCDDD" w14:textId="0ABB85C6" w:rsidR="001436ED" w:rsidRPr="00345B87" w:rsidRDefault="00345B87" w:rsidP="00057404">
            <w:pPr>
              <w:pStyle w:val="TableText"/>
              <w:rPr>
                <w:color w:val="FFFFFF" w:themeColor="background1"/>
              </w:rPr>
            </w:pPr>
            <w:r w:rsidRPr="00345B87">
              <w:rPr>
                <w:color w:val="FFFFFF" w:themeColor="background1"/>
              </w:rPr>
              <w:t>Research Translation</w:t>
            </w:r>
          </w:p>
        </w:tc>
        <w:tc>
          <w:tcPr>
            <w:tcW w:w="988" w:type="dxa"/>
            <w:tcBorders>
              <w:left w:val="nil"/>
              <w:right w:val="nil"/>
            </w:tcBorders>
          </w:tcPr>
          <w:p w14:paraId="11F96F2E" w14:textId="30876317" w:rsidR="001436ED" w:rsidRDefault="001436ED" w:rsidP="00057404">
            <w:pPr>
              <w:pStyle w:val="TableText"/>
            </w:pPr>
            <w:r>
              <w:t>2021–22</w:t>
            </w:r>
          </w:p>
        </w:tc>
        <w:tc>
          <w:tcPr>
            <w:tcW w:w="1555" w:type="dxa"/>
            <w:tcBorders>
              <w:left w:val="nil"/>
              <w:right w:val="nil"/>
            </w:tcBorders>
          </w:tcPr>
          <w:p w14:paraId="292AEDA9" w14:textId="4F3F7B14" w:rsidR="001436ED" w:rsidRDefault="3E16255A" w:rsidP="00CC7968">
            <w:pPr>
              <w:pStyle w:val="TableText"/>
              <w:jc w:val="center"/>
            </w:pPr>
            <w:r>
              <w:t>1967</w:t>
            </w:r>
          </w:p>
        </w:tc>
        <w:tc>
          <w:tcPr>
            <w:tcW w:w="1556" w:type="dxa"/>
            <w:tcBorders>
              <w:left w:val="nil"/>
              <w:right w:val="nil"/>
            </w:tcBorders>
          </w:tcPr>
          <w:p w14:paraId="6EEC3DD7" w14:textId="51654C7E" w:rsidR="001436ED" w:rsidRDefault="3A08E103" w:rsidP="00CC7968">
            <w:pPr>
              <w:pStyle w:val="TableText"/>
              <w:jc w:val="center"/>
            </w:pPr>
            <w:r>
              <w:t>26.9</w:t>
            </w:r>
            <w:r w:rsidR="008220BC">
              <w:t>%</w:t>
            </w:r>
          </w:p>
        </w:tc>
        <w:tc>
          <w:tcPr>
            <w:tcW w:w="1556" w:type="dxa"/>
            <w:tcBorders>
              <w:left w:val="nil"/>
              <w:right w:val="nil"/>
            </w:tcBorders>
          </w:tcPr>
          <w:p w14:paraId="780D4BF3" w14:textId="62EBE782" w:rsidR="001436ED" w:rsidRDefault="2912394D" w:rsidP="00CC7968">
            <w:pPr>
              <w:pStyle w:val="TableText"/>
              <w:jc w:val="center"/>
            </w:pPr>
            <w:r>
              <w:t>1815</w:t>
            </w:r>
          </w:p>
        </w:tc>
        <w:tc>
          <w:tcPr>
            <w:tcW w:w="1556" w:type="dxa"/>
            <w:tcBorders>
              <w:left w:val="nil"/>
              <w:right w:val="nil"/>
            </w:tcBorders>
          </w:tcPr>
          <w:p w14:paraId="3127AA61" w14:textId="64350818" w:rsidR="001436ED" w:rsidRDefault="58BB7299" w:rsidP="00CC7968">
            <w:pPr>
              <w:pStyle w:val="TableText"/>
              <w:jc w:val="center"/>
            </w:pPr>
            <w:r>
              <w:t>24.2</w:t>
            </w:r>
            <w:r w:rsidR="008220BC">
              <w:t>%</w:t>
            </w:r>
          </w:p>
        </w:tc>
      </w:tr>
      <w:tr w:rsidR="00E75C7F" w14:paraId="7D6FFF2A" w14:textId="77777777" w:rsidTr="00114691">
        <w:trPr>
          <w:trHeight w:val="388"/>
        </w:trPr>
        <w:tc>
          <w:tcPr>
            <w:tcW w:w="2125" w:type="dxa"/>
            <w:tcBorders>
              <w:top w:val="single" w:sz="4" w:space="0" w:color="auto"/>
              <w:left w:val="nil"/>
              <w:bottom w:val="nil"/>
              <w:right w:val="nil"/>
            </w:tcBorders>
          </w:tcPr>
          <w:p w14:paraId="3B2D4402" w14:textId="2B9F0071" w:rsidR="001436ED" w:rsidRDefault="001436ED" w:rsidP="00057404">
            <w:pPr>
              <w:pStyle w:val="TableText"/>
            </w:pPr>
            <w:r>
              <w:t>Researchers</w:t>
            </w:r>
          </w:p>
        </w:tc>
        <w:tc>
          <w:tcPr>
            <w:tcW w:w="988" w:type="dxa"/>
            <w:tcBorders>
              <w:left w:val="nil"/>
              <w:right w:val="nil"/>
            </w:tcBorders>
          </w:tcPr>
          <w:p w14:paraId="5296CF53" w14:textId="11BD2EAC" w:rsidR="001436ED" w:rsidRDefault="001436ED" w:rsidP="00057404">
            <w:pPr>
              <w:pStyle w:val="TableText"/>
            </w:pPr>
            <w:r>
              <w:t>2019–20</w:t>
            </w:r>
          </w:p>
        </w:tc>
        <w:tc>
          <w:tcPr>
            <w:tcW w:w="1555" w:type="dxa"/>
            <w:tcBorders>
              <w:left w:val="nil"/>
              <w:right w:val="nil"/>
            </w:tcBorders>
          </w:tcPr>
          <w:p w14:paraId="7E9C91BE" w14:textId="5DEC3A89" w:rsidR="001436ED" w:rsidRDefault="001436ED" w:rsidP="00CC7968">
            <w:pPr>
              <w:pStyle w:val="TableText"/>
              <w:jc w:val="center"/>
            </w:pPr>
            <w:r>
              <w:t>77</w:t>
            </w:r>
          </w:p>
        </w:tc>
        <w:tc>
          <w:tcPr>
            <w:tcW w:w="1556" w:type="dxa"/>
            <w:tcBorders>
              <w:left w:val="nil"/>
              <w:right w:val="nil"/>
            </w:tcBorders>
          </w:tcPr>
          <w:p w14:paraId="57902A1F" w14:textId="79EBC0B1" w:rsidR="001436ED" w:rsidRDefault="008220BC" w:rsidP="00CC7968">
            <w:pPr>
              <w:pStyle w:val="TableText"/>
              <w:jc w:val="center"/>
            </w:pPr>
            <w:r>
              <w:t>28.6%</w:t>
            </w:r>
          </w:p>
        </w:tc>
        <w:tc>
          <w:tcPr>
            <w:tcW w:w="1556" w:type="dxa"/>
            <w:tcBorders>
              <w:left w:val="nil"/>
              <w:right w:val="nil"/>
            </w:tcBorders>
          </w:tcPr>
          <w:p w14:paraId="50ACCA17" w14:textId="6F84C955" w:rsidR="001436ED" w:rsidRDefault="008220BC" w:rsidP="00CC7968">
            <w:pPr>
              <w:pStyle w:val="TableText"/>
              <w:jc w:val="center"/>
            </w:pPr>
            <w:r>
              <w:t>153</w:t>
            </w:r>
          </w:p>
        </w:tc>
        <w:tc>
          <w:tcPr>
            <w:tcW w:w="1556" w:type="dxa"/>
            <w:tcBorders>
              <w:left w:val="nil"/>
              <w:right w:val="nil"/>
            </w:tcBorders>
          </w:tcPr>
          <w:p w14:paraId="0FD1C49A" w14:textId="70065B4D" w:rsidR="001436ED" w:rsidRDefault="008220BC" w:rsidP="00CC7968">
            <w:pPr>
              <w:pStyle w:val="TableText"/>
              <w:jc w:val="center"/>
            </w:pPr>
            <w:r>
              <w:t>30.7%</w:t>
            </w:r>
          </w:p>
        </w:tc>
      </w:tr>
      <w:tr w:rsidR="00E75C7F" w14:paraId="5DC5E76B" w14:textId="77777777" w:rsidTr="00114691">
        <w:trPr>
          <w:trHeight w:val="378"/>
        </w:trPr>
        <w:tc>
          <w:tcPr>
            <w:tcW w:w="2125" w:type="dxa"/>
            <w:tcBorders>
              <w:top w:val="nil"/>
              <w:left w:val="nil"/>
              <w:bottom w:val="nil"/>
              <w:right w:val="nil"/>
            </w:tcBorders>
          </w:tcPr>
          <w:p w14:paraId="4C9CE971" w14:textId="1F33048A" w:rsidR="001436ED" w:rsidRPr="00114691" w:rsidRDefault="00114691" w:rsidP="00057404">
            <w:pPr>
              <w:pStyle w:val="TableText"/>
              <w:rPr>
                <w:color w:val="FFFFFF" w:themeColor="background1"/>
              </w:rPr>
            </w:pPr>
            <w:r w:rsidRPr="00114691">
              <w:rPr>
                <w:color w:val="FFFFFF" w:themeColor="background1"/>
              </w:rPr>
              <w:t>Researchers</w:t>
            </w:r>
          </w:p>
        </w:tc>
        <w:tc>
          <w:tcPr>
            <w:tcW w:w="988" w:type="dxa"/>
            <w:tcBorders>
              <w:left w:val="nil"/>
              <w:right w:val="nil"/>
            </w:tcBorders>
          </w:tcPr>
          <w:p w14:paraId="3AB45F34" w14:textId="07BA0AB6" w:rsidR="001436ED" w:rsidRDefault="001436ED" w:rsidP="00057404">
            <w:pPr>
              <w:pStyle w:val="TableText"/>
            </w:pPr>
            <w:r>
              <w:t>2020–21</w:t>
            </w:r>
          </w:p>
        </w:tc>
        <w:tc>
          <w:tcPr>
            <w:tcW w:w="1555" w:type="dxa"/>
            <w:tcBorders>
              <w:left w:val="nil"/>
              <w:right w:val="nil"/>
            </w:tcBorders>
          </w:tcPr>
          <w:p w14:paraId="34B52ED9" w14:textId="074802F7" w:rsidR="001436ED" w:rsidRDefault="001436ED" w:rsidP="00CC7968">
            <w:pPr>
              <w:pStyle w:val="TableText"/>
              <w:jc w:val="center"/>
            </w:pPr>
            <w:r>
              <w:t>100</w:t>
            </w:r>
          </w:p>
        </w:tc>
        <w:tc>
          <w:tcPr>
            <w:tcW w:w="1556" w:type="dxa"/>
            <w:tcBorders>
              <w:left w:val="nil"/>
              <w:right w:val="nil"/>
            </w:tcBorders>
          </w:tcPr>
          <w:p w14:paraId="25D31652" w14:textId="75531372" w:rsidR="001436ED" w:rsidRDefault="008220BC" w:rsidP="00CC7968">
            <w:pPr>
              <w:pStyle w:val="TableText"/>
              <w:jc w:val="center"/>
            </w:pPr>
            <w:r>
              <w:t>21.0%</w:t>
            </w:r>
          </w:p>
        </w:tc>
        <w:tc>
          <w:tcPr>
            <w:tcW w:w="1556" w:type="dxa"/>
            <w:tcBorders>
              <w:left w:val="nil"/>
              <w:right w:val="nil"/>
            </w:tcBorders>
          </w:tcPr>
          <w:p w14:paraId="2E0C1950" w14:textId="5ADBB853" w:rsidR="001436ED" w:rsidRDefault="008220BC" w:rsidP="00CC7968">
            <w:pPr>
              <w:pStyle w:val="TableText"/>
              <w:jc w:val="center"/>
            </w:pPr>
            <w:r>
              <w:t>120</w:t>
            </w:r>
          </w:p>
        </w:tc>
        <w:tc>
          <w:tcPr>
            <w:tcW w:w="1556" w:type="dxa"/>
            <w:tcBorders>
              <w:left w:val="nil"/>
              <w:right w:val="nil"/>
            </w:tcBorders>
          </w:tcPr>
          <w:p w14:paraId="2133DD84" w14:textId="18DCD3EE" w:rsidR="001436ED" w:rsidRDefault="008220BC" w:rsidP="00CC7968">
            <w:pPr>
              <w:pStyle w:val="TableText"/>
              <w:jc w:val="center"/>
            </w:pPr>
            <w:r>
              <w:t>16.7%</w:t>
            </w:r>
          </w:p>
        </w:tc>
      </w:tr>
      <w:tr w:rsidR="00E75C7F" w14:paraId="55628F77" w14:textId="77777777" w:rsidTr="00114691">
        <w:trPr>
          <w:trHeight w:val="388"/>
        </w:trPr>
        <w:tc>
          <w:tcPr>
            <w:tcW w:w="2125" w:type="dxa"/>
            <w:tcBorders>
              <w:top w:val="nil"/>
              <w:left w:val="nil"/>
              <w:right w:val="nil"/>
            </w:tcBorders>
          </w:tcPr>
          <w:p w14:paraId="0C4BE53E" w14:textId="0341DB02" w:rsidR="001436ED" w:rsidRPr="00114691" w:rsidRDefault="00114691" w:rsidP="00057404">
            <w:pPr>
              <w:pStyle w:val="TableText"/>
              <w:rPr>
                <w:color w:val="FFFFFF" w:themeColor="background1"/>
              </w:rPr>
            </w:pPr>
            <w:r w:rsidRPr="00114691">
              <w:rPr>
                <w:color w:val="FFFFFF" w:themeColor="background1"/>
              </w:rPr>
              <w:t>Researchers</w:t>
            </w:r>
          </w:p>
        </w:tc>
        <w:tc>
          <w:tcPr>
            <w:tcW w:w="988" w:type="dxa"/>
            <w:tcBorders>
              <w:left w:val="nil"/>
              <w:right w:val="nil"/>
            </w:tcBorders>
          </w:tcPr>
          <w:p w14:paraId="56A6282E" w14:textId="3996E1A2" w:rsidR="001436ED" w:rsidRDefault="001436ED" w:rsidP="00057404">
            <w:pPr>
              <w:pStyle w:val="TableText"/>
            </w:pPr>
            <w:r>
              <w:t>2021–22</w:t>
            </w:r>
          </w:p>
        </w:tc>
        <w:tc>
          <w:tcPr>
            <w:tcW w:w="1555" w:type="dxa"/>
            <w:tcBorders>
              <w:left w:val="nil"/>
              <w:right w:val="nil"/>
            </w:tcBorders>
          </w:tcPr>
          <w:p w14:paraId="3F605071" w14:textId="75129367" w:rsidR="001436ED" w:rsidRDefault="001436ED" w:rsidP="00CC7968">
            <w:pPr>
              <w:pStyle w:val="TableText"/>
              <w:jc w:val="center"/>
            </w:pPr>
            <w:r>
              <w:t>2428</w:t>
            </w:r>
          </w:p>
        </w:tc>
        <w:tc>
          <w:tcPr>
            <w:tcW w:w="1556" w:type="dxa"/>
            <w:tcBorders>
              <w:left w:val="nil"/>
              <w:right w:val="nil"/>
            </w:tcBorders>
          </w:tcPr>
          <w:p w14:paraId="6CFACFD2" w14:textId="718ECD3B" w:rsidR="001436ED" w:rsidRDefault="008220BC" w:rsidP="00CC7968">
            <w:pPr>
              <w:pStyle w:val="TableText"/>
              <w:jc w:val="center"/>
            </w:pPr>
            <w:r>
              <w:t>8.8%</w:t>
            </w:r>
          </w:p>
        </w:tc>
        <w:tc>
          <w:tcPr>
            <w:tcW w:w="1556" w:type="dxa"/>
            <w:tcBorders>
              <w:left w:val="nil"/>
              <w:right w:val="nil"/>
            </w:tcBorders>
          </w:tcPr>
          <w:p w14:paraId="6D03A425" w14:textId="6739A1C3" w:rsidR="001436ED" w:rsidRDefault="008220BC" w:rsidP="00CC7968">
            <w:pPr>
              <w:pStyle w:val="TableText"/>
              <w:jc w:val="center"/>
            </w:pPr>
            <w:r>
              <w:t>1345</w:t>
            </w:r>
          </w:p>
        </w:tc>
        <w:tc>
          <w:tcPr>
            <w:tcW w:w="1556" w:type="dxa"/>
            <w:tcBorders>
              <w:left w:val="nil"/>
              <w:right w:val="nil"/>
            </w:tcBorders>
          </w:tcPr>
          <w:p w14:paraId="3FBD1F32" w14:textId="535AA293" w:rsidR="001436ED" w:rsidRDefault="008220BC" w:rsidP="00CC7968">
            <w:pPr>
              <w:pStyle w:val="TableText"/>
              <w:jc w:val="center"/>
            </w:pPr>
            <w:r>
              <w:t>10.0%</w:t>
            </w:r>
          </w:p>
        </w:tc>
      </w:tr>
    </w:tbl>
    <w:p w14:paraId="01D156DC" w14:textId="7F66C18A" w:rsidR="00C80E33" w:rsidRDefault="00C80E33" w:rsidP="00C80E33">
      <w:pPr>
        <w:pStyle w:val="Heading3"/>
      </w:pPr>
      <w:r>
        <w:t>Limitations of this analysis</w:t>
      </w:r>
    </w:p>
    <w:p w14:paraId="46189EA8" w14:textId="517ED4D0" w:rsidR="00C80E33" w:rsidRPr="00C80E33" w:rsidRDefault="00344FCF" w:rsidP="00C80E33">
      <w:r w:rsidRPr="00344FCF">
        <w:t>Trends in the ‘Researchers’ MRFF theme should be interpreted with caution because of the small number of grant opportunities and applications.</w:t>
      </w:r>
    </w:p>
    <w:p w14:paraId="2A7E3088" w14:textId="6511D531" w:rsidR="00C80E33" w:rsidRDefault="008220BC" w:rsidP="00AE6A29">
      <w:pPr>
        <w:pStyle w:val="Heading2"/>
      </w:pPr>
      <w:bookmarkStart w:id="17" w:name="_Toc141280213"/>
      <w:r>
        <w:t>MRFF initiatives</w:t>
      </w:r>
      <w:bookmarkEnd w:id="17"/>
    </w:p>
    <w:p w14:paraId="77856657" w14:textId="3E471CE6" w:rsidR="00344FCF" w:rsidRPr="00344FCF" w:rsidRDefault="00344FCF" w:rsidP="00344FCF">
      <w:r w:rsidRPr="00344FCF">
        <w:t>Eighteen MRFF initiatives were considered in this analysis. Three MRFF initiatives — ‘Research Exchange and Development within Industry’, ‘Medical Research Commercialisation’ and ‘Rapid Applied Research Translation’ — were excluded because of a lack of Chief Investigator data.</w:t>
      </w:r>
    </w:p>
    <w:p w14:paraId="53B3FD35" w14:textId="492C8A5B" w:rsidR="00344FCF" w:rsidRPr="00344FCF" w:rsidRDefault="00344FCF" w:rsidP="00344FCF">
      <w:r w:rsidRPr="00344FCF">
        <w:t xml:space="preserve">Of the MRFF initiatives considered in this analysis, 8 (44.4%) of them received more applications from women leading Chief Investigators than men. Additionally, women leading Chief Investigators had a higher funded rate than men for 10 initiatives (55.5%). Of note were the initiatives ‘Dementia, Ageing and Aged Care Mission’, ‘Indigenous Health Research Fund’, ‘Traumatic Brain Injury Mission’ and ‘Research Data Infrastructure’, where funded rates for women leading Chief Investigators were almost or over double those for men; the differences were statistically significant for ‘Dementia, Ageing and </w:t>
      </w:r>
      <w:r w:rsidRPr="00344FCF">
        <w:lastRenderedPageBreak/>
        <w:t>Aged Care Mission’ (</w:t>
      </w:r>
      <w:r w:rsidRPr="00344FCF">
        <w:rPr>
          <w:i/>
          <w:iCs/>
        </w:rPr>
        <w:t>P</w:t>
      </w:r>
      <w:r w:rsidRPr="00344FCF">
        <w:t xml:space="preserve"> = 0.004) and ‘Research Data Infrastructure’ (</w:t>
      </w:r>
      <w:r w:rsidRPr="00344FCF">
        <w:rPr>
          <w:i/>
          <w:iCs/>
        </w:rPr>
        <w:t>P</w:t>
      </w:r>
      <w:r w:rsidRPr="00344FCF">
        <w:t xml:space="preserve"> = 0.017). There were fewer than 10 applications received from women leading Chief Investigators for the initiatives ‘Australian Brain Cancer Mission’ and ‘Global Health’, and there were no women leading Chief Investigators funded for the ‘National Critical Research Infrastructure’ initiative. Women leading Chief Investigators received an equal or higher proportion of funding than men for 10 initiatives (Table 6).</w:t>
      </w:r>
    </w:p>
    <w:p w14:paraId="72505A96" w14:textId="3B05BFC8" w:rsidR="00BD73C0" w:rsidRDefault="00344FCF" w:rsidP="00344FCF">
      <w:pPr>
        <w:rPr>
          <w:color w:val="auto"/>
        </w:rPr>
        <w:sectPr w:rsidR="00BD73C0" w:rsidSect="0022246A">
          <w:pgSz w:w="12240" w:h="15840"/>
          <w:pgMar w:top="1440" w:right="1444" w:bottom="1440" w:left="1440" w:header="720" w:footer="720" w:gutter="0"/>
          <w:cols w:space="720"/>
        </w:sectPr>
      </w:pPr>
      <w:r w:rsidRPr="00344FCF">
        <w:t>For all Chief Investigators, there were 7 MRFF initiatives (38.9%) that had more women Chief Investigator applicants than men; these same initiatives also had more applications from women leading Chief Investigators. However, there were 12 initiatives (66.7%) where women Chief Investigators had a higher funded rate than men (Table 7).</w:t>
      </w:r>
    </w:p>
    <w:p w14:paraId="71BE086F" w14:textId="53B77035" w:rsidR="0080671B" w:rsidRDefault="0080671B" w:rsidP="0080671B">
      <w:pPr>
        <w:pStyle w:val="TableTitle"/>
      </w:pPr>
      <w:r>
        <w:lastRenderedPageBreak/>
        <w:t>Table </w:t>
      </w:r>
      <w:r w:rsidR="00F77CCE">
        <w:t>6</w:t>
      </w:r>
      <w:r>
        <w:t> </w:t>
      </w:r>
      <w:r>
        <w:t>Number of applications, funded rates and funding received for women and men leading Chief Investigators, by MRFF initiative</w:t>
      </w:r>
    </w:p>
    <w:tbl>
      <w:tblPr>
        <w:tblStyle w:val="TableGrid"/>
        <w:tblpPr w:leftFromText="180" w:rightFromText="180" w:vertAnchor="text" w:tblpY="1"/>
        <w:tblOverlap w:val="never"/>
        <w:tblW w:w="5000" w:type="pct"/>
        <w:tblLook w:val="04A0" w:firstRow="1" w:lastRow="0" w:firstColumn="1" w:lastColumn="0" w:noHBand="0" w:noVBand="1"/>
        <w:tblCaption w:val="Number of applications, funded rates and funding received for women and men leading Chief Investigators, by MRFF initiative"/>
        <w:tblDescription w:val="Table showing the number of applications submitted, the percentage of applications funded, the amount funded and the proportion of total funding received for women and men leading Chief Investigators across 18 MRFF initiatives."/>
      </w:tblPr>
      <w:tblGrid>
        <w:gridCol w:w="4679"/>
        <w:gridCol w:w="1700"/>
        <w:gridCol w:w="1560"/>
        <w:gridCol w:w="1558"/>
        <w:gridCol w:w="1843"/>
        <w:gridCol w:w="1620"/>
      </w:tblGrid>
      <w:tr w:rsidR="00114691" w14:paraId="17AD8F74" w14:textId="77777777" w:rsidTr="00114691">
        <w:trPr>
          <w:trHeight w:val="300"/>
          <w:tblHeader/>
        </w:trPr>
        <w:tc>
          <w:tcPr>
            <w:tcW w:w="1805" w:type="pct"/>
            <w:tcBorders>
              <w:left w:val="nil"/>
              <w:bottom w:val="single" w:sz="4" w:space="0" w:color="auto"/>
              <w:right w:val="nil"/>
            </w:tcBorders>
            <w:shd w:val="clear" w:color="auto" w:fill="EEDFDF"/>
          </w:tcPr>
          <w:p w14:paraId="3FDC4861" w14:textId="4DC5A46A" w:rsidR="004E39CA" w:rsidRDefault="004E39CA" w:rsidP="0080671B">
            <w:pPr>
              <w:pStyle w:val="TableHeading"/>
            </w:pPr>
            <w:bookmarkStart w:id="18" w:name="ColumnTitle_6"/>
            <w:bookmarkEnd w:id="18"/>
            <w:r>
              <w:t>MRFF initiative</w:t>
            </w:r>
          </w:p>
        </w:tc>
        <w:tc>
          <w:tcPr>
            <w:tcW w:w="656" w:type="pct"/>
            <w:tcBorders>
              <w:left w:val="nil"/>
              <w:bottom w:val="single" w:sz="4" w:space="0" w:color="auto"/>
              <w:right w:val="nil"/>
            </w:tcBorders>
            <w:shd w:val="clear" w:color="auto" w:fill="EEDFDF"/>
          </w:tcPr>
          <w:p w14:paraId="018F49EB" w14:textId="64FA6FE1" w:rsidR="004E39CA" w:rsidRDefault="004E39CA" w:rsidP="0080671B">
            <w:pPr>
              <w:pStyle w:val="TableHeading"/>
            </w:pPr>
            <w:r>
              <w:t>Gender of leading Chief Investigator</w:t>
            </w:r>
          </w:p>
        </w:tc>
        <w:tc>
          <w:tcPr>
            <w:tcW w:w="602" w:type="pct"/>
            <w:tcBorders>
              <w:left w:val="nil"/>
              <w:bottom w:val="single" w:sz="4" w:space="0" w:color="auto"/>
              <w:right w:val="nil"/>
            </w:tcBorders>
            <w:shd w:val="clear" w:color="auto" w:fill="EEDFDF"/>
          </w:tcPr>
          <w:p w14:paraId="71137863" w14:textId="130614FE" w:rsidR="004E39CA" w:rsidRDefault="004E39CA" w:rsidP="00CC7968">
            <w:pPr>
              <w:pStyle w:val="TableHeading"/>
              <w:jc w:val="center"/>
            </w:pPr>
            <w:r>
              <w:t>Number of applications submitted</w:t>
            </w:r>
          </w:p>
        </w:tc>
        <w:tc>
          <w:tcPr>
            <w:tcW w:w="601" w:type="pct"/>
            <w:tcBorders>
              <w:left w:val="nil"/>
              <w:bottom w:val="single" w:sz="4" w:space="0" w:color="auto"/>
              <w:right w:val="nil"/>
            </w:tcBorders>
            <w:shd w:val="clear" w:color="auto" w:fill="EEDFDF"/>
          </w:tcPr>
          <w:p w14:paraId="12FE6643" w14:textId="0C47A8D2" w:rsidR="004E39CA" w:rsidRDefault="004E39CA" w:rsidP="007D698D">
            <w:pPr>
              <w:pStyle w:val="TableHeading"/>
              <w:tabs>
                <w:tab w:val="left" w:pos="988"/>
              </w:tabs>
              <w:jc w:val="center"/>
            </w:pPr>
            <w:r>
              <w:t>Percentage of applications funded</w:t>
            </w:r>
          </w:p>
        </w:tc>
        <w:tc>
          <w:tcPr>
            <w:tcW w:w="711" w:type="pct"/>
            <w:tcBorders>
              <w:left w:val="nil"/>
              <w:bottom w:val="single" w:sz="4" w:space="0" w:color="auto"/>
              <w:right w:val="nil"/>
            </w:tcBorders>
            <w:shd w:val="clear" w:color="auto" w:fill="EEDFDF"/>
          </w:tcPr>
          <w:p w14:paraId="44A5E00C" w14:textId="033C7A0D" w:rsidR="004E39CA" w:rsidRDefault="004E39CA" w:rsidP="00CC7968">
            <w:pPr>
              <w:pStyle w:val="TableHeading"/>
              <w:jc w:val="center"/>
            </w:pPr>
            <w:r>
              <w:t>Amount funded</w:t>
            </w:r>
          </w:p>
        </w:tc>
        <w:tc>
          <w:tcPr>
            <w:tcW w:w="625" w:type="pct"/>
            <w:tcBorders>
              <w:left w:val="nil"/>
              <w:bottom w:val="single" w:sz="4" w:space="0" w:color="auto"/>
              <w:right w:val="nil"/>
            </w:tcBorders>
            <w:shd w:val="clear" w:color="auto" w:fill="EEDFDF"/>
          </w:tcPr>
          <w:p w14:paraId="2A90FFAE" w14:textId="4D824074" w:rsidR="004E39CA" w:rsidRDefault="004E39CA" w:rsidP="00CC7968">
            <w:pPr>
              <w:pStyle w:val="TableHeading"/>
              <w:jc w:val="center"/>
            </w:pPr>
            <w:r>
              <w:t xml:space="preserve">Proportion of total funded </w:t>
            </w:r>
            <w:proofErr w:type="spellStart"/>
            <w:r>
              <w:t>amount</w:t>
            </w:r>
            <w:r w:rsidRPr="00537254">
              <w:rPr>
                <w:vertAlign w:val="superscript"/>
              </w:rPr>
              <w:t>a</w:t>
            </w:r>
            <w:proofErr w:type="spellEnd"/>
          </w:p>
        </w:tc>
      </w:tr>
      <w:tr w:rsidR="00114691" w14:paraId="70C1691F" w14:textId="77777777" w:rsidTr="00114691">
        <w:trPr>
          <w:trHeight w:val="300"/>
        </w:trPr>
        <w:tc>
          <w:tcPr>
            <w:tcW w:w="1805" w:type="pct"/>
            <w:tcBorders>
              <w:left w:val="nil"/>
              <w:bottom w:val="nil"/>
              <w:right w:val="nil"/>
            </w:tcBorders>
          </w:tcPr>
          <w:p w14:paraId="7865156D" w14:textId="7B6C56DC" w:rsidR="00114691" w:rsidRPr="007D698D" w:rsidRDefault="00114691" w:rsidP="00CC7968">
            <w:pPr>
              <w:pStyle w:val="TableText"/>
              <w:rPr>
                <w:rFonts w:asciiTheme="minorHAnsi" w:hAnsiTheme="minorHAnsi" w:cstheme="minorHAnsi"/>
              </w:rPr>
            </w:pPr>
            <w:r w:rsidRPr="007D698D">
              <w:rPr>
                <w:rFonts w:asciiTheme="minorHAnsi" w:hAnsiTheme="minorHAnsi" w:cstheme="minorHAnsi"/>
              </w:rPr>
              <w:t>Australian Brain Cancer Mission</w:t>
            </w:r>
          </w:p>
        </w:tc>
        <w:tc>
          <w:tcPr>
            <w:tcW w:w="656" w:type="pct"/>
            <w:tcBorders>
              <w:left w:val="nil"/>
              <w:right w:val="nil"/>
            </w:tcBorders>
          </w:tcPr>
          <w:p w14:paraId="216FB24F" w14:textId="251A570B" w:rsidR="00114691" w:rsidRPr="007D698D" w:rsidRDefault="00114691" w:rsidP="00CC7968">
            <w:pPr>
              <w:pStyle w:val="TableText"/>
              <w:rPr>
                <w:rFonts w:asciiTheme="minorHAnsi" w:hAnsiTheme="minorHAnsi" w:cstheme="minorHAnsi"/>
              </w:rPr>
            </w:pPr>
            <w:r w:rsidRPr="007D698D">
              <w:rPr>
                <w:rFonts w:asciiTheme="minorHAnsi" w:hAnsiTheme="minorHAnsi" w:cstheme="minorHAnsi"/>
              </w:rPr>
              <w:t>Women</w:t>
            </w:r>
          </w:p>
        </w:tc>
        <w:tc>
          <w:tcPr>
            <w:tcW w:w="602" w:type="pct"/>
            <w:tcBorders>
              <w:left w:val="nil"/>
              <w:right w:val="nil"/>
            </w:tcBorders>
          </w:tcPr>
          <w:p w14:paraId="5518493B" w14:textId="6D093822" w:rsidR="00114691" w:rsidRPr="007D698D" w:rsidRDefault="00114691" w:rsidP="007D698D">
            <w:pPr>
              <w:pStyle w:val="TableText"/>
              <w:jc w:val="center"/>
              <w:rPr>
                <w:rFonts w:asciiTheme="minorHAnsi" w:hAnsiTheme="minorHAnsi" w:cstheme="minorHAnsi"/>
              </w:rPr>
            </w:pPr>
            <w:r w:rsidRPr="007D698D">
              <w:rPr>
                <w:rFonts w:asciiTheme="minorHAnsi" w:hAnsiTheme="minorHAnsi" w:cstheme="minorHAnsi"/>
              </w:rPr>
              <w:t>4</w:t>
            </w:r>
          </w:p>
        </w:tc>
        <w:tc>
          <w:tcPr>
            <w:tcW w:w="601" w:type="pct"/>
            <w:tcBorders>
              <w:left w:val="nil"/>
              <w:right w:val="nil"/>
            </w:tcBorders>
          </w:tcPr>
          <w:p w14:paraId="1FBE2FAE" w14:textId="370AB9F6" w:rsidR="00114691" w:rsidRPr="007D698D" w:rsidRDefault="00114691" w:rsidP="007D698D">
            <w:pPr>
              <w:pStyle w:val="TableText"/>
              <w:tabs>
                <w:tab w:val="decimal" w:pos="280"/>
              </w:tabs>
              <w:jc w:val="center"/>
              <w:rPr>
                <w:rFonts w:asciiTheme="minorHAnsi" w:hAnsiTheme="minorHAnsi" w:cstheme="minorHAnsi"/>
              </w:rPr>
            </w:pPr>
            <w:r w:rsidRPr="007D698D">
              <w:rPr>
                <w:rFonts w:asciiTheme="minorHAnsi" w:hAnsiTheme="minorHAnsi" w:cstheme="minorHAnsi"/>
                <w:color w:val="000000" w:themeColor="dark1"/>
                <w:kern w:val="24"/>
              </w:rPr>
              <w:t>25.0%</w:t>
            </w:r>
          </w:p>
        </w:tc>
        <w:tc>
          <w:tcPr>
            <w:tcW w:w="711" w:type="pct"/>
            <w:tcBorders>
              <w:left w:val="nil"/>
              <w:right w:val="nil"/>
            </w:tcBorders>
          </w:tcPr>
          <w:p w14:paraId="5E37F87B" w14:textId="2810941D" w:rsidR="00114691" w:rsidRPr="007D698D" w:rsidRDefault="00114691" w:rsidP="007D698D">
            <w:pPr>
              <w:pStyle w:val="TableText"/>
              <w:tabs>
                <w:tab w:val="decimal" w:pos="1330"/>
              </w:tabs>
              <w:rPr>
                <w:rFonts w:asciiTheme="minorHAnsi" w:hAnsiTheme="minorHAnsi" w:cstheme="minorHAnsi"/>
              </w:rPr>
            </w:pPr>
            <w:r w:rsidRPr="007D698D">
              <w:rPr>
                <w:rFonts w:asciiTheme="minorHAnsi" w:hAnsiTheme="minorHAnsi" w:cstheme="minorHAnsi"/>
              </w:rPr>
              <w:t>$5,991,219.44</w:t>
            </w:r>
          </w:p>
        </w:tc>
        <w:tc>
          <w:tcPr>
            <w:tcW w:w="625" w:type="pct"/>
            <w:tcBorders>
              <w:left w:val="nil"/>
              <w:right w:val="nil"/>
            </w:tcBorders>
            <w:vAlign w:val="bottom"/>
          </w:tcPr>
          <w:p w14:paraId="24447175" w14:textId="096733F0" w:rsidR="00114691" w:rsidRPr="007D698D" w:rsidRDefault="00114691" w:rsidP="00114691">
            <w:pPr>
              <w:pStyle w:val="TableText"/>
              <w:tabs>
                <w:tab w:val="decimal" w:pos="741"/>
              </w:tabs>
              <w:rPr>
                <w:rFonts w:asciiTheme="minorHAnsi" w:hAnsiTheme="minorHAnsi" w:cstheme="minorHAnsi"/>
                <w:color w:val="000000" w:themeColor="text1"/>
              </w:rPr>
            </w:pPr>
            <w:r w:rsidRPr="007D698D">
              <w:rPr>
                <w:rFonts w:asciiTheme="minorHAnsi" w:hAnsiTheme="minorHAnsi" w:cstheme="minorHAnsi"/>
                <w:color w:val="000000" w:themeColor="dark1"/>
                <w:kern w:val="24"/>
              </w:rPr>
              <w:t>0.4%</w:t>
            </w:r>
          </w:p>
        </w:tc>
      </w:tr>
      <w:tr w:rsidR="00114691" w14:paraId="037E99FC" w14:textId="77777777" w:rsidTr="00114691">
        <w:trPr>
          <w:trHeight w:val="300"/>
        </w:trPr>
        <w:tc>
          <w:tcPr>
            <w:tcW w:w="1805" w:type="pct"/>
            <w:tcBorders>
              <w:top w:val="nil"/>
              <w:left w:val="nil"/>
              <w:right w:val="nil"/>
            </w:tcBorders>
          </w:tcPr>
          <w:p w14:paraId="46EABF60" w14:textId="1E8BF8BD" w:rsidR="00114691" w:rsidRPr="007D698D" w:rsidRDefault="00114691" w:rsidP="00CC7968">
            <w:pPr>
              <w:pStyle w:val="TableText"/>
              <w:rPr>
                <w:rFonts w:asciiTheme="minorHAnsi" w:hAnsiTheme="minorHAnsi" w:cstheme="minorHAnsi"/>
              </w:rPr>
            </w:pPr>
            <w:r w:rsidRPr="00114691">
              <w:rPr>
                <w:rFonts w:asciiTheme="minorHAnsi" w:hAnsiTheme="minorHAnsi" w:cstheme="minorHAnsi"/>
                <w:color w:val="FFFFFF" w:themeColor="background1"/>
              </w:rPr>
              <w:t>Australian Brain Cancer Mission</w:t>
            </w:r>
          </w:p>
        </w:tc>
        <w:tc>
          <w:tcPr>
            <w:tcW w:w="656" w:type="pct"/>
            <w:tcBorders>
              <w:left w:val="nil"/>
              <w:right w:val="nil"/>
            </w:tcBorders>
          </w:tcPr>
          <w:p w14:paraId="7CBE075B" w14:textId="529E8138" w:rsidR="00114691" w:rsidRPr="007D698D" w:rsidRDefault="00114691" w:rsidP="00CC7968">
            <w:pPr>
              <w:pStyle w:val="TableText"/>
              <w:rPr>
                <w:rFonts w:asciiTheme="minorHAnsi" w:hAnsiTheme="minorHAnsi" w:cstheme="minorHAnsi"/>
              </w:rPr>
            </w:pPr>
            <w:r w:rsidRPr="007D698D">
              <w:rPr>
                <w:rFonts w:asciiTheme="minorHAnsi" w:hAnsiTheme="minorHAnsi" w:cstheme="minorHAnsi"/>
              </w:rPr>
              <w:t>Men</w:t>
            </w:r>
          </w:p>
        </w:tc>
        <w:tc>
          <w:tcPr>
            <w:tcW w:w="602" w:type="pct"/>
            <w:tcBorders>
              <w:left w:val="nil"/>
              <w:right w:val="nil"/>
            </w:tcBorders>
          </w:tcPr>
          <w:p w14:paraId="212D33CF" w14:textId="3FDE7BD4" w:rsidR="00114691" w:rsidRPr="007D698D" w:rsidRDefault="00114691" w:rsidP="007D698D">
            <w:pPr>
              <w:pStyle w:val="TableText"/>
              <w:jc w:val="center"/>
              <w:rPr>
                <w:rFonts w:asciiTheme="minorHAnsi" w:hAnsiTheme="minorHAnsi" w:cstheme="minorHAnsi"/>
              </w:rPr>
            </w:pPr>
            <w:r w:rsidRPr="007D698D">
              <w:rPr>
                <w:rFonts w:asciiTheme="minorHAnsi" w:hAnsiTheme="minorHAnsi" w:cstheme="minorHAnsi"/>
              </w:rPr>
              <w:t>12</w:t>
            </w:r>
          </w:p>
        </w:tc>
        <w:tc>
          <w:tcPr>
            <w:tcW w:w="601" w:type="pct"/>
            <w:tcBorders>
              <w:left w:val="nil"/>
              <w:right w:val="nil"/>
            </w:tcBorders>
          </w:tcPr>
          <w:p w14:paraId="5E294884" w14:textId="6F2F21A4" w:rsidR="00114691" w:rsidRPr="007D698D" w:rsidRDefault="00114691" w:rsidP="007D698D">
            <w:pPr>
              <w:pStyle w:val="TableText"/>
              <w:tabs>
                <w:tab w:val="decimal" w:pos="280"/>
              </w:tabs>
              <w:jc w:val="center"/>
              <w:rPr>
                <w:rFonts w:asciiTheme="minorHAnsi" w:hAnsiTheme="minorHAnsi" w:cstheme="minorHAnsi"/>
              </w:rPr>
            </w:pPr>
            <w:r w:rsidRPr="007D698D">
              <w:rPr>
                <w:rFonts w:asciiTheme="minorHAnsi" w:hAnsiTheme="minorHAnsi" w:cstheme="minorHAnsi"/>
                <w:color w:val="000000" w:themeColor="dark1"/>
                <w:kern w:val="24"/>
              </w:rPr>
              <w:t>25.0%</w:t>
            </w:r>
          </w:p>
        </w:tc>
        <w:tc>
          <w:tcPr>
            <w:tcW w:w="711" w:type="pct"/>
            <w:tcBorders>
              <w:left w:val="nil"/>
              <w:right w:val="nil"/>
            </w:tcBorders>
          </w:tcPr>
          <w:p w14:paraId="70CFD242" w14:textId="4ED274D6" w:rsidR="00114691" w:rsidRPr="007D698D" w:rsidRDefault="00114691" w:rsidP="007D698D">
            <w:pPr>
              <w:pStyle w:val="TableText"/>
              <w:tabs>
                <w:tab w:val="decimal" w:pos="1330"/>
              </w:tabs>
              <w:rPr>
                <w:rFonts w:asciiTheme="minorHAnsi" w:hAnsiTheme="minorHAnsi" w:cstheme="minorHAnsi"/>
              </w:rPr>
            </w:pPr>
            <w:r w:rsidRPr="007D698D">
              <w:rPr>
                <w:rFonts w:asciiTheme="minorHAnsi" w:hAnsiTheme="minorHAnsi" w:cstheme="minorHAnsi"/>
              </w:rPr>
              <w:t>$5,462,646.70</w:t>
            </w:r>
          </w:p>
        </w:tc>
        <w:tc>
          <w:tcPr>
            <w:tcW w:w="625" w:type="pct"/>
            <w:tcBorders>
              <w:left w:val="nil"/>
              <w:right w:val="nil"/>
            </w:tcBorders>
            <w:vAlign w:val="bottom"/>
          </w:tcPr>
          <w:p w14:paraId="6FC213CD" w14:textId="57404392" w:rsidR="00114691" w:rsidRPr="007D698D" w:rsidRDefault="00114691" w:rsidP="00114691">
            <w:pPr>
              <w:pStyle w:val="TableText"/>
              <w:tabs>
                <w:tab w:val="decimal" w:pos="741"/>
              </w:tabs>
              <w:rPr>
                <w:rFonts w:asciiTheme="minorHAnsi" w:hAnsiTheme="minorHAnsi" w:cstheme="minorHAnsi"/>
              </w:rPr>
            </w:pPr>
            <w:r w:rsidRPr="007D698D">
              <w:rPr>
                <w:rFonts w:asciiTheme="minorHAnsi" w:hAnsiTheme="minorHAnsi" w:cstheme="minorHAnsi"/>
                <w:color w:val="000000" w:themeColor="dark1"/>
                <w:kern w:val="24"/>
              </w:rPr>
              <w:t>0.4%</w:t>
            </w:r>
          </w:p>
        </w:tc>
      </w:tr>
      <w:tr w:rsidR="004E39CA" w14:paraId="6B4E068D" w14:textId="77777777" w:rsidTr="00114691">
        <w:trPr>
          <w:trHeight w:val="300"/>
        </w:trPr>
        <w:tc>
          <w:tcPr>
            <w:tcW w:w="1805" w:type="pct"/>
            <w:tcBorders>
              <w:left w:val="nil"/>
              <w:bottom w:val="nil"/>
              <w:right w:val="nil"/>
            </w:tcBorders>
          </w:tcPr>
          <w:p w14:paraId="2AE60B6D" w14:textId="7C4092D8" w:rsidR="004E39CA" w:rsidRPr="007D698D" w:rsidRDefault="004E39CA" w:rsidP="00CC7968">
            <w:pPr>
              <w:pStyle w:val="TableText"/>
              <w:rPr>
                <w:rFonts w:asciiTheme="minorHAnsi" w:hAnsiTheme="minorHAnsi" w:cstheme="minorHAnsi"/>
              </w:rPr>
            </w:pPr>
            <w:r w:rsidRPr="007D698D">
              <w:rPr>
                <w:rFonts w:asciiTheme="minorHAnsi" w:hAnsiTheme="minorHAnsi" w:cstheme="minorHAnsi"/>
              </w:rPr>
              <w:t>Cardiovascular Health Mission</w:t>
            </w:r>
          </w:p>
        </w:tc>
        <w:tc>
          <w:tcPr>
            <w:tcW w:w="656" w:type="pct"/>
            <w:tcBorders>
              <w:left w:val="nil"/>
              <w:right w:val="nil"/>
            </w:tcBorders>
          </w:tcPr>
          <w:p w14:paraId="7F9B1C75" w14:textId="6E9ECBDC" w:rsidR="004E39CA" w:rsidRPr="007D698D" w:rsidRDefault="004E39CA" w:rsidP="00CC7968">
            <w:pPr>
              <w:pStyle w:val="TableText"/>
              <w:rPr>
                <w:rFonts w:asciiTheme="minorHAnsi" w:hAnsiTheme="minorHAnsi" w:cstheme="minorHAnsi"/>
              </w:rPr>
            </w:pPr>
            <w:r w:rsidRPr="007D698D">
              <w:rPr>
                <w:rFonts w:asciiTheme="minorHAnsi" w:hAnsiTheme="minorHAnsi" w:cstheme="minorHAnsi"/>
              </w:rPr>
              <w:t>Women</w:t>
            </w:r>
          </w:p>
        </w:tc>
        <w:tc>
          <w:tcPr>
            <w:tcW w:w="602" w:type="pct"/>
            <w:tcBorders>
              <w:left w:val="nil"/>
              <w:right w:val="nil"/>
            </w:tcBorders>
          </w:tcPr>
          <w:p w14:paraId="7C9FA618" w14:textId="676EF617" w:rsidR="004E39CA" w:rsidRPr="007D698D" w:rsidRDefault="004E39CA" w:rsidP="007D698D">
            <w:pPr>
              <w:pStyle w:val="TableText"/>
              <w:jc w:val="center"/>
              <w:rPr>
                <w:rFonts w:asciiTheme="minorHAnsi" w:hAnsiTheme="minorHAnsi" w:cstheme="minorHAnsi"/>
              </w:rPr>
            </w:pPr>
            <w:r w:rsidRPr="007D698D">
              <w:rPr>
                <w:rFonts w:asciiTheme="minorHAnsi" w:hAnsiTheme="minorHAnsi" w:cstheme="minorHAnsi"/>
              </w:rPr>
              <w:t>111</w:t>
            </w:r>
          </w:p>
        </w:tc>
        <w:tc>
          <w:tcPr>
            <w:tcW w:w="601" w:type="pct"/>
            <w:tcBorders>
              <w:left w:val="nil"/>
              <w:right w:val="nil"/>
            </w:tcBorders>
          </w:tcPr>
          <w:p w14:paraId="13B3CEA6" w14:textId="252FCFCD" w:rsidR="004E39CA" w:rsidRPr="007D698D" w:rsidRDefault="004E39CA" w:rsidP="007D698D">
            <w:pPr>
              <w:pStyle w:val="TableText"/>
              <w:tabs>
                <w:tab w:val="decimal" w:pos="280"/>
              </w:tabs>
              <w:jc w:val="center"/>
              <w:rPr>
                <w:rFonts w:asciiTheme="minorHAnsi" w:hAnsiTheme="minorHAnsi" w:cstheme="minorHAnsi"/>
              </w:rPr>
            </w:pPr>
            <w:r w:rsidRPr="007D698D">
              <w:rPr>
                <w:rFonts w:asciiTheme="minorHAnsi" w:hAnsiTheme="minorHAnsi" w:cstheme="minorHAnsi"/>
                <w:color w:val="000000" w:themeColor="dark1"/>
                <w:kern w:val="24"/>
              </w:rPr>
              <w:t>27.9%</w:t>
            </w:r>
          </w:p>
        </w:tc>
        <w:tc>
          <w:tcPr>
            <w:tcW w:w="711" w:type="pct"/>
            <w:tcBorders>
              <w:left w:val="nil"/>
              <w:right w:val="nil"/>
            </w:tcBorders>
          </w:tcPr>
          <w:p w14:paraId="740B6761" w14:textId="072366C4" w:rsidR="004E39CA" w:rsidRPr="007D698D" w:rsidRDefault="004E39CA" w:rsidP="007D698D">
            <w:pPr>
              <w:pStyle w:val="TableText"/>
              <w:tabs>
                <w:tab w:val="decimal" w:pos="1330"/>
              </w:tabs>
              <w:rPr>
                <w:rFonts w:asciiTheme="minorHAnsi" w:hAnsiTheme="minorHAnsi" w:cstheme="minorHAnsi"/>
              </w:rPr>
            </w:pPr>
            <w:r w:rsidRPr="007D698D">
              <w:rPr>
                <w:rFonts w:asciiTheme="minorHAnsi" w:hAnsiTheme="minorHAnsi" w:cstheme="minorHAnsi"/>
              </w:rPr>
              <w:t>$30,655,097.98</w:t>
            </w:r>
          </w:p>
        </w:tc>
        <w:tc>
          <w:tcPr>
            <w:tcW w:w="625" w:type="pct"/>
            <w:tcBorders>
              <w:left w:val="nil"/>
              <w:right w:val="nil"/>
            </w:tcBorders>
          </w:tcPr>
          <w:p w14:paraId="7489F377" w14:textId="33A40FA5" w:rsidR="004E39CA" w:rsidRPr="007D698D" w:rsidRDefault="004E39CA" w:rsidP="00114691">
            <w:pPr>
              <w:pStyle w:val="TableText"/>
              <w:tabs>
                <w:tab w:val="decimal" w:pos="741"/>
              </w:tabs>
              <w:rPr>
                <w:rFonts w:asciiTheme="minorHAnsi" w:hAnsiTheme="minorHAnsi" w:cstheme="minorHAnsi"/>
              </w:rPr>
            </w:pPr>
            <w:r w:rsidRPr="007D698D">
              <w:rPr>
                <w:rFonts w:asciiTheme="minorHAnsi" w:hAnsiTheme="minorHAnsi" w:cstheme="minorHAnsi"/>
              </w:rPr>
              <w:t>2.2%</w:t>
            </w:r>
          </w:p>
        </w:tc>
      </w:tr>
      <w:tr w:rsidR="004E39CA" w14:paraId="21ED9E59" w14:textId="77777777" w:rsidTr="00114691">
        <w:trPr>
          <w:trHeight w:val="300"/>
        </w:trPr>
        <w:tc>
          <w:tcPr>
            <w:tcW w:w="1805" w:type="pct"/>
            <w:tcBorders>
              <w:top w:val="nil"/>
              <w:left w:val="nil"/>
              <w:right w:val="nil"/>
            </w:tcBorders>
          </w:tcPr>
          <w:p w14:paraId="2B5E45D6" w14:textId="77E2FF74" w:rsidR="004E39CA" w:rsidRPr="007D698D" w:rsidRDefault="00114691" w:rsidP="00CC7968">
            <w:pPr>
              <w:pStyle w:val="TableText"/>
              <w:rPr>
                <w:rFonts w:asciiTheme="minorHAnsi" w:hAnsiTheme="minorHAnsi" w:cstheme="minorHAnsi"/>
              </w:rPr>
            </w:pPr>
            <w:r w:rsidRPr="00114691">
              <w:rPr>
                <w:rFonts w:asciiTheme="minorHAnsi" w:hAnsiTheme="minorHAnsi" w:cstheme="minorHAnsi"/>
                <w:color w:val="FFFFFF" w:themeColor="background1"/>
              </w:rPr>
              <w:t>Cardiovascular Health Mission</w:t>
            </w:r>
          </w:p>
        </w:tc>
        <w:tc>
          <w:tcPr>
            <w:tcW w:w="656" w:type="pct"/>
            <w:tcBorders>
              <w:left w:val="nil"/>
              <w:right w:val="nil"/>
            </w:tcBorders>
          </w:tcPr>
          <w:p w14:paraId="43A55052" w14:textId="5CFFAF41" w:rsidR="004E39CA" w:rsidRPr="007D698D" w:rsidRDefault="004E39CA" w:rsidP="00CC7968">
            <w:pPr>
              <w:pStyle w:val="TableText"/>
              <w:rPr>
                <w:rFonts w:asciiTheme="minorHAnsi" w:hAnsiTheme="minorHAnsi" w:cstheme="minorHAnsi"/>
              </w:rPr>
            </w:pPr>
            <w:r w:rsidRPr="007D698D">
              <w:rPr>
                <w:rFonts w:asciiTheme="minorHAnsi" w:hAnsiTheme="minorHAnsi" w:cstheme="minorHAnsi"/>
              </w:rPr>
              <w:t>Men</w:t>
            </w:r>
          </w:p>
        </w:tc>
        <w:tc>
          <w:tcPr>
            <w:tcW w:w="602" w:type="pct"/>
            <w:tcBorders>
              <w:left w:val="nil"/>
              <w:right w:val="nil"/>
            </w:tcBorders>
          </w:tcPr>
          <w:p w14:paraId="380740AB" w14:textId="6401A15C" w:rsidR="004E39CA" w:rsidRPr="007D698D" w:rsidRDefault="004E39CA" w:rsidP="007D698D">
            <w:pPr>
              <w:pStyle w:val="TableText"/>
              <w:jc w:val="center"/>
              <w:rPr>
                <w:rFonts w:asciiTheme="minorHAnsi" w:hAnsiTheme="minorHAnsi" w:cstheme="minorHAnsi"/>
              </w:rPr>
            </w:pPr>
            <w:r w:rsidRPr="007D698D">
              <w:rPr>
                <w:rFonts w:asciiTheme="minorHAnsi" w:hAnsiTheme="minorHAnsi" w:cstheme="minorHAnsi"/>
              </w:rPr>
              <w:t>175</w:t>
            </w:r>
          </w:p>
        </w:tc>
        <w:tc>
          <w:tcPr>
            <w:tcW w:w="601" w:type="pct"/>
            <w:tcBorders>
              <w:left w:val="nil"/>
              <w:right w:val="nil"/>
            </w:tcBorders>
          </w:tcPr>
          <w:p w14:paraId="0948A2A9" w14:textId="3643ACE3" w:rsidR="004E39CA" w:rsidRPr="007D698D" w:rsidRDefault="004E39CA" w:rsidP="007D698D">
            <w:pPr>
              <w:pStyle w:val="TableText"/>
              <w:tabs>
                <w:tab w:val="decimal" w:pos="280"/>
              </w:tabs>
              <w:jc w:val="center"/>
              <w:rPr>
                <w:rFonts w:asciiTheme="minorHAnsi" w:hAnsiTheme="minorHAnsi" w:cstheme="minorHAnsi"/>
              </w:rPr>
            </w:pPr>
            <w:r w:rsidRPr="007D698D">
              <w:rPr>
                <w:rFonts w:asciiTheme="minorHAnsi" w:hAnsiTheme="minorHAnsi" w:cstheme="minorHAnsi"/>
                <w:color w:val="000000" w:themeColor="dark1"/>
                <w:kern w:val="24"/>
              </w:rPr>
              <w:t>25.7%</w:t>
            </w:r>
          </w:p>
        </w:tc>
        <w:tc>
          <w:tcPr>
            <w:tcW w:w="711" w:type="pct"/>
            <w:tcBorders>
              <w:left w:val="nil"/>
              <w:right w:val="nil"/>
            </w:tcBorders>
          </w:tcPr>
          <w:p w14:paraId="4294EC42" w14:textId="1783FF07" w:rsidR="004E39CA" w:rsidRPr="007D698D" w:rsidRDefault="004E39CA" w:rsidP="007D698D">
            <w:pPr>
              <w:pStyle w:val="TableText"/>
              <w:tabs>
                <w:tab w:val="decimal" w:pos="1330"/>
              </w:tabs>
              <w:rPr>
                <w:rFonts w:asciiTheme="minorHAnsi" w:hAnsiTheme="minorHAnsi" w:cstheme="minorHAnsi"/>
              </w:rPr>
            </w:pPr>
            <w:r w:rsidRPr="007D698D">
              <w:rPr>
                <w:rFonts w:asciiTheme="minorHAnsi" w:hAnsiTheme="minorHAnsi" w:cstheme="minorHAnsi"/>
              </w:rPr>
              <w:t>$57,671,817.24</w:t>
            </w:r>
          </w:p>
        </w:tc>
        <w:tc>
          <w:tcPr>
            <w:tcW w:w="625" w:type="pct"/>
            <w:tcBorders>
              <w:left w:val="nil"/>
              <w:right w:val="nil"/>
            </w:tcBorders>
          </w:tcPr>
          <w:p w14:paraId="66388906" w14:textId="30D8915C" w:rsidR="004E39CA" w:rsidRPr="007D698D" w:rsidRDefault="004E39CA" w:rsidP="00114691">
            <w:pPr>
              <w:pStyle w:val="TableText"/>
              <w:tabs>
                <w:tab w:val="decimal" w:pos="741"/>
              </w:tabs>
              <w:rPr>
                <w:rFonts w:asciiTheme="minorHAnsi" w:hAnsiTheme="minorHAnsi" w:cstheme="minorHAnsi"/>
              </w:rPr>
            </w:pPr>
            <w:r w:rsidRPr="007D698D">
              <w:rPr>
                <w:rFonts w:asciiTheme="minorHAnsi" w:hAnsiTheme="minorHAnsi" w:cstheme="minorHAnsi"/>
              </w:rPr>
              <w:t>4.1%</w:t>
            </w:r>
          </w:p>
        </w:tc>
      </w:tr>
      <w:tr w:rsidR="004E39CA" w14:paraId="310EEC1B" w14:textId="77777777" w:rsidTr="00114691">
        <w:trPr>
          <w:trHeight w:val="300"/>
        </w:trPr>
        <w:tc>
          <w:tcPr>
            <w:tcW w:w="1805" w:type="pct"/>
            <w:tcBorders>
              <w:left w:val="nil"/>
              <w:bottom w:val="nil"/>
              <w:right w:val="nil"/>
            </w:tcBorders>
          </w:tcPr>
          <w:p w14:paraId="33E076C7" w14:textId="0A030B94" w:rsidR="004E39CA" w:rsidRPr="007D698D" w:rsidRDefault="004E39CA" w:rsidP="00CC7968">
            <w:pPr>
              <w:pStyle w:val="TableText"/>
              <w:rPr>
                <w:rFonts w:asciiTheme="minorHAnsi" w:hAnsiTheme="minorHAnsi" w:cstheme="minorHAnsi"/>
              </w:rPr>
            </w:pPr>
            <w:r w:rsidRPr="007D698D">
              <w:rPr>
                <w:rFonts w:asciiTheme="minorHAnsi" w:hAnsiTheme="minorHAnsi" w:cstheme="minorHAnsi"/>
              </w:rPr>
              <w:t>Clinical Trials Activity</w:t>
            </w:r>
          </w:p>
        </w:tc>
        <w:tc>
          <w:tcPr>
            <w:tcW w:w="656" w:type="pct"/>
            <w:tcBorders>
              <w:left w:val="nil"/>
              <w:right w:val="nil"/>
            </w:tcBorders>
          </w:tcPr>
          <w:p w14:paraId="499DA13C" w14:textId="33A43B31" w:rsidR="004E39CA" w:rsidRPr="007D698D" w:rsidRDefault="004E39CA" w:rsidP="00CC7968">
            <w:pPr>
              <w:pStyle w:val="TableText"/>
              <w:rPr>
                <w:rFonts w:asciiTheme="minorHAnsi" w:hAnsiTheme="minorHAnsi" w:cstheme="minorHAnsi"/>
              </w:rPr>
            </w:pPr>
            <w:r w:rsidRPr="007D698D">
              <w:rPr>
                <w:rFonts w:asciiTheme="minorHAnsi" w:hAnsiTheme="minorHAnsi" w:cstheme="minorHAnsi"/>
              </w:rPr>
              <w:t>Women</w:t>
            </w:r>
          </w:p>
        </w:tc>
        <w:tc>
          <w:tcPr>
            <w:tcW w:w="602" w:type="pct"/>
            <w:tcBorders>
              <w:left w:val="nil"/>
              <w:right w:val="nil"/>
            </w:tcBorders>
          </w:tcPr>
          <w:p w14:paraId="3F3F4580" w14:textId="441EB1E2" w:rsidR="004E39CA" w:rsidRPr="007D698D" w:rsidRDefault="004E39CA" w:rsidP="007D698D">
            <w:pPr>
              <w:pStyle w:val="TableText"/>
              <w:jc w:val="center"/>
              <w:rPr>
                <w:rFonts w:asciiTheme="minorHAnsi" w:hAnsiTheme="minorHAnsi" w:cstheme="minorHAnsi"/>
              </w:rPr>
            </w:pPr>
            <w:r w:rsidRPr="007D698D">
              <w:rPr>
                <w:rFonts w:asciiTheme="minorHAnsi" w:hAnsiTheme="minorHAnsi" w:cstheme="minorHAnsi"/>
              </w:rPr>
              <w:t>322</w:t>
            </w:r>
          </w:p>
        </w:tc>
        <w:tc>
          <w:tcPr>
            <w:tcW w:w="601" w:type="pct"/>
            <w:tcBorders>
              <w:left w:val="nil"/>
              <w:right w:val="nil"/>
            </w:tcBorders>
          </w:tcPr>
          <w:p w14:paraId="795A1D02" w14:textId="32D9EA95" w:rsidR="004E39CA" w:rsidRPr="007D698D" w:rsidRDefault="004E39CA" w:rsidP="007D698D">
            <w:pPr>
              <w:pStyle w:val="TableText"/>
              <w:tabs>
                <w:tab w:val="decimal" w:pos="280"/>
              </w:tabs>
              <w:jc w:val="center"/>
              <w:rPr>
                <w:rFonts w:asciiTheme="minorHAnsi" w:hAnsiTheme="minorHAnsi" w:cstheme="minorHAnsi"/>
              </w:rPr>
            </w:pPr>
            <w:r w:rsidRPr="007D698D">
              <w:rPr>
                <w:rFonts w:asciiTheme="minorHAnsi" w:hAnsiTheme="minorHAnsi" w:cstheme="minorHAnsi"/>
                <w:color w:val="000000" w:themeColor="dark1"/>
                <w:kern w:val="24"/>
              </w:rPr>
              <w:t>20.2%</w:t>
            </w:r>
          </w:p>
        </w:tc>
        <w:tc>
          <w:tcPr>
            <w:tcW w:w="711" w:type="pct"/>
            <w:tcBorders>
              <w:left w:val="nil"/>
              <w:right w:val="nil"/>
            </w:tcBorders>
          </w:tcPr>
          <w:p w14:paraId="1117C9F2" w14:textId="4B8C45E4" w:rsidR="004E39CA" w:rsidRPr="007D698D" w:rsidRDefault="004E39CA" w:rsidP="007D698D">
            <w:pPr>
              <w:pStyle w:val="TableText"/>
              <w:tabs>
                <w:tab w:val="decimal" w:pos="1330"/>
              </w:tabs>
              <w:rPr>
                <w:rFonts w:asciiTheme="minorHAnsi" w:hAnsiTheme="minorHAnsi" w:cstheme="minorHAnsi"/>
              </w:rPr>
            </w:pPr>
            <w:r w:rsidRPr="007D698D">
              <w:rPr>
                <w:rFonts w:asciiTheme="minorHAnsi" w:hAnsiTheme="minorHAnsi" w:cstheme="minorHAnsi"/>
              </w:rPr>
              <w:t>$135,414,938.77</w:t>
            </w:r>
          </w:p>
        </w:tc>
        <w:tc>
          <w:tcPr>
            <w:tcW w:w="625" w:type="pct"/>
            <w:tcBorders>
              <w:left w:val="nil"/>
              <w:right w:val="nil"/>
            </w:tcBorders>
          </w:tcPr>
          <w:p w14:paraId="58AAF1E6" w14:textId="73F1ED07" w:rsidR="004E39CA" w:rsidRPr="007D698D" w:rsidRDefault="004E39CA" w:rsidP="00114691">
            <w:pPr>
              <w:pStyle w:val="TableText"/>
              <w:tabs>
                <w:tab w:val="decimal" w:pos="741"/>
              </w:tabs>
              <w:rPr>
                <w:rFonts w:asciiTheme="minorHAnsi" w:hAnsiTheme="minorHAnsi" w:cstheme="minorHAnsi"/>
              </w:rPr>
            </w:pPr>
            <w:r w:rsidRPr="007D698D">
              <w:rPr>
                <w:rFonts w:asciiTheme="minorHAnsi" w:hAnsiTheme="minorHAnsi" w:cstheme="minorHAnsi"/>
              </w:rPr>
              <w:t>9.5%</w:t>
            </w:r>
          </w:p>
        </w:tc>
      </w:tr>
      <w:tr w:rsidR="004E39CA" w14:paraId="4A8F1EF2" w14:textId="77777777" w:rsidTr="00114691">
        <w:trPr>
          <w:trHeight w:val="300"/>
        </w:trPr>
        <w:tc>
          <w:tcPr>
            <w:tcW w:w="1805" w:type="pct"/>
            <w:tcBorders>
              <w:top w:val="nil"/>
              <w:left w:val="nil"/>
              <w:right w:val="nil"/>
            </w:tcBorders>
          </w:tcPr>
          <w:p w14:paraId="2484A2B3" w14:textId="1EB26D05" w:rsidR="004E39CA" w:rsidRPr="007D698D" w:rsidRDefault="00114691" w:rsidP="00CC7968">
            <w:pPr>
              <w:pStyle w:val="TableText"/>
              <w:rPr>
                <w:rFonts w:asciiTheme="minorHAnsi" w:hAnsiTheme="minorHAnsi" w:cstheme="minorHAnsi"/>
              </w:rPr>
            </w:pPr>
            <w:r w:rsidRPr="00114691">
              <w:rPr>
                <w:rFonts w:asciiTheme="minorHAnsi" w:hAnsiTheme="minorHAnsi" w:cstheme="minorHAnsi"/>
                <w:color w:val="FFFFFF" w:themeColor="background1"/>
              </w:rPr>
              <w:t>Clinical Trials Activity</w:t>
            </w:r>
          </w:p>
        </w:tc>
        <w:tc>
          <w:tcPr>
            <w:tcW w:w="656" w:type="pct"/>
            <w:tcBorders>
              <w:left w:val="nil"/>
              <w:right w:val="nil"/>
            </w:tcBorders>
          </w:tcPr>
          <w:p w14:paraId="4E02D0AE" w14:textId="3E7F9FF7" w:rsidR="004E39CA" w:rsidRPr="007D698D" w:rsidRDefault="004E39CA" w:rsidP="00CC7968">
            <w:pPr>
              <w:pStyle w:val="TableText"/>
              <w:rPr>
                <w:rFonts w:asciiTheme="minorHAnsi" w:hAnsiTheme="minorHAnsi" w:cstheme="minorHAnsi"/>
              </w:rPr>
            </w:pPr>
            <w:r w:rsidRPr="007D698D">
              <w:rPr>
                <w:rFonts w:asciiTheme="minorHAnsi" w:hAnsiTheme="minorHAnsi" w:cstheme="minorHAnsi"/>
              </w:rPr>
              <w:t>Men</w:t>
            </w:r>
          </w:p>
        </w:tc>
        <w:tc>
          <w:tcPr>
            <w:tcW w:w="602" w:type="pct"/>
            <w:tcBorders>
              <w:left w:val="nil"/>
              <w:right w:val="nil"/>
            </w:tcBorders>
          </w:tcPr>
          <w:p w14:paraId="5D0C76AE" w14:textId="61D0134C" w:rsidR="004E39CA" w:rsidRPr="007D698D" w:rsidRDefault="004E39CA" w:rsidP="007D698D">
            <w:pPr>
              <w:pStyle w:val="TableText"/>
              <w:jc w:val="center"/>
              <w:rPr>
                <w:rFonts w:asciiTheme="minorHAnsi" w:hAnsiTheme="minorHAnsi" w:cstheme="minorHAnsi"/>
              </w:rPr>
            </w:pPr>
            <w:r w:rsidRPr="007D698D">
              <w:rPr>
                <w:rFonts w:asciiTheme="minorHAnsi" w:hAnsiTheme="minorHAnsi" w:cstheme="minorHAnsi"/>
              </w:rPr>
              <w:t>537</w:t>
            </w:r>
          </w:p>
        </w:tc>
        <w:tc>
          <w:tcPr>
            <w:tcW w:w="601" w:type="pct"/>
            <w:tcBorders>
              <w:left w:val="nil"/>
              <w:right w:val="nil"/>
            </w:tcBorders>
          </w:tcPr>
          <w:p w14:paraId="4231D863" w14:textId="345B38C5" w:rsidR="004E39CA" w:rsidRPr="007D698D" w:rsidRDefault="004E39CA" w:rsidP="007D698D">
            <w:pPr>
              <w:pStyle w:val="TableText"/>
              <w:tabs>
                <w:tab w:val="decimal" w:pos="280"/>
              </w:tabs>
              <w:jc w:val="center"/>
              <w:rPr>
                <w:rFonts w:asciiTheme="minorHAnsi" w:hAnsiTheme="minorHAnsi" w:cstheme="minorHAnsi"/>
              </w:rPr>
            </w:pPr>
            <w:r w:rsidRPr="007D698D">
              <w:rPr>
                <w:rFonts w:asciiTheme="minorHAnsi" w:hAnsiTheme="minorHAnsi" w:cstheme="minorHAnsi"/>
                <w:color w:val="000000" w:themeColor="dark1"/>
                <w:kern w:val="24"/>
              </w:rPr>
              <w:t>25.0%</w:t>
            </w:r>
          </w:p>
        </w:tc>
        <w:tc>
          <w:tcPr>
            <w:tcW w:w="711" w:type="pct"/>
            <w:tcBorders>
              <w:left w:val="nil"/>
              <w:right w:val="nil"/>
            </w:tcBorders>
          </w:tcPr>
          <w:p w14:paraId="0D472C61" w14:textId="7EF91724" w:rsidR="004E39CA" w:rsidRPr="007D698D" w:rsidRDefault="004E39CA" w:rsidP="007D698D">
            <w:pPr>
              <w:pStyle w:val="TableText"/>
              <w:tabs>
                <w:tab w:val="decimal" w:pos="1330"/>
              </w:tabs>
              <w:rPr>
                <w:rFonts w:asciiTheme="minorHAnsi" w:hAnsiTheme="minorHAnsi" w:cstheme="minorHAnsi"/>
              </w:rPr>
            </w:pPr>
            <w:r w:rsidRPr="007D698D">
              <w:rPr>
                <w:rFonts w:asciiTheme="minorHAnsi" w:hAnsiTheme="minorHAnsi" w:cstheme="minorHAnsi"/>
              </w:rPr>
              <w:t>$247,228,365.65</w:t>
            </w:r>
          </w:p>
        </w:tc>
        <w:tc>
          <w:tcPr>
            <w:tcW w:w="625" w:type="pct"/>
            <w:tcBorders>
              <w:left w:val="nil"/>
              <w:right w:val="nil"/>
            </w:tcBorders>
          </w:tcPr>
          <w:p w14:paraId="7E7E339E" w14:textId="555115BC" w:rsidR="004E39CA" w:rsidRPr="007D698D" w:rsidRDefault="004E39CA" w:rsidP="00114691">
            <w:pPr>
              <w:pStyle w:val="TableText"/>
              <w:tabs>
                <w:tab w:val="decimal" w:pos="741"/>
              </w:tabs>
              <w:rPr>
                <w:rFonts w:asciiTheme="minorHAnsi" w:hAnsiTheme="minorHAnsi" w:cstheme="minorHAnsi"/>
              </w:rPr>
            </w:pPr>
            <w:r w:rsidRPr="007D698D">
              <w:rPr>
                <w:rFonts w:asciiTheme="minorHAnsi" w:hAnsiTheme="minorHAnsi" w:cstheme="minorHAnsi"/>
              </w:rPr>
              <w:t>17.4%</w:t>
            </w:r>
          </w:p>
        </w:tc>
      </w:tr>
      <w:tr w:rsidR="004E39CA" w14:paraId="2A59A741" w14:textId="77777777" w:rsidTr="00114691">
        <w:trPr>
          <w:trHeight w:val="300"/>
        </w:trPr>
        <w:tc>
          <w:tcPr>
            <w:tcW w:w="1805" w:type="pct"/>
            <w:tcBorders>
              <w:left w:val="nil"/>
              <w:bottom w:val="nil"/>
              <w:right w:val="nil"/>
            </w:tcBorders>
          </w:tcPr>
          <w:p w14:paraId="6FA30F24" w14:textId="6E176638" w:rsidR="004E39CA" w:rsidRPr="007D698D" w:rsidRDefault="004E39CA" w:rsidP="00CC7968">
            <w:pPr>
              <w:pStyle w:val="TableText"/>
              <w:rPr>
                <w:rFonts w:asciiTheme="minorHAnsi" w:hAnsiTheme="minorHAnsi" w:cstheme="minorHAnsi"/>
              </w:rPr>
            </w:pPr>
            <w:r w:rsidRPr="007D698D">
              <w:rPr>
                <w:rFonts w:asciiTheme="minorHAnsi" w:hAnsiTheme="minorHAnsi" w:cstheme="minorHAnsi"/>
              </w:rPr>
              <w:t>Clinician Researchers</w:t>
            </w:r>
          </w:p>
        </w:tc>
        <w:tc>
          <w:tcPr>
            <w:tcW w:w="656" w:type="pct"/>
            <w:tcBorders>
              <w:left w:val="nil"/>
              <w:right w:val="nil"/>
            </w:tcBorders>
          </w:tcPr>
          <w:p w14:paraId="6265DBF0" w14:textId="3B5BC2AD" w:rsidR="004E39CA" w:rsidRPr="007D698D" w:rsidRDefault="004E39CA" w:rsidP="00CC7968">
            <w:pPr>
              <w:pStyle w:val="TableText"/>
              <w:rPr>
                <w:rFonts w:asciiTheme="minorHAnsi" w:hAnsiTheme="minorHAnsi" w:cstheme="minorHAnsi"/>
              </w:rPr>
            </w:pPr>
            <w:r w:rsidRPr="007D698D">
              <w:rPr>
                <w:rFonts w:asciiTheme="minorHAnsi" w:hAnsiTheme="minorHAnsi" w:cstheme="minorHAnsi"/>
              </w:rPr>
              <w:t>Women</w:t>
            </w:r>
          </w:p>
        </w:tc>
        <w:tc>
          <w:tcPr>
            <w:tcW w:w="602" w:type="pct"/>
            <w:tcBorders>
              <w:left w:val="nil"/>
              <w:right w:val="nil"/>
            </w:tcBorders>
          </w:tcPr>
          <w:p w14:paraId="78B374EE" w14:textId="680A1F4C" w:rsidR="004E39CA" w:rsidRPr="007D698D" w:rsidRDefault="004E39CA" w:rsidP="007D698D">
            <w:pPr>
              <w:pStyle w:val="TableText"/>
              <w:jc w:val="center"/>
              <w:rPr>
                <w:rFonts w:asciiTheme="minorHAnsi" w:hAnsiTheme="minorHAnsi" w:cstheme="minorHAnsi"/>
              </w:rPr>
            </w:pPr>
            <w:r w:rsidRPr="007D698D">
              <w:rPr>
                <w:rFonts w:asciiTheme="minorHAnsi" w:hAnsiTheme="minorHAnsi" w:cstheme="minorHAnsi"/>
              </w:rPr>
              <w:t>95</w:t>
            </w:r>
          </w:p>
        </w:tc>
        <w:tc>
          <w:tcPr>
            <w:tcW w:w="601" w:type="pct"/>
            <w:tcBorders>
              <w:left w:val="nil"/>
              <w:right w:val="nil"/>
            </w:tcBorders>
          </w:tcPr>
          <w:p w14:paraId="1799BA23" w14:textId="3430BDEE" w:rsidR="004E39CA" w:rsidRPr="007D698D" w:rsidRDefault="004E39CA" w:rsidP="007D698D">
            <w:pPr>
              <w:pStyle w:val="TableText"/>
              <w:tabs>
                <w:tab w:val="decimal" w:pos="280"/>
              </w:tabs>
              <w:jc w:val="center"/>
              <w:rPr>
                <w:rFonts w:asciiTheme="minorHAnsi" w:hAnsiTheme="minorHAnsi" w:cstheme="minorHAnsi"/>
              </w:rPr>
            </w:pPr>
            <w:r w:rsidRPr="007D698D">
              <w:rPr>
                <w:rFonts w:asciiTheme="minorHAnsi" w:hAnsiTheme="minorHAnsi" w:cstheme="minorHAnsi"/>
                <w:color w:val="000000" w:themeColor="dark1"/>
                <w:kern w:val="24"/>
              </w:rPr>
              <w:t>10.5%</w:t>
            </w:r>
          </w:p>
        </w:tc>
        <w:tc>
          <w:tcPr>
            <w:tcW w:w="711" w:type="pct"/>
            <w:tcBorders>
              <w:left w:val="nil"/>
              <w:right w:val="nil"/>
            </w:tcBorders>
          </w:tcPr>
          <w:p w14:paraId="7F8684F0" w14:textId="12B6DC12" w:rsidR="004E39CA" w:rsidRPr="007D698D" w:rsidRDefault="004E39CA" w:rsidP="007D698D">
            <w:pPr>
              <w:pStyle w:val="TableText"/>
              <w:tabs>
                <w:tab w:val="decimal" w:pos="1330"/>
              </w:tabs>
              <w:rPr>
                <w:rFonts w:asciiTheme="minorHAnsi" w:hAnsiTheme="minorHAnsi" w:cstheme="minorHAnsi"/>
              </w:rPr>
            </w:pPr>
            <w:r w:rsidRPr="007D698D">
              <w:rPr>
                <w:rFonts w:asciiTheme="minorHAnsi" w:hAnsiTheme="minorHAnsi" w:cstheme="minorHAnsi"/>
              </w:rPr>
              <w:t>$12,940,837.70</w:t>
            </w:r>
          </w:p>
        </w:tc>
        <w:tc>
          <w:tcPr>
            <w:tcW w:w="625" w:type="pct"/>
            <w:tcBorders>
              <w:left w:val="nil"/>
              <w:right w:val="nil"/>
            </w:tcBorders>
          </w:tcPr>
          <w:p w14:paraId="66A6DC2D" w14:textId="6211B01B" w:rsidR="004E39CA" w:rsidRPr="007D698D" w:rsidRDefault="004E39CA" w:rsidP="00114691">
            <w:pPr>
              <w:pStyle w:val="TableText"/>
              <w:tabs>
                <w:tab w:val="decimal" w:pos="741"/>
              </w:tabs>
              <w:rPr>
                <w:rFonts w:asciiTheme="minorHAnsi" w:hAnsiTheme="minorHAnsi" w:cstheme="minorHAnsi"/>
              </w:rPr>
            </w:pPr>
            <w:r w:rsidRPr="007D698D">
              <w:rPr>
                <w:rFonts w:asciiTheme="minorHAnsi" w:hAnsiTheme="minorHAnsi" w:cstheme="minorHAnsi"/>
              </w:rPr>
              <w:t>0.9%</w:t>
            </w:r>
          </w:p>
        </w:tc>
      </w:tr>
      <w:tr w:rsidR="004E39CA" w14:paraId="42F053ED" w14:textId="77777777" w:rsidTr="00114691">
        <w:trPr>
          <w:trHeight w:val="300"/>
        </w:trPr>
        <w:tc>
          <w:tcPr>
            <w:tcW w:w="1805" w:type="pct"/>
            <w:tcBorders>
              <w:top w:val="nil"/>
              <w:left w:val="nil"/>
              <w:right w:val="nil"/>
            </w:tcBorders>
          </w:tcPr>
          <w:p w14:paraId="4C723A96" w14:textId="7104B572" w:rsidR="004E39CA" w:rsidRPr="00114691" w:rsidRDefault="00114691" w:rsidP="00CC7968">
            <w:pPr>
              <w:pStyle w:val="TableText"/>
              <w:rPr>
                <w:rFonts w:asciiTheme="minorHAnsi" w:hAnsiTheme="minorHAnsi" w:cstheme="minorHAnsi"/>
                <w:color w:val="FFFFFF" w:themeColor="background1"/>
              </w:rPr>
            </w:pPr>
            <w:r w:rsidRPr="00114691">
              <w:rPr>
                <w:rFonts w:asciiTheme="minorHAnsi" w:hAnsiTheme="minorHAnsi" w:cstheme="minorHAnsi"/>
                <w:color w:val="FFFFFF" w:themeColor="background1"/>
              </w:rPr>
              <w:t>Clinician Researchers</w:t>
            </w:r>
          </w:p>
        </w:tc>
        <w:tc>
          <w:tcPr>
            <w:tcW w:w="656" w:type="pct"/>
            <w:tcBorders>
              <w:left w:val="nil"/>
              <w:right w:val="nil"/>
            </w:tcBorders>
          </w:tcPr>
          <w:p w14:paraId="5444EF6E" w14:textId="4A4836DF" w:rsidR="004E39CA" w:rsidRPr="007D698D" w:rsidRDefault="004E39CA" w:rsidP="00CC7968">
            <w:pPr>
              <w:pStyle w:val="TableText"/>
              <w:rPr>
                <w:rFonts w:asciiTheme="minorHAnsi" w:hAnsiTheme="minorHAnsi" w:cstheme="minorHAnsi"/>
              </w:rPr>
            </w:pPr>
            <w:r w:rsidRPr="007D698D">
              <w:rPr>
                <w:rFonts w:asciiTheme="minorHAnsi" w:hAnsiTheme="minorHAnsi" w:cstheme="minorHAnsi"/>
              </w:rPr>
              <w:t>Men</w:t>
            </w:r>
          </w:p>
        </w:tc>
        <w:tc>
          <w:tcPr>
            <w:tcW w:w="602" w:type="pct"/>
            <w:tcBorders>
              <w:left w:val="nil"/>
              <w:right w:val="nil"/>
            </w:tcBorders>
          </w:tcPr>
          <w:p w14:paraId="73A24293" w14:textId="569304A7" w:rsidR="004E39CA" w:rsidRPr="007D698D" w:rsidRDefault="004E39CA" w:rsidP="007D698D">
            <w:pPr>
              <w:pStyle w:val="TableText"/>
              <w:jc w:val="center"/>
              <w:rPr>
                <w:rFonts w:asciiTheme="minorHAnsi" w:hAnsiTheme="minorHAnsi" w:cstheme="minorHAnsi"/>
              </w:rPr>
            </w:pPr>
            <w:r w:rsidRPr="007D698D">
              <w:rPr>
                <w:rFonts w:asciiTheme="minorHAnsi" w:hAnsiTheme="minorHAnsi" w:cstheme="minorHAnsi"/>
              </w:rPr>
              <w:t>25</w:t>
            </w:r>
          </w:p>
        </w:tc>
        <w:tc>
          <w:tcPr>
            <w:tcW w:w="601" w:type="pct"/>
            <w:tcBorders>
              <w:left w:val="nil"/>
              <w:right w:val="nil"/>
            </w:tcBorders>
          </w:tcPr>
          <w:p w14:paraId="32E0E5A8" w14:textId="030CE46F" w:rsidR="004E39CA" w:rsidRPr="007D698D" w:rsidRDefault="004E39CA" w:rsidP="007D698D">
            <w:pPr>
              <w:pStyle w:val="TableText"/>
              <w:tabs>
                <w:tab w:val="decimal" w:pos="280"/>
              </w:tabs>
              <w:jc w:val="center"/>
              <w:rPr>
                <w:rFonts w:asciiTheme="minorHAnsi" w:hAnsiTheme="minorHAnsi" w:cstheme="minorHAnsi"/>
              </w:rPr>
            </w:pPr>
            <w:r w:rsidRPr="007D698D">
              <w:rPr>
                <w:rFonts w:asciiTheme="minorHAnsi" w:hAnsiTheme="minorHAnsi" w:cstheme="minorHAnsi"/>
                <w:color w:val="000000" w:themeColor="dark1"/>
                <w:kern w:val="24"/>
              </w:rPr>
              <w:t>20.0%</w:t>
            </w:r>
          </w:p>
        </w:tc>
        <w:tc>
          <w:tcPr>
            <w:tcW w:w="711" w:type="pct"/>
            <w:tcBorders>
              <w:left w:val="nil"/>
              <w:right w:val="nil"/>
            </w:tcBorders>
          </w:tcPr>
          <w:p w14:paraId="78D7395E" w14:textId="098C209F" w:rsidR="004E39CA" w:rsidRPr="007D698D" w:rsidRDefault="004E39CA" w:rsidP="007D698D">
            <w:pPr>
              <w:pStyle w:val="TableText"/>
              <w:tabs>
                <w:tab w:val="decimal" w:pos="1330"/>
              </w:tabs>
              <w:rPr>
                <w:rFonts w:asciiTheme="minorHAnsi" w:hAnsiTheme="minorHAnsi" w:cstheme="minorHAnsi"/>
              </w:rPr>
            </w:pPr>
            <w:r w:rsidRPr="007D698D">
              <w:rPr>
                <w:rFonts w:asciiTheme="minorHAnsi" w:hAnsiTheme="minorHAnsi" w:cstheme="minorHAnsi"/>
              </w:rPr>
              <w:t>$7,359,162.30</w:t>
            </w:r>
          </w:p>
        </w:tc>
        <w:tc>
          <w:tcPr>
            <w:tcW w:w="625" w:type="pct"/>
            <w:tcBorders>
              <w:left w:val="nil"/>
              <w:right w:val="nil"/>
            </w:tcBorders>
          </w:tcPr>
          <w:p w14:paraId="73C0B518" w14:textId="5B9DECE0" w:rsidR="004E39CA" w:rsidRPr="007D698D" w:rsidRDefault="004E39CA" w:rsidP="00114691">
            <w:pPr>
              <w:pStyle w:val="TableText"/>
              <w:tabs>
                <w:tab w:val="decimal" w:pos="741"/>
              </w:tabs>
              <w:rPr>
                <w:rFonts w:asciiTheme="minorHAnsi" w:hAnsiTheme="minorHAnsi" w:cstheme="minorHAnsi"/>
              </w:rPr>
            </w:pPr>
            <w:r w:rsidRPr="007D698D">
              <w:rPr>
                <w:rFonts w:asciiTheme="minorHAnsi" w:hAnsiTheme="minorHAnsi" w:cstheme="minorHAnsi"/>
              </w:rPr>
              <w:t>0.5%</w:t>
            </w:r>
          </w:p>
        </w:tc>
      </w:tr>
      <w:tr w:rsidR="004E39CA" w14:paraId="58264EF1" w14:textId="77777777" w:rsidTr="00114691">
        <w:trPr>
          <w:trHeight w:val="300"/>
        </w:trPr>
        <w:tc>
          <w:tcPr>
            <w:tcW w:w="1805" w:type="pct"/>
            <w:tcBorders>
              <w:left w:val="nil"/>
              <w:bottom w:val="nil"/>
              <w:right w:val="nil"/>
            </w:tcBorders>
          </w:tcPr>
          <w:p w14:paraId="18D08ED4" w14:textId="1745EEAE" w:rsidR="004E39CA" w:rsidRPr="007D698D" w:rsidRDefault="004E39CA" w:rsidP="00CC7968">
            <w:pPr>
              <w:pStyle w:val="TableText"/>
              <w:rPr>
                <w:rFonts w:asciiTheme="minorHAnsi" w:hAnsiTheme="minorHAnsi" w:cstheme="minorHAnsi"/>
              </w:rPr>
            </w:pPr>
            <w:r w:rsidRPr="007D698D">
              <w:rPr>
                <w:rFonts w:asciiTheme="minorHAnsi" w:hAnsiTheme="minorHAnsi" w:cstheme="minorHAnsi"/>
              </w:rPr>
              <w:t>Dementia, Ageing and Aged Care Mission</w:t>
            </w:r>
          </w:p>
        </w:tc>
        <w:tc>
          <w:tcPr>
            <w:tcW w:w="656" w:type="pct"/>
            <w:tcBorders>
              <w:left w:val="nil"/>
              <w:right w:val="nil"/>
            </w:tcBorders>
          </w:tcPr>
          <w:p w14:paraId="7F10B6E0" w14:textId="4D0CDB33" w:rsidR="004E39CA" w:rsidRPr="007D698D" w:rsidRDefault="004E39CA" w:rsidP="00CC7968">
            <w:pPr>
              <w:pStyle w:val="TableText"/>
              <w:rPr>
                <w:rFonts w:asciiTheme="minorHAnsi" w:hAnsiTheme="minorHAnsi" w:cstheme="minorHAnsi"/>
              </w:rPr>
            </w:pPr>
            <w:r w:rsidRPr="007D698D">
              <w:rPr>
                <w:rFonts w:asciiTheme="minorHAnsi" w:hAnsiTheme="minorHAnsi" w:cstheme="minorHAnsi"/>
              </w:rPr>
              <w:t>Women</w:t>
            </w:r>
          </w:p>
        </w:tc>
        <w:tc>
          <w:tcPr>
            <w:tcW w:w="602" w:type="pct"/>
            <w:tcBorders>
              <w:left w:val="nil"/>
              <w:right w:val="nil"/>
            </w:tcBorders>
          </w:tcPr>
          <w:p w14:paraId="3F44AF0E" w14:textId="4493A6AD" w:rsidR="004E39CA" w:rsidRPr="007D698D" w:rsidRDefault="004E39CA" w:rsidP="007D698D">
            <w:pPr>
              <w:pStyle w:val="TableText"/>
              <w:jc w:val="center"/>
              <w:rPr>
                <w:rFonts w:asciiTheme="minorHAnsi" w:hAnsiTheme="minorHAnsi" w:cstheme="minorHAnsi"/>
              </w:rPr>
            </w:pPr>
            <w:r w:rsidRPr="007D698D">
              <w:rPr>
                <w:rFonts w:asciiTheme="minorHAnsi" w:hAnsiTheme="minorHAnsi" w:cstheme="minorHAnsi"/>
              </w:rPr>
              <w:t>120</w:t>
            </w:r>
          </w:p>
        </w:tc>
        <w:tc>
          <w:tcPr>
            <w:tcW w:w="601" w:type="pct"/>
            <w:tcBorders>
              <w:left w:val="nil"/>
              <w:right w:val="nil"/>
            </w:tcBorders>
          </w:tcPr>
          <w:p w14:paraId="48FC7358" w14:textId="55B365D6" w:rsidR="004E39CA" w:rsidRPr="007D698D" w:rsidRDefault="004E39CA" w:rsidP="007D698D">
            <w:pPr>
              <w:pStyle w:val="TableText"/>
              <w:tabs>
                <w:tab w:val="decimal" w:pos="280"/>
              </w:tabs>
              <w:jc w:val="center"/>
              <w:rPr>
                <w:rFonts w:asciiTheme="minorHAnsi" w:hAnsiTheme="minorHAnsi" w:cstheme="minorHAnsi"/>
              </w:rPr>
            </w:pPr>
            <w:r w:rsidRPr="007D698D">
              <w:rPr>
                <w:rFonts w:asciiTheme="minorHAnsi" w:hAnsiTheme="minorHAnsi" w:cstheme="minorHAnsi"/>
                <w:color w:val="000000" w:themeColor="dark1"/>
                <w:kern w:val="24"/>
              </w:rPr>
              <w:t>35.0%</w:t>
            </w:r>
          </w:p>
        </w:tc>
        <w:tc>
          <w:tcPr>
            <w:tcW w:w="711" w:type="pct"/>
            <w:tcBorders>
              <w:left w:val="nil"/>
              <w:right w:val="nil"/>
            </w:tcBorders>
          </w:tcPr>
          <w:p w14:paraId="17E1C6D8" w14:textId="24EC558A" w:rsidR="004E39CA" w:rsidRPr="007D698D" w:rsidRDefault="004E39CA" w:rsidP="007D698D">
            <w:pPr>
              <w:pStyle w:val="TableText"/>
              <w:tabs>
                <w:tab w:val="decimal" w:pos="1330"/>
              </w:tabs>
              <w:rPr>
                <w:rFonts w:asciiTheme="minorHAnsi" w:hAnsiTheme="minorHAnsi" w:cstheme="minorHAnsi"/>
              </w:rPr>
            </w:pPr>
            <w:r w:rsidRPr="007D698D">
              <w:rPr>
                <w:rFonts w:asciiTheme="minorHAnsi" w:hAnsiTheme="minorHAnsi" w:cstheme="minorHAnsi"/>
              </w:rPr>
              <w:t>$59,575,282.53</w:t>
            </w:r>
          </w:p>
        </w:tc>
        <w:tc>
          <w:tcPr>
            <w:tcW w:w="625" w:type="pct"/>
            <w:tcBorders>
              <w:left w:val="nil"/>
              <w:right w:val="nil"/>
            </w:tcBorders>
          </w:tcPr>
          <w:p w14:paraId="4B961812" w14:textId="200F6C6D" w:rsidR="004E39CA" w:rsidRPr="007D698D" w:rsidRDefault="004E39CA" w:rsidP="00114691">
            <w:pPr>
              <w:pStyle w:val="TableText"/>
              <w:tabs>
                <w:tab w:val="decimal" w:pos="741"/>
              </w:tabs>
              <w:rPr>
                <w:rFonts w:asciiTheme="minorHAnsi" w:hAnsiTheme="minorHAnsi" w:cstheme="minorHAnsi"/>
              </w:rPr>
            </w:pPr>
            <w:r w:rsidRPr="007D698D">
              <w:rPr>
                <w:rFonts w:asciiTheme="minorHAnsi" w:hAnsiTheme="minorHAnsi" w:cstheme="minorHAnsi"/>
              </w:rPr>
              <w:t>4.2%</w:t>
            </w:r>
          </w:p>
        </w:tc>
      </w:tr>
      <w:tr w:rsidR="004E39CA" w14:paraId="1E52064B" w14:textId="77777777" w:rsidTr="00114691">
        <w:trPr>
          <w:trHeight w:val="300"/>
        </w:trPr>
        <w:tc>
          <w:tcPr>
            <w:tcW w:w="1805" w:type="pct"/>
            <w:tcBorders>
              <w:top w:val="nil"/>
              <w:left w:val="nil"/>
              <w:right w:val="nil"/>
            </w:tcBorders>
          </w:tcPr>
          <w:p w14:paraId="50AF5CAD" w14:textId="6F90D901" w:rsidR="004E39CA" w:rsidRPr="00114691" w:rsidRDefault="00114691" w:rsidP="00CC7968">
            <w:pPr>
              <w:pStyle w:val="TableText"/>
              <w:rPr>
                <w:rFonts w:asciiTheme="minorHAnsi" w:hAnsiTheme="minorHAnsi" w:cstheme="minorHAnsi"/>
                <w:color w:val="FFFFFF" w:themeColor="background1"/>
              </w:rPr>
            </w:pPr>
            <w:r w:rsidRPr="00114691">
              <w:rPr>
                <w:rFonts w:asciiTheme="minorHAnsi" w:hAnsiTheme="minorHAnsi" w:cstheme="minorHAnsi"/>
                <w:color w:val="FFFFFF" w:themeColor="background1"/>
              </w:rPr>
              <w:t>Dementia, Ageing and Aged Care Mission</w:t>
            </w:r>
          </w:p>
        </w:tc>
        <w:tc>
          <w:tcPr>
            <w:tcW w:w="656" w:type="pct"/>
            <w:tcBorders>
              <w:left w:val="nil"/>
              <w:right w:val="nil"/>
            </w:tcBorders>
          </w:tcPr>
          <w:p w14:paraId="2D538616" w14:textId="01420534" w:rsidR="004E39CA" w:rsidRPr="007D698D" w:rsidRDefault="004E39CA" w:rsidP="00CC7968">
            <w:pPr>
              <w:pStyle w:val="TableText"/>
              <w:rPr>
                <w:rFonts w:asciiTheme="minorHAnsi" w:hAnsiTheme="minorHAnsi" w:cstheme="minorHAnsi"/>
              </w:rPr>
            </w:pPr>
            <w:r w:rsidRPr="007D698D">
              <w:rPr>
                <w:rFonts w:asciiTheme="minorHAnsi" w:hAnsiTheme="minorHAnsi" w:cstheme="minorHAnsi"/>
              </w:rPr>
              <w:t>Men</w:t>
            </w:r>
          </w:p>
        </w:tc>
        <w:tc>
          <w:tcPr>
            <w:tcW w:w="602" w:type="pct"/>
            <w:tcBorders>
              <w:left w:val="nil"/>
              <w:right w:val="nil"/>
            </w:tcBorders>
          </w:tcPr>
          <w:p w14:paraId="784BC7FD" w14:textId="621322AF" w:rsidR="004E39CA" w:rsidRPr="007D698D" w:rsidRDefault="004E39CA" w:rsidP="007D698D">
            <w:pPr>
              <w:pStyle w:val="TableText"/>
              <w:jc w:val="center"/>
              <w:rPr>
                <w:rFonts w:asciiTheme="minorHAnsi" w:hAnsiTheme="minorHAnsi" w:cstheme="minorHAnsi"/>
              </w:rPr>
            </w:pPr>
            <w:r w:rsidRPr="007D698D">
              <w:rPr>
                <w:rFonts w:asciiTheme="minorHAnsi" w:hAnsiTheme="minorHAnsi" w:cstheme="minorHAnsi"/>
              </w:rPr>
              <w:t>105</w:t>
            </w:r>
          </w:p>
        </w:tc>
        <w:tc>
          <w:tcPr>
            <w:tcW w:w="601" w:type="pct"/>
            <w:tcBorders>
              <w:left w:val="nil"/>
              <w:right w:val="nil"/>
            </w:tcBorders>
          </w:tcPr>
          <w:p w14:paraId="0E44387D" w14:textId="688F97DE" w:rsidR="004E39CA" w:rsidRPr="007D698D" w:rsidRDefault="004E39CA" w:rsidP="007D698D">
            <w:pPr>
              <w:pStyle w:val="TableText"/>
              <w:tabs>
                <w:tab w:val="decimal" w:pos="280"/>
              </w:tabs>
              <w:jc w:val="center"/>
              <w:rPr>
                <w:rFonts w:asciiTheme="minorHAnsi" w:hAnsiTheme="minorHAnsi" w:cstheme="minorHAnsi"/>
              </w:rPr>
            </w:pPr>
            <w:r w:rsidRPr="007D698D">
              <w:rPr>
                <w:rFonts w:asciiTheme="minorHAnsi" w:hAnsiTheme="minorHAnsi" w:cstheme="minorHAnsi"/>
                <w:color w:val="000000" w:themeColor="dark1"/>
                <w:kern w:val="24"/>
              </w:rPr>
              <w:t>17.1%</w:t>
            </w:r>
          </w:p>
        </w:tc>
        <w:tc>
          <w:tcPr>
            <w:tcW w:w="711" w:type="pct"/>
            <w:tcBorders>
              <w:left w:val="nil"/>
              <w:right w:val="nil"/>
            </w:tcBorders>
          </w:tcPr>
          <w:p w14:paraId="6A37C563" w14:textId="1351BB53" w:rsidR="004E39CA" w:rsidRPr="007D698D" w:rsidRDefault="004E39CA" w:rsidP="007D698D">
            <w:pPr>
              <w:pStyle w:val="TableText"/>
              <w:tabs>
                <w:tab w:val="decimal" w:pos="1330"/>
              </w:tabs>
              <w:rPr>
                <w:rFonts w:asciiTheme="minorHAnsi" w:hAnsiTheme="minorHAnsi" w:cstheme="minorHAnsi"/>
              </w:rPr>
            </w:pPr>
            <w:r w:rsidRPr="007D698D">
              <w:rPr>
                <w:rFonts w:asciiTheme="minorHAnsi" w:hAnsiTheme="minorHAnsi" w:cstheme="minorHAnsi"/>
              </w:rPr>
              <w:t>$20,027,171.85</w:t>
            </w:r>
          </w:p>
        </w:tc>
        <w:tc>
          <w:tcPr>
            <w:tcW w:w="625" w:type="pct"/>
            <w:tcBorders>
              <w:left w:val="nil"/>
              <w:right w:val="nil"/>
            </w:tcBorders>
          </w:tcPr>
          <w:p w14:paraId="789C46B8" w14:textId="7EA257EB" w:rsidR="004E39CA" w:rsidRPr="007D698D" w:rsidRDefault="004E39CA" w:rsidP="00114691">
            <w:pPr>
              <w:pStyle w:val="TableText"/>
              <w:tabs>
                <w:tab w:val="decimal" w:pos="741"/>
              </w:tabs>
              <w:rPr>
                <w:rFonts w:asciiTheme="minorHAnsi" w:hAnsiTheme="minorHAnsi" w:cstheme="minorHAnsi"/>
              </w:rPr>
            </w:pPr>
            <w:r w:rsidRPr="007D698D">
              <w:rPr>
                <w:rFonts w:asciiTheme="minorHAnsi" w:hAnsiTheme="minorHAnsi" w:cstheme="minorHAnsi"/>
              </w:rPr>
              <w:t>1.4%</w:t>
            </w:r>
          </w:p>
        </w:tc>
      </w:tr>
      <w:tr w:rsidR="004E39CA" w14:paraId="646879A2" w14:textId="77777777" w:rsidTr="00114691">
        <w:trPr>
          <w:trHeight w:val="300"/>
        </w:trPr>
        <w:tc>
          <w:tcPr>
            <w:tcW w:w="1805" w:type="pct"/>
            <w:tcBorders>
              <w:left w:val="nil"/>
              <w:bottom w:val="nil"/>
              <w:right w:val="nil"/>
            </w:tcBorders>
          </w:tcPr>
          <w:p w14:paraId="4BC8320E" w14:textId="08DE924A" w:rsidR="004E39CA" w:rsidRPr="007D698D" w:rsidRDefault="004E39CA" w:rsidP="00CC7968">
            <w:pPr>
              <w:pStyle w:val="TableText"/>
              <w:rPr>
                <w:rFonts w:asciiTheme="minorHAnsi" w:hAnsiTheme="minorHAnsi" w:cstheme="minorHAnsi"/>
              </w:rPr>
            </w:pPr>
            <w:r w:rsidRPr="007D698D">
              <w:rPr>
                <w:rFonts w:asciiTheme="minorHAnsi" w:hAnsiTheme="minorHAnsi" w:cstheme="minorHAnsi"/>
              </w:rPr>
              <w:t>Early to Mid-Career Researchers</w:t>
            </w:r>
          </w:p>
        </w:tc>
        <w:tc>
          <w:tcPr>
            <w:tcW w:w="656" w:type="pct"/>
            <w:tcBorders>
              <w:left w:val="nil"/>
              <w:right w:val="nil"/>
            </w:tcBorders>
          </w:tcPr>
          <w:p w14:paraId="40A0F8EB" w14:textId="11C22993" w:rsidR="004E39CA" w:rsidRPr="007D698D" w:rsidRDefault="004E39CA" w:rsidP="00CC7968">
            <w:pPr>
              <w:pStyle w:val="TableText"/>
              <w:rPr>
                <w:rFonts w:asciiTheme="minorHAnsi" w:hAnsiTheme="minorHAnsi" w:cstheme="minorHAnsi"/>
              </w:rPr>
            </w:pPr>
            <w:r w:rsidRPr="007D698D">
              <w:rPr>
                <w:rFonts w:asciiTheme="minorHAnsi" w:hAnsiTheme="minorHAnsi" w:cstheme="minorHAnsi"/>
              </w:rPr>
              <w:t>Women</w:t>
            </w:r>
          </w:p>
        </w:tc>
        <w:tc>
          <w:tcPr>
            <w:tcW w:w="602" w:type="pct"/>
            <w:tcBorders>
              <w:left w:val="nil"/>
              <w:right w:val="nil"/>
            </w:tcBorders>
          </w:tcPr>
          <w:p w14:paraId="7A7A3186" w14:textId="3E3A8184" w:rsidR="004E39CA" w:rsidRPr="007D698D" w:rsidRDefault="004E39CA" w:rsidP="007D698D">
            <w:pPr>
              <w:pStyle w:val="TableText"/>
              <w:jc w:val="center"/>
              <w:rPr>
                <w:rFonts w:asciiTheme="minorHAnsi" w:hAnsiTheme="minorHAnsi" w:cstheme="minorHAnsi"/>
              </w:rPr>
            </w:pPr>
            <w:r w:rsidRPr="007D698D">
              <w:rPr>
                <w:rFonts w:asciiTheme="minorHAnsi" w:hAnsiTheme="minorHAnsi" w:cstheme="minorHAnsi"/>
              </w:rPr>
              <w:t>255</w:t>
            </w:r>
          </w:p>
        </w:tc>
        <w:tc>
          <w:tcPr>
            <w:tcW w:w="601" w:type="pct"/>
            <w:tcBorders>
              <w:left w:val="nil"/>
              <w:right w:val="nil"/>
            </w:tcBorders>
          </w:tcPr>
          <w:p w14:paraId="3CCADFEF" w14:textId="2E91898B" w:rsidR="004E39CA" w:rsidRPr="007D698D" w:rsidRDefault="004E39CA" w:rsidP="007D698D">
            <w:pPr>
              <w:pStyle w:val="TableText"/>
              <w:tabs>
                <w:tab w:val="decimal" w:pos="280"/>
              </w:tabs>
              <w:jc w:val="center"/>
              <w:rPr>
                <w:rFonts w:asciiTheme="minorHAnsi" w:hAnsiTheme="minorHAnsi" w:cstheme="minorHAnsi"/>
              </w:rPr>
            </w:pPr>
            <w:r w:rsidRPr="007D698D">
              <w:rPr>
                <w:rFonts w:asciiTheme="minorHAnsi" w:hAnsiTheme="minorHAnsi" w:cstheme="minorHAnsi"/>
                <w:color w:val="000000" w:themeColor="dark1"/>
                <w:kern w:val="24"/>
              </w:rPr>
              <w:t>4.7%</w:t>
            </w:r>
          </w:p>
        </w:tc>
        <w:tc>
          <w:tcPr>
            <w:tcW w:w="711" w:type="pct"/>
            <w:tcBorders>
              <w:left w:val="nil"/>
              <w:right w:val="nil"/>
            </w:tcBorders>
          </w:tcPr>
          <w:p w14:paraId="4DFDB036" w14:textId="15582AEC" w:rsidR="004E39CA" w:rsidRPr="007D698D" w:rsidRDefault="004E39CA" w:rsidP="007D698D">
            <w:pPr>
              <w:pStyle w:val="TableText"/>
              <w:tabs>
                <w:tab w:val="decimal" w:pos="1330"/>
              </w:tabs>
              <w:rPr>
                <w:rFonts w:asciiTheme="minorHAnsi" w:hAnsiTheme="minorHAnsi" w:cstheme="minorHAnsi"/>
              </w:rPr>
            </w:pPr>
            <w:r w:rsidRPr="007D698D">
              <w:rPr>
                <w:rFonts w:asciiTheme="minorHAnsi" w:hAnsiTheme="minorHAnsi" w:cstheme="minorHAnsi"/>
              </w:rPr>
              <w:t>$25,470,903.43</w:t>
            </w:r>
          </w:p>
        </w:tc>
        <w:tc>
          <w:tcPr>
            <w:tcW w:w="625" w:type="pct"/>
            <w:tcBorders>
              <w:left w:val="nil"/>
              <w:right w:val="nil"/>
            </w:tcBorders>
          </w:tcPr>
          <w:p w14:paraId="185DE009" w14:textId="7572455B" w:rsidR="004E39CA" w:rsidRPr="007D698D" w:rsidRDefault="004E39CA" w:rsidP="00114691">
            <w:pPr>
              <w:pStyle w:val="TableText"/>
              <w:tabs>
                <w:tab w:val="decimal" w:pos="741"/>
              </w:tabs>
              <w:rPr>
                <w:rFonts w:asciiTheme="minorHAnsi" w:hAnsiTheme="minorHAnsi" w:cstheme="minorHAnsi"/>
              </w:rPr>
            </w:pPr>
            <w:r w:rsidRPr="007D698D">
              <w:rPr>
                <w:rFonts w:asciiTheme="minorHAnsi" w:hAnsiTheme="minorHAnsi" w:cstheme="minorHAnsi"/>
              </w:rPr>
              <w:t>1.8%</w:t>
            </w:r>
          </w:p>
        </w:tc>
      </w:tr>
      <w:tr w:rsidR="004E39CA" w14:paraId="59D6898D" w14:textId="77777777" w:rsidTr="00114691">
        <w:trPr>
          <w:trHeight w:val="300"/>
        </w:trPr>
        <w:tc>
          <w:tcPr>
            <w:tcW w:w="1805" w:type="pct"/>
            <w:tcBorders>
              <w:top w:val="nil"/>
              <w:left w:val="nil"/>
              <w:right w:val="nil"/>
            </w:tcBorders>
          </w:tcPr>
          <w:p w14:paraId="170F16D1" w14:textId="15C5367D" w:rsidR="004E39CA" w:rsidRPr="00114691" w:rsidRDefault="00114691" w:rsidP="00CC7968">
            <w:pPr>
              <w:pStyle w:val="TableText"/>
              <w:rPr>
                <w:rFonts w:asciiTheme="minorHAnsi" w:hAnsiTheme="minorHAnsi" w:cstheme="minorHAnsi"/>
                <w:color w:val="FFFFFF" w:themeColor="background1"/>
              </w:rPr>
            </w:pPr>
            <w:r w:rsidRPr="00114691">
              <w:rPr>
                <w:rFonts w:asciiTheme="minorHAnsi" w:hAnsiTheme="minorHAnsi" w:cstheme="minorHAnsi"/>
                <w:color w:val="FFFFFF" w:themeColor="background1"/>
              </w:rPr>
              <w:t>Early to Mid-Career Researchers</w:t>
            </w:r>
          </w:p>
        </w:tc>
        <w:tc>
          <w:tcPr>
            <w:tcW w:w="656" w:type="pct"/>
            <w:tcBorders>
              <w:left w:val="nil"/>
              <w:right w:val="nil"/>
            </w:tcBorders>
          </w:tcPr>
          <w:p w14:paraId="2DDF7635" w14:textId="60C1B47B" w:rsidR="004E39CA" w:rsidRPr="007D698D" w:rsidRDefault="004E39CA" w:rsidP="00CC7968">
            <w:pPr>
              <w:pStyle w:val="TableText"/>
              <w:rPr>
                <w:rFonts w:asciiTheme="minorHAnsi" w:hAnsiTheme="minorHAnsi" w:cstheme="minorHAnsi"/>
              </w:rPr>
            </w:pPr>
            <w:r w:rsidRPr="007D698D">
              <w:rPr>
                <w:rFonts w:asciiTheme="minorHAnsi" w:hAnsiTheme="minorHAnsi" w:cstheme="minorHAnsi"/>
              </w:rPr>
              <w:t>Men</w:t>
            </w:r>
          </w:p>
        </w:tc>
        <w:tc>
          <w:tcPr>
            <w:tcW w:w="602" w:type="pct"/>
            <w:tcBorders>
              <w:left w:val="nil"/>
              <w:right w:val="nil"/>
            </w:tcBorders>
          </w:tcPr>
          <w:p w14:paraId="70C6A319" w14:textId="45CE403F" w:rsidR="004E39CA" w:rsidRPr="007D698D" w:rsidRDefault="004E39CA" w:rsidP="007D698D">
            <w:pPr>
              <w:pStyle w:val="TableText"/>
              <w:jc w:val="center"/>
              <w:rPr>
                <w:rFonts w:asciiTheme="minorHAnsi" w:hAnsiTheme="minorHAnsi" w:cstheme="minorHAnsi"/>
              </w:rPr>
            </w:pPr>
            <w:r w:rsidRPr="007D698D">
              <w:rPr>
                <w:rFonts w:asciiTheme="minorHAnsi" w:hAnsiTheme="minorHAnsi" w:cstheme="minorHAnsi"/>
              </w:rPr>
              <w:t>162</w:t>
            </w:r>
          </w:p>
        </w:tc>
        <w:tc>
          <w:tcPr>
            <w:tcW w:w="601" w:type="pct"/>
            <w:tcBorders>
              <w:left w:val="nil"/>
              <w:right w:val="nil"/>
            </w:tcBorders>
          </w:tcPr>
          <w:p w14:paraId="0F6BD9BD" w14:textId="205668C6" w:rsidR="004E39CA" w:rsidRPr="007D698D" w:rsidRDefault="004E39CA" w:rsidP="007D698D">
            <w:pPr>
              <w:pStyle w:val="TableText"/>
              <w:tabs>
                <w:tab w:val="decimal" w:pos="280"/>
              </w:tabs>
              <w:jc w:val="center"/>
              <w:rPr>
                <w:rFonts w:asciiTheme="minorHAnsi" w:hAnsiTheme="minorHAnsi" w:cstheme="minorHAnsi"/>
              </w:rPr>
            </w:pPr>
            <w:r w:rsidRPr="007D698D">
              <w:rPr>
                <w:rFonts w:asciiTheme="minorHAnsi" w:hAnsiTheme="minorHAnsi" w:cstheme="minorHAnsi"/>
                <w:color w:val="000000" w:themeColor="dark1"/>
                <w:kern w:val="24"/>
              </w:rPr>
              <w:t>6.8%</w:t>
            </w:r>
          </w:p>
        </w:tc>
        <w:tc>
          <w:tcPr>
            <w:tcW w:w="711" w:type="pct"/>
            <w:tcBorders>
              <w:left w:val="nil"/>
              <w:right w:val="nil"/>
            </w:tcBorders>
          </w:tcPr>
          <w:p w14:paraId="378CF19D" w14:textId="70140555" w:rsidR="004E39CA" w:rsidRPr="007D698D" w:rsidRDefault="004E39CA" w:rsidP="007D698D">
            <w:pPr>
              <w:pStyle w:val="TableText"/>
              <w:tabs>
                <w:tab w:val="decimal" w:pos="1330"/>
              </w:tabs>
              <w:rPr>
                <w:rFonts w:asciiTheme="minorHAnsi" w:hAnsiTheme="minorHAnsi" w:cstheme="minorHAnsi"/>
              </w:rPr>
            </w:pPr>
            <w:r w:rsidRPr="007D698D">
              <w:rPr>
                <w:rFonts w:asciiTheme="minorHAnsi" w:hAnsiTheme="minorHAnsi" w:cstheme="minorHAnsi"/>
              </w:rPr>
              <w:t>$17,329,096.57</w:t>
            </w:r>
          </w:p>
        </w:tc>
        <w:tc>
          <w:tcPr>
            <w:tcW w:w="625" w:type="pct"/>
            <w:tcBorders>
              <w:left w:val="nil"/>
              <w:right w:val="nil"/>
            </w:tcBorders>
          </w:tcPr>
          <w:p w14:paraId="351DF897" w14:textId="3B089613" w:rsidR="004E39CA" w:rsidRPr="007D698D" w:rsidRDefault="004E39CA" w:rsidP="00114691">
            <w:pPr>
              <w:pStyle w:val="TableText"/>
              <w:tabs>
                <w:tab w:val="decimal" w:pos="741"/>
              </w:tabs>
              <w:rPr>
                <w:rFonts w:asciiTheme="minorHAnsi" w:hAnsiTheme="minorHAnsi" w:cstheme="minorHAnsi"/>
              </w:rPr>
            </w:pPr>
            <w:r w:rsidRPr="007D698D">
              <w:rPr>
                <w:rFonts w:asciiTheme="minorHAnsi" w:hAnsiTheme="minorHAnsi" w:cstheme="minorHAnsi"/>
              </w:rPr>
              <w:t>1.2%</w:t>
            </w:r>
          </w:p>
        </w:tc>
      </w:tr>
      <w:tr w:rsidR="004E39CA" w14:paraId="6B5FCA09" w14:textId="77777777" w:rsidTr="00114691">
        <w:trPr>
          <w:trHeight w:val="300"/>
        </w:trPr>
        <w:tc>
          <w:tcPr>
            <w:tcW w:w="1805" w:type="pct"/>
            <w:tcBorders>
              <w:left w:val="nil"/>
              <w:bottom w:val="nil"/>
              <w:right w:val="nil"/>
            </w:tcBorders>
          </w:tcPr>
          <w:p w14:paraId="1667D81E" w14:textId="59A32210" w:rsidR="004E39CA" w:rsidRPr="007D698D" w:rsidRDefault="004E39CA" w:rsidP="00CC7968">
            <w:pPr>
              <w:pStyle w:val="TableText"/>
              <w:rPr>
                <w:rFonts w:asciiTheme="minorHAnsi" w:hAnsiTheme="minorHAnsi" w:cstheme="minorHAnsi"/>
              </w:rPr>
            </w:pPr>
            <w:r w:rsidRPr="007D698D">
              <w:rPr>
                <w:rFonts w:asciiTheme="minorHAnsi" w:hAnsiTheme="minorHAnsi" w:cstheme="minorHAnsi"/>
              </w:rPr>
              <w:t>Emerging Priorities and Consumer Driven Research</w:t>
            </w:r>
          </w:p>
        </w:tc>
        <w:tc>
          <w:tcPr>
            <w:tcW w:w="656" w:type="pct"/>
            <w:tcBorders>
              <w:left w:val="nil"/>
              <w:right w:val="nil"/>
            </w:tcBorders>
          </w:tcPr>
          <w:p w14:paraId="6850F056" w14:textId="37408BE0" w:rsidR="004E39CA" w:rsidRPr="007D698D" w:rsidRDefault="004E39CA" w:rsidP="00CC7968">
            <w:pPr>
              <w:pStyle w:val="TableText"/>
              <w:rPr>
                <w:rFonts w:asciiTheme="minorHAnsi" w:hAnsiTheme="minorHAnsi" w:cstheme="minorHAnsi"/>
              </w:rPr>
            </w:pPr>
            <w:r w:rsidRPr="007D698D">
              <w:rPr>
                <w:rFonts w:asciiTheme="minorHAnsi" w:hAnsiTheme="minorHAnsi" w:cstheme="minorHAnsi"/>
              </w:rPr>
              <w:t>Women</w:t>
            </w:r>
          </w:p>
        </w:tc>
        <w:tc>
          <w:tcPr>
            <w:tcW w:w="602" w:type="pct"/>
            <w:tcBorders>
              <w:left w:val="nil"/>
              <w:right w:val="nil"/>
            </w:tcBorders>
          </w:tcPr>
          <w:p w14:paraId="04210D01" w14:textId="0A4B10C9" w:rsidR="004E39CA" w:rsidRPr="007D698D" w:rsidRDefault="004E39CA" w:rsidP="007D698D">
            <w:pPr>
              <w:pStyle w:val="TableText"/>
              <w:jc w:val="center"/>
              <w:rPr>
                <w:rFonts w:asciiTheme="minorHAnsi" w:hAnsiTheme="minorHAnsi" w:cstheme="minorHAnsi"/>
              </w:rPr>
            </w:pPr>
            <w:r w:rsidRPr="007D698D">
              <w:rPr>
                <w:rFonts w:asciiTheme="minorHAnsi" w:hAnsiTheme="minorHAnsi" w:cstheme="minorHAnsi"/>
              </w:rPr>
              <w:t>146</w:t>
            </w:r>
          </w:p>
        </w:tc>
        <w:tc>
          <w:tcPr>
            <w:tcW w:w="601" w:type="pct"/>
            <w:tcBorders>
              <w:left w:val="nil"/>
              <w:right w:val="nil"/>
            </w:tcBorders>
          </w:tcPr>
          <w:p w14:paraId="02FC9936" w14:textId="6F58D97C" w:rsidR="004E39CA" w:rsidRPr="007D698D" w:rsidRDefault="004E39CA" w:rsidP="007D698D">
            <w:pPr>
              <w:pStyle w:val="TableText"/>
              <w:tabs>
                <w:tab w:val="decimal" w:pos="280"/>
              </w:tabs>
              <w:jc w:val="center"/>
              <w:rPr>
                <w:rFonts w:asciiTheme="minorHAnsi" w:hAnsiTheme="minorHAnsi" w:cstheme="minorHAnsi"/>
              </w:rPr>
            </w:pPr>
            <w:r w:rsidRPr="007D698D">
              <w:rPr>
                <w:rFonts w:asciiTheme="minorHAnsi" w:hAnsiTheme="minorHAnsi" w:cstheme="minorHAnsi"/>
                <w:color w:val="000000" w:themeColor="dark1"/>
                <w:kern w:val="24"/>
              </w:rPr>
              <w:t>33.6%</w:t>
            </w:r>
          </w:p>
        </w:tc>
        <w:tc>
          <w:tcPr>
            <w:tcW w:w="711" w:type="pct"/>
            <w:tcBorders>
              <w:left w:val="nil"/>
              <w:right w:val="nil"/>
            </w:tcBorders>
          </w:tcPr>
          <w:p w14:paraId="2F8E68C9" w14:textId="3288AB47" w:rsidR="004E39CA" w:rsidRPr="007D698D" w:rsidRDefault="004E39CA" w:rsidP="007D698D">
            <w:pPr>
              <w:pStyle w:val="TableText"/>
              <w:tabs>
                <w:tab w:val="decimal" w:pos="1330"/>
              </w:tabs>
              <w:rPr>
                <w:rFonts w:asciiTheme="minorHAnsi" w:hAnsiTheme="minorHAnsi" w:cstheme="minorHAnsi"/>
              </w:rPr>
            </w:pPr>
            <w:r w:rsidRPr="007D698D">
              <w:rPr>
                <w:rFonts w:asciiTheme="minorHAnsi" w:hAnsiTheme="minorHAnsi" w:cstheme="minorHAnsi"/>
              </w:rPr>
              <w:t>$81,220,720.79</w:t>
            </w:r>
          </w:p>
        </w:tc>
        <w:tc>
          <w:tcPr>
            <w:tcW w:w="625" w:type="pct"/>
            <w:tcBorders>
              <w:left w:val="nil"/>
              <w:right w:val="nil"/>
            </w:tcBorders>
          </w:tcPr>
          <w:p w14:paraId="0556BB65" w14:textId="03385E10" w:rsidR="004E39CA" w:rsidRPr="007D698D" w:rsidRDefault="004E39CA" w:rsidP="00114691">
            <w:pPr>
              <w:pStyle w:val="TableText"/>
              <w:tabs>
                <w:tab w:val="decimal" w:pos="741"/>
              </w:tabs>
              <w:rPr>
                <w:rFonts w:asciiTheme="minorHAnsi" w:hAnsiTheme="minorHAnsi" w:cstheme="minorHAnsi"/>
              </w:rPr>
            </w:pPr>
            <w:r w:rsidRPr="007D698D">
              <w:rPr>
                <w:rFonts w:asciiTheme="minorHAnsi" w:hAnsiTheme="minorHAnsi" w:cstheme="minorHAnsi"/>
              </w:rPr>
              <w:t>5.7%</w:t>
            </w:r>
          </w:p>
        </w:tc>
      </w:tr>
      <w:tr w:rsidR="004E39CA" w14:paraId="2F43056D" w14:textId="77777777" w:rsidTr="00114691">
        <w:trPr>
          <w:trHeight w:val="300"/>
        </w:trPr>
        <w:tc>
          <w:tcPr>
            <w:tcW w:w="1805" w:type="pct"/>
            <w:tcBorders>
              <w:top w:val="nil"/>
              <w:left w:val="nil"/>
              <w:right w:val="nil"/>
            </w:tcBorders>
          </w:tcPr>
          <w:p w14:paraId="54D6ABE3" w14:textId="4DE5D24E" w:rsidR="004E39CA" w:rsidRPr="00114691" w:rsidRDefault="00114691" w:rsidP="00CC7968">
            <w:pPr>
              <w:pStyle w:val="TableText"/>
              <w:rPr>
                <w:rFonts w:asciiTheme="minorHAnsi" w:hAnsiTheme="minorHAnsi" w:cstheme="minorHAnsi"/>
                <w:color w:val="FFFFFF" w:themeColor="background1"/>
              </w:rPr>
            </w:pPr>
            <w:r w:rsidRPr="00114691">
              <w:rPr>
                <w:rFonts w:asciiTheme="minorHAnsi" w:hAnsiTheme="minorHAnsi" w:cstheme="minorHAnsi"/>
                <w:color w:val="FFFFFF" w:themeColor="background1"/>
              </w:rPr>
              <w:t>Emerging Priorities and Consumer Driven Research</w:t>
            </w:r>
          </w:p>
        </w:tc>
        <w:tc>
          <w:tcPr>
            <w:tcW w:w="656" w:type="pct"/>
            <w:tcBorders>
              <w:left w:val="nil"/>
              <w:right w:val="nil"/>
            </w:tcBorders>
          </w:tcPr>
          <w:p w14:paraId="1DE9EA7E" w14:textId="4242DC21" w:rsidR="004E39CA" w:rsidRPr="007D698D" w:rsidRDefault="004E39CA" w:rsidP="00CC7968">
            <w:pPr>
              <w:pStyle w:val="TableText"/>
              <w:rPr>
                <w:rFonts w:asciiTheme="minorHAnsi" w:hAnsiTheme="minorHAnsi" w:cstheme="minorHAnsi"/>
              </w:rPr>
            </w:pPr>
            <w:r w:rsidRPr="007D698D">
              <w:rPr>
                <w:rFonts w:asciiTheme="minorHAnsi" w:hAnsiTheme="minorHAnsi" w:cstheme="minorHAnsi"/>
              </w:rPr>
              <w:t>Men</w:t>
            </w:r>
          </w:p>
        </w:tc>
        <w:tc>
          <w:tcPr>
            <w:tcW w:w="602" w:type="pct"/>
            <w:tcBorders>
              <w:left w:val="nil"/>
              <w:right w:val="nil"/>
            </w:tcBorders>
          </w:tcPr>
          <w:p w14:paraId="31D5ACAE" w14:textId="698BB5FC" w:rsidR="004E39CA" w:rsidRPr="007D698D" w:rsidRDefault="004E39CA" w:rsidP="007D698D">
            <w:pPr>
              <w:pStyle w:val="TableText"/>
              <w:jc w:val="center"/>
              <w:rPr>
                <w:rFonts w:asciiTheme="minorHAnsi" w:hAnsiTheme="minorHAnsi" w:cstheme="minorHAnsi"/>
              </w:rPr>
            </w:pPr>
            <w:r w:rsidRPr="007D698D">
              <w:rPr>
                <w:rFonts w:asciiTheme="minorHAnsi" w:hAnsiTheme="minorHAnsi" w:cstheme="minorHAnsi"/>
              </w:rPr>
              <w:t>187</w:t>
            </w:r>
          </w:p>
        </w:tc>
        <w:tc>
          <w:tcPr>
            <w:tcW w:w="601" w:type="pct"/>
            <w:tcBorders>
              <w:left w:val="nil"/>
              <w:right w:val="nil"/>
            </w:tcBorders>
          </w:tcPr>
          <w:p w14:paraId="6D4E5EEF" w14:textId="3E9C666E" w:rsidR="004E39CA" w:rsidRPr="007D698D" w:rsidRDefault="004E39CA" w:rsidP="007D698D">
            <w:pPr>
              <w:pStyle w:val="TableText"/>
              <w:tabs>
                <w:tab w:val="decimal" w:pos="280"/>
              </w:tabs>
              <w:jc w:val="center"/>
              <w:rPr>
                <w:rFonts w:asciiTheme="minorHAnsi" w:hAnsiTheme="minorHAnsi" w:cstheme="minorHAnsi"/>
              </w:rPr>
            </w:pPr>
            <w:r w:rsidRPr="007D698D">
              <w:rPr>
                <w:rFonts w:asciiTheme="minorHAnsi" w:hAnsiTheme="minorHAnsi" w:cstheme="minorHAnsi"/>
                <w:color w:val="000000" w:themeColor="dark1"/>
                <w:kern w:val="24"/>
              </w:rPr>
              <w:t>29.9%</w:t>
            </w:r>
          </w:p>
        </w:tc>
        <w:tc>
          <w:tcPr>
            <w:tcW w:w="711" w:type="pct"/>
            <w:tcBorders>
              <w:left w:val="nil"/>
              <w:right w:val="nil"/>
            </w:tcBorders>
          </w:tcPr>
          <w:p w14:paraId="729CDADA" w14:textId="6C1ABD60" w:rsidR="004E39CA" w:rsidRPr="007D698D" w:rsidRDefault="004E39CA" w:rsidP="007D698D">
            <w:pPr>
              <w:pStyle w:val="TableText"/>
              <w:tabs>
                <w:tab w:val="decimal" w:pos="1330"/>
              </w:tabs>
              <w:rPr>
                <w:rFonts w:asciiTheme="minorHAnsi" w:hAnsiTheme="minorHAnsi" w:cstheme="minorHAnsi"/>
              </w:rPr>
            </w:pPr>
            <w:r w:rsidRPr="007D698D">
              <w:rPr>
                <w:rFonts w:asciiTheme="minorHAnsi" w:hAnsiTheme="minorHAnsi" w:cstheme="minorHAnsi"/>
              </w:rPr>
              <w:t>$111,007,784.72</w:t>
            </w:r>
          </w:p>
        </w:tc>
        <w:tc>
          <w:tcPr>
            <w:tcW w:w="625" w:type="pct"/>
            <w:tcBorders>
              <w:left w:val="nil"/>
              <w:right w:val="nil"/>
            </w:tcBorders>
          </w:tcPr>
          <w:p w14:paraId="0684C9EC" w14:textId="39D95BD8" w:rsidR="004E39CA" w:rsidRPr="007D698D" w:rsidRDefault="004E39CA" w:rsidP="00114691">
            <w:pPr>
              <w:pStyle w:val="TableText"/>
              <w:tabs>
                <w:tab w:val="decimal" w:pos="741"/>
              </w:tabs>
              <w:rPr>
                <w:rFonts w:asciiTheme="minorHAnsi" w:hAnsiTheme="minorHAnsi" w:cstheme="minorHAnsi"/>
              </w:rPr>
            </w:pPr>
            <w:r w:rsidRPr="007D698D">
              <w:rPr>
                <w:rFonts w:asciiTheme="minorHAnsi" w:hAnsiTheme="minorHAnsi" w:cstheme="minorHAnsi"/>
              </w:rPr>
              <w:t>7.8%</w:t>
            </w:r>
          </w:p>
        </w:tc>
      </w:tr>
      <w:tr w:rsidR="004E39CA" w14:paraId="337639AC" w14:textId="77777777" w:rsidTr="00114691">
        <w:trPr>
          <w:trHeight w:val="300"/>
        </w:trPr>
        <w:tc>
          <w:tcPr>
            <w:tcW w:w="1805" w:type="pct"/>
            <w:tcBorders>
              <w:left w:val="nil"/>
              <w:bottom w:val="nil"/>
              <w:right w:val="nil"/>
            </w:tcBorders>
          </w:tcPr>
          <w:p w14:paraId="39340442" w14:textId="6DD49A53" w:rsidR="004E39CA" w:rsidRPr="007D698D" w:rsidRDefault="004E39CA" w:rsidP="00CC7968">
            <w:pPr>
              <w:pStyle w:val="TableText"/>
              <w:rPr>
                <w:rFonts w:asciiTheme="minorHAnsi" w:hAnsiTheme="minorHAnsi" w:cstheme="minorHAnsi"/>
              </w:rPr>
            </w:pPr>
            <w:r w:rsidRPr="007D698D">
              <w:rPr>
                <w:rFonts w:asciiTheme="minorHAnsi" w:hAnsiTheme="minorHAnsi" w:cstheme="minorHAnsi"/>
              </w:rPr>
              <w:t>Frontier Health and Medical Research</w:t>
            </w:r>
          </w:p>
        </w:tc>
        <w:tc>
          <w:tcPr>
            <w:tcW w:w="656" w:type="pct"/>
            <w:tcBorders>
              <w:left w:val="nil"/>
              <w:right w:val="nil"/>
            </w:tcBorders>
          </w:tcPr>
          <w:p w14:paraId="1F92AD3D" w14:textId="56980B83" w:rsidR="004E39CA" w:rsidRPr="007D698D" w:rsidRDefault="004E39CA" w:rsidP="00CC7968">
            <w:pPr>
              <w:pStyle w:val="TableText"/>
              <w:rPr>
                <w:rFonts w:asciiTheme="minorHAnsi" w:hAnsiTheme="minorHAnsi" w:cstheme="minorHAnsi"/>
              </w:rPr>
            </w:pPr>
            <w:r w:rsidRPr="007D698D">
              <w:rPr>
                <w:rFonts w:asciiTheme="minorHAnsi" w:hAnsiTheme="minorHAnsi" w:cstheme="minorHAnsi"/>
              </w:rPr>
              <w:t>Women</w:t>
            </w:r>
          </w:p>
        </w:tc>
        <w:tc>
          <w:tcPr>
            <w:tcW w:w="602" w:type="pct"/>
            <w:tcBorders>
              <w:left w:val="nil"/>
              <w:right w:val="nil"/>
            </w:tcBorders>
          </w:tcPr>
          <w:p w14:paraId="590CB821" w14:textId="119145F0" w:rsidR="004E39CA" w:rsidRPr="007D698D" w:rsidRDefault="004E39CA" w:rsidP="007D698D">
            <w:pPr>
              <w:pStyle w:val="TableText"/>
              <w:jc w:val="center"/>
              <w:rPr>
                <w:rFonts w:asciiTheme="minorHAnsi" w:hAnsiTheme="minorHAnsi" w:cstheme="minorHAnsi"/>
              </w:rPr>
            </w:pPr>
            <w:r w:rsidRPr="007D698D">
              <w:rPr>
                <w:rFonts w:asciiTheme="minorHAnsi" w:hAnsiTheme="minorHAnsi" w:cstheme="minorHAnsi"/>
              </w:rPr>
              <w:t>21</w:t>
            </w:r>
          </w:p>
        </w:tc>
        <w:tc>
          <w:tcPr>
            <w:tcW w:w="601" w:type="pct"/>
            <w:tcBorders>
              <w:left w:val="nil"/>
              <w:right w:val="nil"/>
            </w:tcBorders>
          </w:tcPr>
          <w:p w14:paraId="5800A1F4" w14:textId="009878A1" w:rsidR="004E39CA" w:rsidRPr="007D698D" w:rsidRDefault="004E39CA" w:rsidP="007D698D">
            <w:pPr>
              <w:pStyle w:val="TableText"/>
              <w:tabs>
                <w:tab w:val="decimal" w:pos="280"/>
              </w:tabs>
              <w:jc w:val="center"/>
              <w:rPr>
                <w:rFonts w:asciiTheme="minorHAnsi" w:hAnsiTheme="minorHAnsi" w:cstheme="minorHAnsi"/>
              </w:rPr>
            </w:pPr>
            <w:r w:rsidRPr="007D698D">
              <w:rPr>
                <w:rFonts w:asciiTheme="minorHAnsi" w:hAnsiTheme="minorHAnsi" w:cstheme="minorHAnsi"/>
                <w:color w:val="000000" w:themeColor="dark1"/>
                <w:kern w:val="24"/>
              </w:rPr>
              <w:t>14.3%</w:t>
            </w:r>
          </w:p>
        </w:tc>
        <w:tc>
          <w:tcPr>
            <w:tcW w:w="711" w:type="pct"/>
            <w:tcBorders>
              <w:left w:val="nil"/>
              <w:right w:val="nil"/>
            </w:tcBorders>
          </w:tcPr>
          <w:p w14:paraId="2B51F0EC" w14:textId="55CC051D" w:rsidR="004E39CA" w:rsidRPr="007D698D" w:rsidRDefault="004E39CA" w:rsidP="007D698D">
            <w:pPr>
              <w:pStyle w:val="TableText"/>
              <w:tabs>
                <w:tab w:val="decimal" w:pos="1330"/>
              </w:tabs>
              <w:rPr>
                <w:rFonts w:asciiTheme="minorHAnsi" w:hAnsiTheme="minorHAnsi" w:cstheme="minorHAnsi"/>
              </w:rPr>
            </w:pPr>
            <w:r w:rsidRPr="007D698D">
              <w:rPr>
                <w:rFonts w:asciiTheme="minorHAnsi" w:hAnsiTheme="minorHAnsi" w:cstheme="minorHAnsi"/>
              </w:rPr>
              <w:t>$5,529,209.93</w:t>
            </w:r>
          </w:p>
        </w:tc>
        <w:tc>
          <w:tcPr>
            <w:tcW w:w="625" w:type="pct"/>
            <w:tcBorders>
              <w:left w:val="nil"/>
              <w:right w:val="nil"/>
            </w:tcBorders>
          </w:tcPr>
          <w:p w14:paraId="01945B11" w14:textId="095ADA99" w:rsidR="004E39CA" w:rsidRPr="007D698D" w:rsidRDefault="004E39CA" w:rsidP="00114691">
            <w:pPr>
              <w:pStyle w:val="TableText"/>
              <w:tabs>
                <w:tab w:val="decimal" w:pos="741"/>
              </w:tabs>
              <w:rPr>
                <w:rFonts w:asciiTheme="minorHAnsi" w:hAnsiTheme="minorHAnsi" w:cstheme="minorHAnsi"/>
              </w:rPr>
            </w:pPr>
            <w:r w:rsidRPr="007D698D">
              <w:rPr>
                <w:rFonts w:asciiTheme="minorHAnsi" w:hAnsiTheme="minorHAnsi" w:cstheme="minorHAnsi"/>
              </w:rPr>
              <w:t>0.4%</w:t>
            </w:r>
          </w:p>
        </w:tc>
      </w:tr>
      <w:tr w:rsidR="00114691" w14:paraId="56F41001" w14:textId="77777777" w:rsidTr="00114691">
        <w:trPr>
          <w:trHeight w:val="300"/>
        </w:trPr>
        <w:tc>
          <w:tcPr>
            <w:tcW w:w="1805" w:type="pct"/>
            <w:tcBorders>
              <w:top w:val="nil"/>
              <w:left w:val="nil"/>
              <w:right w:val="nil"/>
            </w:tcBorders>
          </w:tcPr>
          <w:p w14:paraId="598F528D" w14:textId="397DCC73" w:rsidR="00114691" w:rsidRPr="00114691" w:rsidRDefault="00114691" w:rsidP="00114691">
            <w:pPr>
              <w:pStyle w:val="TableText"/>
              <w:rPr>
                <w:rFonts w:asciiTheme="minorHAnsi" w:hAnsiTheme="minorHAnsi" w:cstheme="minorHAnsi"/>
                <w:color w:val="FFFFFF" w:themeColor="background1"/>
              </w:rPr>
            </w:pPr>
            <w:r w:rsidRPr="00114691">
              <w:rPr>
                <w:rFonts w:asciiTheme="minorHAnsi" w:hAnsiTheme="minorHAnsi" w:cstheme="minorHAnsi"/>
                <w:color w:val="FFFFFF" w:themeColor="background1"/>
              </w:rPr>
              <w:t>Frontier Health and Medical Research</w:t>
            </w:r>
          </w:p>
        </w:tc>
        <w:tc>
          <w:tcPr>
            <w:tcW w:w="656" w:type="pct"/>
            <w:tcBorders>
              <w:left w:val="nil"/>
              <w:right w:val="nil"/>
            </w:tcBorders>
          </w:tcPr>
          <w:p w14:paraId="52D5C046" w14:textId="21FE7A95" w:rsidR="00114691" w:rsidRPr="007D698D" w:rsidRDefault="00114691" w:rsidP="00114691">
            <w:pPr>
              <w:pStyle w:val="TableText"/>
              <w:rPr>
                <w:rFonts w:asciiTheme="minorHAnsi" w:hAnsiTheme="minorHAnsi" w:cstheme="minorHAnsi"/>
              </w:rPr>
            </w:pPr>
            <w:r w:rsidRPr="007D698D">
              <w:rPr>
                <w:rFonts w:asciiTheme="minorHAnsi" w:hAnsiTheme="minorHAnsi" w:cstheme="minorHAnsi"/>
              </w:rPr>
              <w:t>Men</w:t>
            </w:r>
          </w:p>
        </w:tc>
        <w:tc>
          <w:tcPr>
            <w:tcW w:w="602" w:type="pct"/>
            <w:tcBorders>
              <w:left w:val="nil"/>
              <w:right w:val="nil"/>
            </w:tcBorders>
          </w:tcPr>
          <w:p w14:paraId="6D3E14DE" w14:textId="3B1E99C9" w:rsidR="00114691" w:rsidRPr="007D698D" w:rsidRDefault="00114691" w:rsidP="00114691">
            <w:pPr>
              <w:pStyle w:val="TableText"/>
              <w:jc w:val="center"/>
              <w:rPr>
                <w:rFonts w:asciiTheme="minorHAnsi" w:hAnsiTheme="minorHAnsi" w:cstheme="minorHAnsi"/>
              </w:rPr>
            </w:pPr>
            <w:r w:rsidRPr="007D698D">
              <w:rPr>
                <w:rFonts w:asciiTheme="minorHAnsi" w:hAnsiTheme="minorHAnsi" w:cstheme="minorHAnsi"/>
              </w:rPr>
              <w:t>39</w:t>
            </w:r>
          </w:p>
        </w:tc>
        <w:tc>
          <w:tcPr>
            <w:tcW w:w="601" w:type="pct"/>
            <w:tcBorders>
              <w:left w:val="nil"/>
              <w:right w:val="nil"/>
            </w:tcBorders>
          </w:tcPr>
          <w:p w14:paraId="01B387E1" w14:textId="745874E1" w:rsidR="00114691" w:rsidRPr="007D698D" w:rsidRDefault="00114691" w:rsidP="00114691">
            <w:pPr>
              <w:pStyle w:val="TableText"/>
              <w:tabs>
                <w:tab w:val="decimal" w:pos="280"/>
              </w:tabs>
              <w:jc w:val="center"/>
              <w:rPr>
                <w:rFonts w:asciiTheme="minorHAnsi" w:hAnsiTheme="minorHAnsi" w:cstheme="minorHAnsi"/>
              </w:rPr>
            </w:pPr>
            <w:r w:rsidRPr="007D698D">
              <w:rPr>
                <w:rFonts w:asciiTheme="minorHAnsi" w:hAnsiTheme="minorHAnsi" w:cstheme="minorHAnsi"/>
                <w:color w:val="000000" w:themeColor="dark1"/>
                <w:kern w:val="24"/>
              </w:rPr>
              <w:t>28.2%</w:t>
            </w:r>
          </w:p>
        </w:tc>
        <w:tc>
          <w:tcPr>
            <w:tcW w:w="711" w:type="pct"/>
            <w:tcBorders>
              <w:left w:val="nil"/>
              <w:right w:val="nil"/>
            </w:tcBorders>
          </w:tcPr>
          <w:p w14:paraId="5F7086B2" w14:textId="38937375" w:rsidR="00114691" w:rsidRPr="007D698D" w:rsidRDefault="00114691" w:rsidP="00114691">
            <w:pPr>
              <w:pStyle w:val="TableText"/>
              <w:tabs>
                <w:tab w:val="decimal" w:pos="1330"/>
              </w:tabs>
              <w:rPr>
                <w:rFonts w:asciiTheme="minorHAnsi" w:hAnsiTheme="minorHAnsi" w:cstheme="minorHAnsi"/>
              </w:rPr>
            </w:pPr>
            <w:r w:rsidRPr="007D698D">
              <w:rPr>
                <w:rFonts w:asciiTheme="minorHAnsi" w:hAnsiTheme="minorHAnsi" w:cstheme="minorHAnsi"/>
              </w:rPr>
              <w:t>$28,952,877.74</w:t>
            </w:r>
          </w:p>
        </w:tc>
        <w:tc>
          <w:tcPr>
            <w:tcW w:w="625" w:type="pct"/>
            <w:tcBorders>
              <w:left w:val="nil"/>
              <w:right w:val="nil"/>
            </w:tcBorders>
          </w:tcPr>
          <w:p w14:paraId="7AEC5133" w14:textId="6DC552E5" w:rsidR="00114691" w:rsidRPr="007D698D" w:rsidRDefault="00114691" w:rsidP="00114691">
            <w:pPr>
              <w:pStyle w:val="TableText"/>
              <w:tabs>
                <w:tab w:val="decimal" w:pos="741"/>
              </w:tabs>
              <w:rPr>
                <w:rFonts w:asciiTheme="minorHAnsi" w:hAnsiTheme="minorHAnsi" w:cstheme="minorHAnsi"/>
              </w:rPr>
            </w:pPr>
            <w:r w:rsidRPr="007D698D">
              <w:rPr>
                <w:rFonts w:asciiTheme="minorHAnsi" w:hAnsiTheme="minorHAnsi" w:cstheme="minorHAnsi"/>
              </w:rPr>
              <w:t>2.0%</w:t>
            </w:r>
          </w:p>
        </w:tc>
      </w:tr>
      <w:tr w:rsidR="00114691" w14:paraId="3BF6937E" w14:textId="77777777" w:rsidTr="00114691">
        <w:trPr>
          <w:trHeight w:val="300"/>
        </w:trPr>
        <w:tc>
          <w:tcPr>
            <w:tcW w:w="1805" w:type="pct"/>
            <w:tcBorders>
              <w:left w:val="nil"/>
              <w:bottom w:val="nil"/>
              <w:right w:val="nil"/>
            </w:tcBorders>
          </w:tcPr>
          <w:p w14:paraId="6C16E794" w14:textId="69B8740A" w:rsidR="00114691" w:rsidRPr="007D698D" w:rsidRDefault="00114691" w:rsidP="00114691">
            <w:pPr>
              <w:pStyle w:val="TableText"/>
              <w:rPr>
                <w:rFonts w:asciiTheme="minorHAnsi" w:hAnsiTheme="minorHAnsi" w:cstheme="minorHAnsi"/>
              </w:rPr>
            </w:pPr>
            <w:r w:rsidRPr="007D698D">
              <w:rPr>
                <w:rFonts w:asciiTheme="minorHAnsi" w:hAnsiTheme="minorHAnsi" w:cstheme="minorHAnsi"/>
              </w:rPr>
              <w:t>Genomics Health Futures Mission</w:t>
            </w:r>
          </w:p>
        </w:tc>
        <w:tc>
          <w:tcPr>
            <w:tcW w:w="656" w:type="pct"/>
            <w:tcBorders>
              <w:left w:val="nil"/>
              <w:right w:val="nil"/>
            </w:tcBorders>
          </w:tcPr>
          <w:p w14:paraId="4C1177BD" w14:textId="6D6C9AA7" w:rsidR="00114691" w:rsidRPr="007D698D" w:rsidRDefault="00114691" w:rsidP="00114691">
            <w:pPr>
              <w:pStyle w:val="TableText"/>
              <w:rPr>
                <w:rFonts w:asciiTheme="minorHAnsi" w:hAnsiTheme="minorHAnsi" w:cstheme="minorHAnsi"/>
              </w:rPr>
            </w:pPr>
            <w:r w:rsidRPr="007D698D">
              <w:rPr>
                <w:rFonts w:asciiTheme="minorHAnsi" w:hAnsiTheme="minorHAnsi" w:cstheme="minorHAnsi"/>
              </w:rPr>
              <w:t>Women</w:t>
            </w:r>
          </w:p>
        </w:tc>
        <w:tc>
          <w:tcPr>
            <w:tcW w:w="602" w:type="pct"/>
            <w:tcBorders>
              <w:left w:val="nil"/>
              <w:right w:val="nil"/>
            </w:tcBorders>
          </w:tcPr>
          <w:p w14:paraId="552B6B9F" w14:textId="006D46F0" w:rsidR="00114691" w:rsidRPr="007D698D" w:rsidRDefault="00114691" w:rsidP="00114691">
            <w:pPr>
              <w:pStyle w:val="TableText"/>
              <w:jc w:val="center"/>
              <w:rPr>
                <w:rFonts w:asciiTheme="minorHAnsi" w:hAnsiTheme="minorHAnsi" w:cstheme="minorHAnsi"/>
              </w:rPr>
            </w:pPr>
            <w:r w:rsidRPr="007D698D">
              <w:rPr>
                <w:rFonts w:asciiTheme="minorHAnsi" w:hAnsiTheme="minorHAnsi" w:cstheme="minorHAnsi"/>
              </w:rPr>
              <w:t>26</w:t>
            </w:r>
          </w:p>
        </w:tc>
        <w:tc>
          <w:tcPr>
            <w:tcW w:w="601" w:type="pct"/>
            <w:tcBorders>
              <w:left w:val="nil"/>
              <w:right w:val="nil"/>
            </w:tcBorders>
          </w:tcPr>
          <w:p w14:paraId="7DCC840E" w14:textId="5B64CD87" w:rsidR="00114691" w:rsidRPr="007D698D" w:rsidRDefault="00114691" w:rsidP="00114691">
            <w:pPr>
              <w:pStyle w:val="TableText"/>
              <w:tabs>
                <w:tab w:val="decimal" w:pos="280"/>
              </w:tabs>
              <w:jc w:val="center"/>
              <w:rPr>
                <w:rFonts w:asciiTheme="minorHAnsi" w:hAnsiTheme="minorHAnsi" w:cstheme="minorHAnsi"/>
              </w:rPr>
            </w:pPr>
            <w:r w:rsidRPr="007D698D">
              <w:rPr>
                <w:rFonts w:asciiTheme="minorHAnsi" w:hAnsiTheme="minorHAnsi" w:cstheme="minorHAnsi"/>
                <w:color w:val="000000" w:themeColor="dark1"/>
                <w:kern w:val="24"/>
              </w:rPr>
              <w:t>38.5%</w:t>
            </w:r>
          </w:p>
        </w:tc>
        <w:tc>
          <w:tcPr>
            <w:tcW w:w="711" w:type="pct"/>
            <w:tcBorders>
              <w:left w:val="nil"/>
              <w:right w:val="nil"/>
            </w:tcBorders>
          </w:tcPr>
          <w:p w14:paraId="29F3105D" w14:textId="4AF986CA" w:rsidR="00114691" w:rsidRPr="007D698D" w:rsidRDefault="00114691" w:rsidP="00114691">
            <w:pPr>
              <w:pStyle w:val="TableText"/>
              <w:tabs>
                <w:tab w:val="decimal" w:pos="1330"/>
              </w:tabs>
              <w:rPr>
                <w:rFonts w:asciiTheme="minorHAnsi" w:hAnsiTheme="minorHAnsi" w:cstheme="minorHAnsi"/>
              </w:rPr>
            </w:pPr>
            <w:r w:rsidRPr="007D698D">
              <w:rPr>
                <w:rFonts w:asciiTheme="minorHAnsi" w:hAnsiTheme="minorHAnsi" w:cstheme="minorHAnsi"/>
              </w:rPr>
              <w:t>$26,041,109.52</w:t>
            </w:r>
          </w:p>
        </w:tc>
        <w:tc>
          <w:tcPr>
            <w:tcW w:w="625" w:type="pct"/>
            <w:tcBorders>
              <w:left w:val="nil"/>
              <w:right w:val="nil"/>
            </w:tcBorders>
          </w:tcPr>
          <w:p w14:paraId="6CC77C40" w14:textId="603C0DCA" w:rsidR="00114691" w:rsidRPr="007D698D" w:rsidRDefault="00114691" w:rsidP="00114691">
            <w:pPr>
              <w:pStyle w:val="TableText"/>
              <w:tabs>
                <w:tab w:val="decimal" w:pos="741"/>
              </w:tabs>
              <w:rPr>
                <w:rFonts w:asciiTheme="minorHAnsi" w:hAnsiTheme="minorHAnsi" w:cstheme="minorHAnsi"/>
              </w:rPr>
            </w:pPr>
            <w:r w:rsidRPr="007D698D">
              <w:rPr>
                <w:rFonts w:asciiTheme="minorHAnsi" w:hAnsiTheme="minorHAnsi" w:cstheme="minorHAnsi"/>
              </w:rPr>
              <w:t>1.8%</w:t>
            </w:r>
          </w:p>
        </w:tc>
      </w:tr>
      <w:tr w:rsidR="00114691" w14:paraId="08F344AD" w14:textId="77777777" w:rsidTr="00114691">
        <w:trPr>
          <w:trHeight w:val="300"/>
        </w:trPr>
        <w:tc>
          <w:tcPr>
            <w:tcW w:w="1805" w:type="pct"/>
            <w:tcBorders>
              <w:top w:val="nil"/>
              <w:left w:val="nil"/>
              <w:right w:val="nil"/>
            </w:tcBorders>
          </w:tcPr>
          <w:p w14:paraId="7D852681" w14:textId="16AB1E7B" w:rsidR="00114691" w:rsidRPr="00114691" w:rsidRDefault="00114691" w:rsidP="00114691">
            <w:pPr>
              <w:pStyle w:val="TableText"/>
              <w:rPr>
                <w:rFonts w:asciiTheme="minorHAnsi" w:hAnsiTheme="minorHAnsi" w:cstheme="minorHAnsi"/>
                <w:color w:val="FFFFFF" w:themeColor="background1"/>
              </w:rPr>
            </w:pPr>
            <w:r w:rsidRPr="00114691">
              <w:rPr>
                <w:rFonts w:asciiTheme="minorHAnsi" w:hAnsiTheme="minorHAnsi" w:cstheme="minorHAnsi"/>
                <w:color w:val="FFFFFF" w:themeColor="background1"/>
              </w:rPr>
              <w:t>Genomics Health Futures Mission</w:t>
            </w:r>
          </w:p>
        </w:tc>
        <w:tc>
          <w:tcPr>
            <w:tcW w:w="656" w:type="pct"/>
            <w:tcBorders>
              <w:left w:val="nil"/>
              <w:right w:val="nil"/>
            </w:tcBorders>
          </w:tcPr>
          <w:p w14:paraId="785B259B" w14:textId="7A75DD4B" w:rsidR="00114691" w:rsidRPr="007D698D" w:rsidRDefault="00114691" w:rsidP="00114691">
            <w:pPr>
              <w:pStyle w:val="TableText"/>
              <w:rPr>
                <w:rFonts w:asciiTheme="minorHAnsi" w:hAnsiTheme="minorHAnsi" w:cstheme="minorHAnsi"/>
              </w:rPr>
            </w:pPr>
            <w:r w:rsidRPr="007D698D">
              <w:rPr>
                <w:rFonts w:asciiTheme="minorHAnsi" w:hAnsiTheme="minorHAnsi" w:cstheme="minorHAnsi"/>
              </w:rPr>
              <w:t>Men</w:t>
            </w:r>
          </w:p>
        </w:tc>
        <w:tc>
          <w:tcPr>
            <w:tcW w:w="602" w:type="pct"/>
            <w:tcBorders>
              <w:left w:val="nil"/>
              <w:right w:val="nil"/>
            </w:tcBorders>
          </w:tcPr>
          <w:p w14:paraId="5BBE9B06" w14:textId="7289D7EB" w:rsidR="00114691" w:rsidRPr="007D698D" w:rsidRDefault="00114691" w:rsidP="00114691">
            <w:pPr>
              <w:pStyle w:val="TableText"/>
              <w:jc w:val="center"/>
              <w:rPr>
                <w:rFonts w:asciiTheme="minorHAnsi" w:hAnsiTheme="minorHAnsi" w:cstheme="minorHAnsi"/>
              </w:rPr>
            </w:pPr>
            <w:r w:rsidRPr="007D698D">
              <w:rPr>
                <w:rFonts w:asciiTheme="minorHAnsi" w:hAnsiTheme="minorHAnsi" w:cstheme="minorHAnsi"/>
              </w:rPr>
              <w:t>55</w:t>
            </w:r>
          </w:p>
        </w:tc>
        <w:tc>
          <w:tcPr>
            <w:tcW w:w="601" w:type="pct"/>
            <w:tcBorders>
              <w:left w:val="nil"/>
              <w:right w:val="nil"/>
            </w:tcBorders>
          </w:tcPr>
          <w:p w14:paraId="3A4E2ECA" w14:textId="452DA09D" w:rsidR="00114691" w:rsidRPr="007D698D" w:rsidRDefault="00114691" w:rsidP="00114691">
            <w:pPr>
              <w:pStyle w:val="TableText"/>
              <w:tabs>
                <w:tab w:val="decimal" w:pos="280"/>
              </w:tabs>
              <w:jc w:val="center"/>
              <w:rPr>
                <w:rFonts w:asciiTheme="minorHAnsi" w:hAnsiTheme="minorHAnsi" w:cstheme="minorHAnsi"/>
              </w:rPr>
            </w:pPr>
            <w:r w:rsidRPr="007D698D">
              <w:rPr>
                <w:rFonts w:asciiTheme="minorHAnsi" w:hAnsiTheme="minorHAnsi" w:cstheme="minorHAnsi"/>
                <w:color w:val="000000" w:themeColor="dark1"/>
                <w:kern w:val="24"/>
              </w:rPr>
              <w:t>47.3%</w:t>
            </w:r>
          </w:p>
        </w:tc>
        <w:tc>
          <w:tcPr>
            <w:tcW w:w="711" w:type="pct"/>
            <w:tcBorders>
              <w:left w:val="nil"/>
              <w:right w:val="nil"/>
            </w:tcBorders>
          </w:tcPr>
          <w:p w14:paraId="6465CDA7" w14:textId="09868694" w:rsidR="00114691" w:rsidRPr="007D698D" w:rsidRDefault="00114691" w:rsidP="00114691">
            <w:pPr>
              <w:pStyle w:val="TableText"/>
              <w:tabs>
                <w:tab w:val="decimal" w:pos="1330"/>
              </w:tabs>
              <w:rPr>
                <w:rFonts w:asciiTheme="minorHAnsi" w:hAnsiTheme="minorHAnsi" w:cstheme="minorHAnsi"/>
              </w:rPr>
            </w:pPr>
            <w:r w:rsidRPr="007D698D">
              <w:rPr>
                <w:rFonts w:asciiTheme="minorHAnsi" w:hAnsiTheme="minorHAnsi" w:cstheme="minorHAnsi"/>
              </w:rPr>
              <w:t>$74,990,518.29</w:t>
            </w:r>
          </w:p>
        </w:tc>
        <w:tc>
          <w:tcPr>
            <w:tcW w:w="625" w:type="pct"/>
            <w:tcBorders>
              <w:left w:val="nil"/>
              <w:right w:val="nil"/>
            </w:tcBorders>
          </w:tcPr>
          <w:p w14:paraId="308F6A71" w14:textId="00B5E73A" w:rsidR="00114691" w:rsidRPr="007D698D" w:rsidRDefault="00114691" w:rsidP="00114691">
            <w:pPr>
              <w:pStyle w:val="TableText"/>
              <w:tabs>
                <w:tab w:val="decimal" w:pos="741"/>
              </w:tabs>
              <w:rPr>
                <w:rFonts w:asciiTheme="minorHAnsi" w:hAnsiTheme="minorHAnsi" w:cstheme="minorHAnsi"/>
              </w:rPr>
            </w:pPr>
            <w:r w:rsidRPr="007D698D">
              <w:rPr>
                <w:rFonts w:asciiTheme="minorHAnsi" w:hAnsiTheme="minorHAnsi" w:cstheme="minorHAnsi"/>
              </w:rPr>
              <w:t>5.3%</w:t>
            </w:r>
          </w:p>
        </w:tc>
      </w:tr>
      <w:tr w:rsidR="00114691" w14:paraId="2CCDA2A2" w14:textId="77777777" w:rsidTr="00114691">
        <w:trPr>
          <w:trHeight w:val="300"/>
        </w:trPr>
        <w:tc>
          <w:tcPr>
            <w:tcW w:w="1805" w:type="pct"/>
            <w:tcBorders>
              <w:left w:val="nil"/>
              <w:bottom w:val="nil"/>
              <w:right w:val="nil"/>
            </w:tcBorders>
          </w:tcPr>
          <w:p w14:paraId="779E493B" w14:textId="4509FD51" w:rsidR="00114691" w:rsidRPr="007D698D" w:rsidRDefault="00114691" w:rsidP="00114691">
            <w:pPr>
              <w:pStyle w:val="TableText"/>
              <w:rPr>
                <w:rFonts w:asciiTheme="minorHAnsi" w:hAnsiTheme="minorHAnsi" w:cstheme="minorHAnsi"/>
              </w:rPr>
            </w:pPr>
            <w:r w:rsidRPr="007D698D">
              <w:rPr>
                <w:rFonts w:asciiTheme="minorHAnsi" w:hAnsiTheme="minorHAnsi" w:cstheme="minorHAnsi"/>
              </w:rPr>
              <w:t>Global Health</w:t>
            </w:r>
          </w:p>
        </w:tc>
        <w:tc>
          <w:tcPr>
            <w:tcW w:w="656" w:type="pct"/>
            <w:tcBorders>
              <w:left w:val="nil"/>
              <w:right w:val="nil"/>
            </w:tcBorders>
          </w:tcPr>
          <w:p w14:paraId="6D9DD15F" w14:textId="1CD61975" w:rsidR="00114691" w:rsidRPr="007D698D" w:rsidRDefault="00114691" w:rsidP="00114691">
            <w:pPr>
              <w:pStyle w:val="TableText"/>
              <w:rPr>
                <w:rFonts w:asciiTheme="minorHAnsi" w:hAnsiTheme="minorHAnsi" w:cstheme="minorHAnsi"/>
              </w:rPr>
            </w:pPr>
            <w:r w:rsidRPr="007D698D">
              <w:rPr>
                <w:rFonts w:asciiTheme="minorHAnsi" w:hAnsiTheme="minorHAnsi" w:cstheme="minorHAnsi"/>
              </w:rPr>
              <w:t>Women</w:t>
            </w:r>
          </w:p>
        </w:tc>
        <w:tc>
          <w:tcPr>
            <w:tcW w:w="602" w:type="pct"/>
            <w:tcBorders>
              <w:left w:val="nil"/>
              <w:right w:val="nil"/>
            </w:tcBorders>
          </w:tcPr>
          <w:p w14:paraId="5A761AF4" w14:textId="2D2D483C" w:rsidR="00114691" w:rsidRPr="007D698D" w:rsidRDefault="00114691" w:rsidP="00114691">
            <w:pPr>
              <w:pStyle w:val="TableText"/>
              <w:jc w:val="center"/>
              <w:rPr>
                <w:rFonts w:asciiTheme="minorHAnsi" w:hAnsiTheme="minorHAnsi" w:cstheme="minorHAnsi"/>
              </w:rPr>
            </w:pPr>
            <w:r w:rsidRPr="007D698D">
              <w:rPr>
                <w:rFonts w:asciiTheme="minorHAnsi" w:hAnsiTheme="minorHAnsi" w:cstheme="minorHAnsi"/>
              </w:rPr>
              <w:t>5</w:t>
            </w:r>
          </w:p>
        </w:tc>
        <w:tc>
          <w:tcPr>
            <w:tcW w:w="601" w:type="pct"/>
            <w:tcBorders>
              <w:left w:val="nil"/>
              <w:right w:val="nil"/>
            </w:tcBorders>
          </w:tcPr>
          <w:p w14:paraId="7FF4DCC7" w14:textId="3AEA3B80" w:rsidR="00114691" w:rsidRPr="007D698D" w:rsidRDefault="00114691" w:rsidP="00114691">
            <w:pPr>
              <w:pStyle w:val="TableText"/>
              <w:tabs>
                <w:tab w:val="decimal" w:pos="280"/>
              </w:tabs>
              <w:jc w:val="center"/>
              <w:rPr>
                <w:rFonts w:asciiTheme="minorHAnsi" w:hAnsiTheme="minorHAnsi" w:cstheme="minorHAnsi"/>
              </w:rPr>
            </w:pPr>
            <w:r w:rsidRPr="007D698D">
              <w:rPr>
                <w:rFonts w:asciiTheme="minorHAnsi" w:hAnsiTheme="minorHAnsi" w:cstheme="minorHAnsi"/>
                <w:color w:val="000000" w:themeColor="dark1"/>
                <w:kern w:val="24"/>
              </w:rPr>
              <w:t>40.0%</w:t>
            </w:r>
          </w:p>
        </w:tc>
        <w:tc>
          <w:tcPr>
            <w:tcW w:w="711" w:type="pct"/>
            <w:tcBorders>
              <w:left w:val="nil"/>
              <w:right w:val="nil"/>
            </w:tcBorders>
          </w:tcPr>
          <w:p w14:paraId="6FC6ABD6" w14:textId="5BC549F8" w:rsidR="00114691" w:rsidRPr="007D698D" w:rsidRDefault="00114691" w:rsidP="00114691">
            <w:pPr>
              <w:pStyle w:val="TableText"/>
              <w:tabs>
                <w:tab w:val="decimal" w:pos="1330"/>
              </w:tabs>
              <w:rPr>
                <w:rFonts w:asciiTheme="minorHAnsi" w:hAnsiTheme="minorHAnsi" w:cstheme="minorHAnsi"/>
              </w:rPr>
            </w:pPr>
            <w:r w:rsidRPr="007D698D">
              <w:rPr>
                <w:rFonts w:asciiTheme="minorHAnsi" w:hAnsiTheme="minorHAnsi" w:cstheme="minorHAnsi"/>
              </w:rPr>
              <w:t>$1,965,306.90</w:t>
            </w:r>
          </w:p>
        </w:tc>
        <w:tc>
          <w:tcPr>
            <w:tcW w:w="625" w:type="pct"/>
            <w:tcBorders>
              <w:left w:val="nil"/>
              <w:right w:val="nil"/>
            </w:tcBorders>
          </w:tcPr>
          <w:p w14:paraId="33BB2029" w14:textId="101CE480" w:rsidR="00114691" w:rsidRPr="007D698D" w:rsidRDefault="00114691" w:rsidP="00114691">
            <w:pPr>
              <w:pStyle w:val="TableText"/>
              <w:tabs>
                <w:tab w:val="decimal" w:pos="741"/>
              </w:tabs>
              <w:rPr>
                <w:rFonts w:asciiTheme="minorHAnsi" w:hAnsiTheme="minorHAnsi" w:cstheme="minorHAnsi"/>
              </w:rPr>
            </w:pPr>
            <w:r w:rsidRPr="007D698D">
              <w:rPr>
                <w:rFonts w:asciiTheme="minorHAnsi" w:hAnsiTheme="minorHAnsi" w:cstheme="minorHAnsi"/>
              </w:rPr>
              <w:t>0.1%</w:t>
            </w:r>
          </w:p>
        </w:tc>
      </w:tr>
      <w:tr w:rsidR="00114691" w14:paraId="7F84E624" w14:textId="77777777" w:rsidTr="00114691">
        <w:trPr>
          <w:trHeight w:val="300"/>
        </w:trPr>
        <w:tc>
          <w:tcPr>
            <w:tcW w:w="1805" w:type="pct"/>
            <w:tcBorders>
              <w:top w:val="nil"/>
              <w:left w:val="nil"/>
              <w:right w:val="nil"/>
            </w:tcBorders>
          </w:tcPr>
          <w:p w14:paraId="67E4DD3E" w14:textId="025437AC" w:rsidR="00114691" w:rsidRPr="00114691" w:rsidRDefault="00114691" w:rsidP="00114691">
            <w:pPr>
              <w:pStyle w:val="TableText"/>
              <w:rPr>
                <w:rFonts w:asciiTheme="minorHAnsi" w:hAnsiTheme="minorHAnsi" w:cstheme="minorHAnsi"/>
                <w:color w:val="FFFFFF" w:themeColor="background1"/>
              </w:rPr>
            </w:pPr>
            <w:r w:rsidRPr="00114691">
              <w:rPr>
                <w:rFonts w:asciiTheme="minorHAnsi" w:hAnsiTheme="minorHAnsi" w:cstheme="minorHAnsi"/>
                <w:color w:val="FFFFFF" w:themeColor="background1"/>
              </w:rPr>
              <w:t>Global Health</w:t>
            </w:r>
          </w:p>
        </w:tc>
        <w:tc>
          <w:tcPr>
            <w:tcW w:w="656" w:type="pct"/>
            <w:tcBorders>
              <w:left w:val="nil"/>
              <w:right w:val="nil"/>
            </w:tcBorders>
          </w:tcPr>
          <w:p w14:paraId="2AA87FD1" w14:textId="5C9B6775" w:rsidR="00114691" w:rsidRPr="007D698D" w:rsidRDefault="00114691" w:rsidP="00114691">
            <w:pPr>
              <w:pStyle w:val="TableText"/>
              <w:rPr>
                <w:rFonts w:asciiTheme="minorHAnsi" w:hAnsiTheme="minorHAnsi" w:cstheme="minorHAnsi"/>
              </w:rPr>
            </w:pPr>
            <w:r w:rsidRPr="007D698D">
              <w:rPr>
                <w:rFonts w:asciiTheme="minorHAnsi" w:hAnsiTheme="minorHAnsi" w:cstheme="minorHAnsi"/>
              </w:rPr>
              <w:t>Men</w:t>
            </w:r>
          </w:p>
        </w:tc>
        <w:tc>
          <w:tcPr>
            <w:tcW w:w="602" w:type="pct"/>
            <w:tcBorders>
              <w:left w:val="nil"/>
              <w:right w:val="nil"/>
            </w:tcBorders>
          </w:tcPr>
          <w:p w14:paraId="1D3C495F" w14:textId="61ED3631" w:rsidR="00114691" w:rsidRPr="007D698D" w:rsidRDefault="00114691" w:rsidP="00114691">
            <w:pPr>
              <w:pStyle w:val="TableText"/>
              <w:jc w:val="center"/>
              <w:rPr>
                <w:rFonts w:asciiTheme="minorHAnsi" w:hAnsiTheme="minorHAnsi" w:cstheme="minorHAnsi"/>
              </w:rPr>
            </w:pPr>
            <w:r w:rsidRPr="007D698D">
              <w:rPr>
                <w:rFonts w:asciiTheme="minorHAnsi" w:hAnsiTheme="minorHAnsi" w:cstheme="minorHAnsi"/>
              </w:rPr>
              <w:t>21</w:t>
            </w:r>
          </w:p>
        </w:tc>
        <w:tc>
          <w:tcPr>
            <w:tcW w:w="601" w:type="pct"/>
            <w:tcBorders>
              <w:left w:val="nil"/>
              <w:right w:val="nil"/>
            </w:tcBorders>
          </w:tcPr>
          <w:p w14:paraId="2CD79030" w14:textId="678A1B43" w:rsidR="00114691" w:rsidRPr="007D698D" w:rsidRDefault="00114691" w:rsidP="00114691">
            <w:pPr>
              <w:pStyle w:val="TableText"/>
              <w:tabs>
                <w:tab w:val="decimal" w:pos="280"/>
              </w:tabs>
              <w:jc w:val="center"/>
              <w:rPr>
                <w:rFonts w:asciiTheme="minorHAnsi" w:hAnsiTheme="minorHAnsi" w:cstheme="minorHAnsi"/>
              </w:rPr>
            </w:pPr>
            <w:r w:rsidRPr="007D698D">
              <w:rPr>
                <w:rFonts w:asciiTheme="minorHAnsi" w:hAnsiTheme="minorHAnsi" w:cstheme="minorHAnsi"/>
                <w:color w:val="000000" w:themeColor="dark1"/>
                <w:kern w:val="24"/>
              </w:rPr>
              <w:t>28.6%</w:t>
            </w:r>
          </w:p>
        </w:tc>
        <w:tc>
          <w:tcPr>
            <w:tcW w:w="711" w:type="pct"/>
            <w:tcBorders>
              <w:left w:val="nil"/>
              <w:right w:val="nil"/>
            </w:tcBorders>
          </w:tcPr>
          <w:p w14:paraId="64C350A3" w14:textId="2F4221DE" w:rsidR="00114691" w:rsidRPr="007D698D" w:rsidRDefault="00114691" w:rsidP="00114691">
            <w:pPr>
              <w:pStyle w:val="TableText"/>
              <w:tabs>
                <w:tab w:val="decimal" w:pos="1330"/>
              </w:tabs>
              <w:rPr>
                <w:rFonts w:asciiTheme="minorHAnsi" w:hAnsiTheme="minorHAnsi" w:cstheme="minorHAnsi"/>
              </w:rPr>
            </w:pPr>
            <w:r w:rsidRPr="007D698D">
              <w:rPr>
                <w:rFonts w:asciiTheme="minorHAnsi" w:hAnsiTheme="minorHAnsi" w:cstheme="minorHAnsi"/>
              </w:rPr>
              <w:t>$12,299,693.09</w:t>
            </w:r>
          </w:p>
        </w:tc>
        <w:tc>
          <w:tcPr>
            <w:tcW w:w="625" w:type="pct"/>
            <w:tcBorders>
              <w:left w:val="nil"/>
              <w:right w:val="nil"/>
            </w:tcBorders>
          </w:tcPr>
          <w:p w14:paraId="33F956D5" w14:textId="1BC26A85" w:rsidR="00114691" w:rsidRPr="007D698D" w:rsidRDefault="00114691" w:rsidP="00114691">
            <w:pPr>
              <w:pStyle w:val="TableText"/>
              <w:tabs>
                <w:tab w:val="decimal" w:pos="741"/>
              </w:tabs>
              <w:rPr>
                <w:rFonts w:asciiTheme="minorHAnsi" w:hAnsiTheme="minorHAnsi" w:cstheme="minorHAnsi"/>
              </w:rPr>
            </w:pPr>
            <w:r w:rsidRPr="007D698D">
              <w:rPr>
                <w:rFonts w:asciiTheme="minorHAnsi" w:hAnsiTheme="minorHAnsi" w:cstheme="minorHAnsi"/>
              </w:rPr>
              <w:t>0.9%</w:t>
            </w:r>
          </w:p>
        </w:tc>
      </w:tr>
      <w:tr w:rsidR="00114691" w14:paraId="4B3E4165" w14:textId="77777777" w:rsidTr="00114691">
        <w:trPr>
          <w:trHeight w:val="300"/>
        </w:trPr>
        <w:tc>
          <w:tcPr>
            <w:tcW w:w="1805" w:type="pct"/>
            <w:tcBorders>
              <w:left w:val="nil"/>
              <w:bottom w:val="nil"/>
              <w:right w:val="nil"/>
            </w:tcBorders>
          </w:tcPr>
          <w:p w14:paraId="287DFF32" w14:textId="2EB96516" w:rsidR="00114691" w:rsidRPr="007D698D" w:rsidRDefault="00114691" w:rsidP="00114691">
            <w:pPr>
              <w:pStyle w:val="TableText"/>
              <w:rPr>
                <w:rFonts w:asciiTheme="minorHAnsi" w:hAnsiTheme="minorHAnsi" w:cstheme="minorHAnsi"/>
              </w:rPr>
            </w:pPr>
            <w:r w:rsidRPr="007D698D">
              <w:rPr>
                <w:rFonts w:asciiTheme="minorHAnsi" w:hAnsiTheme="minorHAnsi" w:cstheme="minorHAnsi"/>
              </w:rPr>
              <w:lastRenderedPageBreak/>
              <w:t>Indigenous Health Research Fund</w:t>
            </w:r>
          </w:p>
        </w:tc>
        <w:tc>
          <w:tcPr>
            <w:tcW w:w="656" w:type="pct"/>
            <w:tcBorders>
              <w:left w:val="nil"/>
              <w:right w:val="nil"/>
            </w:tcBorders>
          </w:tcPr>
          <w:p w14:paraId="05CE3CC4" w14:textId="460EA94F" w:rsidR="00114691" w:rsidRPr="007D698D" w:rsidRDefault="00114691" w:rsidP="00114691">
            <w:pPr>
              <w:pStyle w:val="TableText"/>
              <w:rPr>
                <w:rFonts w:asciiTheme="minorHAnsi" w:hAnsiTheme="minorHAnsi" w:cstheme="minorHAnsi"/>
              </w:rPr>
            </w:pPr>
            <w:r w:rsidRPr="007D698D">
              <w:rPr>
                <w:rFonts w:asciiTheme="minorHAnsi" w:hAnsiTheme="minorHAnsi" w:cstheme="minorHAnsi"/>
              </w:rPr>
              <w:t>Women</w:t>
            </w:r>
          </w:p>
        </w:tc>
        <w:tc>
          <w:tcPr>
            <w:tcW w:w="602" w:type="pct"/>
            <w:tcBorders>
              <w:left w:val="nil"/>
              <w:right w:val="nil"/>
            </w:tcBorders>
          </w:tcPr>
          <w:p w14:paraId="53FDE007" w14:textId="404E87B2" w:rsidR="00114691" w:rsidRPr="007D698D" w:rsidRDefault="00114691" w:rsidP="00114691">
            <w:pPr>
              <w:pStyle w:val="TableText"/>
              <w:jc w:val="center"/>
              <w:rPr>
                <w:rFonts w:asciiTheme="minorHAnsi" w:hAnsiTheme="minorHAnsi" w:cstheme="minorHAnsi"/>
              </w:rPr>
            </w:pPr>
            <w:r w:rsidRPr="007D698D">
              <w:rPr>
                <w:rFonts w:asciiTheme="minorHAnsi" w:hAnsiTheme="minorHAnsi" w:cstheme="minorHAnsi"/>
              </w:rPr>
              <w:t>38</w:t>
            </w:r>
          </w:p>
        </w:tc>
        <w:tc>
          <w:tcPr>
            <w:tcW w:w="601" w:type="pct"/>
            <w:tcBorders>
              <w:left w:val="nil"/>
              <w:right w:val="nil"/>
            </w:tcBorders>
          </w:tcPr>
          <w:p w14:paraId="4D88488E" w14:textId="6BA6334D" w:rsidR="00114691" w:rsidRPr="007D698D" w:rsidRDefault="00114691" w:rsidP="00114691">
            <w:pPr>
              <w:pStyle w:val="TableText"/>
              <w:tabs>
                <w:tab w:val="decimal" w:pos="280"/>
              </w:tabs>
              <w:jc w:val="center"/>
              <w:rPr>
                <w:rFonts w:asciiTheme="minorHAnsi" w:hAnsiTheme="minorHAnsi" w:cstheme="minorHAnsi"/>
              </w:rPr>
            </w:pPr>
            <w:r w:rsidRPr="007D698D">
              <w:rPr>
                <w:rFonts w:asciiTheme="minorHAnsi" w:hAnsiTheme="minorHAnsi" w:cstheme="minorHAnsi"/>
                <w:color w:val="000000" w:themeColor="dark1"/>
                <w:kern w:val="24"/>
              </w:rPr>
              <w:t>50.0%</w:t>
            </w:r>
          </w:p>
        </w:tc>
        <w:tc>
          <w:tcPr>
            <w:tcW w:w="711" w:type="pct"/>
            <w:tcBorders>
              <w:left w:val="nil"/>
              <w:right w:val="nil"/>
            </w:tcBorders>
          </w:tcPr>
          <w:p w14:paraId="00544B87" w14:textId="207718CB" w:rsidR="00114691" w:rsidRPr="007D698D" w:rsidRDefault="00114691" w:rsidP="00114691">
            <w:pPr>
              <w:pStyle w:val="TableText"/>
              <w:tabs>
                <w:tab w:val="decimal" w:pos="1330"/>
              </w:tabs>
              <w:rPr>
                <w:rFonts w:asciiTheme="minorHAnsi" w:hAnsiTheme="minorHAnsi" w:cstheme="minorHAnsi"/>
              </w:rPr>
            </w:pPr>
            <w:r w:rsidRPr="007D698D">
              <w:rPr>
                <w:rFonts w:asciiTheme="minorHAnsi" w:hAnsiTheme="minorHAnsi" w:cstheme="minorHAnsi"/>
              </w:rPr>
              <w:t>$24,430,175.45</w:t>
            </w:r>
          </w:p>
        </w:tc>
        <w:tc>
          <w:tcPr>
            <w:tcW w:w="625" w:type="pct"/>
            <w:tcBorders>
              <w:left w:val="nil"/>
              <w:right w:val="nil"/>
            </w:tcBorders>
          </w:tcPr>
          <w:p w14:paraId="3CE228A6" w14:textId="58F9FE74" w:rsidR="00114691" w:rsidRPr="007D698D" w:rsidRDefault="00114691" w:rsidP="00114691">
            <w:pPr>
              <w:pStyle w:val="TableText"/>
              <w:tabs>
                <w:tab w:val="decimal" w:pos="741"/>
              </w:tabs>
              <w:rPr>
                <w:rFonts w:asciiTheme="minorHAnsi" w:hAnsiTheme="minorHAnsi" w:cstheme="minorHAnsi"/>
              </w:rPr>
            </w:pPr>
            <w:r w:rsidRPr="007D698D">
              <w:rPr>
                <w:rFonts w:asciiTheme="minorHAnsi" w:hAnsiTheme="minorHAnsi" w:cstheme="minorHAnsi"/>
              </w:rPr>
              <w:t>1.7%</w:t>
            </w:r>
          </w:p>
        </w:tc>
      </w:tr>
      <w:tr w:rsidR="00114691" w14:paraId="19FF4D1B" w14:textId="77777777" w:rsidTr="00114691">
        <w:trPr>
          <w:trHeight w:val="300"/>
        </w:trPr>
        <w:tc>
          <w:tcPr>
            <w:tcW w:w="1805" w:type="pct"/>
            <w:tcBorders>
              <w:top w:val="nil"/>
              <w:left w:val="nil"/>
              <w:right w:val="nil"/>
            </w:tcBorders>
          </w:tcPr>
          <w:p w14:paraId="2E5FA6CB" w14:textId="6B455DF4" w:rsidR="00114691" w:rsidRPr="00114691" w:rsidRDefault="00114691" w:rsidP="00114691">
            <w:pPr>
              <w:pStyle w:val="TableText"/>
              <w:rPr>
                <w:rFonts w:asciiTheme="minorHAnsi" w:hAnsiTheme="minorHAnsi" w:cstheme="minorHAnsi"/>
                <w:color w:val="FFFFFF" w:themeColor="background1"/>
              </w:rPr>
            </w:pPr>
            <w:r w:rsidRPr="00114691">
              <w:rPr>
                <w:rFonts w:asciiTheme="minorHAnsi" w:hAnsiTheme="minorHAnsi" w:cstheme="minorHAnsi"/>
                <w:color w:val="FFFFFF" w:themeColor="background1"/>
              </w:rPr>
              <w:t>Indigenous Health Research Fund</w:t>
            </w:r>
          </w:p>
        </w:tc>
        <w:tc>
          <w:tcPr>
            <w:tcW w:w="656" w:type="pct"/>
            <w:tcBorders>
              <w:left w:val="nil"/>
              <w:right w:val="nil"/>
            </w:tcBorders>
          </w:tcPr>
          <w:p w14:paraId="4664B74D" w14:textId="3B820F18" w:rsidR="00114691" w:rsidRPr="007D698D" w:rsidRDefault="00114691" w:rsidP="00114691">
            <w:pPr>
              <w:pStyle w:val="TableText"/>
              <w:rPr>
                <w:rFonts w:asciiTheme="minorHAnsi" w:hAnsiTheme="minorHAnsi" w:cstheme="minorHAnsi"/>
              </w:rPr>
            </w:pPr>
            <w:r w:rsidRPr="007D698D">
              <w:rPr>
                <w:rFonts w:asciiTheme="minorHAnsi" w:hAnsiTheme="minorHAnsi" w:cstheme="minorHAnsi"/>
              </w:rPr>
              <w:t>Men</w:t>
            </w:r>
          </w:p>
        </w:tc>
        <w:tc>
          <w:tcPr>
            <w:tcW w:w="602" w:type="pct"/>
            <w:tcBorders>
              <w:left w:val="nil"/>
              <w:right w:val="nil"/>
            </w:tcBorders>
          </w:tcPr>
          <w:p w14:paraId="20D8EF26" w14:textId="081183C3" w:rsidR="00114691" w:rsidRPr="007D698D" w:rsidRDefault="00114691" w:rsidP="00114691">
            <w:pPr>
              <w:pStyle w:val="TableText"/>
              <w:jc w:val="center"/>
              <w:rPr>
                <w:rFonts w:asciiTheme="minorHAnsi" w:hAnsiTheme="minorHAnsi" w:cstheme="minorHAnsi"/>
              </w:rPr>
            </w:pPr>
            <w:r w:rsidRPr="007D698D">
              <w:rPr>
                <w:rFonts w:asciiTheme="minorHAnsi" w:hAnsiTheme="minorHAnsi" w:cstheme="minorHAnsi"/>
              </w:rPr>
              <w:t>26</w:t>
            </w:r>
          </w:p>
        </w:tc>
        <w:tc>
          <w:tcPr>
            <w:tcW w:w="601" w:type="pct"/>
            <w:tcBorders>
              <w:left w:val="nil"/>
              <w:right w:val="nil"/>
            </w:tcBorders>
          </w:tcPr>
          <w:p w14:paraId="3D5B470B" w14:textId="61365494" w:rsidR="00114691" w:rsidRPr="007D698D" w:rsidRDefault="00114691" w:rsidP="00114691">
            <w:pPr>
              <w:pStyle w:val="TableText"/>
              <w:tabs>
                <w:tab w:val="decimal" w:pos="280"/>
              </w:tabs>
              <w:jc w:val="center"/>
              <w:rPr>
                <w:rFonts w:asciiTheme="minorHAnsi" w:hAnsiTheme="minorHAnsi" w:cstheme="minorHAnsi"/>
              </w:rPr>
            </w:pPr>
            <w:r w:rsidRPr="007D698D">
              <w:rPr>
                <w:rFonts w:asciiTheme="minorHAnsi" w:hAnsiTheme="minorHAnsi" w:cstheme="minorHAnsi"/>
                <w:color w:val="000000" w:themeColor="dark1"/>
                <w:kern w:val="24"/>
              </w:rPr>
              <w:t>26.9%</w:t>
            </w:r>
          </w:p>
        </w:tc>
        <w:tc>
          <w:tcPr>
            <w:tcW w:w="711" w:type="pct"/>
            <w:tcBorders>
              <w:left w:val="nil"/>
              <w:right w:val="nil"/>
            </w:tcBorders>
          </w:tcPr>
          <w:p w14:paraId="71C13A59" w14:textId="6866D71C" w:rsidR="00114691" w:rsidRPr="007D698D" w:rsidRDefault="00114691" w:rsidP="00114691">
            <w:pPr>
              <w:pStyle w:val="TableText"/>
              <w:tabs>
                <w:tab w:val="decimal" w:pos="1330"/>
              </w:tabs>
              <w:rPr>
                <w:rFonts w:asciiTheme="minorHAnsi" w:hAnsiTheme="minorHAnsi" w:cstheme="minorHAnsi"/>
              </w:rPr>
            </w:pPr>
            <w:r w:rsidRPr="007D698D">
              <w:rPr>
                <w:rFonts w:asciiTheme="minorHAnsi" w:hAnsiTheme="minorHAnsi" w:cstheme="minorHAnsi"/>
              </w:rPr>
              <w:t>$8,261,813.92</w:t>
            </w:r>
          </w:p>
        </w:tc>
        <w:tc>
          <w:tcPr>
            <w:tcW w:w="625" w:type="pct"/>
            <w:tcBorders>
              <w:left w:val="nil"/>
              <w:right w:val="nil"/>
            </w:tcBorders>
          </w:tcPr>
          <w:p w14:paraId="1CE861DE" w14:textId="2C4CBD23" w:rsidR="00114691" w:rsidRPr="007D698D" w:rsidRDefault="00114691" w:rsidP="00114691">
            <w:pPr>
              <w:pStyle w:val="TableText"/>
              <w:tabs>
                <w:tab w:val="decimal" w:pos="741"/>
              </w:tabs>
              <w:rPr>
                <w:rFonts w:asciiTheme="minorHAnsi" w:hAnsiTheme="minorHAnsi" w:cstheme="minorHAnsi"/>
              </w:rPr>
            </w:pPr>
            <w:r w:rsidRPr="007D698D">
              <w:rPr>
                <w:rFonts w:asciiTheme="minorHAnsi" w:hAnsiTheme="minorHAnsi" w:cstheme="minorHAnsi"/>
              </w:rPr>
              <w:t>0.6%</w:t>
            </w:r>
          </w:p>
        </w:tc>
      </w:tr>
      <w:tr w:rsidR="00114691" w14:paraId="3103AFC3" w14:textId="77777777" w:rsidTr="00114691">
        <w:trPr>
          <w:trHeight w:val="300"/>
        </w:trPr>
        <w:tc>
          <w:tcPr>
            <w:tcW w:w="1805" w:type="pct"/>
            <w:tcBorders>
              <w:left w:val="nil"/>
              <w:bottom w:val="nil"/>
              <w:right w:val="nil"/>
            </w:tcBorders>
          </w:tcPr>
          <w:p w14:paraId="723DB4E9" w14:textId="039EB2A7" w:rsidR="00114691" w:rsidRPr="007D698D" w:rsidRDefault="00114691" w:rsidP="00114691">
            <w:pPr>
              <w:pStyle w:val="TableText"/>
              <w:rPr>
                <w:rFonts w:asciiTheme="minorHAnsi" w:hAnsiTheme="minorHAnsi" w:cstheme="minorHAnsi"/>
              </w:rPr>
            </w:pPr>
            <w:r w:rsidRPr="007D698D">
              <w:rPr>
                <w:rFonts w:asciiTheme="minorHAnsi" w:hAnsiTheme="minorHAnsi" w:cstheme="minorHAnsi"/>
              </w:rPr>
              <w:t>Million Minds Mental Health Research Mission</w:t>
            </w:r>
          </w:p>
        </w:tc>
        <w:tc>
          <w:tcPr>
            <w:tcW w:w="656" w:type="pct"/>
            <w:tcBorders>
              <w:left w:val="nil"/>
              <w:right w:val="nil"/>
            </w:tcBorders>
          </w:tcPr>
          <w:p w14:paraId="226E8630" w14:textId="580CC3CF" w:rsidR="00114691" w:rsidRPr="007D698D" w:rsidRDefault="00114691" w:rsidP="00114691">
            <w:pPr>
              <w:pStyle w:val="TableText"/>
              <w:rPr>
                <w:rFonts w:asciiTheme="minorHAnsi" w:hAnsiTheme="minorHAnsi" w:cstheme="minorHAnsi"/>
              </w:rPr>
            </w:pPr>
            <w:r w:rsidRPr="007D698D">
              <w:rPr>
                <w:rFonts w:asciiTheme="minorHAnsi" w:hAnsiTheme="minorHAnsi" w:cstheme="minorHAnsi"/>
              </w:rPr>
              <w:t>Women</w:t>
            </w:r>
          </w:p>
        </w:tc>
        <w:tc>
          <w:tcPr>
            <w:tcW w:w="602" w:type="pct"/>
            <w:tcBorders>
              <w:left w:val="nil"/>
              <w:right w:val="nil"/>
            </w:tcBorders>
          </w:tcPr>
          <w:p w14:paraId="051EA3C7" w14:textId="79D4A307" w:rsidR="00114691" w:rsidRPr="007D698D" w:rsidRDefault="00114691" w:rsidP="00114691">
            <w:pPr>
              <w:pStyle w:val="TableText"/>
              <w:jc w:val="center"/>
              <w:rPr>
                <w:rFonts w:asciiTheme="minorHAnsi" w:hAnsiTheme="minorHAnsi" w:cstheme="minorHAnsi"/>
              </w:rPr>
            </w:pPr>
            <w:r w:rsidRPr="007D698D">
              <w:rPr>
                <w:rFonts w:asciiTheme="minorHAnsi" w:hAnsiTheme="minorHAnsi" w:cstheme="minorHAnsi"/>
              </w:rPr>
              <w:t>101</w:t>
            </w:r>
          </w:p>
        </w:tc>
        <w:tc>
          <w:tcPr>
            <w:tcW w:w="601" w:type="pct"/>
            <w:tcBorders>
              <w:left w:val="nil"/>
              <w:right w:val="nil"/>
            </w:tcBorders>
          </w:tcPr>
          <w:p w14:paraId="037DAF96" w14:textId="59C02305" w:rsidR="00114691" w:rsidRPr="007D698D" w:rsidRDefault="00114691" w:rsidP="00114691">
            <w:pPr>
              <w:pStyle w:val="TableText"/>
              <w:tabs>
                <w:tab w:val="decimal" w:pos="280"/>
              </w:tabs>
              <w:jc w:val="center"/>
              <w:rPr>
                <w:rFonts w:asciiTheme="minorHAnsi" w:hAnsiTheme="minorHAnsi" w:cstheme="minorHAnsi"/>
              </w:rPr>
            </w:pPr>
            <w:r w:rsidRPr="007D698D">
              <w:rPr>
                <w:rFonts w:asciiTheme="minorHAnsi" w:hAnsiTheme="minorHAnsi" w:cstheme="minorHAnsi"/>
                <w:color w:val="000000" w:themeColor="dark1"/>
                <w:kern w:val="24"/>
              </w:rPr>
              <w:t>11.9%</w:t>
            </w:r>
          </w:p>
        </w:tc>
        <w:tc>
          <w:tcPr>
            <w:tcW w:w="711" w:type="pct"/>
            <w:tcBorders>
              <w:left w:val="nil"/>
              <w:right w:val="nil"/>
            </w:tcBorders>
          </w:tcPr>
          <w:p w14:paraId="07C5BA01" w14:textId="04475AF6" w:rsidR="00114691" w:rsidRPr="007D698D" w:rsidRDefault="00114691" w:rsidP="00114691">
            <w:pPr>
              <w:pStyle w:val="TableText"/>
              <w:tabs>
                <w:tab w:val="decimal" w:pos="1330"/>
              </w:tabs>
              <w:rPr>
                <w:rFonts w:asciiTheme="minorHAnsi" w:hAnsiTheme="minorHAnsi" w:cstheme="minorHAnsi"/>
              </w:rPr>
            </w:pPr>
            <w:r w:rsidRPr="007D698D">
              <w:rPr>
                <w:rFonts w:asciiTheme="minorHAnsi" w:hAnsiTheme="minorHAnsi" w:cstheme="minorHAnsi"/>
              </w:rPr>
              <w:t>$31,850,562.15</w:t>
            </w:r>
          </w:p>
        </w:tc>
        <w:tc>
          <w:tcPr>
            <w:tcW w:w="625" w:type="pct"/>
            <w:tcBorders>
              <w:left w:val="nil"/>
              <w:right w:val="nil"/>
            </w:tcBorders>
          </w:tcPr>
          <w:p w14:paraId="477D67CB" w14:textId="0783AC01" w:rsidR="00114691" w:rsidRPr="007D698D" w:rsidRDefault="00114691" w:rsidP="00114691">
            <w:pPr>
              <w:pStyle w:val="TableText"/>
              <w:tabs>
                <w:tab w:val="decimal" w:pos="741"/>
              </w:tabs>
              <w:rPr>
                <w:rFonts w:asciiTheme="minorHAnsi" w:hAnsiTheme="minorHAnsi" w:cstheme="minorHAnsi"/>
              </w:rPr>
            </w:pPr>
            <w:r w:rsidRPr="007D698D">
              <w:rPr>
                <w:rFonts w:asciiTheme="minorHAnsi" w:hAnsiTheme="minorHAnsi" w:cstheme="minorHAnsi"/>
              </w:rPr>
              <w:t>2.2%</w:t>
            </w:r>
          </w:p>
        </w:tc>
      </w:tr>
      <w:tr w:rsidR="00114691" w14:paraId="77F0E02A" w14:textId="77777777" w:rsidTr="00114691">
        <w:trPr>
          <w:trHeight w:val="300"/>
        </w:trPr>
        <w:tc>
          <w:tcPr>
            <w:tcW w:w="1805" w:type="pct"/>
            <w:tcBorders>
              <w:top w:val="nil"/>
              <w:left w:val="nil"/>
              <w:right w:val="nil"/>
            </w:tcBorders>
          </w:tcPr>
          <w:p w14:paraId="757A9D95" w14:textId="777BF7FE" w:rsidR="00114691" w:rsidRPr="00114691" w:rsidRDefault="00114691" w:rsidP="00114691">
            <w:pPr>
              <w:pStyle w:val="TableText"/>
              <w:rPr>
                <w:rFonts w:asciiTheme="minorHAnsi" w:hAnsiTheme="minorHAnsi" w:cstheme="minorHAnsi"/>
                <w:color w:val="FFFFFF" w:themeColor="background1"/>
              </w:rPr>
            </w:pPr>
            <w:r w:rsidRPr="00114691">
              <w:rPr>
                <w:rFonts w:asciiTheme="minorHAnsi" w:hAnsiTheme="minorHAnsi" w:cstheme="minorHAnsi"/>
                <w:color w:val="FFFFFF" w:themeColor="background1"/>
              </w:rPr>
              <w:t>Million Minds Mental Health Research Mission</w:t>
            </w:r>
          </w:p>
        </w:tc>
        <w:tc>
          <w:tcPr>
            <w:tcW w:w="656" w:type="pct"/>
            <w:tcBorders>
              <w:left w:val="nil"/>
              <w:right w:val="nil"/>
            </w:tcBorders>
          </w:tcPr>
          <w:p w14:paraId="1C8F6C74" w14:textId="7CC0B56F" w:rsidR="00114691" w:rsidRPr="007D698D" w:rsidRDefault="00114691" w:rsidP="00114691">
            <w:pPr>
              <w:pStyle w:val="TableText"/>
              <w:rPr>
                <w:rFonts w:asciiTheme="minorHAnsi" w:hAnsiTheme="minorHAnsi" w:cstheme="minorHAnsi"/>
              </w:rPr>
            </w:pPr>
            <w:r w:rsidRPr="007D698D">
              <w:rPr>
                <w:rFonts w:asciiTheme="minorHAnsi" w:hAnsiTheme="minorHAnsi" w:cstheme="minorHAnsi"/>
              </w:rPr>
              <w:t>Men</w:t>
            </w:r>
          </w:p>
        </w:tc>
        <w:tc>
          <w:tcPr>
            <w:tcW w:w="602" w:type="pct"/>
            <w:tcBorders>
              <w:left w:val="nil"/>
              <w:right w:val="nil"/>
            </w:tcBorders>
          </w:tcPr>
          <w:p w14:paraId="454051EB" w14:textId="6D0481C2" w:rsidR="00114691" w:rsidRPr="007D698D" w:rsidRDefault="00114691" w:rsidP="00114691">
            <w:pPr>
              <w:pStyle w:val="TableText"/>
              <w:jc w:val="center"/>
              <w:rPr>
                <w:rFonts w:asciiTheme="minorHAnsi" w:hAnsiTheme="minorHAnsi" w:cstheme="minorHAnsi"/>
              </w:rPr>
            </w:pPr>
            <w:r w:rsidRPr="007D698D">
              <w:rPr>
                <w:rFonts w:asciiTheme="minorHAnsi" w:hAnsiTheme="minorHAnsi" w:cstheme="minorHAnsi"/>
              </w:rPr>
              <w:t>54</w:t>
            </w:r>
          </w:p>
        </w:tc>
        <w:tc>
          <w:tcPr>
            <w:tcW w:w="601" w:type="pct"/>
            <w:tcBorders>
              <w:left w:val="nil"/>
              <w:right w:val="nil"/>
            </w:tcBorders>
          </w:tcPr>
          <w:p w14:paraId="4F936B8D" w14:textId="3B0C4F62" w:rsidR="00114691" w:rsidRPr="007D698D" w:rsidRDefault="00114691" w:rsidP="00114691">
            <w:pPr>
              <w:pStyle w:val="TableText"/>
              <w:tabs>
                <w:tab w:val="decimal" w:pos="280"/>
              </w:tabs>
              <w:jc w:val="center"/>
              <w:rPr>
                <w:rFonts w:asciiTheme="minorHAnsi" w:hAnsiTheme="minorHAnsi" w:cstheme="minorHAnsi"/>
              </w:rPr>
            </w:pPr>
            <w:r w:rsidRPr="007D698D">
              <w:rPr>
                <w:rFonts w:asciiTheme="minorHAnsi" w:hAnsiTheme="minorHAnsi" w:cstheme="minorHAnsi"/>
                <w:color w:val="000000" w:themeColor="dark1"/>
                <w:kern w:val="24"/>
              </w:rPr>
              <w:t>11.1%</w:t>
            </w:r>
          </w:p>
        </w:tc>
        <w:tc>
          <w:tcPr>
            <w:tcW w:w="711" w:type="pct"/>
            <w:tcBorders>
              <w:left w:val="nil"/>
              <w:right w:val="nil"/>
            </w:tcBorders>
          </w:tcPr>
          <w:p w14:paraId="6591EF7D" w14:textId="71DCF2C5" w:rsidR="00114691" w:rsidRPr="007D698D" w:rsidRDefault="00114691" w:rsidP="00114691">
            <w:pPr>
              <w:pStyle w:val="TableText"/>
              <w:tabs>
                <w:tab w:val="decimal" w:pos="1330"/>
              </w:tabs>
              <w:rPr>
                <w:rFonts w:asciiTheme="minorHAnsi" w:hAnsiTheme="minorHAnsi" w:cstheme="minorHAnsi"/>
              </w:rPr>
            </w:pPr>
            <w:r w:rsidRPr="007D698D">
              <w:rPr>
                <w:rFonts w:asciiTheme="minorHAnsi" w:hAnsiTheme="minorHAnsi" w:cstheme="minorHAnsi"/>
              </w:rPr>
              <w:t>$32,958,897.51</w:t>
            </w:r>
          </w:p>
        </w:tc>
        <w:tc>
          <w:tcPr>
            <w:tcW w:w="625" w:type="pct"/>
            <w:tcBorders>
              <w:left w:val="nil"/>
              <w:right w:val="nil"/>
            </w:tcBorders>
          </w:tcPr>
          <w:p w14:paraId="2A9D8480" w14:textId="78D4365D" w:rsidR="00114691" w:rsidRPr="007D698D" w:rsidRDefault="00114691" w:rsidP="00114691">
            <w:pPr>
              <w:pStyle w:val="TableText"/>
              <w:tabs>
                <w:tab w:val="decimal" w:pos="741"/>
              </w:tabs>
              <w:rPr>
                <w:rFonts w:asciiTheme="minorHAnsi" w:hAnsiTheme="minorHAnsi" w:cstheme="minorHAnsi"/>
              </w:rPr>
            </w:pPr>
            <w:r w:rsidRPr="007D698D">
              <w:rPr>
                <w:rFonts w:asciiTheme="minorHAnsi" w:hAnsiTheme="minorHAnsi" w:cstheme="minorHAnsi"/>
              </w:rPr>
              <w:t>2.3%</w:t>
            </w:r>
          </w:p>
        </w:tc>
      </w:tr>
      <w:tr w:rsidR="00114691" w14:paraId="73A824F5" w14:textId="77777777" w:rsidTr="0083078B">
        <w:trPr>
          <w:trHeight w:val="300"/>
        </w:trPr>
        <w:tc>
          <w:tcPr>
            <w:tcW w:w="1805" w:type="pct"/>
            <w:tcBorders>
              <w:left w:val="nil"/>
              <w:bottom w:val="nil"/>
              <w:right w:val="nil"/>
            </w:tcBorders>
          </w:tcPr>
          <w:p w14:paraId="6ED497E7" w14:textId="707F5244" w:rsidR="00114691" w:rsidRPr="007D698D" w:rsidRDefault="00114691" w:rsidP="00114691">
            <w:pPr>
              <w:pStyle w:val="TableText"/>
              <w:rPr>
                <w:rFonts w:asciiTheme="minorHAnsi" w:hAnsiTheme="minorHAnsi" w:cstheme="minorHAnsi"/>
              </w:rPr>
            </w:pPr>
            <w:r w:rsidRPr="007D698D">
              <w:rPr>
                <w:rFonts w:asciiTheme="minorHAnsi" w:hAnsiTheme="minorHAnsi" w:cstheme="minorHAnsi"/>
              </w:rPr>
              <w:t>National Critical Research Infrastructure</w:t>
            </w:r>
          </w:p>
        </w:tc>
        <w:tc>
          <w:tcPr>
            <w:tcW w:w="656" w:type="pct"/>
            <w:tcBorders>
              <w:left w:val="nil"/>
              <w:right w:val="nil"/>
            </w:tcBorders>
          </w:tcPr>
          <w:p w14:paraId="2AAB14E1" w14:textId="69A65D6A" w:rsidR="00114691" w:rsidRPr="007D698D" w:rsidRDefault="00114691" w:rsidP="00114691">
            <w:pPr>
              <w:pStyle w:val="TableText"/>
              <w:rPr>
                <w:rFonts w:asciiTheme="minorHAnsi" w:hAnsiTheme="minorHAnsi" w:cstheme="minorHAnsi"/>
              </w:rPr>
            </w:pPr>
            <w:r w:rsidRPr="007D698D">
              <w:rPr>
                <w:rFonts w:asciiTheme="minorHAnsi" w:hAnsiTheme="minorHAnsi" w:cstheme="minorHAnsi"/>
              </w:rPr>
              <w:t>Women</w:t>
            </w:r>
          </w:p>
        </w:tc>
        <w:tc>
          <w:tcPr>
            <w:tcW w:w="602" w:type="pct"/>
            <w:tcBorders>
              <w:left w:val="nil"/>
              <w:right w:val="nil"/>
            </w:tcBorders>
          </w:tcPr>
          <w:p w14:paraId="004CB3B7" w14:textId="156F8571" w:rsidR="00114691" w:rsidRPr="007D698D" w:rsidRDefault="00114691" w:rsidP="00114691">
            <w:pPr>
              <w:pStyle w:val="TableText"/>
              <w:jc w:val="center"/>
              <w:rPr>
                <w:rFonts w:asciiTheme="minorHAnsi" w:hAnsiTheme="minorHAnsi" w:cstheme="minorHAnsi"/>
              </w:rPr>
            </w:pPr>
            <w:r w:rsidRPr="007D698D">
              <w:rPr>
                <w:rFonts w:asciiTheme="minorHAnsi" w:hAnsiTheme="minorHAnsi" w:cstheme="minorHAnsi"/>
              </w:rPr>
              <w:t>20</w:t>
            </w:r>
          </w:p>
        </w:tc>
        <w:tc>
          <w:tcPr>
            <w:tcW w:w="601" w:type="pct"/>
            <w:tcBorders>
              <w:left w:val="nil"/>
              <w:right w:val="nil"/>
            </w:tcBorders>
          </w:tcPr>
          <w:p w14:paraId="19971AE5" w14:textId="5AD8BCF6" w:rsidR="00114691" w:rsidRPr="007D698D" w:rsidRDefault="00114691" w:rsidP="00114691">
            <w:pPr>
              <w:pStyle w:val="TableText"/>
              <w:tabs>
                <w:tab w:val="decimal" w:pos="280"/>
              </w:tabs>
              <w:jc w:val="center"/>
              <w:rPr>
                <w:rFonts w:asciiTheme="minorHAnsi" w:hAnsiTheme="minorHAnsi" w:cstheme="minorHAnsi"/>
              </w:rPr>
            </w:pPr>
            <w:r w:rsidRPr="007D698D">
              <w:rPr>
                <w:rFonts w:asciiTheme="minorHAnsi" w:hAnsiTheme="minorHAnsi" w:cstheme="minorHAnsi"/>
                <w:color w:val="000000" w:themeColor="dark1"/>
                <w:kern w:val="24"/>
              </w:rPr>
              <w:t>0.0%</w:t>
            </w:r>
          </w:p>
        </w:tc>
        <w:tc>
          <w:tcPr>
            <w:tcW w:w="711" w:type="pct"/>
            <w:tcBorders>
              <w:left w:val="nil"/>
              <w:right w:val="nil"/>
            </w:tcBorders>
          </w:tcPr>
          <w:p w14:paraId="54EF8B7F" w14:textId="1E8A2391" w:rsidR="00114691" w:rsidRPr="007D698D" w:rsidRDefault="00114691" w:rsidP="00114691">
            <w:pPr>
              <w:pStyle w:val="TableText"/>
              <w:tabs>
                <w:tab w:val="decimal" w:pos="1330"/>
              </w:tabs>
              <w:rPr>
                <w:rFonts w:asciiTheme="minorHAnsi" w:hAnsiTheme="minorHAnsi" w:cstheme="minorHAnsi"/>
              </w:rPr>
            </w:pPr>
            <w:r w:rsidRPr="007D698D">
              <w:rPr>
                <w:rFonts w:asciiTheme="minorHAnsi" w:hAnsiTheme="minorHAnsi" w:cstheme="minorHAnsi"/>
              </w:rPr>
              <w:t>$0.00</w:t>
            </w:r>
          </w:p>
        </w:tc>
        <w:tc>
          <w:tcPr>
            <w:tcW w:w="625" w:type="pct"/>
            <w:tcBorders>
              <w:left w:val="nil"/>
              <w:right w:val="nil"/>
            </w:tcBorders>
          </w:tcPr>
          <w:p w14:paraId="04C77A36" w14:textId="0D148014" w:rsidR="00114691" w:rsidRPr="007D698D" w:rsidRDefault="00114691" w:rsidP="00114691">
            <w:pPr>
              <w:pStyle w:val="TableText"/>
              <w:tabs>
                <w:tab w:val="decimal" w:pos="741"/>
              </w:tabs>
              <w:rPr>
                <w:rFonts w:asciiTheme="minorHAnsi" w:hAnsiTheme="minorHAnsi" w:cstheme="minorHAnsi"/>
              </w:rPr>
            </w:pPr>
            <w:r w:rsidRPr="007D698D">
              <w:rPr>
                <w:rFonts w:asciiTheme="minorHAnsi" w:hAnsiTheme="minorHAnsi" w:cstheme="minorHAnsi"/>
              </w:rPr>
              <w:t>0.0%</w:t>
            </w:r>
          </w:p>
        </w:tc>
      </w:tr>
      <w:tr w:rsidR="00114691" w14:paraId="01DB3152" w14:textId="77777777" w:rsidTr="0083078B">
        <w:trPr>
          <w:trHeight w:val="300"/>
        </w:trPr>
        <w:tc>
          <w:tcPr>
            <w:tcW w:w="1805" w:type="pct"/>
            <w:tcBorders>
              <w:top w:val="nil"/>
              <w:left w:val="nil"/>
              <w:right w:val="nil"/>
            </w:tcBorders>
          </w:tcPr>
          <w:p w14:paraId="149EC5D0" w14:textId="0177ADDF" w:rsidR="00114691" w:rsidRPr="0083078B" w:rsidRDefault="00114691" w:rsidP="00114691">
            <w:pPr>
              <w:pStyle w:val="TableText"/>
              <w:rPr>
                <w:rFonts w:asciiTheme="minorHAnsi" w:hAnsiTheme="minorHAnsi" w:cstheme="minorHAnsi"/>
                <w:color w:val="FFFFFF" w:themeColor="background1"/>
              </w:rPr>
            </w:pPr>
            <w:r w:rsidRPr="0083078B">
              <w:rPr>
                <w:rFonts w:asciiTheme="minorHAnsi" w:hAnsiTheme="minorHAnsi" w:cstheme="minorHAnsi"/>
                <w:color w:val="FFFFFF" w:themeColor="background1"/>
              </w:rPr>
              <w:t>National Critical Research Infrastructure</w:t>
            </w:r>
          </w:p>
        </w:tc>
        <w:tc>
          <w:tcPr>
            <w:tcW w:w="656" w:type="pct"/>
            <w:tcBorders>
              <w:left w:val="nil"/>
              <w:right w:val="nil"/>
            </w:tcBorders>
          </w:tcPr>
          <w:p w14:paraId="6448523A" w14:textId="2E5A9CBA" w:rsidR="00114691" w:rsidRPr="007D698D" w:rsidRDefault="00114691" w:rsidP="00114691">
            <w:pPr>
              <w:pStyle w:val="TableText"/>
              <w:rPr>
                <w:rFonts w:asciiTheme="minorHAnsi" w:hAnsiTheme="minorHAnsi" w:cstheme="minorHAnsi"/>
              </w:rPr>
            </w:pPr>
            <w:r w:rsidRPr="007D698D">
              <w:rPr>
                <w:rFonts w:asciiTheme="minorHAnsi" w:hAnsiTheme="minorHAnsi" w:cstheme="minorHAnsi"/>
              </w:rPr>
              <w:t>Men</w:t>
            </w:r>
          </w:p>
        </w:tc>
        <w:tc>
          <w:tcPr>
            <w:tcW w:w="602" w:type="pct"/>
            <w:tcBorders>
              <w:left w:val="nil"/>
              <w:right w:val="nil"/>
            </w:tcBorders>
          </w:tcPr>
          <w:p w14:paraId="458776ED" w14:textId="3393CAF6" w:rsidR="00114691" w:rsidRPr="007D698D" w:rsidRDefault="00114691" w:rsidP="00114691">
            <w:pPr>
              <w:pStyle w:val="TableText"/>
              <w:jc w:val="center"/>
              <w:rPr>
                <w:rFonts w:asciiTheme="minorHAnsi" w:hAnsiTheme="minorHAnsi" w:cstheme="minorHAnsi"/>
              </w:rPr>
            </w:pPr>
            <w:r w:rsidRPr="007D698D">
              <w:rPr>
                <w:rFonts w:asciiTheme="minorHAnsi" w:hAnsiTheme="minorHAnsi" w:cstheme="minorHAnsi"/>
              </w:rPr>
              <w:t>63</w:t>
            </w:r>
          </w:p>
        </w:tc>
        <w:tc>
          <w:tcPr>
            <w:tcW w:w="601" w:type="pct"/>
            <w:tcBorders>
              <w:left w:val="nil"/>
              <w:right w:val="nil"/>
            </w:tcBorders>
          </w:tcPr>
          <w:p w14:paraId="78EA4599" w14:textId="27A996DE" w:rsidR="00114691" w:rsidRPr="007D698D" w:rsidRDefault="00114691" w:rsidP="00114691">
            <w:pPr>
              <w:pStyle w:val="TableText"/>
              <w:tabs>
                <w:tab w:val="decimal" w:pos="280"/>
              </w:tabs>
              <w:jc w:val="center"/>
              <w:rPr>
                <w:rFonts w:asciiTheme="minorHAnsi" w:hAnsiTheme="minorHAnsi" w:cstheme="minorHAnsi"/>
              </w:rPr>
            </w:pPr>
            <w:r w:rsidRPr="007D698D">
              <w:rPr>
                <w:rFonts w:asciiTheme="minorHAnsi" w:hAnsiTheme="minorHAnsi" w:cstheme="minorHAnsi"/>
                <w:color w:val="000000" w:themeColor="dark1"/>
                <w:kern w:val="24"/>
              </w:rPr>
              <w:t>11.1%</w:t>
            </w:r>
          </w:p>
        </w:tc>
        <w:tc>
          <w:tcPr>
            <w:tcW w:w="711" w:type="pct"/>
            <w:tcBorders>
              <w:left w:val="nil"/>
              <w:right w:val="nil"/>
            </w:tcBorders>
          </w:tcPr>
          <w:p w14:paraId="4E7D072D" w14:textId="0B55C9FF" w:rsidR="00114691" w:rsidRPr="007D698D" w:rsidRDefault="00114691" w:rsidP="00114691">
            <w:pPr>
              <w:pStyle w:val="TableText"/>
              <w:tabs>
                <w:tab w:val="decimal" w:pos="1330"/>
              </w:tabs>
              <w:rPr>
                <w:rFonts w:asciiTheme="minorHAnsi" w:hAnsiTheme="minorHAnsi" w:cstheme="minorHAnsi"/>
              </w:rPr>
            </w:pPr>
            <w:r w:rsidRPr="007D698D">
              <w:rPr>
                <w:rFonts w:asciiTheme="minorHAnsi" w:hAnsiTheme="minorHAnsi" w:cstheme="minorHAnsi"/>
              </w:rPr>
              <w:t>$26,480,706.00</w:t>
            </w:r>
          </w:p>
        </w:tc>
        <w:tc>
          <w:tcPr>
            <w:tcW w:w="625" w:type="pct"/>
            <w:tcBorders>
              <w:left w:val="nil"/>
              <w:right w:val="nil"/>
            </w:tcBorders>
          </w:tcPr>
          <w:p w14:paraId="2D892849" w14:textId="50BBB974" w:rsidR="00114691" w:rsidRPr="007D698D" w:rsidRDefault="00114691" w:rsidP="00114691">
            <w:pPr>
              <w:pStyle w:val="TableText"/>
              <w:tabs>
                <w:tab w:val="decimal" w:pos="741"/>
              </w:tabs>
              <w:rPr>
                <w:rFonts w:asciiTheme="minorHAnsi" w:hAnsiTheme="minorHAnsi" w:cstheme="minorHAnsi"/>
              </w:rPr>
            </w:pPr>
            <w:r w:rsidRPr="007D698D">
              <w:rPr>
                <w:rFonts w:asciiTheme="minorHAnsi" w:hAnsiTheme="minorHAnsi" w:cstheme="minorHAnsi"/>
              </w:rPr>
              <w:t>1.9%</w:t>
            </w:r>
          </w:p>
        </w:tc>
      </w:tr>
      <w:tr w:rsidR="00114691" w14:paraId="544F5589" w14:textId="77777777" w:rsidTr="0083078B">
        <w:trPr>
          <w:trHeight w:val="300"/>
        </w:trPr>
        <w:tc>
          <w:tcPr>
            <w:tcW w:w="1805" w:type="pct"/>
            <w:tcBorders>
              <w:left w:val="nil"/>
              <w:bottom w:val="nil"/>
              <w:right w:val="nil"/>
            </w:tcBorders>
          </w:tcPr>
          <w:p w14:paraId="50FFBE20" w14:textId="06EE4BBF" w:rsidR="00114691" w:rsidRPr="007D698D" w:rsidRDefault="00114691" w:rsidP="00114691">
            <w:pPr>
              <w:pStyle w:val="TableText"/>
              <w:rPr>
                <w:rFonts w:asciiTheme="minorHAnsi" w:hAnsiTheme="minorHAnsi" w:cstheme="minorHAnsi"/>
              </w:rPr>
            </w:pPr>
            <w:r w:rsidRPr="007D698D">
              <w:rPr>
                <w:rFonts w:asciiTheme="minorHAnsi" w:hAnsiTheme="minorHAnsi" w:cstheme="minorHAnsi"/>
              </w:rPr>
              <w:t>Preventive and Public Health Research</w:t>
            </w:r>
          </w:p>
        </w:tc>
        <w:tc>
          <w:tcPr>
            <w:tcW w:w="656" w:type="pct"/>
            <w:tcBorders>
              <w:left w:val="nil"/>
              <w:right w:val="nil"/>
            </w:tcBorders>
          </w:tcPr>
          <w:p w14:paraId="3B2BA4FB" w14:textId="39364F36" w:rsidR="00114691" w:rsidRPr="007D698D" w:rsidRDefault="00114691" w:rsidP="00114691">
            <w:pPr>
              <w:pStyle w:val="TableText"/>
              <w:rPr>
                <w:rFonts w:asciiTheme="minorHAnsi" w:hAnsiTheme="minorHAnsi" w:cstheme="minorHAnsi"/>
              </w:rPr>
            </w:pPr>
            <w:r w:rsidRPr="007D698D">
              <w:rPr>
                <w:rFonts w:asciiTheme="minorHAnsi" w:hAnsiTheme="minorHAnsi" w:cstheme="minorHAnsi"/>
              </w:rPr>
              <w:t>Women</w:t>
            </w:r>
          </w:p>
        </w:tc>
        <w:tc>
          <w:tcPr>
            <w:tcW w:w="602" w:type="pct"/>
            <w:tcBorders>
              <w:left w:val="nil"/>
              <w:right w:val="nil"/>
            </w:tcBorders>
          </w:tcPr>
          <w:p w14:paraId="14650688" w14:textId="00D8FCF3" w:rsidR="00114691" w:rsidRPr="007D698D" w:rsidRDefault="00114691" w:rsidP="00114691">
            <w:pPr>
              <w:pStyle w:val="TableText"/>
              <w:jc w:val="center"/>
              <w:rPr>
                <w:rFonts w:asciiTheme="minorHAnsi" w:hAnsiTheme="minorHAnsi" w:cstheme="minorHAnsi"/>
              </w:rPr>
            </w:pPr>
            <w:r w:rsidRPr="007D698D">
              <w:rPr>
                <w:rFonts w:asciiTheme="minorHAnsi" w:hAnsiTheme="minorHAnsi" w:cstheme="minorHAnsi"/>
              </w:rPr>
              <w:t>408</w:t>
            </w:r>
          </w:p>
        </w:tc>
        <w:tc>
          <w:tcPr>
            <w:tcW w:w="601" w:type="pct"/>
            <w:tcBorders>
              <w:left w:val="nil"/>
              <w:right w:val="nil"/>
            </w:tcBorders>
          </w:tcPr>
          <w:p w14:paraId="02B83E9D" w14:textId="610420BC" w:rsidR="00114691" w:rsidRPr="007D698D" w:rsidRDefault="00114691" w:rsidP="00114691">
            <w:pPr>
              <w:pStyle w:val="TableText"/>
              <w:tabs>
                <w:tab w:val="decimal" w:pos="280"/>
              </w:tabs>
              <w:jc w:val="center"/>
              <w:rPr>
                <w:rFonts w:asciiTheme="minorHAnsi" w:hAnsiTheme="minorHAnsi" w:cstheme="minorHAnsi"/>
              </w:rPr>
            </w:pPr>
            <w:r w:rsidRPr="007D698D">
              <w:rPr>
                <w:rFonts w:asciiTheme="minorHAnsi" w:hAnsiTheme="minorHAnsi" w:cstheme="minorHAnsi"/>
                <w:color w:val="000000" w:themeColor="dark1"/>
                <w:kern w:val="24"/>
              </w:rPr>
              <w:t>20.8%</w:t>
            </w:r>
          </w:p>
        </w:tc>
        <w:tc>
          <w:tcPr>
            <w:tcW w:w="711" w:type="pct"/>
            <w:tcBorders>
              <w:left w:val="nil"/>
              <w:right w:val="nil"/>
            </w:tcBorders>
          </w:tcPr>
          <w:p w14:paraId="7146D124" w14:textId="6F1381CF" w:rsidR="00114691" w:rsidRPr="007D698D" w:rsidRDefault="00114691" w:rsidP="00114691">
            <w:pPr>
              <w:pStyle w:val="TableText"/>
              <w:tabs>
                <w:tab w:val="decimal" w:pos="1330"/>
              </w:tabs>
              <w:rPr>
                <w:rFonts w:asciiTheme="minorHAnsi" w:hAnsiTheme="minorHAnsi" w:cstheme="minorHAnsi"/>
              </w:rPr>
            </w:pPr>
            <w:r w:rsidRPr="007D698D">
              <w:rPr>
                <w:rFonts w:asciiTheme="minorHAnsi" w:hAnsiTheme="minorHAnsi" w:cstheme="minorHAnsi"/>
              </w:rPr>
              <w:t>$124,149,732.18</w:t>
            </w:r>
          </w:p>
        </w:tc>
        <w:tc>
          <w:tcPr>
            <w:tcW w:w="625" w:type="pct"/>
            <w:tcBorders>
              <w:left w:val="nil"/>
              <w:right w:val="nil"/>
            </w:tcBorders>
          </w:tcPr>
          <w:p w14:paraId="44D2568E" w14:textId="5DA0EA83" w:rsidR="00114691" w:rsidRPr="007D698D" w:rsidRDefault="00114691" w:rsidP="00114691">
            <w:pPr>
              <w:pStyle w:val="TableText"/>
              <w:tabs>
                <w:tab w:val="decimal" w:pos="741"/>
              </w:tabs>
              <w:rPr>
                <w:rFonts w:asciiTheme="minorHAnsi" w:hAnsiTheme="minorHAnsi" w:cstheme="minorHAnsi"/>
              </w:rPr>
            </w:pPr>
            <w:r w:rsidRPr="007D698D">
              <w:rPr>
                <w:rFonts w:asciiTheme="minorHAnsi" w:hAnsiTheme="minorHAnsi" w:cstheme="minorHAnsi"/>
              </w:rPr>
              <w:t>8.7%</w:t>
            </w:r>
          </w:p>
        </w:tc>
      </w:tr>
      <w:tr w:rsidR="00114691" w14:paraId="2F5A88F2" w14:textId="77777777" w:rsidTr="0083078B">
        <w:trPr>
          <w:trHeight w:val="300"/>
        </w:trPr>
        <w:tc>
          <w:tcPr>
            <w:tcW w:w="1805" w:type="pct"/>
            <w:tcBorders>
              <w:top w:val="nil"/>
              <w:left w:val="nil"/>
              <w:right w:val="nil"/>
            </w:tcBorders>
          </w:tcPr>
          <w:p w14:paraId="02913B58" w14:textId="61D50517" w:rsidR="00114691" w:rsidRPr="0083078B" w:rsidRDefault="00114691" w:rsidP="00114691">
            <w:pPr>
              <w:pStyle w:val="TableText"/>
              <w:rPr>
                <w:rFonts w:asciiTheme="minorHAnsi" w:hAnsiTheme="minorHAnsi" w:cstheme="minorHAnsi"/>
                <w:color w:val="FFFFFF" w:themeColor="background1"/>
              </w:rPr>
            </w:pPr>
            <w:r w:rsidRPr="0083078B">
              <w:rPr>
                <w:rFonts w:asciiTheme="minorHAnsi" w:hAnsiTheme="minorHAnsi" w:cstheme="minorHAnsi"/>
                <w:color w:val="FFFFFF" w:themeColor="background1"/>
              </w:rPr>
              <w:t>Preventive and Public Health Research</w:t>
            </w:r>
          </w:p>
        </w:tc>
        <w:tc>
          <w:tcPr>
            <w:tcW w:w="656" w:type="pct"/>
            <w:tcBorders>
              <w:left w:val="nil"/>
              <w:right w:val="nil"/>
            </w:tcBorders>
          </w:tcPr>
          <w:p w14:paraId="0DC4E5F8" w14:textId="73898E20" w:rsidR="00114691" w:rsidRPr="007D698D" w:rsidRDefault="00114691" w:rsidP="00114691">
            <w:pPr>
              <w:pStyle w:val="TableText"/>
              <w:rPr>
                <w:rFonts w:asciiTheme="minorHAnsi" w:hAnsiTheme="minorHAnsi" w:cstheme="minorHAnsi"/>
              </w:rPr>
            </w:pPr>
            <w:r w:rsidRPr="007D698D">
              <w:rPr>
                <w:rFonts w:asciiTheme="minorHAnsi" w:hAnsiTheme="minorHAnsi" w:cstheme="minorHAnsi"/>
              </w:rPr>
              <w:t>Men</w:t>
            </w:r>
          </w:p>
        </w:tc>
        <w:tc>
          <w:tcPr>
            <w:tcW w:w="602" w:type="pct"/>
            <w:tcBorders>
              <w:left w:val="nil"/>
              <w:right w:val="nil"/>
            </w:tcBorders>
          </w:tcPr>
          <w:p w14:paraId="55B71BFB" w14:textId="3F43F788" w:rsidR="00114691" w:rsidRPr="007D698D" w:rsidRDefault="00114691" w:rsidP="00114691">
            <w:pPr>
              <w:pStyle w:val="TableText"/>
              <w:jc w:val="center"/>
              <w:rPr>
                <w:rFonts w:asciiTheme="minorHAnsi" w:hAnsiTheme="minorHAnsi" w:cstheme="minorHAnsi"/>
              </w:rPr>
            </w:pPr>
            <w:r w:rsidRPr="007D698D">
              <w:rPr>
                <w:rFonts w:asciiTheme="minorHAnsi" w:hAnsiTheme="minorHAnsi" w:cstheme="minorHAnsi"/>
              </w:rPr>
              <w:t>245</w:t>
            </w:r>
          </w:p>
        </w:tc>
        <w:tc>
          <w:tcPr>
            <w:tcW w:w="601" w:type="pct"/>
            <w:tcBorders>
              <w:left w:val="nil"/>
              <w:right w:val="nil"/>
            </w:tcBorders>
          </w:tcPr>
          <w:p w14:paraId="6CB9518F" w14:textId="7B455764" w:rsidR="00114691" w:rsidRPr="007D698D" w:rsidRDefault="00114691" w:rsidP="00114691">
            <w:pPr>
              <w:pStyle w:val="TableText"/>
              <w:tabs>
                <w:tab w:val="decimal" w:pos="280"/>
              </w:tabs>
              <w:jc w:val="center"/>
              <w:rPr>
                <w:rFonts w:asciiTheme="minorHAnsi" w:hAnsiTheme="minorHAnsi" w:cstheme="minorHAnsi"/>
              </w:rPr>
            </w:pPr>
            <w:r w:rsidRPr="007D698D">
              <w:rPr>
                <w:rFonts w:asciiTheme="minorHAnsi" w:hAnsiTheme="minorHAnsi" w:cstheme="minorHAnsi"/>
                <w:color w:val="000000" w:themeColor="dark1"/>
                <w:kern w:val="24"/>
              </w:rPr>
              <w:t>18.0%</w:t>
            </w:r>
          </w:p>
        </w:tc>
        <w:tc>
          <w:tcPr>
            <w:tcW w:w="711" w:type="pct"/>
            <w:tcBorders>
              <w:left w:val="nil"/>
              <w:right w:val="nil"/>
            </w:tcBorders>
          </w:tcPr>
          <w:p w14:paraId="1C7AD1F0" w14:textId="7EEBFAA6" w:rsidR="00114691" w:rsidRPr="007D698D" w:rsidRDefault="00114691" w:rsidP="00114691">
            <w:pPr>
              <w:pStyle w:val="TableText"/>
              <w:tabs>
                <w:tab w:val="decimal" w:pos="1330"/>
              </w:tabs>
              <w:rPr>
                <w:rFonts w:asciiTheme="minorHAnsi" w:hAnsiTheme="minorHAnsi" w:cstheme="minorHAnsi"/>
              </w:rPr>
            </w:pPr>
            <w:r w:rsidRPr="007D698D">
              <w:rPr>
                <w:rFonts w:asciiTheme="minorHAnsi" w:hAnsiTheme="minorHAnsi" w:cstheme="minorHAnsi"/>
              </w:rPr>
              <w:t>$69,128,409.89</w:t>
            </w:r>
          </w:p>
        </w:tc>
        <w:tc>
          <w:tcPr>
            <w:tcW w:w="625" w:type="pct"/>
            <w:tcBorders>
              <w:left w:val="nil"/>
              <w:right w:val="nil"/>
            </w:tcBorders>
          </w:tcPr>
          <w:p w14:paraId="2ED4A8C0" w14:textId="585B56CD" w:rsidR="00114691" w:rsidRPr="007D698D" w:rsidRDefault="00114691" w:rsidP="00114691">
            <w:pPr>
              <w:pStyle w:val="TableText"/>
              <w:tabs>
                <w:tab w:val="decimal" w:pos="741"/>
              </w:tabs>
              <w:rPr>
                <w:rFonts w:asciiTheme="minorHAnsi" w:hAnsiTheme="minorHAnsi" w:cstheme="minorHAnsi"/>
              </w:rPr>
            </w:pPr>
            <w:r w:rsidRPr="007D698D">
              <w:rPr>
                <w:rFonts w:asciiTheme="minorHAnsi" w:hAnsiTheme="minorHAnsi" w:cstheme="minorHAnsi"/>
              </w:rPr>
              <w:t>4.9%</w:t>
            </w:r>
          </w:p>
        </w:tc>
      </w:tr>
      <w:tr w:rsidR="00114691" w14:paraId="53896F14" w14:textId="77777777" w:rsidTr="0083078B">
        <w:trPr>
          <w:trHeight w:val="300"/>
        </w:trPr>
        <w:tc>
          <w:tcPr>
            <w:tcW w:w="1805" w:type="pct"/>
            <w:tcBorders>
              <w:left w:val="nil"/>
              <w:bottom w:val="nil"/>
              <w:right w:val="nil"/>
            </w:tcBorders>
          </w:tcPr>
          <w:p w14:paraId="3F44726C" w14:textId="3CA93F36" w:rsidR="00114691" w:rsidRPr="007D698D" w:rsidRDefault="00114691" w:rsidP="00114691">
            <w:pPr>
              <w:pStyle w:val="TableText"/>
              <w:rPr>
                <w:rFonts w:asciiTheme="minorHAnsi" w:hAnsiTheme="minorHAnsi" w:cstheme="minorHAnsi"/>
              </w:rPr>
            </w:pPr>
            <w:r w:rsidRPr="007D698D">
              <w:rPr>
                <w:rFonts w:asciiTheme="minorHAnsi" w:hAnsiTheme="minorHAnsi" w:cstheme="minorHAnsi"/>
              </w:rPr>
              <w:t>Primary Health Care Research</w:t>
            </w:r>
          </w:p>
        </w:tc>
        <w:tc>
          <w:tcPr>
            <w:tcW w:w="656" w:type="pct"/>
            <w:tcBorders>
              <w:left w:val="nil"/>
              <w:right w:val="nil"/>
            </w:tcBorders>
          </w:tcPr>
          <w:p w14:paraId="0669569F" w14:textId="0C51A919" w:rsidR="00114691" w:rsidRPr="007D698D" w:rsidRDefault="00114691" w:rsidP="00114691">
            <w:pPr>
              <w:pStyle w:val="TableText"/>
              <w:rPr>
                <w:rFonts w:asciiTheme="minorHAnsi" w:hAnsiTheme="minorHAnsi" w:cstheme="minorHAnsi"/>
              </w:rPr>
            </w:pPr>
            <w:r w:rsidRPr="007D698D">
              <w:rPr>
                <w:rFonts w:asciiTheme="minorHAnsi" w:hAnsiTheme="minorHAnsi" w:cstheme="minorHAnsi"/>
              </w:rPr>
              <w:t>Women</w:t>
            </w:r>
          </w:p>
        </w:tc>
        <w:tc>
          <w:tcPr>
            <w:tcW w:w="602" w:type="pct"/>
            <w:tcBorders>
              <w:left w:val="nil"/>
              <w:right w:val="nil"/>
            </w:tcBorders>
          </w:tcPr>
          <w:p w14:paraId="122CCC0F" w14:textId="7AE6801A" w:rsidR="00114691" w:rsidRPr="007D698D" w:rsidRDefault="00114691" w:rsidP="00114691">
            <w:pPr>
              <w:pStyle w:val="TableText"/>
              <w:jc w:val="center"/>
              <w:rPr>
                <w:rFonts w:asciiTheme="minorHAnsi" w:hAnsiTheme="minorHAnsi" w:cstheme="minorHAnsi"/>
              </w:rPr>
            </w:pPr>
            <w:r w:rsidRPr="007D698D">
              <w:rPr>
                <w:rFonts w:asciiTheme="minorHAnsi" w:hAnsiTheme="minorHAnsi" w:cstheme="minorHAnsi"/>
              </w:rPr>
              <w:t>104</w:t>
            </w:r>
          </w:p>
        </w:tc>
        <w:tc>
          <w:tcPr>
            <w:tcW w:w="601" w:type="pct"/>
            <w:tcBorders>
              <w:left w:val="nil"/>
              <w:right w:val="nil"/>
            </w:tcBorders>
          </w:tcPr>
          <w:p w14:paraId="5B9D1B10" w14:textId="0ADDAF8D" w:rsidR="00114691" w:rsidRPr="007D698D" w:rsidRDefault="00114691" w:rsidP="00114691">
            <w:pPr>
              <w:pStyle w:val="TableText"/>
              <w:tabs>
                <w:tab w:val="decimal" w:pos="280"/>
              </w:tabs>
              <w:jc w:val="center"/>
              <w:rPr>
                <w:rFonts w:asciiTheme="minorHAnsi" w:hAnsiTheme="minorHAnsi" w:cstheme="minorHAnsi"/>
              </w:rPr>
            </w:pPr>
            <w:r w:rsidRPr="007D698D">
              <w:rPr>
                <w:rFonts w:asciiTheme="minorHAnsi" w:hAnsiTheme="minorHAnsi" w:cstheme="minorHAnsi"/>
                <w:color w:val="000000" w:themeColor="dark1"/>
                <w:kern w:val="24"/>
              </w:rPr>
              <w:t>13.5%</w:t>
            </w:r>
          </w:p>
        </w:tc>
        <w:tc>
          <w:tcPr>
            <w:tcW w:w="711" w:type="pct"/>
            <w:tcBorders>
              <w:left w:val="nil"/>
              <w:right w:val="nil"/>
            </w:tcBorders>
          </w:tcPr>
          <w:p w14:paraId="352416D2" w14:textId="4C1AA592" w:rsidR="00114691" w:rsidRPr="007D698D" w:rsidRDefault="00114691" w:rsidP="00114691">
            <w:pPr>
              <w:pStyle w:val="TableText"/>
              <w:tabs>
                <w:tab w:val="decimal" w:pos="1330"/>
              </w:tabs>
              <w:rPr>
                <w:rFonts w:asciiTheme="minorHAnsi" w:hAnsiTheme="minorHAnsi" w:cstheme="minorHAnsi"/>
              </w:rPr>
            </w:pPr>
            <w:r w:rsidRPr="007D698D">
              <w:rPr>
                <w:rFonts w:asciiTheme="minorHAnsi" w:hAnsiTheme="minorHAnsi" w:cstheme="minorHAnsi"/>
              </w:rPr>
              <w:t>$22,713,650.59</w:t>
            </w:r>
          </w:p>
        </w:tc>
        <w:tc>
          <w:tcPr>
            <w:tcW w:w="625" w:type="pct"/>
            <w:tcBorders>
              <w:left w:val="nil"/>
              <w:right w:val="nil"/>
            </w:tcBorders>
          </w:tcPr>
          <w:p w14:paraId="448C403E" w14:textId="32AD8942" w:rsidR="00114691" w:rsidRPr="007D698D" w:rsidRDefault="00114691" w:rsidP="00114691">
            <w:pPr>
              <w:pStyle w:val="TableText"/>
              <w:tabs>
                <w:tab w:val="decimal" w:pos="741"/>
              </w:tabs>
              <w:rPr>
                <w:rFonts w:asciiTheme="minorHAnsi" w:hAnsiTheme="minorHAnsi" w:cstheme="minorHAnsi"/>
              </w:rPr>
            </w:pPr>
            <w:r w:rsidRPr="007D698D">
              <w:rPr>
                <w:rFonts w:asciiTheme="minorHAnsi" w:hAnsiTheme="minorHAnsi" w:cstheme="minorHAnsi"/>
              </w:rPr>
              <w:t>1.6%</w:t>
            </w:r>
          </w:p>
        </w:tc>
      </w:tr>
      <w:tr w:rsidR="00114691" w14:paraId="275AB814" w14:textId="77777777" w:rsidTr="0083078B">
        <w:trPr>
          <w:trHeight w:val="300"/>
        </w:trPr>
        <w:tc>
          <w:tcPr>
            <w:tcW w:w="1805" w:type="pct"/>
            <w:tcBorders>
              <w:top w:val="nil"/>
              <w:left w:val="nil"/>
              <w:right w:val="nil"/>
            </w:tcBorders>
          </w:tcPr>
          <w:p w14:paraId="5A7722F6" w14:textId="5AA5E8D9" w:rsidR="00114691" w:rsidRPr="0083078B" w:rsidRDefault="00114691" w:rsidP="00114691">
            <w:pPr>
              <w:pStyle w:val="TableText"/>
              <w:rPr>
                <w:rFonts w:asciiTheme="minorHAnsi" w:hAnsiTheme="minorHAnsi" w:cstheme="minorHAnsi"/>
                <w:color w:val="FFFFFF" w:themeColor="background1"/>
              </w:rPr>
            </w:pPr>
            <w:r w:rsidRPr="0083078B">
              <w:rPr>
                <w:rFonts w:asciiTheme="minorHAnsi" w:hAnsiTheme="minorHAnsi" w:cstheme="minorHAnsi"/>
                <w:color w:val="FFFFFF" w:themeColor="background1"/>
              </w:rPr>
              <w:t>Primary Health Care Research</w:t>
            </w:r>
          </w:p>
        </w:tc>
        <w:tc>
          <w:tcPr>
            <w:tcW w:w="656" w:type="pct"/>
            <w:tcBorders>
              <w:left w:val="nil"/>
              <w:right w:val="nil"/>
            </w:tcBorders>
          </w:tcPr>
          <w:p w14:paraId="3A8CA66A" w14:textId="33D0C9D9" w:rsidR="00114691" w:rsidRPr="007D698D" w:rsidRDefault="00114691" w:rsidP="00114691">
            <w:pPr>
              <w:pStyle w:val="TableText"/>
              <w:rPr>
                <w:rFonts w:asciiTheme="minorHAnsi" w:hAnsiTheme="minorHAnsi" w:cstheme="minorHAnsi"/>
              </w:rPr>
            </w:pPr>
            <w:r w:rsidRPr="007D698D">
              <w:rPr>
                <w:rFonts w:asciiTheme="minorHAnsi" w:hAnsiTheme="minorHAnsi" w:cstheme="minorHAnsi"/>
              </w:rPr>
              <w:t>Men</w:t>
            </w:r>
          </w:p>
        </w:tc>
        <w:tc>
          <w:tcPr>
            <w:tcW w:w="602" w:type="pct"/>
            <w:tcBorders>
              <w:left w:val="nil"/>
              <w:right w:val="nil"/>
            </w:tcBorders>
          </w:tcPr>
          <w:p w14:paraId="40D8F764" w14:textId="1A042E32" w:rsidR="00114691" w:rsidRPr="007D698D" w:rsidRDefault="00114691" w:rsidP="00114691">
            <w:pPr>
              <w:pStyle w:val="TableText"/>
              <w:jc w:val="center"/>
              <w:rPr>
                <w:rFonts w:asciiTheme="minorHAnsi" w:hAnsiTheme="minorHAnsi" w:cstheme="minorHAnsi"/>
              </w:rPr>
            </w:pPr>
            <w:r w:rsidRPr="007D698D">
              <w:rPr>
                <w:rFonts w:asciiTheme="minorHAnsi" w:hAnsiTheme="minorHAnsi" w:cstheme="minorHAnsi"/>
              </w:rPr>
              <w:t>66</w:t>
            </w:r>
          </w:p>
        </w:tc>
        <w:tc>
          <w:tcPr>
            <w:tcW w:w="601" w:type="pct"/>
            <w:tcBorders>
              <w:left w:val="nil"/>
              <w:right w:val="nil"/>
            </w:tcBorders>
          </w:tcPr>
          <w:p w14:paraId="5E978AB9" w14:textId="75A47ABA" w:rsidR="00114691" w:rsidRPr="007D698D" w:rsidRDefault="00114691" w:rsidP="00114691">
            <w:pPr>
              <w:pStyle w:val="TableText"/>
              <w:tabs>
                <w:tab w:val="decimal" w:pos="280"/>
              </w:tabs>
              <w:jc w:val="center"/>
              <w:rPr>
                <w:rFonts w:asciiTheme="minorHAnsi" w:hAnsiTheme="minorHAnsi" w:cstheme="minorHAnsi"/>
              </w:rPr>
            </w:pPr>
            <w:r w:rsidRPr="007D698D">
              <w:rPr>
                <w:rFonts w:asciiTheme="minorHAnsi" w:hAnsiTheme="minorHAnsi" w:cstheme="minorHAnsi"/>
                <w:color w:val="000000" w:themeColor="dark1"/>
                <w:kern w:val="24"/>
              </w:rPr>
              <w:t>10.6%</w:t>
            </w:r>
          </w:p>
        </w:tc>
        <w:tc>
          <w:tcPr>
            <w:tcW w:w="711" w:type="pct"/>
            <w:tcBorders>
              <w:left w:val="nil"/>
              <w:right w:val="nil"/>
            </w:tcBorders>
          </w:tcPr>
          <w:p w14:paraId="76B1BB69" w14:textId="3E227CC6" w:rsidR="00114691" w:rsidRPr="007D698D" w:rsidRDefault="00114691" w:rsidP="00114691">
            <w:pPr>
              <w:pStyle w:val="TableText"/>
              <w:tabs>
                <w:tab w:val="decimal" w:pos="1330"/>
              </w:tabs>
              <w:rPr>
                <w:rFonts w:asciiTheme="minorHAnsi" w:hAnsiTheme="minorHAnsi" w:cstheme="minorHAnsi"/>
              </w:rPr>
            </w:pPr>
            <w:r w:rsidRPr="007D698D">
              <w:rPr>
                <w:rFonts w:asciiTheme="minorHAnsi" w:hAnsiTheme="minorHAnsi" w:cstheme="minorHAnsi"/>
              </w:rPr>
              <w:t>$8,702,091.70</w:t>
            </w:r>
          </w:p>
        </w:tc>
        <w:tc>
          <w:tcPr>
            <w:tcW w:w="625" w:type="pct"/>
            <w:tcBorders>
              <w:left w:val="nil"/>
              <w:right w:val="nil"/>
            </w:tcBorders>
          </w:tcPr>
          <w:p w14:paraId="1B6FB40B" w14:textId="576BBCBA" w:rsidR="00114691" w:rsidRPr="007D698D" w:rsidRDefault="00114691" w:rsidP="00114691">
            <w:pPr>
              <w:pStyle w:val="TableText"/>
              <w:tabs>
                <w:tab w:val="decimal" w:pos="741"/>
              </w:tabs>
              <w:rPr>
                <w:rFonts w:asciiTheme="minorHAnsi" w:hAnsiTheme="minorHAnsi" w:cstheme="minorHAnsi"/>
              </w:rPr>
            </w:pPr>
            <w:r w:rsidRPr="007D698D">
              <w:rPr>
                <w:rFonts w:asciiTheme="minorHAnsi" w:hAnsiTheme="minorHAnsi" w:cstheme="minorHAnsi"/>
              </w:rPr>
              <w:t>0.6%</w:t>
            </w:r>
          </w:p>
        </w:tc>
      </w:tr>
      <w:tr w:rsidR="00114691" w14:paraId="69EA6413" w14:textId="77777777" w:rsidTr="0083078B">
        <w:trPr>
          <w:trHeight w:val="300"/>
        </w:trPr>
        <w:tc>
          <w:tcPr>
            <w:tcW w:w="1805" w:type="pct"/>
            <w:tcBorders>
              <w:left w:val="nil"/>
              <w:bottom w:val="nil"/>
              <w:right w:val="nil"/>
            </w:tcBorders>
          </w:tcPr>
          <w:p w14:paraId="5E54A5F0" w14:textId="1821D424" w:rsidR="00114691" w:rsidRPr="007D698D" w:rsidRDefault="00114691" w:rsidP="00114691">
            <w:pPr>
              <w:pStyle w:val="TableText"/>
              <w:rPr>
                <w:rFonts w:asciiTheme="minorHAnsi" w:hAnsiTheme="minorHAnsi" w:cstheme="minorHAnsi"/>
              </w:rPr>
            </w:pPr>
            <w:r w:rsidRPr="007D698D">
              <w:rPr>
                <w:rFonts w:asciiTheme="minorHAnsi" w:hAnsiTheme="minorHAnsi" w:cstheme="minorHAnsi"/>
              </w:rPr>
              <w:t>Research Data Infrastructure</w:t>
            </w:r>
          </w:p>
        </w:tc>
        <w:tc>
          <w:tcPr>
            <w:tcW w:w="656" w:type="pct"/>
            <w:tcBorders>
              <w:left w:val="nil"/>
              <w:right w:val="nil"/>
            </w:tcBorders>
          </w:tcPr>
          <w:p w14:paraId="683DE85D" w14:textId="21A8682B" w:rsidR="00114691" w:rsidRPr="007D698D" w:rsidRDefault="00114691" w:rsidP="00114691">
            <w:pPr>
              <w:pStyle w:val="TableText"/>
              <w:rPr>
                <w:rFonts w:asciiTheme="minorHAnsi" w:hAnsiTheme="minorHAnsi" w:cstheme="minorHAnsi"/>
              </w:rPr>
            </w:pPr>
            <w:r w:rsidRPr="007D698D">
              <w:rPr>
                <w:rFonts w:asciiTheme="minorHAnsi" w:hAnsiTheme="minorHAnsi" w:cstheme="minorHAnsi"/>
              </w:rPr>
              <w:t>Women</w:t>
            </w:r>
          </w:p>
        </w:tc>
        <w:tc>
          <w:tcPr>
            <w:tcW w:w="602" w:type="pct"/>
            <w:tcBorders>
              <w:left w:val="nil"/>
              <w:right w:val="nil"/>
            </w:tcBorders>
          </w:tcPr>
          <w:p w14:paraId="2A081AEB" w14:textId="46B747F9" w:rsidR="00114691" w:rsidRPr="007D698D" w:rsidRDefault="00114691" w:rsidP="00114691">
            <w:pPr>
              <w:pStyle w:val="TableText"/>
              <w:jc w:val="center"/>
              <w:rPr>
                <w:rFonts w:asciiTheme="minorHAnsi" w:hAnsiTheme="minorHAnsi" w:cstheme="minorHAnsi"/>
              </w:rPr>
            </w:pPr>
            <w:r w:rsidRPr="007D698D">
              <w:rPr>
                <w:rFonts w:asciiTheme="minorHAnsi" w:hAnsiTheme="minorHAnsi" w:cstheme="minorHAnsi"/>
              </w:rPr>
              <w:t>37</w:t>
            </w:r>
          </w:p>
        </w:tc>
        <w:tc>
          <w:tcPr>
            <w:tcW w:w="601" w:type="pct"/>
            <w:tcBorders>
              <w:left w:val="nil"/>
              <w:right w:val="nil"/>
            </w:tcBorders>
          </w:tcPr>
          <w:p w14:paraId="13FD68C3" w14:textId="7F118631" w:rsidR="00114691" w:rsidRPr="007D698D" w:rsidRDefault="00114691" w:rsidP="00114691">
            <w:pPr>
              <w:pStyle w:val="TableText"/>
              <w:tabs>
                <w:tab w:val="decimal" w:pos="280"/>
              </w:tabs>
              <w:jc w:val="center"/>
              <w:rPr>
                <w:rFonts w:asciiTheme="minorHAnsi" w:hAnsiTheme="minorHAnsi" w:cstheme="minorHAnsi"/>
              </w:rPr>
            </w:pPr>
            <w:r w:rsidRPr="007D698D">
              <w:rPr>
                <w:rFonts w:asciiTheme="minorHAnsi" w:hAnsiTheme="minorHAnsi" w:cstheme="minorHAnsi"/>
                <w:color w:val="000000" w:themeColor="dark1"/>
                <w:kern w:val="24"/>
              </w:rPr>
              <w:t>21.6%</w:t>
            </w:r>
          </w:p>
        </w:tc>
        <w:tc>
          <w:tcPr>
            <w:tcW w:w="711" w:type="pct"/>
            <w:tcBorders>
              <w:left w:val="nil"/>
              <w:right w:val="nil"/>
            </w:tcBorders>
          </w:tcPr>
          <w:p w14:paraId="7BA8CDF0" w14:textId="0639B9F2" w:rsidR="00114691" w:rsidRPr="007D698D" w:rsidRDefault="00114691" w:rsidP="00114691">
            <w:pPr>
              <w:pStyle w:val="TableText"/>
              <w:tabs>
                <w:tab w:val="decimal" w:pos="1330"/>
              </w:tabs>
              <w:rPr>
                <w:rFonts w:asciiTheme="minorHAnsi" w:hAnsiTheme="minorHAnsi" w:cstheme="minorHAnsi"/>
              </w:rPr>
            </w:pPr>
            <w:r w:rsidRPr="007D698D">
              <w:rPr>
                <w:rFonts w:asciiTheme="minorHAnsi" w:hAnsiTheme="minorHAnsi" w:cstheme="minorHAnsi"/>
              </w:rPr>
              <w:t>$18,496,645.00</w:t>
            </w:r>
          </w:p>
        </w:tc>
        <w:tc>
          <w:tcPr>
            <w:tcW w:w="625" w:type="pct"/>
            <w:tcBorders>
              <w:left w:val="nil"/>
              <w:right w:val="nil"/>
            </w:tcBorders>
          </w:tcPr>
          <w:p w14:paraId="15F16CDF" w14:textId="49A9795C" w:rsidR="00114691" w:rsidRPr="007D698D" w:rsidRDefault="00114691" w:rsidP="00114691">
            <w:pPr>
              <w:pStyle w:val="TableText"/>
              <w:tabs>
                <w:tab w:val="decimal" w:pos="741"/>
              </w:tabs>
              <w:rPr>
                <w:rFonts w:asciiTheme="minorHAnsi" w:hAnsiTheme="minorHAnsi" w:cstheme="minorHAnsi"/>
              </w:rPr>
            </w:pPr>
            <w:r w:rsidRPr="007D698D">
              <w:rPr>
                <w:rFonts w:asciiTheme="minorHAnsi" w:hAnsiTheme="minorHAnsi" w:cstheme="minorHAnsi"/>
              </w:rPr>
              <w:t>1.3%</w:t>
            </w:r>
          </w:p>
        </w:tc>
      </w:tr>
      <w:tr w:rsidR="00114691" w14:paraId="6A3EBECF" w14:textId="77777777" w:rsidTr="0083078B">
        <w:trPr>
          <w:trHeight w:val="300"/>
        </w:trPr>
        <w:tc>
          <w:tcPr>
            <w:tcW w:w="1805" w:type="pct"/>
            <w:tcBorders>
              <w:top w:val="nil"/>
              <w:left w:val="nil"/>
              <w:right w:val="nil"/>
            </w:tcBorders>
          </w:tcPr>
          <w:p w14:paraId="600E2E87" w14:textId="24088D67" w:rsidR="00114691" w:rsidRPr="0083078B" w:rsidRDefault="00114691" w:rsidP="00114691">
            <w:pPr>
              <w:pStyle w:val="TableText"/>
              <w:rPr>
                <w:rFonts w:asciiTheme="minorHAnsi" w:hAnsiTheme="minorHAnsi" w:cstheme="minorHAnsi"/>
                <w:color w:val="FFFFFF" w:themeColor="background1"/>
              </w:rPr>
            </w:pPr>
            <w:r w:rsidRPr="0083078B">
              <w:rPr>
                <w:rFonts w:asciiTheme="minorHAnsi" w:hAnsiTheme="minorHAnsi" w:cstheme="minorHAnsi"/>
                <w:color w:val="FFFFFF" w:themeColor="background1"/>
              </w:rPr>
              <w:t>Research Data Infrastructure</w:t>
            </w:r>
          </w:p>
        </w:tc>
        <w:tc>
          <w:tcPr>
            <w:tcW w:w="656" w:type="pct"/>
            <w:tcBorders>
              <w:left w:val="nil"/>
              <w:right w:val="nil"/>
            </w:tcBorders>
          </w:tcPr>
          <w:p w14:paraId="15A1C200" w14:textId="54B0F33D" w:rsidR="00114691" w:rsidRPr="007D698D" w:rsidRDefault="00114691" w:rsidP="00114691">
            <w:pPr>
              <w:pStyle w:val="TableText"/>
              <w:rPr>
                <w:rFonts w:asciiTheme="minorHAnsi" w:hAnsiTheme="minorHAnsi" w:cstheme="minorHAnsi"/>
              </w:rPr>
            </w:pPr>
            <w:r w:rsidRPr="007D698D">
              <w:rPr>
                <w:rFonts w:asciiTheme="minorHAnsi" w:hAnsiTheme="minorHAnsi" w:cstheme="minorHAnsi"/>
              </w:rPr>
              <w:t>Men</w:t>
            </w:r>
          </w:p>
        </w:tc>
        <w:tc>
          <w:tcPr>
            <w:tcW w:w="602" w:type="pct"/>
            <w:tcBorders>
              <w:left w:val="nil"/>
              <w:right w:val="nil"/>
            </w:tcBorders>
          </w:tcPr>
          <w:p w14:paraId="799C28FA" w14:textId="3D85EEC8" w:rsidR="00114691" w:rsidRPr="007D698D" w:rsidRDefault="00114691" w:rsidP="00114691">
            <w:pPr>
              <w:pStyle w:val="TableText"/>
              <w:jc w:val="center"/>
              <w:rPr>
                <w:rFonts w:asciiTheme="minorHAnsi" w:hAnsiTheme="minorHAnsi" w:cstheme="minorHAnsi"/>
              </w:rPr>
            </w:pPr>
            <w:r w:rsidRPr="007D698D">
              <w:rPr>
                <w:rFonts w:asciiTheme="minorHAnsi" w:hAnsiTheme="minorHAnsi" w:cstheme="minorHAnsi"/>
              </w:rPr>
              <w:t>67</w:t>
            </w:r>
          </w:p>
        </w:tc>
        <w:tc>
          <w:tcPr>
            <w:tcW w:w="601" w:type="pct"/>
            <w:tcBorders>
              <w:left w:val="nil"/>
              <w:right w:val="nil"/>
            </w:tcBorders>
          </w:tcPr>
          <w:p w14:paraId="76DCFAC0" w14:textId="5E55F717" w:rsidR="00114691" w:rsidRPr="007D698D" w:rsidRDefault="00114691" w:rsidP="00114691">
            <w:pPr>
              <w:pStyle w:val="TableText"/>
              <w:tabs>
                <w:tab w:val="decimal" w:pos="280"/>
              </w:tabs>
              <w:jc w:val="center"/>
              <w:rPr>
                <w:rFonts w:asciiTheme="minorHAnsi" w:hAnsiTheme="minorHAnsi" w:cstheme="minorHAnsi"/>
              </w:rPr>
            </w:pPr>
            <w:r w:rsidRPr="007D698D">
              <w:rPr>
                <w:rFonts w:asciiTheme="minorHAnsi" w:hAnsiTheme="minorHAnsi" w:cstheme="minorHAnsi"/>
                <w:color w:val="000000" w:themeColor="dark1"/>
                <w:kern w:val="24"/>
              </w:rPr>
              <w:t>4.5%</w:t>
            </w:r>
          </w:p>
        </w:tc>
        <w:tc>
          <w:tcPr>
            <w:tcW w:w="711" w:type="pct"/>
            <w:tcBorders>
              <w:left w:val="nil"/>
              <w:right w:val="nil"/>
            </w:tcBorders>
          </w:tcPr>
          <w:p w14:paraId="168C8260" w14:textId="360BFDB9" w:rsidR="00114691" w:rsidRPr="007D698D" w:rsidRDefault="00114691" w:rsidP="00114691">
            <w:pPr>
              <w:pStyle w:val="TableText"/>
              <w:tabs>
                <w:tab w:val="decimal" w:pos="1330"/>
              </w:tabs>
              <w:rPr>
                <w:rFonts w:asciiTheme="minorHAnsi" w:hAnsiTheme="minorHAnsi" w:cstheme="minorHAnsi"/>
              </w:rPr>
            </w:pPr>
            <w:r w:rsidRPr="007D698D">
              <w:rPr>
                <w:rFonts w:asciiTheme="minorHAnsi" w:hAnsiTheme="minorHAnsi" w:cstheme="minorHAnsi"/>
              </w:rPr>
              <w:t>$3,683,102.00</w:t>
            </w:r>
          </w:p>
        </w:tc>
        <w:tc>
          <w:tcPr>
            <w:tcW w:w="625" w:type="pct"/>
            <w:tcBorders>
              <w:left w:val="nil"/>
              <w:right w:val="nil"/>
            </w:tcBorders>
          </w:tcPr>
          <w:p w14:paraId="277262A3" w14:textId="1EF21918" w:rsidR="00114691" w:rsidRPr="007D698D" w:rsidRDefault="00114691" w:rsidP="00114691">
            <w:pPr>
              <w:pStyle w:val="TableText"/>
              <w:tabs>
                <w:tab w:val="decimal" w:pos="741"/>
              </w:tabs>
              <w:rPr>
                <w:rFonts w:asciiTheme="minorHAnsi" w:hAnsiTheme="minorHAnsi" w:cstheme="minorHAnsi"/>
              </w:rPr>
            </w:pPr>
            <w:r w:rsidRPr="007D698D">
              <w:rPr>
                <w:rFonts w:asciiTheme="minorHAnsi" w:hAnsiTheme="minorHAnsi" w:cstheme="minorHAnsi"/>
              </w:rPr>
              <w:t>0.3%</w:t>
            </w:r>
          </w:p>
        </w:tc>
      </w:tr>
      <w:tr w:rsidR="00114691" w14:paraId="381DD3A6" w14:textId="77777777" w:rsidTr="0083078B">
        <w:trPr>
          <w:trHeight w:val="300"/>
        </w:trPr>
        <w:tc>
          <w:tcPr>
            <w:tcW w:w="1805" w:type="pct"/>
            <w:tcBorders>
              <w:left w:val="nil"/>
              <w:bottom w:val="nil"/>
              <w:right w:val="nil"/>
            </w:tcBorders>
          </w:tcPr>
          <w:p w14:paraId="042B02DD" w14:textId="0994193C" w:rsidR="00114691" w:rsidRPr="007D698D" w:rsidRDefault="00114691" w:rsidP="00114691">
            <w:pPr>
              <w:pStyle w:val="TableText"/>
              <w:rPr>
                <w:rFonts w:asciiTheme="minorHAnsi" w:hAnsiTheme="minorHAnsi" w:cstheme="minorHAnsi"/>
              </w:rPr>
            </w:pPr>
            <w:r w:rsidRPr="007D698D">
              <w:rPr>
                <w:rFonts w:asciiTheme="minorHAnsi" w:hAnsiTheme="minorHAnsi" w:cstheme="minorHAnsi"/>
              </w:rPr>
              <w:t>Stem Cell Therapies Mission</w:t>
            </w:r>
          </w:p>
        </w:tc>
        <w:tc>
          <w:tcPr>
            <w:tcW w:w="656" w:type="pct"/>
            <w:tcBorders>
              <w:left w:val="nil"/>
              <w:right w:val="nil"/>
            </w:tcBorders>
          </w:tcPr>
          <w:p w14:paraId="4C896435" w14:textId="64053F7A" w:rsidR="00114691" w:rsidRPr="007D698D" w:rsidRDefault="00114691" w:rsidP="00114691">
            <w:pPr>
              <w:pStyle w:val="TableText"/>
              <w:rPr>
                <w:rFonts w:asciiTheme="minorHAnsi" w:hAnsiTheme="minorHAnsi" w:cstheme="minorHAnsi"/>
              </w:rPr>
            </w:pPr>
            <w:r w:rsidRPr="007D698D">
              <w:rPr>
                <w:rFonts w:asciiTheme="minorHAnsi" w:hAnsiTheme="minorHAnsi" w:cstheme="minorHAnsi"/>
              </w:rPr>
              <w:t>Women</w:t>
            </w:r>
          </w:p>
        </w:tc>
        <w:tc>
          <w:tcPr>
            <w:tcW w:w="602" w:type="pct"/>
            <w:tcBorders>
              <w:left w:val="nil"/>
              <w:right w:val="nil"/>
            </w:tcBorders>
          </w:tcPr>
          <w:p w14:paraId="4DD6357F" w14:textId="1453A03C" w:rsidR="00114691" w:rsidRPr="007D698D" w:rsidRDefault="00114691" w:rsidP="00114691">
            <w:pPr>
              <w:pStyle w:val="TableText"/>
              <w:jc w:val="center"/>
              <w:rPr>
                <w:rFonts w:asciiTheme="minorHAnsi" w:hAnsiTheme="minorHAnsi" w:cstheme="minorHAnsi"/>
              </w:rPr>
            </w:pPr>
            <w:r w:rsidRPr="007D698D">
              <w:rPr>
                <w:rFonts w:asciiTheme="minorHAnsi" w:hAnsiTheme="minorHAnsi" w:cstheme="minorHAnsi"/>
              </w:rPr>
              <w:t>61</w:t>
            </w:r>
          </w:p>
        </w:tc>
        <w:tc>
          <w:tcPr>
            <w:tcW w:w="601" w:type="pct"/>
            <w:tcBorders>
              <w:left w:val="nil"/>
              <w:right w:val="nil"/>
            </w:tcBorders>
          </w:tcPr>
          <w:p w14:paraId="2DCF3230" w14:textId="012359C7" w:rsidR="00114691" w:rsidRPr="007D698D" w:rsidRDefault="00114691" w:rsidP="00114691">
            <w:pPr>
              <w:pStyle w:val="TableText"/>
              <w:tabs>
                <w:tab w:val="decimal" w:pos="280"/>
              </w:tabs>
              <w:jc w:val="center"/>
              <w:rPr>
                <w:rFonts w:asciiTheme="minorHAnsi" w:hAnsiTheme="minorHAnsi" w:cstheme="minorHAnsi"/>
              </w:rPr>
            </w:pPr>
            <w:r w:rsidRPr="007D698D">
              <w:rPr>
                <w:rFonts w:asciiTheme="minorHAnsi" w:hAnsiTheme="minorHAnsi" w:cstheme="minorHAnsi"/>
                <w:color w:val="000000" w:themeColor="dark1"/>
                <w:kern w:val="24"/>
              </w:rPr>
              <w:t>23.0%</w:t>
            </w:r>
          </w:p>
        </w:tc>
        <w:tc>
          <w:tcPr>
            <w:tcW w:w="711" w:type="pct"/>
            <w:tcBorders>
              <w:left w:val="nil"/>
              <w:right w:val="nil"/>
            </w:tcBorders>
          </w:tcPr>
          <w:p w14:paraId="00C5283E" w14:textId="65EF3321" w:rsidR="00114691" w:rsidRPr="007D698D" w:rsidRDefault="00114691" w:rsidP="00114691">
            <w:pPr>
              <w:pStyle w:val="TableText"/>
              <w:tabs>
                <w:tab w:val="decimal" w:pos="1330"/>
              </w:tabs>
              <w:rPr>
                <w:rFonts w:asciiTheme="minorHAnsi" w:hAnsiTheme="minorHAnsi" w:cstheme="minorHAnsi"/>
              </w:rPr>
            </w:pPr>
            <w:r w:rsidRPr="007D698D">
              <w:rPr>
                <w:rFonts w:asciiTheme="minorHAnsi" w:hAnsiTheme="minorHAnsi" w:cstheme="minorHAnsi"/>
              </w:rPr>
              <w:t>$13,583,405.07</w:t>
            </w:r>
          </w:p>
        </w:tc>
        <w:tc>
          <w:tcPr>
            <w:tcW w:w="625" w:type="pct"/>
            <w:tcBorders>
              <w:left w:val="nil"/>
              <w:right w:val="nil"/>
            </w:tcBorders>
          </w:tcPr>
          <w:p w14:paraId="26A58CF8" w14:textId="2E0C3BBD" w:rsidR="00114691" w:rsidRPr="007D698D" w:rsidRDefault="00114691" w:rsidP="00114691">
            <w:pPr>
              <w:pStyle w:val="TableText"/>
              <w:tabs>
                <w:tab w:val="decimal" w:pos="741"/>
              </w:tabs>
              <w:rPr>
                <w:rFonts w:asciiTheme="minorHAnsi" w:hAnsiTheme="minorHAnsi" w:cstheme="minorHAnsi"/>
              </w:rPr>
            </w:pPr>
            <w:r w:rsidRPr="007D698D">
              <w:rPr>
                <w:rFonts w:asciiTheme="minorHAnsi" w:hAnsiTheme="minorHAnsi" w:cstheme="minorHAnsi"/>
              </w:rPr>
              <w:t>1.0%</w:t>
            </w:r>
          </w:p>
        </w:tc>
      </w:tr>
      <w:tr w:rsidR="00114691" w14:paraId="21B5DA83" w14:textId="77777777" w:rsidTr="0083078B">
        <w:trPr>
          <w:trHeight w:val="300"/>
        </w:trPr>
        <w:tc>
          <w:tcPr>
            <w:tcW w:w="1805" w:type="pct"/>
            <w:tcBorders>
              <w:top w:val="nil"/>
              <w:left w:val="nil"/>
              <w:right w:val="nil"/>
            </w:tcBorders>
          </w:tcPr>
          <w:p w14:paraId="6B4D4634" w14:textId="6F304707" w:rsidR="00114691" w:rsidRPr="0083078B" w:rsidRDefault="00114691" w:rsidP="00114691">
            <w:pPr>
              <w:pStyle w:val="TableText"/>
              <w:rPr>
                <w:rFonts w:asciiTheme="minorHAnsi" w:hAnsiTheme="minorHAnsi" w:cstheme="minorHAnsi"/>
                <w:color w:val="FFFFFF" w:themeColor="background1"/>
              </w:rPr>
            </w:pPr>
            <w:r w:rsidRPr="0083078B">
              <w:rPr>
                <w:rFonts w:asciiTheme="minorHAnsi" w:hAnsiTheme="minorHAnsi" w:cstheme="minorHAnsi"/>
                <w:color w:val="FFFFFF" w:themeColor="background1"/>
              </w:rPr>
              <w:t>Stem Cell Therapies Mission</w:t>
            </w:r>
          </w:p>
        </w:tc>
        <w:tc>
          <w:tcPr>
            <w:tcW w:w="656" w:type="pct"/>
            <w:tcBorders>
              <w:left w:val="nil"/>
              <w:right w:val="nil"/>
            </w:tcBorders>
          </w:tcPr>
          <w:p w14:paraId="0E06004D" w14:textId="38610C5A" w:rsidR="00114691" w:rsidRPr="007D698D" w:rsidRDefault="00114691" w:rsidP="00114691">
            <w:pPr>
              <w:pStyle w:val="TableText"/>
              <w:rPr>
                <w:rFonts w:asciiTheme="minorHAnsi" w:hAnsiTheme="minorHAnsi" w:cstheme="minorHAnsi"/>
              </w:rPr>
            </w:pPr>
            <w:r w:rsidRPr="007D698D">
              <w:rPr>
                <w:rFonts w:asciiTheme="minorHAnsi" w:hAnsiTheme="minorHAnsi" w:cstheme="minorHAnsi"/>
              </w:rPr>
              <w:t>Men</w:t>
            </w:r>
          </w:p>
        </w:tc>
        <w:tc>
          <w:tcPr>
            <w:tcW w:w="602" w:type="pct"/>
            <w:tcBorders>
              <w:left w:val="nil"/>
              <w:right w:val="nil"/>
            </w:tcBorders>
          </w:tcPr>
          <w:p w14:paraId="1746337C" w14:textId="57746C8E" w:rsidR="00114691" w:rsidRPr="007D698D" w:rsidRDefault="00114691" w:rsidP="00114691">
            <w:pPr>
              <w:pStyle w:val="TableText"/>
              <w:jc w:val="center"/>
              <w:rPr>
                <w:rFonts w:asciiTheme="minorHAnsi" w:hAnsiTheme="minorHAnsi" w:cstheme="minorHAnsi"/>
              </w:rPr>
            </w:pPr>
            <w:r w:rsidRPr="007D698D">
              <w:rPr>
                <w:rFonts w:asciiTheme="minorHAnsi" w:hAnsiTheme="minorHAnsi" w:cstheme="minorHAnsi"/>
              </w:rPr>
              <w:t>107</w:t>
            </w:r>
          </w:p>
        </w:tc>
        <w:tc>
          <w:tcPr>
            <w:tcW w:w="601" w:type="pct"/>
            <w:tcBorders>
              <w:left w:val="nil"/>
              <w:right w:val="nil"/>
            </w:tcBorders>
          </w:tcPr>
          <w:p w14:paraId="7B31E7A5" w14:textId="2E85A118" w:rsidR="00114691" w:rsidRPr="007D698D" w:rsidRDefault="00114691" w:rsidP="00114691">
            <w:pPr>
              <w:pStyle w:val="TableText"/>
              <w:tabs>
                <w:tab w:val="decimal" w:pos="280"/>
              </w:tabs>
              <w:jc w:val="center"/>
              <w:rPr>
                <w:rFonts w:asciiTheme="minorHAnsi" w:hAnsiTheme="minorHAnsi" w:cstheme="minorHAnsi"/>
              </w:rPr>
            </w:pPr>
            <w:r w:rsidRPr="007D698D">
              <w:rPr>
                <w:rFonts w:asciiTheme="minorHAnsi" w:hAnsiTheme="minorHAnsi" w:cstheme="minorHAnsi"/>
                <w:color w:val="000000" w:themeColor="dark1"/>
                <w:kern w:val="24"/>
              </w:rPr>
              <w:t>29.0%</w:t>
            </w:r>
          </w:p>
        </w:tc>
        <w:tc>
          <w:tcPr>
            <w:tcW w:w="711" w:type="pct"/>
            <w:tcBorders>
              <w:left w:val="nil"/>
              <w:right w:val="nil"/>
            </w:tcBorders>
          </w:tcPr>
          <w:p w14:paraId="4490AFB5" w14:textId="13A4B89E" w:rsidR="00114691" w:rsidRPr="007D698D" w:rsidRDefault="00114691" w:rsidP="00114691">
            <w:pPr>
              <w:pStyle w:val="TableText"/>
              <w:tabs>
                <w:tab w:val="decimal" w:pos="1330"/>
              </w:tabs>
              <w:rPr>
                <w:rFonts w:asciiTheme="minorHAnsi" w:hAnsiTheme="minorHAnsi" w:cstheme="minorHAnsi"/>
              </w:rPr>
            </w:pPr>
            <w:r w:rsidRPr="007D698D">
              <w:rPr>
                <w:rFonts w:asciiTheme="minorHAnsi" w:hAnsiTheme="minorHAnsi" w:cstheme="minorHAnsi"/>
              </w:rPr>
              <w:t>$45,538,676.91</w:t>
            </w:r>
          </w:p>
        </w:tc>
        <w:tc>
          <w:tcPr>
            <w:tcW w:w="625" w:type="pct"/>
            <w:tcBorders>
              <w:left w:val="nil"/>
              <w:right w:val="nil"/>
            </w:tcBorders>
          </w:tcPr>
          <w:p w14:paraId="7DB19BE0" w14:textId="00E67B7A" w:rsidR="00114691" w:rsidRPr="007D698D" w:rsidRDefault="00114691" w:rsidP="00114691">
            <w:pPr>
              <w:pStyle w:val="TableText"/>
              <w:tabs>
                <w:tab w:val="decimal" w:pos="741"/>
              </w:tabs>
              <w:rPr>
                <w:rFonts w:asciiTheme="minorHAnsi" w:hAnsiTheme="minorHAnsi" w:cstheme="minorHAnsi"/>
              </w:rPr>
            </w:pPr>
            <w:r w:rsidRPr="007D698D">
              <w:rPr>
                <w:rFonts w:asciiTheme="minorHAnsi" w:hAnsiTheme="minorHAnsi" w:cstheme="minorHAnsi"/>
              </w:rPr>
              <w:t>3.2%</w:t>
            </w:r>
          </w:p>
        </w:tc>
      </w:tr>
      <w:tr w:rsidR="00114691" w14:paraId="655EFB27" w14:textId="77777777" w:rsidTr="0083078B">
        <w:trPr>
          <w:trHeight w:val="300"/>
        </w:trPr>
        <w:tc>
          <w:tcPr>
            <w:tcW w:w="1805" w:type="pct"/>
            <w:tcBorders>
              <w:left w:val="nil"/>
              <w:bottom w:val="nil"/>
              <w:right w:val="nil"/>
            </w:tcBorders>
          </w:tcPr>
          <w:p w14:paraId="588C8A10" w14:textId="505C1A71" w:rsidR="00114691" w:rsidRPr="007D698D" w:rsidRDefault="00114691" w:rsidP="00114691">
            <w:pPr>
              <w:pStyle w:val="TableText"/>
              <w:rPr>
                <w:rFonts w:asciiTheme="minorHAnsi" w:hAnsiTheme="minorHAnsi" w:cstheme="minorHAnsi"/>
              </w:rPr>
            </w:pPr>
            <w:r w:rsidRPr="007D698D">
              <w:rPr>
                <w:rFonts w:asciiTheme="minorHAnsi" w:hAnsiTheme="minorHAnsi" w:cstheme="minorHAnsi"/>
              </w:rPr>
              <w:t>Traumatic Brain Injury Mission</w:t>
            </w:r>
          </w:p>
        </w:tc>
        <w:tc>
          <w:tcPr>
            <w:tcW w:w="656" w:type="pct"/>
            <w:tcBorders>
              <w:left w:val="nil"/>
              <w:right w:val="nil"/>
            </w:tcBorders>
          </w:tcPr>
          <w:p w14:paraId="7191B1D8" w14:textId="4E7558DF" w:rsidR="00114691" w:rsidRPr="007D698D" w:rsidRDefault="00114691" w:rsidP="00114691">
            <w:pPr>
              <w:pStyle w:val="TableText"/>
              <w:rPr>
                <w:rFonts w:asciiTheme="minorHAnsi" w:hAnsiTheme="minorHAnsi" w:cstheme="minorHAnsi"/>
              </w:rPr>
            </w:pPr>
            <w:r w:rsidRPr="007D698D">
              <w:rPr>
                <w:rFonts w:asciiTheme="minorHAnsi" w:hAnsiTheme="minorHAnsi" w:cstheme="minorHAnsi"/>
              </w:rPr>
              <w:t>Women</w:t>
            </w:r>
          </w:p>
        </w:tc>
        <w:tc>
          <w:tcPr>
            <w:tcW w:w="602" w:type="pct"/>
            <w:tcBorders>
              <w:left w:val="nil"/>
              <w:right w:val="nil"/>
            </w:tcBorders>
          </w:tcPr>
          <w:p w14:paraId="7D60AF0A" w14:textId="3D176788" w:rsidR="00114691" w:rsidRPr="007D698D" w:rsidRDefault="00114691" w:rsidP="00114691">
            <w:pPr>
              <w:pStyle w:val="TableText"/>
              <w:jc w:val="center"/>
              <w:rPr>
                <w:rFonts w:asciiTheme="minorHAnsi" w:hAnsiTheme="minorHAnsi" w:cstheme="minorHAnsi"/>
              </w:rPr>
            </w:pPr>
            <w:r w:rsidRPr="007D698D">
              <w:rPr>
                <w:rFonts w:asciiTheme="minorHAnsi" w:hAnsiTheme="minorHAnsi" w:cstheme="minorHAnsi"/>
              </w:rPr>
              <w:t>24</w:t>
            </w:r>
          </w:p>
        </w:tc>
        <w:tc>
          <w:tcPr>
            <w:tcW w:w="601" w:type="pct"/>
            <w:tcBorders>
              <w:left w:val="nil"/>
              <w:right w:val="nil"/>
            </w:tcBorders>
          </w:tcPr>
          <w:p w14:paraId="01281157" w14:textId="2F5975D7" w:rsidR="00114691" w:rsidRPr="007D698D" w:rsidRDefault="00114691" w:rsidP="00114691">
            <w:pPr>
              <w:pStyle w:val="TableText"/>
              <w:tabs>
                <w:tab w:val="decimal" w:pos="280"/>
              </w:tabs>
              <w:jc w:val="center"/>
              <w:rPr>
                <w:rFonts w:asciiTheme="minorHAnsi" w:hAnsiTheme="minorHAnsi" w:cstheme="minorHAnsi"/>
              </w:rPr>
            </w:pPr>
            <w:r w:rsidRPr="007D698D">
              <w:rPr>
                <w:rFonts w:asciiTheme="minorHAnsi" w:hAnsiTheme="minorHAnsi" w:cstheme="minorHAnsi"/>
                <w:color w:val="000000" w:themeColor="dark1"/>
                <w:kern w:val="24"/>
              </w:rPr>
              <w:t>33.3%</w:t>
            </w:r>
          </w:p>
        </w:tc>
        <w:tc>
          <w:tcPr>
            <w:tcW w:w="711" w:type="pct"/>
            <w:tcBorders>
              <w:left w:val="nil"/>
              <w:right w:val="nil"/>
            </w:tcBorders>
          </w:tcPr>
          <w:p w14:paraId="792DF013" w14:textId="53220EBF" w:rsidR="00114691" w:rsidRPr="007D698D" w:rsidRDefault="00114691" w:rsidP="00114691">
            <w:pPr>
              <w:pStyle w:val="TableText"/>
              <w:tabs>
                <w:tab w:val="decimal" w:pos="1330"/>
              </w:tabs>
              <w:rPr>
                <w:rFonts w:asciiTheme="minorHAnsi" w:hAnsiTheme="minorHAnsi" w:cstheme="minorHAnsi"/>
              </w:rPr>
            </w:pPr>
            <w:r w:rsidRPr="007D698D">
              <w:rPr>
                <w:rFonts w:asciiTheme="minorHAnsi" w:hAnsiTheme="minorHAnsi" w:cstheme="minorHAnsi"/>
              </w:rPr>
              <w:t>$8,580,087.70</w:t>
            </w:r>
          </w:p>
        </w:tc>
        <w:tc>
          <w:tcPr>
            <w:tcW w:w="625" w:type="pct"/>
            <w:tcBorders>
              <w:left w:val="nil"/>
              <w:right w:val="nil"/>
            </w:tcBorders>
          </w:tcPr>
          <w:p w14:paraId="725FEEF4" w14:textId="1581BEC0" w:rsidR="00114691" w:rsidRPr="007D698D" w:rsidRDefault="00114691" w:rsidP="00114691">
            <w:pPr>
              <w:pStyle w:val="TableText"/>
              <w:tabs>
                <w:tab w:val="decimal" w:pos="741"/>
              </w:tabs>
              <w:rPr>
                <w:rFonts w:asciiTheme="minorHAnsi" w:hAnsiTheme="minorHAnsi" w:cstheme="minorHAnsi"/>
              </w:rPr>
            </w:pPr>
            <w:r w:rsidRPr="007D698D">
              <w:rPr>
                <w:rFonts w:asciiTheme="minorHAnsi" w:hAnsiTheme="minorHAnsi" w:cstheme="minorHAnsi"/>
              </w:rPr>
              <w:t>0.6%</w:t>
            </w:r>
          </w:p>
        </w:tc>
      </w:tr>
      <w:tr w:rsidR="00114691" w14:paraId="581FF6BB" w14:textId="77777777" w:rsidTr="0083078B">
        <w:trPr>
          <w:trHeight w:val="300"/>
        </w:trPr>
        <w:tc>
          <w:tcPr>
            <w:tcW w:w="1805" w:type="pct"/>
            <w:tcBorders>
              <w:top w:val="nil"/>
              <w:left w:val="nil"/>
              <w:right w:val="nil"/>
            </w:tcBorders>
          </w:tcPr>
          <w:p w14:paraId="07D5F265" w14:textId="4E7EB425" w:rsidR="00114691" w:rsidRPr="007D698D" w:rsidRDefault="00114691" w:rsidP="00114691">
            <w:pPr>
              <w:pStyle w:val="TableText"/>
              <w:rPr>
                <w:rFonts w:asciiTheme="minorHAnsi" w:hAnsiTheme="minorHAnsi" w:cstheme="minorHAnsi"/>
              </w:rPr>
            </w:pPr>
            <w:r w:rsidRPr="0083078B">
              <w:rPr>
                <w:rFonts w:asciiTheme="minorHAnsi" w:hAnsiTheme="minorHAnsi" w:cstheme="minorHAnsi"/>
                <w:color w:val="FFFFFF" w:themeColor="background1"/>
              </w:rPr>
              <w:t>Traumatic Brain Injury Mission</w:t>
            </w:r>
          </w:p>
        </w:tc>
        <w:tc>
          <w:tcPr>
            <w:tcW w:w="656" w:type="pct"/>
            <w:tcBorders>
              <w:left w:val="nil"/>
              <w:right w:val="nil"/>
            </w:tcBorders>
          </w:tcPr>
          <w:p w14:paraId="3E2EA814" w14:textId="06DF3849" w:rsidR="00114691" w:rsidRPr="007D698D" w:rsidRDefault="00114691" w:rsidP="00114691">
            <w:pPr>
              <w:pStyle w:val="TableText"/>
              <w:rPr>
                <w:rFonts w:asciiTheme="minorHAnsi" w:hAnsiTheme="minorHAnsi" w:cstheme="minorHAnsi"/>
              </w:rPr>
            </w:pPr>
            <w:r w:rsidRPr="007D698D">
              <w:rPr>
                <w:rFonts w:asciiTheme="minorHAnsi" w:hAnsiTheme="minorHAnsi" w:cstheme="minorHAnsi"/>
              </w:rPr>
              <w:t>Men</w:t>
            </w:r>
          </w:p>
        </w:tc>
        <w:tc>
          <w:tcPr>
            <w:tcW w:w="602" w:type="pct"/>
            <w:tcBorders>
              <w:left w:val="nil"/>
              <w:right w:val="nil"/>
            </w:tcBorders>
          </w:tcPr>
          <w:p w14:paraId="1EF2DFAF" w14:textId="7D32E699" w:rsidR="00114691" w:rsidRPr="007D698D" w:rsidRDefault="00114691" w:rsidP="00114691">
            <w:pPr>
              <w:pStyle w:val="TableText"/>
              <w:jc w:val="center"/>
              <w:rPr>
                <w:rFonts w:asciiTheme="minorHAnsi" w:hAnsiTheme="minorHAnsi" w:cstheme="minorHAnsi"/>
              </w:rPr>
            </w:pPr>
            <w:r w:rsidRPr="007D698D">
              <w:rPr>
                <w:rFonts w:asciiTheme="minorHAnsi" w:hAnsiTheme="minorHAnsi" w:cstheme="minorHAnsi"/>
              </w:rPr>
              <w:t>17</w:t>
            </w:r>
          </w:p>
        </w:tc>
        <w:tc>
          <w:tcPr>
            <w:tcW w:w="601" w:type="pct"/>
            <w:tcBorders>
              <w:left w:val="nil"/>
              <w:right w:val="nil"/>
            </w:tcBorders>
          </w:tcPr>
          <w:p w14:paraId="667BFCF0" w14:textId="160A9040" w:rsidR="00114691" w:rsidRPr="007D698D" w:rsidRDefault="00114691" w:rsidP="00114691">
            <w:pPr>
              <w:pStyle w:val="TableText"/>
              <w:tabs>
                <w:tab w:val="decimal" w:pos="280"/>
              </w:tabs>
              <w:jc w:val="center"/>
              <w:rPr>
                <w:rFonts w:asciiTheme="minorHAnsi" w:hAnsiTheme="minorHAnsi" w:cstheme="minorHAnsi"/>
              </w:rPr>
            </w:pPr>
            <w:r w:rsidRPr="007D698D">
              <w:rPr>
                <w:rFonts w:asciiTheme="minorHAnsi" w:hAnsiTheme="minorHAnsi" w:cstheme="minorHAnsi"/>
                <w:color w:val="000000" w:themeColor="dark1"/>
                <w:kern w:val="24"/>
              </w:rPr>
              <w:t>17.6%</w:t>
            </w:r>
          </w:p>
        </w:tc>
        <w:tc>
          <w:tcPr>
            <w:tcW w:w="711" w:type="pct"/>
            <w:tcBorders>
              <w:left w:val="nil"/>
              <w:right w:val="nil"/>
            </w:tcBorders>
          </w:tcPr>
          <w:p w14:paraId="3DA35E27" w14:textId="3E8E8E11" w:rsidR="00114691" w:rsidRPr="007D698D" w:rsidRDefault="00114691" w:rsidP="00114691">
            <w:pPr>
              <w:pStyle w:val="TableText"/>
              <w:tabs>
                <w:tab w:val="decimal" w:pos="1330"/>
              </w:tabs>
              <w:rPr>
                <w:rFonts w:asciiTheme="minorHAnsi" w:hAnsiTheme="minorHAnsi" w:cstheme="minorHAnsi"/>
              </w:rPr>
            </w:pPr>
            <w:r w:rsidRPr="007D698D">
              <w:rPr>
                <w:rFonts w:asciiTheme="minorHAnsi" w:hAnsiTheme="minorHAnsi" w:cstheme="minorHAnsi"/>
              </w:rPr>
              <w:t>$1,365,177.70</w:t>
            </w:r>
          </w:p>
        </w:tc>
        <w:tc>
          <w:tcPr>
            <w:tcW w:w="625" w:type="pct"/>
            <w:tcBorders>
              <w:left w:val="nil"/>
              <w:right w:val="nil"/>
            </w:tcBorders>
          </w:tcPr>
          <w:p w14:paraId="3F5FC546" w14:textId="267C1B33" w:rsidR="00114691" w:rsidRPr="007D698D" w:rsidRDefault="00114691" w:rsidP="00114691">
            <w:pPr>
              <w:pStyle w:val="TableText"/>
              <w:tabs>
                <w:tab w:val="decimal" w:pos="741"/>
              </w:tabs>
              <w:rPr>
                <w:rFonts w:asciiTheme="minorHAnsi" w:hAnsiTheme="minorHAnsi" w:cstheme="minorHAnsi"/>
              </w:rPr>
            </w:pPr>
            <w:r w:rsidRPr="007D698D">
              <w:rPr>
                <w:rFonts w:asciiTheme="minorHAnsi" w:hAnsiTheme="minorHAnsi" w:cstheme="minorHAnsi"/>
              </w:rPr>
              <w:t>0.1%</w:t>
            </w:r>
          </w:p>
        </w:tc>
      </w:tr>
    </w:tbl>
    <w:p w14:paraId="0FB0231B" w14:textId="2B43EAED" w:rsidR="00BD73C0" w:rsidRPr="0047501E" w:rsidRDefault="00F77CCE" w:rsidP="00F77CCE">
      <w:pPr>
        <w:pStyle w:val="TFListNotesSpace"/>
        <w:rPr>
          <w:b/>
          <w:bCs/>
        </w:rPr>
        <w:sectPr w:rsidR="00BD73C0" w:rsidRPr="0047501E" w:rsidSect="00BD73C0">
          <w:pgSz w:w="15840" w:h="12240" w:orient="landscape"/>
          <w:pgMar w:top="1440" w:right="1440" w:bottom="1444" w:left="1440" w:header="720" w:footer="720" w:gutter="0"/>
          <w:cols w:space="720"/>
          <w:docGrid w:linePitch="299"/>
        </w:sectPr>
      </w:pPr>
      <w:proofErr w:type="gramStart"/>
      <w:r>
        <w:t>a</w:t>
      </w:r>
      <w:proofErr w:type="gramEnd"/>
      <w:r>
        <w:tab/>
      </w:r>
      <w:r w:rsidR="00537254" w:rsidRPr="0047501E">
        <w:t xml:space="preserve">Expressed as a percentage of </w:t>
      </w:r>
      <w:r>
        <w:t xml:space="preserve">the </w:t>
      </w:r>
      <w:r w:rsidR="00537254" w:rsidRPr="0047501E">
        <w:t xml:space="preserve">total funded amount across all </w:t>
      </w:r>
      <w:r w:rsidR="00C70BD3">
        <w:t>initiatives</w:t>
      </w:r>
      <w:r w:rsidR="00537254" w:rsidRPr="0047501E">
        <w:t xml:space="preserve"> ($1,420,961,113.80) for grant opportunities included </w:t>
      </w:r>
      <w:r w:rsidR="009356A0">
        <w:t>in this</w:t>
      </w:r>
      <w:r w:rsidR="00537254" w:rsidRPr="0047501E">
        <w:t xml:space="preserve"> analysis</w:t>
      </w:r>
      <w:r w:rsidR="004E39CA">
        <w:rPr>
          <w:b/>
          <w:bCs/>
        </w:rPr>
        <w:t>.</w:t>
      </w:r>
    </w:p>
    <w:p w14:paraId="5CEF6991" w14:textId="137DC4EA" w:rsidR="0080671B" w:rsidRDefault="00FF72AD" w:rsidP="0080671B">
      <w:pPr>
        <w:pStyle w:val="TableTitle"/>
      </w:pPr>
      <w:r>
        <w:lastRenderedPageBreak/>
        <w:t>Table </w:t>
      </w:r>
      <w:r w:rsidR="00F77CCE">
        <w:t>7</w:t>
      </w:r>
      <w:r>
        <w:t> </w:t>
      </w:r>
      <w:r>
        <w:t>Number of applicants and funded rates for women and men Chief Investigators, by MRFF initiative</w:t>
      </w:r>
    </w:p>
    <w:tbl>
      <w:tblPr>
        <w:tblStyle w:val="TableGrid"/>
        <w:tblW w:w="9219" w:type="dxa"/>
        <w:tblInd w:w="-5" w:type="dxa"/>
        <w:tblLook w:val="04A0" w:firstRow="1" w:lastRow="0" w:firstColumn="1" w:lastColumn="0" w:noHBand="0" w:noVBand="1"/>
        <w:tblCaption w:val="Number of applicants and funded rates for women and men Chief Investigators, by MRFF initiative"/>
        <w:tblDescription w:val="Table showing the number of, and funded rates for, women and men Chief Investigator applicants across 18 MRFF initiatives."/>
      </w:tblPr>
      <w:tblGrid>
        <w:gridCol w:w="3833"/>
        <w:gridCol w:w="1275"/>
        <w:gridCol w:w="1418"/>
        <w:gridCol w:w="1347"/>
        <w:gridCol w:w="1346"/>
      </w:tblGrid>
      <w:tr w:rsidR="00FF72AD" w14:paraId="7E905E12" w14:textId="77777777" w:rsidTr="0083078B">
        <w:trPr>
          <w:trHeight w:val="388"/>
        </w:trPr>
        <w:tc>
          <w:tcPr>
            <w:tcW w:w="3833" w:type="dxa"/>
            <w:tcBorders>
              <w:left w:val="nil"/>
              <w:right w:val="nil"/>
            </w:tcBorders>
            <w:shd w:val="clear" w:color="auto" w:fill="EEDFDF"/>
          </w:tcPr>
          <w:p w14:paraId="5B1D9A3E" w14:textId="34526C60" w:rsidR="00FF72AD" w:rsidRDefault="00FF72AD" w:rsidP="00F30950">
            <w:pPr>
              <w:pStyle w:val="TableHeading"/>
            </w:pPr>
            <w:bookmarkStart w:id="19" w:name="ColumnTitle_7"/>
            <w:bookmarkEnd w:id="19"/>
            <w:r>
              <w:t xml:space="preserve">MRFF </w:t>
            </w:r>
            <w:r w:rsidR="00EF5D5F">
              <w:t>initiative</w:t>
            </w:r>
          </w:p>
        </w:tc>
        <w:tc>
          <w:tcPr>
            <w:tcW w:w="1275" w:type="dxa"/>
            <w:tcBorders>
              <w:left w:val="nil"/>
              <w:right w:val="nil"/>
            </w:tcBorders>
            <w:shd w:val="clear" w:color="auto" w:fill="EEDFDF"/>
          </w:tcPr>
          <w:p w14:paraId="19B32820" w14:textId="40B4A943" w:rsidR="00FF72AD" w:rsidRDefault="00FF72AD" w:rsidP="007D698D">
            <w:pPr>
              <w:pStyle w:val="TableHeading"/>
              <w:jc w:val="center"/>
            </w:pPr>
            <w:r>
              <w:t xml:space="preserve">Number of women </w:t>
            </w:r>
            <w:r w:rsidR="00E75C7F">
              <w:t xml:space="preserve">Chief Investigator </w:t>
            </w:r>
            <w:r>
              <w:t>applicants</w:t>
            </w:r>
          </w:p>
        </w:tc>
        <w:tc>
          <w:tcPr>
            <w:tcW w:w="1418" w:type="dxa"/>
            <w:tcBorders>
              <w:left w:val="nil"/>
              <w:right w:val="nil"/>
            </w:tcBorders>
            <w:shd w:val="clear" w:color="auto" w:fill="EEDFDF"/>
          </w:tcPr>
          <w:p w14:paraId="091700CF" w14:textId="753E5842" w:rsidR="00FF72AD" w:rsidRDefault="00FF72AD" w:rsidP="007D698D">
            <w:pPr>
              <w:pStyle w:val="TableHeading"/>
              <w:jc w:val="center"/>
            </w:pPr>
            <w:r>
              <w:t xml:space="preserve">Funded rate for women </w:t>
            </w:r>
            <w:r w:rsidR="00E75C7F">
              <w:t>Chief Investigators</w:t>
            </w:r>
          </w:p>
        </w:tc>
        <w:tc>
          <w:tcPr>
            <w:tcW w:w="1347" w:type="dxa"/>
            <w:tcBorders>
              <w:left w:val="nil"/>
              <w:right w:val="nil"/>
            </w:tcBorders>
            <w:shd w:val="clear" w:color="auto" w:fill="EEDFDF"/>
          </w:tcPr>
          <w:p w14:paraId="5286CCFB" w14:textId="3CDEFACA" w:rsidR="00FF72AD" w:rsidRDefault="00FF72AD" w:rsidP="007D698D">
            <w:pPr>
              <w:pStyle w:val="TableHeading"/>
              <w:jc w:val="center"/>
            </w:pPr>
            <w:r>
              <w:t xml:space="preserve">Number of men </w:t>
            </w:r>
            <w:r w:rsidR="00E75C7F">
              <w:t xml:space="preserve">Chief Investigator </w:t>
            </w:r>
            <w:r>
              <w:t>applicants</w:t>
            </w:r>
          </w:p>
        </w:tc>
        <w:tc>
          <w:tcPr>
            <w:tcW w:w="1346" w:type="dxa"/>
            <w:tcBorders>
              <w:left w:val="nil"/>
              <w:right w:val="nil"/>
            </w:tcBorders>
            <w:shd w:val="clear" w:color="auto" w:fill="EEDFDF"/>
          </w:tcPr>
          <w:p w14:paraId="1872937A" w14:textId="56885B76" w:rsidR="00FF72AD" w:rsidRDefault="00FF72AD" w:rsidP="007D698D">
            <w:pPr>
              <w:pStyle w:val="TableHeading"/>
              <w:jc w:val="center"/>
            </w:pPr>
            <w:r>
              <w:t xml:space="preserve">Funded rate for men </w:t>
            </w:r>
            <w:r w:rsidR="00E75C7F">
              <w:t>Chief Investigator</w:t>
            </w:r>
            <w:r>
              <w:t>s</w:t>
            </w:r>
          </w:p>
        </w:tc>
      </w:tr>
      <w:tr w:rsidR="007D698D" w14:paraId="2BCFF0E5" w14:textId="77777777" w:rsidTr="0083078B">
        <w:trPr>
          <w:trHeight w:val="378"/>
        </w:trPr>
        <w:tc>
          <w:tcPr>
            <w:tcW w:w="3833" w:type="dxa"/>
            <w:tcBorders>
              <w:left w:val="nil"/>
              <w:right w:val="nil"/>
            </w:tcBorders>
          </w:tcPr>
          <w:p w14:paraId="5D02AC02" w14:textId="746B8E43" w:rsidR="007D698D" w:rsidRPr="007D698D" w:rsidRDefault="007D698D" w:rsidP="007D698D">
            <w:pPr>
              <w:pStyle w:val="TableText"/>
            </w:pPr>
            <w:r w:rsidRPr="007D698D">
              <w:rPr>
                <w:rFonts w:cs="FranklinGothicURWBoo"/>
              </w:rPr>
              <w:t xml:space="preserve">Australian Brain Cancer Mission </w:t>
            </w:r>
          </w:p>
        </w:tc>
        <w:tc>
          <w:tcPr>
            <w:tcW w:w="1275" w:type="dxa"/>
            <w:tcBorders>
              <w:left w:val="nil"/>
              <w:right w:val="nil"/>
            </w:tcBorders>
          </w:tcPr>
          <w:p w14:paraId="4A8DACAE" w14:textId="27F0A513" w:rsidR="007D698D" w:rsidRPr="007D698D" w:rsidRDefault="007D698D" w:rsidP="007D698D">
            <w:pPr>
              <w:pStyle w:val="TableText"/>
              <w:jc w:val="center"/>
            </w:pPr>
            <w:r w:rsidRPr="007D698D">
              <w:rPr>
                <w:rFonts w:cs="FranklinGothicURWBoo"/>
              </w:rPr>
              <w:t>73</w:t>
            </w:r>
          </w:p>
        </w:tc>
        <w:tc>
          <w:tcPr>
            <w:tcW w:w="1418" w:type="dxa"/>
            <w:tcBorders>
              <w:left w:val="nil"/>
              <w:right w:val="nil"/>
            </w:tcBorders>
          </w:tcPr>
          <w:p w14:paraId="382674E4" w14:textId="55F99F78" w:rsidR="007D698D" w:rsidRPr="007D698D" w:rsidRDefault="007D698D" w:rsidP="007D698D">
            <w:pPr>
              <w:pStyle w:val="TableText"/>
              <w:tabs>
                <w:tab w:val="decimal" w:pos="745"/>
              </w:tabs>
            </w:pPr>
            <w:r w:rsidRPr="007D698D">
              <w:rPr>
                <w:rFonts w:cs="FranklinGothicURWBoo"/>
              </w:rPr>
              <w:t>47.9%</w:t>
            </w:r>
          </w:p>
        </w:tc>
        <w:tc>
          <w:tcPr>
            <w:tcW w:w="1347" w:type="dxa"/>
            <w:tcBorders>
              <w:left w:val="nil"/>
              <w:right w:val="nil"/>
            </w:tcBorders>
          </w:tcPr>
          <w:p w14:paraId="365F14F6" w14:textId="7CE35CDF" w:rsidR="007D698D" w:rsidRPr="007D698D" w:rsidRDefault="007D698D" w:rsidP="007D698D">
            <w:pPr>
              <w:pStyle w:val="TableText"/>
              <w:jc w:val="center"/>
            </w:pPr>
            <w:r w:rsidRPr="007D698D">
              <w:rPr>
                <w:rFonts w:cs="FranklinGothicURWBoo"/>
              </w:rPr>
              <w:t>119</w:t>
            </w:r>
          </w:p>
        </w:tc>
        <w:tc>
          <w:tcPr>
            <w:tcW w:w="1346" w:type="dxa"/>
            <w:tcBorders>
              <w:left w:val="nil"/>
              <w:right w:val="nil"/>
            </w:tcBorders>
          </w:tcPr>
          <w:p w14:paraId="78B3FBCD" w14:textId="3108CCE7" w:rsidR="007D698D" w:rsidRPr="007D698D" w:rsidRDefault="007D698D" w:rsidP="007D698D">
            <w:pPr>
              <w:pStyle w:val="TableText"/>
              <w:tabs>
                <w:tab w:val="decimal" w:pos="604"/>
              </w:tabs>
            </w:pPr>
            <w:r w:rsidRPr="007D698D">
              <w:rPr>
                <w:rFonts w:cs="FranklinGothicURWBoo"/>
              </w:rPr>
              <w:t>37.0%</w:t>
            </w:r>
          </w:p>
        </w:tc>
      </w:tr>
      <w:tr w:rsidR="007D698D" w14:paraId="2FFA77A7" w14:textId="77777777" w:rsidTr="0083078B">
        <w:trPr>
          <w:trHeight w:val="388"/>
        </w:trPr>
        <w:tc>
          <w:tcPr>
            <w:tcW w:w="3833" w:type="dxa"/>
            <w:tcBorders>
              <w:left w:val="nil"/>
              <w:right w:val="nil"/>
            </w:tcBorders>
          </w:tcPr>
          <w:p w14:paraId="7109CCFF" w14:textId="04D09D50" w:rsidR="007D698D" w:rsidRPr="007D698D" w:rsidRDefault="007D698D" w:rsidP="007D698D">
            <w:pPr>
              <w:pStyle w:val="TableText"/>
            </w:pPr>
            <w:r w:rsidRPr="007D698D">
              <w:rPr>
                <w:rFonts w:cs="FranklinGothicURWBoo"/>
              </w:rPr>
              <w:t xml:space="preserve">Cardiovascular Health Mission </w:t>
            </w:r>
          </w:p>
        </w:tc>
        <w:tc>
          <w:tcPr>
            <w:tcW w:w="1275" w:type="dxa"/>
            <w:tcBorders>
              <w:left w:val="nil"/>
              <w:right w:val="nil"/>
            </w:tcBorders>
          </w:tcPr>
          <w:p w14:paraId="200A46B4" w14:textId="34B53CF7" w:rsidR="007D698D" w:rsidRPr="007D698D" w:rsidRDefault="007D698D" w:rsidP="007D698D">
            <w:pPr>
              <w:pStyle w:val="TableText"/>
              <w:jc w:val="center"/>
            </w:pPr>
            <w:r w:rsidRPr="007D698D">
              <w:rPr>
                <w:rFonts w:cs="FranklinGothicURWBoo"/>
              </w:rPr>
              <w:t>918</w:t>
            </w:r>
          </w:p>
        </w:tc>
        <w:tc>
          <w:tcPr>
            <w:tcW w:w="1418" w:type="dxa"/>
            <w:tcBorders>
              <w:left w:val="nil"/>
              <w:right w:val="nil"/>
            </w:tcBorders>
          </w:tcPr>
          <w:p w14:paraId="454728CE" w14:textId="6467A911" w:rsidR="007D698D" w:rsidRPr="007D698D" w:rsidRDefault="007D698D" w:rsidP="007D698D">
            <w:pPr>
              <w:pStyle w:val="TableText"/>
              <w:tabs>
                <w:tab w:val="decimal" w:pos="745"/>
              </w:tabs>
            </w:pPr>
            <w:r w:rsidRPr="007D698D">
              <w:rPr>
                <w:rFonts w:cs="FranklinGothicURWBoo"/>
              </w:rPr>
              <w:t>32.1%</w:t>
            </w:r>
          </w:p>
        </w:tc>
        <w:tc>
          <w:tcPr>
            <w:tcW w:w="1347" w:type="dxa"/>
            <w:tcBorders>
              <w:left w:val="nil"/>
              <w:right w:val="nil"/>
            </w:tcBorders>
          </w:tcPr>
          <w:p w14:paraId="55F53044" w14:textId="396ECD66" w:rsidR="007D698D" w:rsidRPr="007D698D" w:rsidRDefault="007D698D" w:rsidP="007D698D">
            <w:pPr>
              <w:pStyle w:val="TableText"/>
              <w:jc w:val="center"/>
            </w:pPr>
            <w:r w:rsidRPr="007D698D">
              <w:rPr>
                <w:rFonts w:cs="FranklinGothicURWBoo"/>
              </w:rPr>
              <w:t>1381</w:t>
            </w:r>
          </w:p>
        </w:tc>
        <w:tc>
          <w:tcPr>
            <w:tcW w:w="1346" w:type="dxa"/>
            <w:tcBorders>
              <w:left w:val="nil"/>
              <w:right w:val="nil"/>
            </w:tcBorders>
          </w:tcPr>
          <w:p w14:paraId="3A497AD8" w14:textId="39A995DB" w:rsidR="007D698D" w:rsidRPr="007D698D" w:rsidRDefault="007D698D" w:rsidP="007D698D">
            <w:pPr>
              <w:pStyle w:val="TableText"/>
              <w:tabs>
                <w:tab w:val="decimal" w:pos="604"/>
              </w:tabs>
            </w:pPr>
            <w:r w:rsidRPr="007D698D">
              <w:rPr>
                <w:rFonts w:cs="FranklinGothicURWBoo"/>
              </w:rPr>
              <w:t>30.0%</w:t>
            </w:r>
          </w:p>
        </w:tc>
      </w:tr>
      <w:tr w:rsidR="007D698D" w14:paraId="6BCBC4F6" w14:textId="77777777" w:rsidTr="0083078B">
        <w:trPr>
          <w:trHeight w:val="388"/>
        </w:trPr>
        <w:tc>
          <w:tcPr>
            <w:tcW w:w="3833" w:type="dxa"/>
            <w:tcBorders>
              <w:left w:val="nil"/>
              <w:right w:val="nil"/>
            </w:tcBorders>
          </w:tcPr>
          <w:p w14:paraId="731B7920" w14:textId="563CB824" w:rsidR="007D698D" w:rsidRPr="007D698D" w:rsidRDefault="007D698D" w:rsidP="007D698D">
            <w:pPr>
              <w:pStyle w:val="TableText"/>
            </w:pPr>
            <w:r w:rsidRPr="007D698D">
              <w:rPr>
                <w:rFonts w:cs="FranklinGothicURWBoo"/>
              </w:rPr>
              <w:t xml:space="preserve">Clinical Trials Activity </w:t>
            </w:r>
          </w:p>
        </w:tc>
        <w:tc>
          <w:tcPr>
            <w:tcW w:w="1275" w:type="dxa"/>
            <w:tcBorders>
              <w:left w:val="nil"/>
              <w:right w:val="nil"/>
            </w:tcBorders>
          </w:tcPr>
          <w:p w14:paraId="0002A4A9" w14:textId="466BE822" w:rsidR="007D698D" w:rsidRPr="007D698D" w:rsidRDefault="007D698D" w:rsidP="007D698D">
            <w:pPr>
              <w:pStyle w:val="TableText"/>
              <w:jc w:val="center"/>
            </w:pPr>
            <w:r w:rsidRPr="007D698D">
              <w:rPr>
                <w:rFonts w:cs="FranklinGothicURWBoo"/>
              </w:rPr>
              <w:t>2682</w:t>
            </w:r>
          </w:p>
        </w:tc>
        <w:tc>
          <w:tcPr>
            <w:tcW w:w="1418" w:type="dxa"/>
            <w:tcBorders>
              <w:left w:val="nil"/>
              <w:right w:val="nil"/>
            </w:tcBorders>
          </w:tcPr>
          <w:p w14:paraId="00738765" w14:textId="77CDCF48" w:rsidR="007D698D" w:rsidRPr="007D698D" w:rsidRDefault="007D698D" w:rsidP="007D698D">
            <w:pPr>
              <w:pStyle w:val="TableText"/>
              <w:tabs>
                <w:tab w:val="decimal" w:pos="745"/>
              </w:tabs>
            </w:pPr>
            <w:r w:rsidRPr="007D698D">
              <w:rPr>
                <w:rFonts w:cs="FranklinGothicURWBoo"/>
              </w:rPr>
              <w:t>27.2%</w:t>
            </w:r>
          </w:p>
        </w:tc>
        <w:tc>
          <w:tcPr>
            <w:tcW w:w="1347" w:type="dxa"/>
            <w:tcBorders>
              <w:left w:val="nil"/>
              <w:right w:val="nil"/>
            </w:tcBorders>
          </w:tcPr>
          <w:p w14:paraId="6B1DD04F" w14:textId="6ACA9B97" w:rsidR="007D698D" w:rsidRPr="007D698D" w:rsidRDefault="007D698D" w:rsidP="007D698D">
            <w:pPr>
              <w:pStyle w:val="TableText"/>
              <w:jc w:val="center"/>
            </w:pPr>
            <w:r w:rsidRPr="007D698D">
              <w:rPr>
                <w:rFonts w:cs="FranklinGothicURWBoo"/>
              </w:rPr>
              <w:t>4143</w:t>
            </w:r>
          </w:p>
        </w:tc>
        <w:tc>
          <w:tcPr>
            <w:tcW w:w="1346" w:type="dxa"/>
            <w:tcBorders>
              <w:left w:val="nil"/>
              <w:right w:val="nil"/>
            </w:tcBorders>
          </w:tcPr>
          <w:p w14:paraId="71CD4B39" w14:textId="39E6C787" w:rsidR="007D698D" w:rsidRPr="007D698D" w:rsidRDefault="007D698D" w:rsidP="007D698D">
            <w:pPr>
              <w:pStyle w:val="TableText"/>
              <w:tabs>
                <w:tab w:val="decimal" w:pos="604"/>
              </w:tabs>
            </w:pPr>
            <w:r w:rsidRPr="007D698D">
              <w:rPr>
                <w:rFonts w:cs="FranklinGothicURWBoo"/>
              </w:rPr>
              <w:t>25.7%</w:t>
            </w:r>
          </w:p>
        </w:tc>
      </w:tr>
      <w:tr w:rsidR="007D698D" w14:paraId="386B40E8" w14:textId="77777777" w:rsidTr="0083078B">
        <w:trPr>
          <w:trHeight w:val="378"/>
        </w:trPr>
        <w:tc>
          <w:tcPr>
            <w:tcW w:w="3833" w:type="dxa"/>
            <w:tcBorders>
              <w:left w:val="nil"/>
              <w:right w:val="nil"/>
            </w:tcBorders>
          </w:tcPr>
          <w:p w14:paraId="3099ACFA" w14:textId="48C9D0D2" w:rsidR="007D698D" w:rsidRPr="007D698D" w:rsidRDefault="007D698D" w:rsidP="007D698D">
            <w:pPr>
              <w:pStyle w:val="TableText"/>
            </w:pPr>
            <w:r w:rsidRPr="007D698D">
              <w:rPr>
                <w:rFonts w:cs="FranklinGothicURWBoo"/>
              </w:rPr>
              <w:t xml:space="preserve">Clinician Researchers </w:t>
            </w:r>
          </w:p>
        </w:tc>
        <w:tc>
          <w:tcPr>
            <w:tcW w:w="1275" w:type="dxa"/>
            <w:tcBorders>
              <w:left w:val="nil"/>
              <w:right w:val="nil"/>
            </w:tcBorders>
          </w:tcPr>
          <w:p w14:paraId="128DD189" w14:textId="0025D513" w:rsidR="007D698D" w:rsidRPr="007D698D" w:rsidRDefault="007D698D" w:rsidP="007D698D">
            <w:pPr>
              <w:pStyle w:val="TableText"/>
              <w:jc w:val="center"/>
            </w:pPr>
            <w:r w:rsidRPr="007D698D">
              <w:rPr>
                <w:rFonts w:cs="FranklinGothicURWBoo"/>
              </w:rPr>
              <w:t>850</w:t>
            </w:r>
          </w:p>
        </w:tc>
        <w:tc>
          <w:tcPr>
            <w:tcW w:w="1418" w:type="dxa"/>
            <w:tcBorders>
              <w:left w:val="nil"/>
              <w:right w:val="nil"/>
            </w:tcBorders>
          </w:tcPr>
          <w:p w14:paraId="65AC2FA9" w14:textId="2D9602C1" w:rsidR="007D698D" w:rsidRPr="007D698D" w:rsidRDefault="007D698D" w:rsidP="007D698D">
            <w:pPr>
              <w:pStyle w:val="TableText"/>
              <w:tabs>
                <w:tab w:val="decimal" w:pos="745"/>
              </w:tabs>
            </w:pPr>
            <w:r w:rsidRPr="007D698D">
              <w:rPr>
                <w:rFonts w:cs="FranklinGothicURWBoo"/>
              </w:rPr>
              <w:t>13.4%</w:t>
            </w:r>
          </w:p>
        </w:tc>
        <w:tc>
          <w:tcPr>
            <w:tcW w:w="1347" w:type="dxa"/>
            <w:tcBorders>
              <w:left w:val="nil"/>
              <w:right w:val="nil"/>
            </w:tcBorders>
          </w:tcPr>
          <w:p w14:paraId="19AD5DC2" w14:textId="53C25D43" w:rsidR="007D698D" w:rsidRPr="007D698D" w:rsidRDefault="007D698D" w:rsidP="007D698D">
            <w:pPr>
              <w:pStyle w:val="TableText"/>
              <w:jc w:val="center"/>
            </w:pPr>
            <w:r w:rsidRPr="007D698D">
              <w:rPr>
                <w:rFonts w:cs="FranklinGothicURWBoo"/>
              </w:rPr>
              <w:t>351</w:t>
            </w:r>
          </w:p>
        </w:tc>
        <w:tc>
          <w:tcPr>
            <w:tcW w:w="1346" w:type="dxa"/>
            <w:tcBorders>
              <w:left w:val="nil"/>
              <w:right w:val="nil"/>
            </w:tcBorders>
          </w:tcPr>
          <w:p w14:paraId="2AF29C84" w14:textId="65815F21" w:rsidR="007D698D" w:rsidRPr="007D698D" w:rsidRDefault="007D698D" w:rsidP="007D698D">
            <w:pPr>
              <w:pStyle w:val="TableText"/>
              <w:tabs>
                <w:tab w:val="decimal" w:pos="604"/>
              </w:tabs>
            </w:pPr>
            <w:r w:rsidRPr="007D698D">
              <w:rPr>
                <w:rFonts w:cs="FranklinGothicURWBoo"/>
              </w:rPr>
              <w:t>16.0%</w:t>
            </w:r>
          </w:p>
        </w:tc>
      </w:tr>
      <w:tr w:rsidR="007D698D" w14:paraId="11B7054A" w14:textId="77777777" w:rsidTr="0083078B">
        <w:trPr>
          <w:trHeight w:val="388"/>
        </w:trPr>
        <w:tc>
          <w:tcPr>
            <w:tcW w:w="3833" w:type="dxa"/>
            <w:tcBorders>
              <w:left w:val="nil"/>
              <w:right w:val="nil"/>
            </w:tcBorders>
          </w:tcPr>
          <w:p w14:paraId="44A95B11" w14:textId="278742B4" w:rsidR="007D698D" w:rsidRPr="007D698D" w:rsidRDefault="007D698D" w:rsidP="007D698D">
            <w:pPr>
              <w:pStyle w:val="TableText"/>
            </w:pPr>
            <w:r w:rsidRPr="007D698D">
              <w:rPr>
                <w:rFonts w:cs="FranklinGothicURWBoo"/>
              </w:rPr>
              <w:t xml:space="preserve">Dementia, Ageing and Aged Care Mission </w:t>
            </w:r>
          </w:p>
        </w:tc>
        <w:tc>
          <w:tcPr>
            <w:tcW w:w="1275" w:type="dxa"/>
            <w:tcBorders>
              <w:left w:val="nil"/>
              <w:right w:val="nil"/>
            </w:tcBorders>
          </w:tcPr>
          <w:p w14:paraId="301775B1" w14:textId="79DF21EF" w:rsidR="007D698D" w:rsidRPr="007D698D" w:rsidRDefault="007D698D" w:rsidP="007D698D">
            <w:pPr>
              <w:pStyle w:val="TableText"/>
              <w:jc w:val="center"/>
            </w:pPr>
            <w:r w:rsidRPr="007D698D">
              <w:rPr>
                <w:rFonts w:cs="FranklinGothicURWBoo"/>
              </w:rPr>
              <w:t>1033</w:t>
            </w:r>
          </w:p>
        </w:tc>
        <w:tc>
          <w:tcPr>
            <w:tcW w:w="1418" w:type="dxa"/>
            <w:tcBorders>
              <w:left w:val="nil"/>
              <w:right w:val="nil"/>
            </w:tcBorders>
          </w:tcPr>
          <w:p w14:paraId="0F0ACAF7" w14:textId="6EF47ADB" w:rsidR="007D698D" w:rsidRPr="007D698D" w:rsidRDefault="007D698D" w:rsidP="007D698D">
            <w:pPr>
              <w:pStyle w:val="TableText"/>
              <w:tabs>
                <w:tab w:val="decimal" w:pos="745"/>
              </w:tabs>
            </w:pPr>
            <w:r w:rsidRPr="007D698D">
              <w:rPr>
                <w:rFonts w:cs="FranklinGothicURWBoo"/>
              </w:rPr>
              <w:t>33.2%</w:t>
            </w:r>
          </w:p>
        </w:tc>
        <w:tc>
          <w:tcPr>
            <w:tcW w:w="1347" w:type="dxa"/>
            <w:tcBorders>
              <w:left w:val="nil"/>
              <w:right w:val="nil"/>
            </w:tcBorders>
          </w:tcPr>
          <w:p w14:paraId="2C191A08" w14:textId="79BFF261" w:rsidR="007D698D" w:rsidRPr="007D698D" w:rsidRDefault="007D698D" w:rsidP="007D698D">
            <w:pPr>
              <w:pStyle w:val="TableText"/>
              <w:jc w:val="center"/>
            </w:pPr>
            <w:r w:rsidRPr="007D698D">
              <w:rPr>
                <w:rFonts w:cs="FranklinGothicURWBoo"/>
              </w:rPr>
              <w:t>938</w:t>
            </w:r>
          </w:p>
        </w:tc>
        <w:tc>
          <w:tcPr>
            <w:tcW w:w="1346" w:type="dxa"/>
            <w:tcBorders>
              <w:left w:val="nil"/>
              <w:right w:val="nil"/>
            </w:tcBorders>
          </w:tcPr>
          <w:p w14:paraId="5A087680" w14:textId="2F2B7411" w:rsidR="007D698D" w:rsidRPr="007D698D" w:rsidRDefault="007D698D" w:rsidP="007D698D">
            <w:pPr>
              <w:pStyle w:val="TableText"/>
              <w:tabs>
                <w:tab w:val="decimal" w:pos="604"/>
              </w:tabs>
            </w:pPr>
            <w:r w:rsidRPr="007D698D">
              <w:rPr>
                <w:rFonts w:cs="FranklinGothicURWBoo"/>
              </w:rPr>
              <w:t>28.6%</w:t>
            </w:r>
          </w:p>
        </w:tc>
      </w:tr>
      <w:tr w:rsidR="007D698D" w14:paraId="71D2C4A7" w14:textId="77777777" w:rsidTr="0083078B">
        <w:trPr>
          <w:trHeight w:val="378"/>
        </w:trPr>
        <w:tc>
          <w:tcPr>
            <w:tcW w:w="3833" w:type="dxa"/>
            <w:tcBorders>
              <w:left w:val="nil"/>
              <w:right w:val="nil"/>
            </w:tcBorders>
          </w:tcPr>
          <w:p w14:paraId="3BFF7707" w14:textId="0A7F772B" w:rsidR="007D698D" w:rsidRPr="007D698D" w:rsidRDefault="007D698D" w:rsidP="007D698D">
            <w:pPr>
              <w:pStyle w:val="TableText"/>
            </w:pPr>
            <w:r w:rsidRPr="007D698D">
              <w:rPr>
                <w:rFonts w:cs="FranklinGothicURWBoo"/>
              </w:rPr>
              <w:t xml:space="preserve">Early to Mid-Career Researchers </w:t>
            </w:r>
          </w:p>
        </w:tc>
        <w:tc>
          <w:tcPr>
            <w:tcW w:w="1275" w:type="dxa"/>
            <w:tcBorders>
              <w:left w:val="nil"/>
              <w:right w:val="nil"/>
            </w:tcBorders>
          </w:tcPr>
          <w:p w14:paraId="5286170B" w14:textId="22B7A26E" w:rsidR="007D698D" w:rsidRPr="007D698D" w:rsidRDefault="007D698D" w:rsidP="007D698D">
            <w:pPr>
              <w:pStyle w:val="TableText"/>
              <w:jc w:val="center"/>
            </w:pPr>
            <w:r w:rsidRPr="007D698D">
              <w:rPr>
                <w:rFonts w:cs="FranklinGothicURWBoo"/>
              </w:rPr>
              <w:t>1578</w:t>
            </w:r>
          </w:p>
        </w:tc>
        <w:tc>
          <w:tcPr>
            <w:tcW w:w="1418" w:type="dxa"/>
            <w:tcBorders>
              <w:left w:val="nil"/>
              <w:right w:val="nil"/>
            </w:tcBorders>
          </w:tcPr>
          <w:p w14:paraId="7D2ED01E" w14:textId="341A0E1C" w:rsidR="007D698D" w:rsidRPr="007D698D" w:rsidRDefault="007D698D" w:rsidP="007D698D">
            <w:pPr>
              <w:pStyle w:val="TableText"/>
              <w:tabs>
                <w:tab w:val="decimal" w:pos="745"/>
              </w:tabs>
            </w:pPr>
            <w:r w:rsidRPr="007D698D">
              <w:rPr>
                <w:rFonts w:cs="FranklinGothicURWBoo"/>
              </w:rPr>
              <w:t>6.3%</w:t>
            </w:r>
          </w:p>
        </w:tc>
        <w:tc>
          <w:tcPr>
            <w:tcW w:w="1347" w:type="dxa"/>
            <w:tcBorders>
              <w:left w:val="nil"/>
              <w:right w:val="nil"/>
            </w:tcBorders>
          </w:tcPr>
          <w:p w14:paraId="07F307E9" w14:textId="6280AE14" w:rsidR="007D698D" w:rsidRPr="007D698D" w:rsidRDefault="007D698D" w:rsidP="007D698D">
            <w:pPr>
              <w:pStyle w:val="TableText"/>
              <w:jc w:val="center"/>
            </w:pPr>
            <w:r w:rsidRPr="007D698D">
              <w:rPr>
                <w:rFonts w:cs="FranklinGothicURWBoo"/>
              </w:rPr>
              <w:t>994</w:t>
            </w:r>
          </w:p>
        </w:tc>
        <w:tc>
          <w:tcPr>
            <w:tcW w:w="1346" w:type="dxa"/>
            <w:tcBorders>
              <w:left w:val="nil"/>
              <w:right w:val="nil"/>
            </w:tcBorders>
          </w:tcPr>
          <w:p w14:paraId="1183369C" w14:textId="31108C6A" w:rsidR="007D698D" w:rsidRPr="007D698D" w:rsidRDefault="007D698D" w:rsidP="007D698D">
            <w:pPr>
              <w:pStyle w:val="TableText"/>
              <w:tabs>
                <w:tab w:val="decimal" w:pos="604"/>
              </w:tabs>
            </w:pPr>
            <w:r w:rsidRPr="007D698D">
              <w:rPr>
                <w:rFonts w:cs="FranklinGothicURWBoo"/>
              </w:rPr>
              <w:t>7.9%</w:t>
            </w:r>
          </w:p>
        </w:tc>
      </w:tr>
      <w:tr w:rsidR="007D698D" w14:paraId="00FF0955" w14:textId="77777777" w:rsidTr="0083078B">
        <w:trPr>
          <w:trHeight w:val="388"/>
        </w:trPr>
        <w:tc>
          <w:tcPr>
            <w:tcW w:w="3833" w:type="dxa"/>
            <w:tcBorders>
              <w:left w:val="nil"/>
              <w:right w:val="nil"/>
            </w:tcBorders>
          </w:tcPr>
          <w:p w14:paraId="5012A5C7" w14:textId="5119BC43" w:rsidR="007D698D" w:rsidRPr="007D698D" w:rsidRDefault="007D698D" w:rsidP="007D698D">
            <w:pPr>
              <w:pStyle w:val="TableText"/>
            </w:pPr>
            <w:r w:rsidRPr="007D698D">
              <w:rPr>
                <w:rFonts w:cs="FranklinGothicURWBoo"/>
              </w:rPr>
              <w:t xml:space="preserve">Emerging Priorities and Consumer Driven Research </w:t>
            </w:r>
          </w:p>
        </w:tc>
        <w:tc>
          <w:tcPr>
            <w:tcW w:w="1275" w:type="dxa"/>
            <w:tcBorders>
              <w:left w:val="nil"/>
              <w:right w:val="nil"/>
            </w:tcBorders>
          </w:tcPr>
          <w:p w14:paraId="766EA84B" w14:textId="16DFCC91" w:rsidR="007D698D" w:rsidRPr="007D698D" w:rsidRDefault="007D698D" w:rsidP="007D698D">
            <w:pPr>
              <w:pStyle w:val="TableText"/>
              <w:jc w:val="center"/>
            </w:pPr>
            <w:r w:rsidRPr="007D698D">
              <w:rPr>
                <w:rFonts w:cs="FranklinGothicURWBoo"/>
              </w:rPr>
              <w:t>1389</w:t>
            </w:r>
          </w:p>
        </w:tc>
        <w:tc>
          <w:tcPr>
            <w:tcW w:w="1418" w:type="dxa"/>
            <w:tcBorders>
              <w:left w:val="nil"/>
              <w:right w:val="nil"/>
            </w:tcBorders>
          </w:tcPr>
          <w:p w14:paraId="0E3B3FC2" w14:textId="669C0709" w:rsidR="007D698D" w:rsidRPr="007D698D" w:rsidRDefault="007D698D" w:rsidP="007D698D">
            <w:pPr>
              <w:pStyle w:val="TableText"/>
              <w:tabs>
                <w:tab w:val="decimal" w:pos="745"/>
              </w:tabs>
            </w:pPr>
            <w:r w:rsidRPr="007D698D">
              <w:rPr>
                <w:rFonts w:cs="FranklinGothicURWBoo"/>
              </w:rPr>
              <w:t>41.0%</w:t>
            </w:r>
          </w:p>
        </w:tc>
        <w:tc>
          <w:tcPr>
            <w:tcW w:w="1347" w:type="dxa"/>
            <w:tcBorders>
              <w:left w:val="nil"/>
              <w:right w:val="nil"/>
            </w:tcBorders>
          </w:tcPr>
          <w:p w14:paraId="1209A85B" w14:textId="7DA30DD4" w:rsidR="007D698D" w:rsidRPr="007D698D" w:rsidRDefault="007D698D" w:rsidP="007D698D">
            <w:pPr>
              <w:pStyle w:val="TableText"/>
              <w:jc w:val="center"/>
            </w:pPr>
            <w:r w:rsidRPr="007D698D">
              <w:rPr>
                <w:rFonts w:cs="FranklinGothicURWBoo"/>
              </w:rPr>
              <w:t>1410</w:t>
            </w:r>
          </w:p>
        </w:tc>
        <w:tc>
          <w:tcPr>
            <w:tcW w:w="1346" w:type="dxa"/>
            <w:tcBorders>
              <w:left w:val="nil"/>
              <w:right w:val="nil"/>
            </w:tcBorders>
          </w:tcPr>
          <w:p w14:paraId="178C6B5A" w14:textId="62E788FC" w:rsidR="007D698D" w:rsidRPr="007D698D" w:rsidRDefault="007D698D" w:rsidP="007D698D">
            <w:pPr>
              <w:pStyle w:val="TableText"/>
              <w:tabs>
                <w:tab w:val="decimal" w:pos="604"/>
              </w:tabs>
            </w:pPr>
            <w:r w:rsidRPr="007D698D">
              <w:rPr>
                <w:rFonts w:cs="FranklinGothicURWBoo"/>
              </w:rPr>
              <w:t>35.9%</w:t>
            </w:r>
          </w:p>
        </w:tc>
      </w:tr>
      <w:tr w:rsidR="007D698D" w14:paraId="7D1D85B8" w14:textId="77777777" w:rsidTr="0083078B">
        <w:trPr>
          <w:trHeight w:val="388"/>
        </w:trPr>
        <w:tc>
          <w:tcPr>
            <w:tcW w:w="3833" w:type="dxa"/>
            <w:tcBorders>
              <w:left w:val="nil"/>
              <w:right w:val="nil"/>
            </w:tcBorders>
          </w:tcPr>
          <w:p w14:paraId="00AAAEF4" w14:textId="1B76FDB2" w:rsidR="007D698D" w:rsidRPr="007D698D" w:rsidRDefault="007D698D" w:rsidP="007D698D">
            <w:pPr>
              <w:pStyle w:val="TableText"/>
            </w:pPr>
            <w:r w:rsidRPr="007D698D">
              <w:rPr>
                <w:rFonts w:cs="FranklinGothicURWBoo"/>
              </w:rPr>
              <w:t xml:space="preserve">Frontier Health and Medical Research </w:t>
            </w:r>
          </w:p>
        </w:tc>
        <w:tc>
          <w:tcPr>
            <w:tcW w:w="1275" w:type="dxa"/>
            <w:tcBorders>
              <w:left w:val="nil"/>
              <w:right w:val="nil"/>
            </w:tcBorders>
          </w:tcPr>
          <w:p w14:paraId="2F06831C" w14:textId="65F58442" w:rsidR="007D698D" w:rsidRPr="007D698D" w:rsidRDefault="007D698D" w:rsidP="007D698D">
            <w:pPr>
              <w:pStyle w:val="TableText"/>
              <w:jc w:val="center"/>
            </w:pPr>
            <w:r w:rsidRPr="007D698D">
              <w:rPr>
                <w:rFonts w:cs="FranklinGothicURWBoo"/>
              </w:rPr>
              <w:t>177</w:t>
            </w:r>
          </w:p>
        </w:tc>
        <w:tc>
          <w:tcPr>
            <w:tcW w:w="1418" w:type="dxa"/>
            <w:tcBorders>
              <w:left w:val="nil"/>
              <w:right w:val="nil"/>
            </w:tcBorders>
          </w:tcPr>
          <w:p w14:paraId="27E0930E" w14:textId="0AC6CD53" w:rsidR="007D698D" w:rsidRPr="007D698D" w:rsidRDefault="007D698D" w:rsidP="007D698D">
            <w:pPr>
              <w:pStyle w:val="TableText"/>
              <w:tabs>
                <w:tab w:val="decimal" w:pos="745"/>
              </w:tabs>
            </w:pPr>
            <w:r w:rsidRPr="007D698D">
              <w:rPr>
                <w:rFonts w:cs="FranklinGothicURWBoo"/>
              </w:rPr>
              <w:t>24.3%</w:t>
            </w:r>
          </w:p>
        </w:tc>
        <w:tc>
          <w:tcPr>
            <w:tcW w:w="1347" w:type="dxa"/>
            <w:tcBorders>
              <w:left w:val="nil"/>
              <w:right w:val="nil"/>
            </w:tcBorders>
          </w:tcPr>
          <w:p w14:paraId="6D7642CF" w14:textId="735672AD" w:rsidR="007D698D" w:rsidRPr="007D698D" w:rsidRDefault="007D698D" w:rsidP="007D698D">
            <w:pPr>
              <w:pStyle w:val="TableText"/>
              <w:jc w:val="center"/>
            </w:pPr>
            <w:r w:rsidRPr="007D698D">
              <w:rPr>
                <w:rFonts w:cs="FranklinGothicURWBoo"/>
              </w:rPr>
              <w:t>273</w:t>
            </w:r>
          </w:p>
        </w:tc>
        <w:tc>
          <w:tcPr>
            <w:tcW w:w="1346" w:type="dxa"/>
            <w:tcBorders>
              <w:left w:val="nil"/>
              <w:right w:val="nil"/>
            </w:tcBorders>
          </w:tcPr>
          <w:p w14:paraId="6CEDE2AA" w14:textId="677F1A83" w:rsidR="007D698D" w:rsidRPr="007D698D" w:rsidRDefault="007D698D" w:rsidP="007D698D">
            <w:pPr>
              <w:pStyle w:val="TableText"/>
              <w:tabs>
                <w:tab w:val="decimal" w:pos="604"/>
              </w:tabs>
            </w:pPr>
            <w:r w:rsidRPr="007D698D">
              <w:rPr>
                <w:rFonts w:cs="FranklinGothicURWBoo"/>
              </w:rPr>
              <w:t>24.5%</w:t>
            </w:r>
          </w:p>
        </w:tc>
      </w:tr>
      <w:tr w:rsidR="007D698D" w14:paraId="337FBDA0" w14:textId="77777777" w:rsidTr="0083078B">
        <w:trPr>
          <w:trHeight w:val="378"/>
        </w:trPr>
        <w:tc>
          <w:tcPr>
            <w:tcW w:w="3833" w:type="dxa"/>
            <w:tcBorders>
              <w:left w:val="nil"/>
              <w:right w:val="nil"/>
            </w:tcBorders>
          </w:tcPr>
          <w:p w14:paraId="42949FBE" w14:textId="7885E406" w:rsidR="007D698D" w:rsidRPr="007D698D" w:rsidRDefault="007D698D" w:rsidP="007D698D">
            <w:pPr>
              <w:pStyle w:val="TableText"/>
            </w:pPr>
            <w:r w:rsidRPr="007D698D">
              <w:rPr>
                <w:rFonts w:cs="FranklinGothicURWBoo"/>
              </w:rPr>
              <w:t xml:space="preserve">Genomics Health Futures Mission </w:t>
            </w:r>
          </w:p>
        </w:tc>
        <w:tc>
          <w:tcPr>
            <w:tcW w:w="1275" w:type="dxa"/>
            <w:tcBorders>
              <w:left w:val="nil"/>
              <w:right w:val="nil"/>
            </w:tcBorders>
          </w:tcPr>
          <w:p w14:paraId="5AC112B7" w14:textId="072D0A6C" w:rsidR="007D698D" w:rsidRPr="007D698D" w:rsidRDefault="007D698D" w:rsidP="007D698D">
            <w:pPr>
              <w:pStyle w:val="TableText"/>
              <w:jc w:val="center"/>
            </w:pPr>
            <w:r w:rsidRPr="007D698D">
              <w:rPr>
                <w:rFonts w:cs="FranklinGothicURWBoo"/>
              </w:rPr>
              <w:t>372</w:t>
            </w:r>
          </w:p>
        </w:tc>
        <w:tc>
          <w:tcPr>
            <w:tcW w:w="1418" w:type="dxa"/>
            <w:tcBorders>
              <w:left w:val="nil"/>
              <w:right w:val="nil"/>
            </w:tcBorders>
          </w:tcPr>
          <w:p w14:paraId="3BF7D664" w14:textId="07BF8F98" w:rsidR="007D698D" w:rsidRPr="007D698D" w:rsidRDefault="007D698D" w:rsidP="007D698D">
            <w:pPr>
              <w:pStyle w:val="TableText"/>
              <w:tabs>
                <w:tab w:val="decimal" w:pos="745"/>
              </w:tabs>
            </w:pPr>
            <w:r w:rsidRPr="007D698D">
              <w:rPr>
                <w:rFonts w:cs="FranklinGothicURWBoo"/>
              </w:rPr>
              <w:t>54.8%</w:t>
            </w:r>
          </w:p>
        </w:tc>
        <w:tc>
          <w:tcPr>
            <w:tcW w:w="1347" w:type="dxa"/>
            <w:tcBorders>
              <w:left w:val="nil"/>
              <w:right w:val="nil"/>
            </w:tcBorders>
          </w:tcPr>
          <w:p w14:paraId="2DE880FD" w14:textId="567A5001" w:rsidR="007D698D" w:rsidRPr="007D698D" w:rsidRDefault="007D698D" w:rsidP="007D698D">
            <w:pPr>
              <w:pStyle w:val="TableText"/>
              <w:jc w:val="center"/>
            </w:pPr>
            <w:r w:rsidRPr="007D698D">
              <w:rPr>
                <w:rFonts w:cs="FranklinGothicURWBoo"/>
              </w:rPr>
              <w:t>497</w:t>
            </w:r>
          </w:p>
        </w:tc>
        <w:tc>
          <w:tcPr>
            <w:tcW w:w="1346" w:type="dxa"/>
            <w:tcBorders>
              <w:left w:val="nil"/>
              <w:right w:val="nil"/>
            </w:tcBorders>
          </w:tcPr>
          <w:p w14:paraId="4BA92866" w14:textId="1229142B" w:rsidR="007D698D" w:rsidRPr="007D698D" w:rsidRDefault="007D698D" w:rsidP="007D698D">
            <w:pPr>
              <w:pStyle w:val="TableText"/>
              <w:tabs>
                <w:tab w:val="decimal" w:pos="604"/>
              </w:tabs>
            </w:pPr>
            <w:r w:rsidRPr="007D698D">
              <w:rPr>
                <w:rFonts w:cs="FranklinGothicURWBoo"/>
              </w:rPr>
              <w:t>52.1%</w:t>
            </w:r>
          </w:p>
        </w:tc>
      </w:tr>
      <w:tr w:rsidR="007D698D" w14:paraId="65F4BBF7" w14:textId="77777777" w:rsidTr="0083078B">
        <w:trPr>
          <w:trHeight w:val="388"/>
        </w:trPr>
        <w:tc>
          <w:tcPr>
            <w:tcW w:w="3833" w:type="dxa"/>
            <w:tcBorders>
              <w:left w:val="nil"/>
              <w:right w:val="nil"/>
            </w:tcBorders>
          </w:tcPr>
          <w:p w14:paraId="30DB3457" w14:textId="36667DC5" w:rsidR="007D698D" w:rsidRPr="007D698D" w:rsidRDefault="007D698D" w:rsidP="007D698D">
            <w:pPr>
              <w:pStyle w:val="TableText"/>
            </w:pPr>
            <w:r w:rsidRPr="007D698D">
              <w:rPr>
                <w:rFonts w:cs="FranklinGothicURWBoo"/>
              </w:rPr>
              <w:t xml:space="preserve">Global Health </w:t>
            </w:r>
          </w:p>
        </w:tc>
        <w:tc>
          <w:tcPr>
            <w:tcW w:w="1275" w:type="dxa"/>
            <w:tcBorders>
              <w:left w:val="nil"/>
              <w:right w:val="nil"/>
            </w:tcBorders>
          </w:tcPr>
          <w:p w14:paraId="6473CCC3" w14:textId="18B231CB" w:rsidR="007D698D" w:rsidRPr="007D698D" w:rsidRDefault="007D698D" w:rsidP="007D698D">
            <w:pPr>
              <w:pStyle w:val="TableText"/>
              <w:jc w:val="center"/>
            </w:pPr>
            <w:r w:rsidRPr="007D698D">
              <w:rPr>
                <w:rFonts w:cs="FranklinGothicURWBoo"/>
              </w:rPr>
              <w:t>82</w:t>
            </w:r>
          </w:p>
        </w:tc>
        <w:tc>
          <w:tcPr>
            <w:tcW w:w="1418" w:type="dxa"/>
            <w:tcBorders>
              <w:left w:val="nil"/>
              <w:right w:val="nil"/>
            </w:tcBorders>
          </w:tcPr>
          <w:p w14:paraId="498348E7" w14:textId="5AF474A9" w:rsidR="007D698D" w:rsidRPr="007D698D" w:rsidRDefault="007D698D" w:rsidP="007D698D">
            <w:pPr>
              <w:pStyle w:val="TableText"/>
              <w:tabs>
                <w:tab w:val="decimal" w:pos="745"/>
              </w:tabs>
            </w:pPr>
            <w:r w:rsidRPr="007D698D">
              <w:rPr>
                <w:rFonts w:cs="FranklinGothicURWBoo"/>
              </w:rPr>
              <w:t>32.9%</w:t>
            </w:r>
          </w:p>
        </w:tc>
        <w:tc>
          <w:tcPr>
            <w:tcW w:w="1347" w:type="dxa"/>
            <w:tcBorders>
              <w:left w:val="nil"/>
              <w:right w:val="nil"/>
            </w:tcBorders>
          </w:tcPr>
          <w:p w14:paraId="4C90AD9E" w14:textId="2D5C2BA1" w:rsidR="007D698D" w:rsidRPr="007D698D" w:rsidRDefault="007D698D" w:rsidP="007D698D">
            <w:pPr>
              <w:pStyle w:val="TableText"/>
              <w:jc w:val="center"/>
            </w:pPr>
            <w:r w:rsidRPr="007D698D">
              <w:rPr>
                <w:rFonts w:cs="FranklinGothicURWBoo"/>
              </w:rPr>
              <w:t>127</w:t>
            </w:r>
          </w:p>
        </w:tc>
        <w:tc>
          <w:tcPr>
            <w:tcW w:w="1346" w:type="dxa"/>
            <w:tcBorders>
              <w:left w:val="nil"/>
              <w:right w:val="nil"/>
            </w:tcBorders>
          </w:tcPr>
          <w:p w14:paraId="65616F39" w14:textId="4CF783C5" w:rsidR="007D698D" w:rsidRPr="007D698D" w:rsidRDefault="007D698D" w:rsidP="007D698D">
            <w:pPr>
              <w:pStyle w:val="TableText"/>
              <w:tabs>
                <w:tab w:val="decimal" w:pos="604"/>
              </w:tabs>
            </w:pPr>
            <w:r w:rsidRPr="007D698D">
              <w:rPr>
                <w:rFonts w:cs="FranklinGothicURWBoo"/>
              </w:rPr>
              <w:t>31.5%</w:t>
            </w:r>
          </w:p>
        </w:tc>
      </w:tr>
      <w:tr w:rsidR="007D698D" w14:paraId="3A444A5B" w14:textId="77777777" w:rsidTr="0083078B">
        <w:trPr>
          <w:trHeight w:val="388"/>
        </w:trPr>
        <w:tc>
          <w:tcPr>
            <w:tcW w:w="3833" w:type="dxa"/>
            <w:tcBorders>
              <w:left w:val="nil"/>
              <w:right w:val="nil"/>
            </w:tcBorders>
          </w:tcPr>
          <w:p w14:paraId="26296D59" w14:textId="7FCC2001" w:rsidR="007D698D" w:rsidRPr="007D698D" w:rsidRDefault="007D698D" w:rsidP="007D698D">
            <w:pPr>
              <w:pStyle w:val="TableText"/>
            </w:pPr>
            <w:r w:rsidRPr="007D698D">
              <w:rPr>
                <w:rFonts w:cs="FranklinGothicURWBoo"/>
              </w:rPr>
              <w:t xml:space="preserve">Indigenous Health Research Fund </w:t>
            </w:r>
          </w:p>
        </w:tc>
        <w:tc>
          <w:tcPr>
            <w:tcW w:w="1275" w:type="dxa"/>
            <w:tcBorders>
              <w:left w:val="nil"/>
              <w:right w:val="nil"/>
            </w:tcBorders>
          </w:tcPr>
          <w:p w14:paraId="1E54AD4D" w14:textId="659ED083" w:rsidR="007D698D" w:rsidRPr="007D698D" w:rsidRDefault="007D698D" w:rsidP="007D698D">
            <w:pPr>
              <w:pStyle w:val="TableText"/>
              <w:jc w:val="center"/>
            </w:pPr>
            <w:r w:rsidRPr="007D698D">
              <w:rPr>
                <w:rFonts w:cs="FranklinGothicURWBoo"/>
              </w:rPr>
              <w:t>301</w:t>
            </w:r>
          </w:p>
        </w:tc>
        <w:tc>
          <w:tcPr>
            <w:tcW w:w="1418" w:type="dxa"/>
            <w:tcBorders>
              <w:left w:val="nil"/>
              <w:right w:val="nil"/>
            </w:tcBorders>
          </w:tcPr>
          <w:p w14:paraId="31891EC4" w14:textId="6F2C6B4E" w:rsidR="007D698D" w:rsidRPr="007D698D" w:rsidRDefault="007D698D" w:rsidP="007D698D">
            <w:pPr>
              <w:pStyle w:val="TableText"/>
              <w:tabs>
                <w:tab w:val="decimal" w:pos="745"/>
              </w:tabs>
            </w:pPr>
            <w:r w:rsidRPr="007D698D">
              <w:rPr>
                <w:rFonts w:cs="FranklinGothicURWBoo"/>
              </w:rPr>
              <w:t>45.5%</w:t>
            </w:r>
          </w:p>
        </w:tc>
        <w:tc>
          <w:tcPr>
            <w:tcW w:w="1347" w:type="dxa"/>
            <w:tcBorders>
              <w:left w:val="nil"/>
              <w:right w:val="nil"/>
            </w:tcBorders>
          </w:tcPr>
          <w:p w14:paraId="746E1D17" w14:textId="44027D3B" w:rsidR="007D698D" w:rsidRPr="007D698D" w:rsidRDefault="007D698D" w:rsidP="007D698D">
            <w:pPr>
              <w:pStyle w:val="TableText"/>
              <w:jc w:val="center"/>
            </w:pPr>
            <w:r w:rsidRPr="007D698D">
              <w:rPr>
                <w:rFonts w:cs="FranklinGothicURWBoo"/>
              </w:rPr>
              <w:t>202</w:t>
            </w:r>
          </w:p>
        </w:tc>
        <w:tc>
          <w:tcPr>
            <w:tcW w:w="1346" w:type="dxa"/>
            <w:tcBorders>
              <w:left w:val="nil"/>
              <w:right w:val="nil"/>
            </w:tcBorders>
          </w:tcPr>
          <w:p w14:paraId="3F5EFE08" w14:textId="4E8707B7" w:rsidR="007D698D" w:rsidRPr="007D698D" w:rsidRDefault="007D698D" w:rsidP="007D698D">
            <w:pPr>
              <w:pStyle w:val="TableText"/>
              <w:tabs>
                <w:tab w:val="decimal" w:pos="604"/>
              </w:tabs>
            </w:pPr>
            <w:r w:rsidRPr="007D698D">
              <w:rPr>
                <w:rFonts w:cs="FranklinGothicURWBoo"/>
              </w:rPr>
              <w:t>48.0%</w:t>
            </w:r>
          </w:p>
        </w:tc>
      </w:tr>
      <w:tr w:rsidR="007D698D" w14:paraId="56B840AF" w14:textId="77777777" w:rsidTr="0083078B">
        <w:trPr>
          <w:trHeight w:val="378"/>
        </w:trPr>
        <w:tc>
          <w:tcPr>
            <w:tcW w:w="3833" w:type="dxa"/>
            <w:tcBorders>
              <w:left w:val="nil"/>
              <w:right w:val="nil"/>
            </w:tcBorders>
          </w:tcPr>
          <w:p w14:paraId="3F433416" w14:textId="6F0602D1" w:rsidR="007D698D" w:rsidRPr="007D698D" w:rsidRDefault="007D698D" w:rsidP="007D698D">
            <w:pPr>
              <w:pStyle w:val="TableText"/>
            </w:pPr>
            <w:r w:rsidRPr="007D698D">
              <w:rPr>
                <w:rFonts w:cs="FranklinGothicURWBoo"/>
              </w:rPr>
              <w:t>Million Minds Mental Health Research Mission</w:t>
            </w:r>
          </w:p>
        </w:tc>
        <w:tc>
          <w:tcPr>
            <w:tcW w:w="1275" w:type="dxa"/>
            <w:tcBorders>
              <w:left w:val="nil"/>
              <w:right w:val="nil"/>
            </w:tcBorders>
          </w:tcPr>
          <w:p w14:paraId="1031FAA0" w14:textId="77392073" w:rsidR="007D698D" w:rsidRPr="007D698D" w:rsidRDefault="007D698D" w:rsidP="007D698D">
            <w:pPr>
              <w:pStyle w:val="TableText"/>
              <w:jc w:val="center"/>
            </w:pPr>
            <w:r w:rsidRPr="007D698D">
              <w:rPr>
                <w:rFonts w:cs="FranklinGothicURWBoo"/>
              </w:rPr>
              <w:t>643</w:t>
            </w:r>
          </w:p>
        </w:tc>
        <w:tc>
          <w:tcPr>
            <w:tcW w:w="1418" w:type="dxa"/>
            <w:tcBorders>
              <w:left w:val="nil"/>
              <w:right w:val="nil"/>
            </w:tcBorders>
          </w:tcPr>
          <w:p w14:paraId="68687C4D" w14:textId="161D8F77" w:rsidR="007D698D" w:rsidRPr="007D698D" w:rsidRDefault="007D698D" w:rsidP="007D698D">
            <w:pPr>
              <w:pStyle w:val="TableText"/>
              <w:tabs>
                <w:tab w:val="decimal" w:pos="745"/>
              </w:tabs>
            </w:pPr>
            <w:r w:rsidRPr="007D698D">
              <w:rPr>
                <w:rFonts w:cs="FranklinGothicURWBoo"/>
              </w:rPr>
              <w:t>14.0%</w:t>
            </w:r>
          </w:p>
        </w:tc>
        <w:tc>
          <w:tcPr>
            <w:tcW w:w="1347" w:type="dxa"/>
            <w:tcBorders>
              <w:left w:val="nil"/>
              <w:right w:val="nil"/>
            </w:tcBorders>
          </w:tcPr>
          <w:p w14:paraId="0B758E50" w14:textId="2E8B0DB0" w:rsidR="007D698D" w:rsidRPr="007D698D" w:rsidRDefault="007D698D" w:rsidP="007D698D">
            <w:pPr>
              <w:pStyle w:val="TableText"/>
              <w:jc w:val="center"/>
            </w:pPr>
            <w:r w:rsidRPr="007D698D">
              <w:rPr>
                <w:rFonts w:cs="FranklinGothicURWBoo"/>
              </w:rPr>
              <w:t>512</w:t>
            </w:r>
          </w:p>
        </w:tc>
        <w:tc>
          <w:tcPr>
            <w:tcW w:w="1346" w:type="dxa"/>
            <w:tcBorders>
              <w:left w:val="nil"/>
              <w:right w:val="nil"/>
            </w:tcBorders>
          </w:tcPr>
          <w:p w14:paraId="37E13B99" w14:textId="2D3FC795" w:rsidR="007D698D" w:rsidRPr="007D698D" w:rsidRDefault="007D698D" w:rsidP="007D698D">
            <w:pPr>
              <w:pStyle w:val="TableText"/>
              <w:tabs>
                <w:tab w:val="decimal" w:pos="604"/>
              </w:tabs>
            </w:pPr>
            <w:r w:rsidRPr="007D698D">
              <w:rPr>
                <w:rFonts w:cs="FranklinGothicURWBoo"/>
              </w:rPr>
              <w:t>12.1%</w:t>
            </w:r>
          </w:p>
        </w:tc>
      </w:tr>
      <w:tr w:rsidR="007D698D" w14:paraId="0A7D3179" w14:textId="77777777" w:rsidTr="0083078B">
        <w:trPr>
          <w:trHeight w:val="388"/>
        </w:trPr>
        <w:tc>
          <w:tcPr>
            <w:tcW w:w="3833" w:type="dxa"/>
            <w:tcBorders>
              <w:left w:val="nil"/>
              <w:right w:val="nil"/>
            </w:tcBorders>
          </w:tcPr>
          <w:p w14:paraId="26E7AEB2" w14:textId="4B049AF0" w:rsidR="007D698D" w:rsidRPr="007D698D" w:rsidRDefault="007D698D" w:rsidP="007D698D">
            <w:pPr>
              <w:pStyle w:val="TableText"/>
            </w:pPr>
            <w:r w:rsidRPr="007D698D">
              <w:rPr>
                <w:rFonts w:cs="FranklinGothicURWBoo"/>
              </w:rPr>
              <w:t xml:space="preserve">National Critical Research Infrastructure </w:t>
            </w:r>
          </w:p>
        </w:tc>
        <w:tc>
          <w:tcPr>
            <w:tcW w:w="1275" w:type="dxa"/>
            <w:tcBorders>
              <w:left w:val="nil"/>
              <w:right w:val="nil"/>
            </w:tcBorders>
          </w:tcPr>
          <w:p w14:paraId="212597A4" w14:textId="5B1CB42E" w:rsidR="007D698D" w:rsidRPr="007D698D" w:rsidRDefault="007D698D" w:rsidP="007D698D">
            <w:pPr>
              <w:pStyle w:val="TableText"/>
              <w:jc w:val="center"/>
            </w:pPr>
            <w:r w:rsidRPr="007D698D">
              <w:rPr>
                <w:rFonts w:cs="FranklinGothicURWBoo"/>
              </w:rPr>
              <w:t>21</w:t>
            </w:r>
          </w:p>
        </w:tc>
        <w:tc>
          <w:tcPr>
            <w:tcW w:w="1418" w:type="dxa"/>
            <w:tcBorders>
              <w:left w:val="nil"/>
              <w:right w:val="nil"/>
            </w:tcBorders>
          </w:tcPr>
          <w:p w14:paraId="3A37322A" w14:textId="07159316" w:rsidR="007D698D" w:rsidRPr="007D698D" w:rsidRDefault="007D698D" w:rsidP="007D698D">
            <w:pPr>
              <w:pStyle w:val="TableText"/>
              <w:tabs>
                <w:tab w:val="decimal" w:pos="745"/>
              </w:tabs>
            </w:pPr>
            <w:r w:rsidRPr="007D698D">
              <w:rPr>
                <w:rFonts w:cs="FranklinGothicURWBoo"/>
              </w:rPr>
              <w:t>76.2%</w:t>
            </w:r>
          </w:p>
        </w:tc>
        <w:tc>
          <w:tcPr>
            <w:tcW w:w="1347" w:type="dxa"/>
            <w:tcBorders>
              <w:left w:val="nil"/>
              <w:right w:val="nil"/>
            </w:tcBorders>
          </w:tcPr>
          <w:p w14:paraId="728C48F3" w14:textId="2798D6D5" w:rsidR="007D698D" w:rsidRPr="007D698D" w:rsidRDefault="007D698D" w:rsidP="007D698D">
            <w:pPr>
              <w:pStyle w:val="TableText"/>
              <w:jc w:val="center"/>
            </w:pPr>
            <w:r w:rsidRPr="007D698D">
              <w:rPr>
                <w:rFonts w:cs="FranklinGothicURWBoo"/>
              </w:rPr>
              <w:t>39</w:t>
            </w:r>
          </w:p>
        </w:tc>
        <w:tc>
          <w:tcPr>
            <w:tcW w:w="1346" w:type="dxa"/>
            <w:tcBorders>
              <w:left w:val="nil"/>
              <w:right w:val="nil"/>
            </w:tcBorders>
          </w:tcPr>
          <w:p w14:paraId="0AD78E5D" w14:textId="02D85947" w:rsidR="007D698D" w:rsidRPr="007D698D" w:rsidRDefault="007D698D" w:rsidP="007D698D">
            <w:pPr>
              <w:pStyle w:val="TableText"/>
              <w:tabs>
                <w:tab w:val="decimal" w:pos="604"/>
              </w:tabs>
            </w:pPr>
            <w:r w:rsidRPr="007D698D">
              <w:rPr>
                <w:rFonts w:cs="FranklinGothicURWBoo"/>
              </w:rPr>
              <w:t>87.2%</w:t>
            </w:r>
          </w:p>
        </w:tc>
      </w:tr>
      <w:tr w:rsidR="007D698D" w14:paraId="3FA70437" w14:textId="77777777" w:rsidTr="0083078B">
        <w:trPr>
          <w:trHeight w:val="388"/>
        </w:trPr>
        <w:tc>
          <w:tcPr>
            <w:tcW w:w="3833" w:type="dxa"/>
            <w:tcBorders>
              <w:left w:val="nil"/>
              <w:right w:val="nil"/>
            </w:tcBorders>
          </w:tcPr>
          <w:p w14:paraId="40CEF4DA" w14:textId="1AC77900" w:rsidR="007D698D" w:rsidRPr="007D698D" w:rsidRDefault="007D698D" w:rsidP="007D698D">
            <w:pPr>
              <w:pStyle w:val="TableText"/>
            </w:pPr>
            <w:r w:rsidRPr="007D698D">
              <w:rPr>
                <w:rFonts w:cs="FranklinGothicURWBoo"/>
              </w:rPr>
              <w:t xml:space="preserve">Preventive and Public Health Research </w:t>
            </w:r>
          </w:p>
        </w:tc>
        <w:tc>
          <w:tcPr>
            <w:tcW w:w="1275" w:type="dxa"/>
            <w:tcBorders>
              <w:left w:val="nil"/>
              <w:right w:val="nil"/>
            </w:tcBorders>
          </w:tcPr>
          <w:p w14:paraId="5E941CE5" w14:textId="3A654BE0" w:rsidR="007D698D" w:rsidRPr="007D698D" w:rsidRDefault="007D698D" w:rsidP="007D698D">
            <w:pPr>
              <w:pStyle w:val="TableText"/>
              <w:jc w:val="center"/>
            </w:pPr>
            <w:r w:rsidRPr="007D698D">
              <w:rPr>
                <w:rFonts w:cs="FranklinGothicURWBoo"/>
              </w:rPr>
              <w:t>2679</w:t>
            </w:r>
          </w:p>
        </w:tc>
        <w:tc>
          <w:tcPr>
            <w:tcW w:w="1418" w:type="dxa"/>
            <w:tcBorders>
              <w:left w:val="nil"/>
              <w:right w:val="nil"/>
            </w:tcBorders>
          </w:tcPr>
          <w:p w14:paraId="732564E4" w14:textId="61B87813" w:rsidR="007D698D" w:rsidRPr="007D698D" w:rsidRDefault="007D698D" w:rsidP="007D698D">
            <w:pPr>
              <w:pStyle w:val="TableText"/>
              <w:tabs>
                <w:tab w:val="decimal" w:pos="745"/>
              </w:tabs>
            </w:pPr>
            <w:r w:rsidRPr="007D698D">
              <w:rPr>
                <w:rFonts w:cs="FranklinGothicURWBoo"/>
              </w:rPr>
              <w:t>26.1%</w:t>
            </w:r>
          </w:p>
        </w:tc>
        <w:tc>
          <w:tcPr>
            <w:tcW w:w="1347" w:type="dxa"/>
            <w:tcBorders>
              <w:left w:val="nil"/>
              <w:right w:val="nil"/>
            </w:tcBorders>
          </w:tcPr>
          <w:p w14:paraId="7C9C67A6" w14:textId="2D765E34" w:rsidR="007D698D" w:rsidRPr="007D698D" w:rsidRDefault="007D698D" w:rsidP="007D698D">
            <w:pPr>
              <w:pStyle w:val="TableText"/>
              <w:jc w:val="center"/>
            </w:pPr>
            <w:r w:rsidRPr="007D698D">
              <w:rPr>
                <w:rFonts w:cs="FranklinGothicURWBoo"/>
              </w:rPr>
              <w:t>1968</w:t>
            </w:r>
          </w:p>
        </w:tc>
        <w:tc>
          <w:tcPr>
            <w:tcW w:w="1346" w:type="dxa"/>
            <w:tcBorders>
              <w:left w:val="nil"/>
              <w:right w:val="nil"/>
            </w:tcBorders>
          </w:tcPr>
          <w:p w14:paraId="17415001" w14:textId="40E5AA78" w:rsidR="007D698D" w:rsidRPr="007D698D" w:rsidRDefault="007D698D" w:rsidP="007D698D">
            <w:pPr>
              <w:pStyle w:val="TableText"/>
              <w:tabs>
                <w:tab w:val="decimal" w:pos="604"/>
              </w:tabs>
            </w:pPr>
            <w:r w:rsidRPr="007D698D">
              <w:rPr>
                <w:rFonts w:cs="FranklinGothicURWBoo"/>
              </w:rPr>
              <w:t>24.7%</w:t>
            </w:r>
          </w:p>
        </w:tc>
      </w:tr>
      <w:tr w:rsidR="00FF72AD" w14:paraId="24D87A0D" w14:textId="77777777" w:rsidTr="0083078B">
        <w:trPr>
          <w:trHeight w:val="378"/>
        </w:trPr>
        <w:tc>
          <w:tcPr>
            <w:tcW w:w="3833" w:type="dxa"/>
            <w:tcBorders>
              <w:left w:val="nil"/>
              <w:right w:val="nil"/>
            </w:tcBorders>
          </w:tcPr>
          <w:p w14:paraId="55C07B32" w14:textId="5ECD2C2C" w:rsidR="00FF72AD" w:rsidRDefault="00E75C7F" w:rsidP="00F30950">
            <w:pPr>
              <w:pStyle w:val="TableText"/>
            </w:pPr>
            <w:r>
              <w:t>Primary Health Care Research</w:t>
            </w:r>
          </w:p>
        </w:tc>
        <w:tc>
          <w:tcPr>
            <w:tcW w:w="1275" w:type="dxa"/>
            <w:tcBorders>
              <w:left w:val="nil"/>
              <w:right w:val="nil"/>
            </w:tcBorders>
          </w:tcPr>
          <w:p w14:paraId="54430C2C" w14:textId="65AC748B" w:rsidR="00FF72AD" w:rsidRDefault="00E75C7F" w:rsidP="007D698D">
            <w:pPr>
              <w:pStyle w:val="TableText"/>
              <w:jc w:val="center"/>
            </w:pPr>
            <w:r>
              <w:t>808</w:t>
            </w:r>
          </w:p>
        </w:tc>
        <w:tc>
          <w:tcPr>
            <w:tcW w:w="1418" w:type="dxa"/>
            <w:tcBorders>
              <w:left w:val="nil"/>
              <w:right w:val="nil"/>
            </w:tcBorders>
          </w:tcPr>
          <w:p w14:paraId="2B36DA1D" w14:textId="0E24D920" w:rsidR="00FF72AD" w:rsidRDefault="00E75C7F" w:rsidP="007D698D">
            <w:pPr>
              <w:pStyle w:val="TableText"/>
              <w:tabs>
                <w:tab w:val="decimal" w:pos="745"/>
              </w:tabs>
            </w:pPr>
            <w:r>
              <w:t>16.0%</w:t>
            </w:r>
          </w:p>
        </w:tc>
        <w:tc>
          <w:tcPr>
            <w:tcW w:w="1347" w:type="dxa"/>
            <w:tcBorders>
              <w:left w:val="nil"/>
              <w:right w:val="nil"/>
            </w:tcBorders>
          </w:tcPr>
          <w:p w14:paraId="725A541D" w14:textId="46073C58" w:rsidR="00FF72AD" w:rsidRDefault="00985629" w:rsidP="007D698D">
            <w:pPr>
              <w:pStyle w:val="TableText"/>
              <w:jc w:val="center"/>
            </w:pPr>
            <w:r>
              <w:t>635</w:t>
            </w:r>
          </w:p>
        </w:tc>
        <w:tc>
          <w:tcPr>
            <w:tcW w:w="1346" w:type="dxa"/>
            <w:tcBorders>
              <w:left w:val="nil"/>
              <w:right w:val="nil"/>
            </w:tcBorders>
          </w:tcPr>
          <w:p w14:paraId="0E59C49D" w14:textId="799466C0" w:rsidR="00FF72AD" w:rsidRDefault="00985629" w:rsidP="007D698D">
            <w:pPr>
              <w:pStyle w:val="TableText"/>
              <w:tabs>
                <w:tab w:val="decimal" w:pos="604"/>
              </w:tabs>
            </w:pPr>
            <w:r>
              <w:t>13.9%</w:t>
            </w:r>
          </w:p>
        </w:tc>
      </w:tr>
      <w:tr w:rsidR="00FF72AD" w14:paraId="0DB9B150" w14:textId="77777777" w:rsidTr="0083078B">
        <w:trPr>
          <w:trHeight w:val="388"/>
        </w:trPr>
        <w:tc>
          <w:tcPr>
            <w:tcW w:w="3833" w:type="dxa"/>
            <w:tcBorders>
              <w:left w:val="nil"/>
              <w:right w:val="nil"/>
            </w:tcBorders>
          </w:tcPr>
          <w:p w14:paraId="6672BBE4" w14:textId="4295CF0E" w:rsidR="00FF72AD" w:rsidRDefault="00E75C7F" w:rsidP="00F30950">
            <w:pPr>
              <w:pStyle w:val="TableText"/>
            </w:pPr>
            <w:r>
              <w:t>Research Data Infrastructure</w:t>
            </w:r>
          </w:p>
        </w:tc>
        <w:tc>
          <w:tcPr>
            <w:tcW w:w="1275" w:type="dxa"/>
            <w:tcBorders>
              <w:left w:val="nil"/>
              <w:right w:val="nil"/>
            </w:tcBorders>
          </w:tcPr>
          <w:p w14:paraId="5A9EFB62" w14:textId="448A41BE" w:rsidR="00FF72AD" w:rsidRDefault="00E75C7F" w:rsidP="007D698D">
            <w:pPr>
              <w:pStyle w:val="TableText"/>
              <w:jc w:val="center"/>
            </w:pPr>
            <w:r>
              <w:t>392</w:t>
            </w:r>
          </w:p>
        </w:tc>
        <w:tc>
          <w:tcPr>
            <w:tcW w:w="1418" w:type="dxa"/>
            <w:tcBorders>
              <w:left w:val="nil"/>
              <w:right w:val="nil"/>
            </w:tcBorders>
          </w:tcPr>
          <w:p w14:paraId="201ECB7A" w14:textId="7B6063BA" w:rsidR="00FF72AD" w:rsidRDefault="00E75C7F" w:rsidP="007D698D">
            <w:pPr>
              <w:pStyle w:val="TableText"/>
              <w:tabs>
                <w:tab w:val="decimal" w:pos="745"/>
              </w:tabs>
            </w:pPr>
            <w:r>
              <w:t>8.9%</w:t>
            </w:r>
          </w:p>
        </w:tc>
        <w:tc>
          <w:tcPr>
            <w:tcW w:w="1347" w:type="dxa"/>
            <w:tcBorders>
              <w:left w:val="nil"/>
              <w:right w:val="nil"/>
            </w:tcBorders>
          </w:tcPr>
          <w:p w14:paraId="5870B7DF" w14:textId="6575E669" w:rsidR="00FF72AD" w:rsidRDefault="00985629" w:rsidP="007D698D">
            <w:pPr>
              <w:pStyle w:val="TableText"/>
              <w:jc w:val="center"/>
            </w:pPr>
            <w:r>
              <w:t>589</w:t>
            </w:r>
          </w:p>
        </w:tc>
        <w:tc>
          <w:tcPr>
            <w:tcW w:w="1346" w:type="dxa"/>
            <w:tcBorders>
              <w:left w:val="nil"/>
              <w:right w:val="nil"/>
            </w:tcBorders>
          </w:tcPr>
          <w:p w14:paraId="774ADAD2" w14:textId="3F646869" w:rsidR="00FF72AD" w:rsidRDefault="00985629" w:rsidP="007D698D">
            <w:pPr>
              <w:pStyle w:val="TableText"/>
              <w:tabs>
                <w:tab w:val="decimal" w:pos="604"/>
              </w:tabs>
            </w:pPr>
            <w:r>
              <w:t>5.9%</w:t>
            </w:r>
          </w:p>
        </w:tc>
      </w:tr>
      <w:tr w:rsidR="00E75C7F" w14:paraId="49DD61F4" w14:textId="77777777" w:rsidTr="0083078B">
        <w:trPr>
          <w:trHeight w:val="388"/>
        </w:trPr>
        <w:tc>
          <w:tcPr>
            <w:tcW w:w="3833" w:type="dxa"/>
            <w:tcBorders>
              <w:left w:val="nil"/>
              <w:right w:val="nil"/>
            </w:tcBorders>
          </w:tcPr>
          <w:p w14:paraId="7C974F18" w14:textId="68E8716F" w:rsidR="00E75C7F" w:rsidRDefault="00E75C7F" w:rsidP="00F30950">
            <w:pPr>
              <w:pStyle w:val="TableText"/>
            </w:pPr>
            <w:r>
              <w:t>Stem Cell Therapies Mission</w:t>
            </w:r>
          </w:p>
        </w:tc>
        <w:tc>
          <w:tcPr>
            <w:tcW w:w="1275" w:type="dxa"/>
            <w:tcBorders>
              <w:left w:val="nil"/>
              <w:right w:val="nil"/>
            </w:tcBorders>
          </w:tcPr>
          <w:p w14:paraId="53C24D6B" w14:textId="35DF23FD" w:rsidR="00E75C7F" w:rsidRDefault="00E75C7F" w:rsidP="007D698D">
            <w:pPr>
              <w:pStyle w:val="TableText"/>
              <w:jc w:val="center"/>
            </w:pPr>
            <w:r>
              <w:t>378</w:t>
            </w:r>
          </w:p>
        </w:tc>
        <w:tc>
          <w:tcPr>
            <w:tcW w:w="1418" w:type="dxa"/>
            <w:tcBorders>
              <w:left w:val="nil"/>
              <w:right w:val="nil"/>
            </w:tcBorders>
          </w:tcPr>
          <w:p w14:paraId="6020EBE5" w14:textId="3D62A46D" w:rsidR="00E75C7F" w:rsidRDefault="00E75C7F" w:rsidP="007D698D">
            <w:pPr>
              <w:pStyle w:val="TableText"/>
              <w:tabs>
                <w:tab w:val="decimal" w:pos="745"/>
              </w:tabs>
            </w:pPr>
            <w:r>
              <w:t>32.5%</w:t>
            </w:r>
          </w:p>
        </w:tc>
        <w:tc>
          <w:tcPr>
            <w:tcW w:w="1347" w:type="dxa"/>
            <w:tcBorders>
              <w:left w:val="nil"/>
              <w:right w:val="nil"/>
            </w:tcBorders>
          </w:tcPr>
          <w:p w14:paraId="6A068ADA" w14:textId="65CC0A2D" w:rsidR="00E75C7F" w:rsidRDefault="00985629" w:rsidP="007D698D">
            <w:pPr>
              <w:pStyle w:val="TableText"/>
              <w:jc w:val="center"/>
            </w:pPr>
            <w:r>
              <w:t>633</w:t>
            </w:r>
          </w:p>
        </w:tc>
        <w:tc>
          <w:tcPr>
            <w:tcW w:w="1346" w:type="dxa"/>
            <w:tcBorders>
              <w:left w:val="nil"/>
              <w:right w:val="nil"/>
            </w:tcBorders>
          </w:tcPr>
          <w:p w14:paraId="1809C529" w14:textId="29035676" w:rsidR="00E75C7F" w:rsidRDefault="00985629" w:rsidP="007D698D">
            <w:pPr>
              <w:pStyle w:val="TableText"/>
              <w:tabs>
                <w:tab w:val="decimal" w:pos="604"/>
              </w:tabs>
            </w:pPr>
            <w:r>
              <w:t>34.0%</w:t>
            </w:r>
          </w:p>
        </w:tc>
      </w:tr>
      <w:tr w:rsidR="00E75C7F" w14:paraId="7915F8AB" w14:textId="77777777" w:rsidTr="0083078B">
        <w:trPr>
          <w:trHeight w:val="388"/>
        </w:trPr>
        <w:tc>
          <w:tcPr>
            <w:tcW w:w="3833" w:type="dxa"/>
            <w:tcBorders>
              <w:left w:val="nil"/>
              <w:right w:val="nil"/>
            </w:tcBorders>
          </w:tcPr>
          <w:p w14:paraId="2164333C" w14:textId="053B18AD" w:rsidR="00E75C7F" w:rsidRDefault="00E75C7F" w:rsidP="00F30950">
            <w:pPr>
              <w:pStyle w:val="TableText"/>
            </w:pPr>
            <w:r>
              <w:t>Traumatic Brain Injury Mission</w:t>
            </w:r>
          </w:p>
        </w:tc>
        <w:tc>
          <w:tcPr>
            <w:tcW w:w="1275" w:type="dxa"/>
            <w:tcBorders>
              <w:left w:val="nil"/>
              <w:right w:val="nil"/>
            </w:tcBorders>
          </w:tcPr>
          <w:p w14:paraId="1C0E43D0" w14:textId="3D0E7A6F" w:rsidR="00E75C7F" w:rsidRDefault="00E75C7F" w:rsidP="007D698D">
            <w:pPr>
              <w:pStyle w:val="TableText"/>
              <w:jc w:val="center"/>
            </w:pPr>
            <w:r>
              <w:t>136</w:t>
            </w:r>
          </w:p>
        </w:tc>
        <w:tc>
          <w:tcPr>
            <w:tcW w:w="1418" w:type="dxa"/>
            <w:tcBorders>
              <w:left w:val="nil"/>
              <w:right w:val="nil"/>
            </w:tcBorders>
          </w:tcPr>
          <w:p w14:paraId="6A4C532F" w14:textId="10C69822" w:rsidR="00E75C7F" w:rsidRDefault="00E75C7F" w:rsidP="007D698D">
            <w:pPr>
              <w:pStyle w:val="TableText"/>
              <w:tabs>
                <w:tab w:val="decimal" w:pos="745"/>
              </w:tabs>
            </w:pPr>
            <w:r>
              <w:t>32.4%</w:t>
            </w:r>
          </w:p>
        </w:tc>
        <w:tc>
          <w:tcPr>
            <w:tcW w:w="1347" w:type="dxa"/>
            <w:tcBorders>
              <w:left w:val="nil"/>
              <w:right w:val="nil"/>
            </w:tcBorders>
          </w:tcPr>
          <w:p w14:paraId="0D201D00" w14:textId="5394070C" w:rsidR="00E75C7F" w:rsidRDefault="00985629" w:rsidP="007D698D">
            <w:pPr>
              <w:pStyle w:val="TableText"/>
              <w:jc w:val="center"/>
            </w:pPr>
            <w:r>
              <w:t>172</w:t>
            </w:r>
          </w:p>
        </w:tc>
        <w:tc>
          <w:tcPr>
            <w:tcW w:w="1346" w:type="dxa"/>
            <w:tcBorders>
              <w:left w:val="nil"/>
              <w:right w:val="nil"/>
            </w:tcBorders>
          </w:tcPr>
          <w:p w14:paraId="24054432" w14:textId="4F52EFD1" w:rsidR="00E75C7F" w:rsidRDefault="00985629" w:rsidP="007D698D">
            <w:pPr>
              <w:pStyle w:val="TableText"/>
              <w:tabs>
                <w:tab w:val="decimal" w:pos="604"/>
              </w:tabs>
            </w:pPr>
            <w:r>
              <w:t>25.6%</w:t>
            </w:r>
          </w:p>
        </w:tc>
      </w:tr>
    </w:tbl>
    <w:p w14:paraId="12E86B76" w14:textId="77777777" w:rsidR="00985629" w:rsidRDefault="00985629" w:rsidP="00FF72AD">
      <w:pPr>
        <w:sectPr w:rsidR="00985629" w:rsidSect="0022246A">
          <w:pgSz w:w="12240" w:h="15840"/>
          <w:pgMar w:top="1440" w:right="1444" w:bottom="1440" w:left="1440" w:header="720" w:footer="720" w:gutter="0"/>
          <w:cols w:space="720"/>
        </w:sectPr>
      </w:pPr>
    </w:p>
    <w:p w14:paraId="54E877D5" w14:textId="1A6825AC" w:rsidR="00FF72AD" w:rsidRDefault="00985629" w:rsidP="00AE6A29">
      <w:pPr>
        <w:pStyle w:val="Heading2"/>
      </w:pPr>
      <w:bookmarkStart w:id="20" w:name="_Toc141280214"/>
      <w:r>
        <w:lastRenderedPageBreak/>
        <w:t>Broad research area</w:t>
      </w:r>
      <w:bookmarkEnd w:id="20"/>
    </w:p>
    <w:p w14:paraId="3DA0300E" w14:textId="64C7186F" w:rsidR="00985629" w:rsidRPr="009A4316" w:rsidRDefault="005260DF" w:rsidP="005260DF">
      <w:pPr>
        <w:pStyle w:val="Heading3"/>
      </w:pPr>
      <w:r w:rsidRPr="009A4316">
        <w:t>Overall rates</w:t>
      </w:r>
    </w:p>
    <w:p w14:paraId="3F877F9D" w14:textId="77777777" w:rsidR="00944855" w:rsidRPr="00944855" w:rsidRDefault="00944855" w:rsidP="00944855">
      <w:r w:rsidRPr="00944855">
        <w:t xml:space="preserve">More women than men leading Chief Investigators applied under the broad research areas ‘Health services’ and ‘Public health’, while more men applied under ‘Basic science’ and ‘Clinical medicine and science’. There was one broad research area, ‘Public health’, where women leading Chief Investigators had a higher funded rate than men (Figure 14). </w:t>
      </w:r>
    </w:p>
    <w:p w14:paraId="7A45344D" w14:textId="4C377C62" w:rsidR="00240D26" w:rsidRDefault="00944855" w:rsidP="00944855">
      <w:r w:rsidRPr="00944855">
        <w:t xml:space="preserve">Similar findings were seen for all Chief Investigators. There were more women than men Chief Investigator applicants for the broad research areas ‘Health services’ and ‘Public health’, while women Chief Investigators had a higher funded rate than men for the broad research area ‘Public health’ (which was statistically significant; </w:t>
      </w:r>
      <w:r w:rsidRPr="00944855">
        <w:rPr>
          <w:i/>
          <w:iCs/>
        </w:rPr>
        <w:t>P</w:t>
      </w:r>
      <w:r w:rsidRPr="00944855">
        <w:t xml:space="preserve"> = 0.043</w:t>
      </w:r>
      <w:proofErr w:type="gramStart"/>
      <w:r w:rsidRPr="00944855">
        <w:t>) .</w:t>
      </w:r>
      <w:proofErr w:type="gramEnd"/>
      <w:r w:rsidRPr="00944855">
        <w:t xml:space="preserve"> The funded rate was similar between genders for the broad research area ‘Clinical medicine and science’, although it slightly favoured women (Figure 15).</w:t>
      </w:r>
    </w:p>
    <w:p w14:paraId="07877D26" w14:textId="77777777" w:rsidR="00944855" w:rsidRDefault="00944855" w:rsidP="00944855">
      <w:pPr>
        <w:pStyle w:val="FigureTitle"/>
      </w:pPr>
      <w:r>
        <w:t>Figure 14</w:t>
      </w:r>
      <w:r>
        <w:t> </w:t>
      </w:r>
      <w:r>
        <w:t>Number of applications and funded rates for women and men leading Chief Investigators, by broad research area</w:t>
      </w:r>
    </w:p>
    <w:p w14:paraId="1B6B2F60" w14:textId="0BC2B824" w:rsidR="00695964" w:rsidRDefault="00AC2DBC" w:rsidP="005260DF">
      <w:r>
        <w:rPr>
          <w:noProof/>
        </w:rPr>
        <w:drawing>
          <wp:inline distT="0" distB="0" distL="0" distR="0" wp14:anchorId="481EF3ED" wp14:editId="3F5225D5">
            <wp:extent cx="5041402" cy="4032512"/>
            <wp:effectExtent l="0" t="0" r="6985" b="6350"/>
            <wp:docPr id="1369837393" name="Picture 14" descr="Two column graphs, one showing the number of applications received and the other showing the funded rates, for women and men leading Chief Investigators across 4 broad research areas. The research area ‘Clinical medicine and science’ had the most applications overall, and also had the biggest difference between genders for the number of applications received. The broad research area ‘Basic science’ had the least number of applications overall. For funded rates, the research area ‘Public health’ had the biggest gap between women and men, but overall, the rates across research areas were simil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9837393" name="Picture 14" descr="Two column graphs, one showing the number of applications received and the other showing the funded rates, for women and men leading Chief Investigators across 4 broad research areas. The research area ‘Clinical medicine and science’ had the most applications overall, and also had the biggest difference between genders for the number of applications received. The broad research area ‘Basic science’ had the least number of applications overall. For funded rates, the research area ‘Public health’ had the biggest gap between women and men, but overall, the rates across research areas were similar."/>
                    <pic:cNvPicPr/>
                  </pic:nvPicPr>
                  <pic:blipFill>
                    <a:blip r:embed="rId31" cstate="print">
                      <a:extLst>
                        <a:ext uri="{28A0092B-C50C-407E-A947-70E740481C1C}">
                          <a14:useLocalDpi xmlns:a14="http://schemas.microsoft.com/office/drawing/2010/main" val="0"/>
                        </a:ext>
                      </a:extLst>
                    </a:blip>
                    <a:stretch>
                      <a:fillRect/>
                    </a:stretch>
                  </pic:blipFill>
                  <pic:spPr>
                    <a:xfrm>
                      <a:off x="0" y="0"/>
                      <a:ext cx="5041402" cy="4032512"/>
                    </a:xfrm>
                    <a:prstGeom prst="rect">
                      <a:avLst/>
                    </a:prstGeom>
                  </pic:spPr>
                </pic:pic>
              </a:graphicData>
            </a:graphic>
          </wp:inline>
        </w:drawing>
      </w:r>
    </w:p>
    <w:p w14:paraId="64C94B39" w14:textId="77777777" w:rsidR="00944855" w:rsidRPr="00695964" w:rsidRDefault="00944855" w:rsidP="00944855">
      <w:pPr>
        <w:pStyle w:val="FigureTitle"/>
      </w:pPr>
      <w:r>
        <w:lastRenderedPageBreak/>
        <w:t>Figure 15</w:t>
      </w:r>
      <w:r>
        <w:t> </w:t>
      </w:r>
      <w:r>
        <w:t>Number of applicants and funded rates for women and men Chief Investigators, by broad research area</w:t>
      </w:r>
    </w:p>
    <w:p w14:paraId="1628FC8B" w14:textId="15250E03" w:rsidR="00695964" w:rsidRDefault="00AC2DBC" w:rsidP="00695964">
      <w:r>
        <w:rPr>
          <w:noProof/>
        </w:rPr>
        <w:drawing>
          <wp:inline distT="0" distB="0" distL="0" distR="0" wp14:anchorId="499752D2" wp14:editId="52E838AC">
            <wp:extent cx="5041402" cy="4026416"/>
            <wp:effectExtent l="0" t="0" r="6985" b="0"/>
            <wp:docPr id="1040555595" name="Picture 15" descr="Two column graphs, one showing the number of applicants and the other showing the funded rates, for women and men Chief Investigators across 4 broad research areas. The research area ‘Clinical medicine and science’ had the highest number of applicants overall, and also had the biggest difference between the number of women and men applicants. Funded rates were similar across all research areas and between gend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0555595" name="Picture 15" descr="Two column graphs, one showing the number of applicants and the other showing the funded rates, for women and men Chief Investigators across 4 broad research areas. The research area ‘Clinical medicine and science’ had the highest number of applicants overall, and also had the biggest difference between the number of women and men applicants. Funded rates were similar across all research areas and between genders."/>
                    <pic:cNvPicPr/>
                  </pic:nvPicPr>
                  <pic:blipFill>
                    <a:blip r:embed="rId32" cstate="print">
                      <a:extLst>
                        <a:ext uri="{28A0092B-C50C-407E-A947-70E740481C1C}">
                          <a14:useLocalDpi xmlns:a14="http://schemas.microsoft.com/office/drawing/2010/main" val="0"/>
                        </a:ext>
                      </a:extLst>
                    </a:blip>
                    <a:stretch>
                      <a:fillRect/>
                    </a:stretch>
                  </pic:blipFill>
                  <pic:spPr>
                    <a:xfrm>
                      <a:off x="0" y="0"/>
                      <a:ext cx="5041402" cy="4026416"/>
                    </a:xfrm>
                    <a:prstGeom prst="rect">
                      <a:avLst/>
                    </a:prstGeom>
                  </pic:spPr>
                </pic:pic>
              </a:graphicData>
            </a:graphic>
          </wp:inline>
        </w:drawing>
      </w:r>
    </w:p>
    <w:p w14:paraId="4E4CF28A" w14:textId="0D80FF3F" w:rsidR="005260DF" w:rsidRDefault="005260DF" w:rsidP="005260DF">
      <w:pPr>
        <w:pStyle w:val="Heading3"/>
      </w:pPr>
      <w:r>
        <w:t>Annual trends</w:t>
      </w:r>
    </w:p>
    <w:p w14:paraId="552D4FC9" w14:textId="77777777" w:rsidR="00944855" w:rsidRPr="00944855" w:rsidRDefault="00944855" w:rsidP="00944855">
      <w:r w:rsidRPr="00944855">
        <w:t xml:space="preserve">The number of applications from leading Chief Investigators generally increased over time for both genders. There were generally more women than men leading Chief Investigator applicants each year for the broad research areas of ‘Health services’ and ‘Public health’. However, men leading Chief Investigators tended to have a higher funded rate than women each year in all broad research areas except ‘Public health’ (Table 8). </w:t>
      </w:r>
    </w:p>
    <w:p w14:paraId="51EB209A" w14:textId="465AB693" w:rsidR="00DA4ABB" w:rsidRDefault="00944855" w:rsidP="00944855">
      <w:pPr>
        <w:sectPr w:rsidR="00DA4ABB" w:rsidSect="0022246A">
          <w:pgSz w:w="12240" w:h="15840"/>
          <w:pgMar w:top="1440" w:right="1444" w:bottom="1440" w:left="1440" w:header="720" w:footer="720" w:gutter="0"/>
          <w:cols w:space="720"/>
        </w:sectPr>
      </w:pPr>
      <w:r w:rsidRPr="00944855">
        <w:t>Findings on the number of applicants were similar for all Chief Investigators. Women Chief Investigators generally had similar or higher funded rates than men each year for ‘Public health’ and ‘Health services’, except for the 2021–22 financial year (Table 9).</w:t>
      </w:r>
    </w:p>
    <w:p w14:paraId="6200E8EE" w14:textId="1C72F237" w:rsidR="00DE4224" w:rsidRDefault="00DE4224" w:rsidP="00DE4224">
      <w:pPr>
        <w:pStyle w:val="TableTitle"/>
      </w:pPr>
      <w:r>
        <w:lastRenderedPageBreak/>
        <w:t>Table </w:t>
      </w:r>
      <w:r w:rsidR="009B078D">
        <w:t>8</w:t>
      </w:r>
      <w:r w:rsidR="009D40DA">
        <w:t> </w:t>
      </w:r>
      <w:r w:rsidR="00974AC5">
        <w:t>Number of applicants and funded rates for women and men leading Chief Investigators each year, by broad research area</w:t>
      </w:r>
    </w:p>
    <w:tbl>
      <w:tblPr>
        <w:tblStyle w:val="TableGrid"/>
        <w:tblpPr w:leftFromText="180" w:rightFromText="180" w:vertAnchor="text" w:tblpY="1"/>
        <w:tblOverlap w:val="never"/>
        <w:tblW w:w="5000" w:type="pct"/>
        <w:tblLook w:val="04A0" w:firstRow="1" w:lastRow="0" w:firstColumn="1" w:lastColumn="0" w:noHBand="0" w:noVBand="1"/>
        <w:tblCaption w:val="Number of applicants and funded rates for women and men leading Chief Investigators each year, by broad research area"/>
        <w:tblDescription w:val="Table showing the number of, and funded rates for, women and men leading Chief Investigator applicants each year across 4 broad research areas. The funded rates for early financial years for the research areas ‘Health services’, ‘Public health’ and ‘Basic science’ should be interpreted with caution because of a low number of applicants."/>
      </w:tblPr>
      <w:tblGrid>
        <w:gridCol w:w="2696"/>
        <w:gridCol w:w="992"/>
        <w:gridCol w:w="1415"/>
        <w:gridCol w:w="1418"/>
        <w:gridCol w:w="1420"/>
        <w:gridCol w:w="1415"/>
      </w:tblGrid>
      <w:tr w:rsidR="0083078B" w14:paraId="1AFE7A67" w14:textId="77777777" w:rsidTr="0083078B">
        <w:trPr>
          <w:tblHeader/>
        </w:trPr>
        <w:tc>
          <w:tcPr>
            <w:tcW w:w="1441" w:type="pct"/>
            <w:tcBorders>
              <w:left w:val="nil"/>
              <w:bottom w:val="single" w:sz="4" w:space="0" w:color="auto"/>
              <w:right w:val="nil"/>
            </w:tcBorders>
            <w:shd w:val="clear" w:color="auto" w:fill="EEDFDF"/>
          </w:tcPr>
          <w:p w14:paraId="2B670D6E" w14:textId="39594442" w:rsidR="00DA4ABB" w:rsidRDefault="00DA4ABB" w:rsidP="00F30950">
            <w:pPr>
              <w:pStyle w:val="TableHeading"/>
            </w:pPr>
            <w:bookmarkStart w:id="21" w:name="ColumnTitle_8"/>
            <w:bookmarkEnd w:id="21"/>
            <w:r>
              <w:t>Broad research area</w:t>
            </w:r>
          </w:p>
        </w:tc>
        <w:tc>
          <w:tcPr>
            <w:tcW w:w="530" w:type="pct"/>
            <w:tcBorders>
              <w:left w:val="nil"/>
              <w:right w:val="nil"/>
            </w:tcBorders>
            <w:shd w:val="clear" w:color="auto" w:fill="EEDFDF"/>
          </w:tcPr>
          <w:p w14:paraId="2B7B0BF4" w14:textId="77777777" w:rsidR="00DA4ABB" w:rsidRDefault="00DA4ABB" w:rsidP="00F30950">
            <w:pPr>
              <w:pStyle w:val="TableHeading"/>
            </w:pPr>
            <w:r>
              <w:t>Financial year</w:t>
            </w:r>
          </w:p>
        </w:tc>
        <w:tc>
          <w:tcPr>
            <w:tcW w:w="756" w:type="pct"/>
            <w:tcBorders>
              <w:left w:val="nil"/>
              <w:right w:val="nil"/>
            </w:tcBorders>
            <w:shd w:val="clear" w:color="auto" w:fill="EEDFDF"/>
          </w:tcPr>
          <w:p w14:paraId="24C7C5E7" w14:textId="3C7575E7" w:rsidR="00DA4ABB" w:rsidRDefault="00DA4ABB" w:rsidP="009645BD">
            <w:pPr>
              <w:pStyle w:val="TableHeading"/>
              <w:jc w:val="center"/>
            </w:pPr>
            <w:r>
              <w:t>Number of women leading Chief Investigator applicants</w:t>
            </w:r>
          </w:p>
        </w:tc>
        <w:tc>
          <w:tcPr>
            <w:tcW w:w="758" w:type="pct"/>
            <w:tcBorders>
              <w:left w:val="nil"/>
              <w:right w:val="nil"/>
            </w:tcBorders>
            <w:shd w:val="clear" w:color="auto" w:fill="EEDFDF"/>
          </w:tcPr>
          <w:p w14:paraId="1EFFE70B" w14:textId="1EF2EF56" w:rsidR="00DA4ABB" w:rsidRDefault="009645BD" w:rsidP="009645BD">
            <w:pPr>
              <w:pStyle w:val="TableHeading"/>
              <w:jc w:val="center"/>
            </w:pPr>
            <w:r>
              <w:t>Funded rate for</w:t>
            </w:r>
            <w:r w:rsidR="00DA4ABB">
              <w:t xml:space="preserve"> women leading Chief Investigators</w:t>
            </w:r>
          </w:p>
        </w:tc>
        <w:tc>
          <w:tcPr>
            <w:tcW w:w="759" w:type="pct"/>
            <w:tcBorders>
              <w:left w:val="nil"/>
              <w:right w:val="nil"/>
            </w:tcBorders>
            <w:shd w:val="clear" w:color="auto" w:fill="EEDFDF"/>
          </w:tcPr>
          <w:p w14:paraId="5A4F51D8" w14:textId="2A0C2D4D" w:rsidR="00DA4ABB" w:rsidRDefault="00DA4ABB" w:rsidP="009645BD">
            <w:pPr>
              <w:pStyle w:val="TableHeading"/>
              <w:jc w:val="center"/>
            </w:pPr>
            <w:r>
              <w:t>Number of men leading Chief Investigator applicants</w:t>
            </w:r>
          </w:p>
        </w:tc>
        <w:tc>
          <w:tcPr>
            <w:tcW w:w="756" w:type="pct"/>
            <w:tcBorders>
              <w:left w:val="nil"/>
              <w:right w:val="nil"/>
            </w:tcBorders>
            <w:shd w:val="clear" w:color="auto" w:fill="EEDFDF"/>
          </w:tcPr>
          <w:p w14:paraId="3003C08C" w14:textId="0B4F51B1" w:rsidR="00DA4ABB" w:rsidRDefault="009645BD" w:rsidP="009645BD">
            <w:pPr>
              <w:pStyle w:val="TableHeading"/>
              <w:jc w:val="center"/>
            </w:pPr>
            <w:r>
              <w:t>Funded rate for</w:t>
            </w:r>
            <w:r w:rsidR="00DA4ABB">
              <w:t xml:space="preserve"> men leading Chief Investigators</w:t>
            </w:r>
          </w:p>
        </w:tc>
      </w:tr>
      <w:tr w:rsidR="0083078B" w14:paraId="4AEB50E7" w14:textId="77777777" w:rsidTr="0083078B">
        <w:tc>
          <w:tcPr>
            <w:tcW w:w="1441" w:type="pct"/>
            <w:tcBorders>
              <w:left w:val="nil"/>
              <w:bottom w:val="nil"/>
              <w:right w:val="nil"/>
            </w:tcBorders>
          </w:tcPr>
          <w:p w14:paraId="70BAAB14" w14:textId="6606093B" w:rsidR="00A53A26" w:rsidRPr="00864AD4" w:rsidRDefault="00A53A26" w:rsidP="00A53A26">
            <w:pPr>
              <w:pStyle w:val="TableText"/>
            </w:pPr>
            <w:r w:rsidRPr="00864AD4">
              <w:t>Clinical medicine and science</w:t>
            </w:r>
          </w:p>
        </w:tc>
        <w:tc>
          <w:tcPr>
            <w:tcW w:w="530" w:type="pct"/>
            <w:tcBorders>
              <w:left w:val="nil"/>
              <w:bottom w:val="single" w:sz="4" w:space="0" w:color="000000" w:themeColor="text1"/>
              <w:right w:val="nil"/>
            </w:tcBorders>
          </w:tcPr>
          <w:p w14:paraId="4442054B" w14:textId="109D1572" w:rsidR="00A53A26" w:rsidRPr="00864AD4" w:rsidRDefault="4A6403F1" w:rsidP="009645BD">
            <w:pPr>
              <w:pStyle w:val="TableText"/>
            </w:pPr>
            <w:r>
              <w:t>2017–18</w:t>
            </w:r>
          </w:p>
        </w:tc>
        <w:tc>
          <w:tcPr>
            <w:tcW w:w="756" w:type="pct"/>
            <w:tcBorders>
              <w:left w:val="nil"/>
              <w:right w:val="nil"/>
            </w:tcBorders>
          </w:tcPr>
          <w:p w14:paraId="33D1DECC" w14:textId="754C774D" w:rsidR="00A53A26" w:rsidRPr="00864AD4" w:rsidRDefault="00A53A26" w:rsidP="009645BD">
            <w:pPr>
              <w:pStyle w:val="TableText"/>
              <w:jc w:val="center"/>
            </w:pPr>
            <w:r w:rsidRPr="00864AD4">
              <w:t>70</w:t>
            </w:r>
          </w:p>
        </w:tc>
        <w:tc>
          <w:tcPr>
            <w:tcW w:w="758" w:type="pct"/>
            <w:tcBorders>
              <w:left w:val="nil"/>
              <w:right w:val="nil"/>
            </w:tcBorders>
          </w:tcPr>
          <w:p w14:paraId="155CF5B4" w14:textId="1189AA5B" w:rsidR="00A53A26" w:rsidRPr="00864AD4" w:rsidRDefault="00A53A26" w:rsidP="009645BD">
            <w:pPr>
              <w:pStyle w:val="TableText"/>
              <w:tabs>
                <w:tab w:val="decimal" w:pos="693"/>
              </w:tabs>
            </w:pPr>
            <w:r w:rsidRPr="00864AD4">
              <w:t>12.9%</w:t>
            </w:r>
          </w:p>
        </w:tc>
        <w:tc>
          <w:tcPr>
            <w:tcW w:w="759" w:type="pct"/>
            <w:tcBorders>
              <w:left w:val="nil"/>
              <w:right w:val="nil"/>
            </w:tcBorders>
          </w:tcPr>
          <w:p w14:paraId="2A4AB9B5" w14:textId="69590F64" w:rsidR="00A53A26" w:rsidRPr="00864AD4" w:rsidRDefault="00A53A26" w:rsidP="009645BD">
            <w:pPr>
              <w:pStyle w:val="TableText"/>
              <w:jc w:val="center"/>
            </w:pPr>
            <w:r w:rsidRPr="00864AD4">
              <w:t>171</w:t>
            </w:r>
          </w:p>
        </w:tc>
        <w:tc>
          <w:tcPr>
            <w:tcW w:w="756" w:type="pct"/>
            <w:tcBorders>
              <w:left w:val="nil"/>
              <w:right w:val="nil"/>
            </w:tcBorders>
          </w:tcPr>
          <w:p w14:paraId="0FC31AE4" w14:textId="18B06139" w:rsidR="00A53A26" w:rsidRPr="00864AD4" w:rsidRDefault="4A6403F1" w:rsidP="009645BD">
            <w:pPr>
              <w:pStyle w:val="TableText"/>
              <w:tabs>
                <w:tab w:val="decimal" w:pos="595"/>
              </w:tabs>
            </w:pPr>
            <w:r>
              <w:t>22.8%</w:t>
            </w:r>
          </w:p>
        </w:tc>
      </w:tr>
      <w:tr w:rsidR="0083078B" w14:paraId="1A833D31" w14:textId="77777777" w:rsidTr="0083078B">
        <w:tc>
          <w:tcPr>
            <w:tcW w:w="1441" w:type="pct"/>
            <w:tcBorders>
              <w:top w:val="nil"/>
              <w:left w:val="nil"/>
              <w:bottom w:val="nil"/>
              <w:right w:val="nil"/>
            </w:tcBorders>
          </w:tcPr>
          <w:p w14:paraId="408B90F9" w14:textId="6CC9A180" w:rsidR="00A53A26" w:rsidRPr="0083078B" w:rsidRDefault="0083078B" w:rsidP="00A53A26">
            <w:pPr>
              <w:pStyle w:val="TableText"/>
              <w:rPr>
                <w:color w:val="FFFFFF" w:themeColor="background1"/>
              </w:rPr>
            </w:pPr>
            <w:r w:rsidRPr="0083078B">
              <w:rPr>
                <w:color w:val="FFFFFF" w:themeColor="background1"/>
              </w:rPr>
              <w:t>Clinical medicine and science</w:t>
            </w:r>
          </w:p>
        </w:tc>
        <w:tc>
          <w:tcPr>
            <w:tcW w:w="530" w:type="pct"/>
            <w:tcBorders>
              <w:left w:val="nil"/>
              <w:bottom w:val="single" w:sz="4" w:space="0" w:color="000000" w:themeColor="text1"/>
              <w:right w:val="nil"/>
            </w:tcBorders>
          </w:tcPr>
          <w:p w14:paraId="45457F3E" w14:textId="418E7EC8" w:rsidR="00A53A26" w:rsidRPr="00864AD4" w:rsidRDefault="00A53A26" w:rsidP="009645BD">
            <w:pPr>
              <w:pStyle w:val="TableText"/>
            </w:pPr>
            <w:r w:rsidRPr="00864AD4">
              <w:t>2018–19</w:t>
            </w:r>
          </w:p>
        </w:tc>
        <w:tc>
          <w:tcPr>
            <w:tcW w:w="756" w:type="pct"/>
            <w:tcBorders>
              <w:left w:val="nil"/>
              <w:right w:val="nil"/>
            </w:tcBorders>
          </w:tcPr>
          <w:p w14:paraId="162F3EC0" w14:textId="12A2858B" w:rsidR="00A53A26" w:rsidRPr="00864AD4" w:rsidRDefault="00A53A26" w:rsidP="009645BD">
            <w:pPr>
              <w:pStyle w:val="TableText"/>
              <w:jc w:val="center"/>
            </w:pPr>
            <w:r w:rsidRPr="00864AD4">
              <w:t>40</w:t>
            </w:r>
          </w:p>
        </w:tc>
        <w:tc>
          <w:tcPr>
            <w:tcW w:w="758" w:type="pct"/>
            <w:tcBorders>
              <w:left w:val="nil"/>
              <w:right w:val="nil"/>
            </w:tcBorders>
          </w:tcPr>
          <w:p w14:paraId="2D86FB55" w14:textId="7FE9D286" w:rsidR="00A53A26" w:rsidRPr="00864AD4" w:rsidRDefault="00A53A26" w:rsidP="009645BD">
            <w:pPr>
              <w:pStyle w:val="TableText"/>
              <w:tabs>
                <w:tab w:val="decimal" w:pos="693"/>
              </w:tabs>
            </w:pPr>
            <w:r w:rsidRPr="00864AD4">
              <w:t>7.5%</w:t>
            </w:r>
          </w:p>
        </w:tc>
        <w:tc>
          <w:tcPr>
            <w:tcW w:w="759" w:type="pct"/>
            <w:tcBorders>
              <w:left w:val="nil"/>
              <w:right w:val="nil"/>
            </w:tcBorders>
          </w:tcPr>
          <w:p w14:paraId="2E64AC78" w14:textId="483E6540" w:rsidR="00A53A26" w:rsidRPr="00864AD4" w:rsidRDefault="00A53A26" w:rsidP="009645BD">
            <w:pPr>
              <w:pStyle w:val="TableText"/>
              <w:jc w:val="center"/>
            </w:pPr>
            <w:r w:rsidRPr="00864AD4">
              <w:t>61</w:t>
            </w:r>
          </w:p>
        </w:tc>
        <w:tc>
          <w:tcPr>
            <w:tcW w:w="756" w:type="pct"/>
            <w:tcBorders>
              <w:left w:val="nil"/>
              <w:right w:val="nil"/>
            </w:tcBorders>
          </w:tcPr>
          <w:p w14:paraId="67394119" w14:textId="1CBF2AC8" w:rsidR="00A53A26" w:rsidRPr="00864AD4" w:rsidRDefault="00A53A26" w:rsidP="009645BD">
            <w:pPr>
              <w:pStyle w:val="TableText"/>
              <w:tabs>
                <w:tab w:val="decimal" w:pos="595"/>
              </w:tabs>
            </w:pPr>
            <w:r w:rsidRPr="00864AD4">
              <w:t>18.0%</w:t>
            </w:r>
          </w:p>
        </w:tc>
      </w:tr>
      <w:tr w:rsidR="0083078B" w14:paraId="3747F34F" w14:textId="77777777" w:rsidTr="0083078B">
        <w:tc>
          <w:tcPr>
            <w:tcW w:w="1441" w:type="pct"/>
            <w:tcBorders>
              <w:top w:val="nil"/>
              <w:left w:val="nil"/>
              <w:bottom w:val="nil"/>
              <w:right w:val="nil"/>
            </w:tcBorders>
          </w:tcPr>
          <w:p w14:paraId="37CF43DD" w14:textId="0E458D6F" w:rsidR="00A53A26" w:rsidRPr="0083078B" w:rsidRDefault="0083078B" w:rsidP="00A53A26">
            <w:pPr>
              <w:pStyle w:val="TableText"/>
              <w:rPr>
                <w:color w:val="FFFFFF" w:themeColor="background1"/>
              </w:rPr>
            </w:pPr>
            <w:r w:rsidRPr="0083078B">
              <w:rPr>
                <w:color w:val="FFFFFF" w:themeColor="background1"/>
              </w:rPr>
              <w:t>Clinical medicine and science</w:t>
            </w:r>
          </w:p>
        </w:tc>
        <w:tc>
          <w:tcPr>
            <w:tcW w:w="530" w:type="pct"/>
            <w:tcBorders>
              <w:left w:val="nil"/>
              <w:bottom w:val="single" w:sz="4" w:space="0" w:color="000000" w:themeColor="text1"/>
              <w:right w:val="nil"/>
            </w:tcBorders>
          </w:tcPr>
          <w:p w14:paraId="256B3E91" w14:textId="6CD90F06" w:rsidR="00A53A26" w:rsidRPr="00864AD4" w:rsidRDefault="00A53A26" w:rsidP="009645BD">
            <w:pPr>
              <w:pStyle w:val="TableText"/>
            </w:pPr>
            <w:r w:rsidRPr="00864AD4">
              <w:t>2019–20</w:t>
            </w:r>
          </w:p>
        </w:tc>
        <w:tc>
          <w:tcPr>
            <w:tcW w:w="756" w:type="pct"/>
            <w:tcBorders>
              <w:left w:val="nil"/>
              <w:right w:val="nil"/>
            </w:tcBorders>
          </w:tcPr>
          <w:p w14:paraId="1E4C0CE1" w14:textId="5E22473F" w:rsidR="00A53A26" w:rsidRPr="00864AD4" w:rsidRDefault="00A53A26" w:rsidP="009645BD">
            <w:pPr>
              <w:pStyle w:val="TableText"/>
              <w:jc w:val="center"/>
            </w:pPr>
            <w:r w:rsidRPr="00864AD4">
              <w:t>136</w:t>
            </w:r>
          </w:p>
        </w:tc>
        <w:tc>
          <w:tcPr>
            <w:tcW w:w="758" w:type="pct"/>
            <w:tcBorders>
              <w:left w:val="nil"/>
              <w:right w:val="nil"/>
            </w:tcBorders>
          </w:tcPr>
          <w:p w14:paraId="6696E329" w14:textId="641435A5" w:rsidR="00A53A26" w:rsidRPr="00864AD4" w:rsidRDefault="00A53A26" w:rsidP="009645BD">
            <w:pPr>
              <w:pStyle w:val="TableText"/>
              <w:tabs>
                <w:tab w:val="decimal" w:pos="693"/>
              </w:tabs>
            </w:pPr>
            <w:r w:rsidRPr="00864AD4">
              <w:t>22.1%</w:t>
            </w:r>
          </w:p>
        </w:tc>
        <w:tc>
          <w:tcPr>
            <w:tcW w:w="759" w:type="pct"/>
            <w:tcBorders>
              <w:left w:val="nil"/>
              <w:right w:val="nil"/>
            </w:tcBorders>
          </w:tcPr>
          <w:p w14:paraId="45958A6A" w14:textId="765ADB25" w:rsidR="00A53A26" w:rsidRPr="00864AD4" w:rsidRDefault="00A53A26" w:rsidP="009645BD">
            <w:pPr>
              <w:pStyle w:val="TableText"/>
              <w:jc w:val="center"/>
            </w:pPr>
            <w:r w:rsidRPr="00864AD4">
              <w:t>235</w:t>
            </w:r>
          </w:p>
        </w:tc>
        <w:tc>
          <w:tcPr>
            <w:tcW w:w="756" w:type="pct"/>
            <w:tcBorders>
              <w:left w:val="nil"/>
              <w:right w:val="nil"/>
            </w:tcBorders>
          </w:tcPr>
          <w:p w14:paraId="14EBDB47" w14:textId="16962357" w:rsidR="00A53A26" w:rsidRPr="00864AD4" w:rsidRDefault="00A53A26" w:rsidP="009645BD">
            <w:pPr>
              <w:pStyle w:val="TableText"/>
              <w:tabs>
                <w:tab w:val="decimal" w:pos="595"/>
              </w:tabs>
            </w:pPr>
            <w:r w:rsidRPr="00864AD4">
              <w:t>26.4%</w:t>
            </w:r>
          </w:p>
        </w:tc>
      </w:tr>
      <w:tr w:rsidR="0083078B" w14:paraId="4DA58517" w14:textId="77777777" w:rsidTr="0083078B">
        <w:tc>
          <w:tcPr>
            <w:tcW w:w="1441" w:type="pct"/>
            <w:tcBorders>
              <w:top w:val="nil"/>
              <w:left w:val="nil"/>
              <w:bottom w:val="nil"/>
              <w:right w:val="nil"/>
            </w:tcBorders>
          </w:tcPr>
          <w:p w14:paraId="5E4DE03C" w14:textId="1D4F9E63" w:rsidR="00A53A26" w:rsidRPr="0083078B" w:rsidRDefault="0083078B" w:rsidP="00A53A26">
            <w:pPr>
              <w:pStyle w:val="TableText"/>
              <w:rPr>
                <w:color w:val="FFFFFF" w:themeColor="background1"/>
              </w:rPr>
            </w:pPr>
            <w:r w:rsidRPr="0083078B">
              <w:rPr>
                <w:color w:val="FFFFFF" w:themeColor="background1"/>
              </w:rPr>
              <w:t>Clinical medicine and science</w:t>
            </w:r>
          </w:p>
        </w:tc>
        <w:tc>
          <w:tcPr>
            <w:tcW w:w="530" w:type="pct"/>
            <w:tcBorders>
              <w:left w:val="nil"/>
              <w:bottom w:val="single" w:sz="4" w:space="0" w:color="000000" w:themeColor="text1"/>
              <w:right w:val="nil"/>
            </w:tcBorders>
          </w:tcPr>
          <w:p w14:paraId="6CA04306" w14:textId="18D66EB0" w:rsidR="00A53A26" w:rsidRPr="00864AD4" w:rsidRDefault="00A53A26" w:rsidP="009645BD">
            <w:pPr>
              <w:pStyle w:val="TableText"/>
            </w:pPr>
            <w:r w:rsidRPr="00864AD4">
              <w:t>2020–21</w:t>
            </w:r>
          </w:p>
        </w:tc>
        <w:tc>
          <w:tcPr>
            <w:tcW w:w="756" w:type="pct"/>
            <w:tcBorders>
              <w:left w:val="nil"/>
              <w:right w:val="nil"/>
            </w:tcBorders>
          </w:tcPr>
          <w:p w14:paraId="5B38263A" w14:textId="7561249C" w:rsidR="00A53A26" w:rsidRPr="00864AD4" w:rsidRDefault="00A53A26" w:rsidP="009645BD">
            <w:pPr>
              <w:pStyle w:val="TableText"/>
              <w:jc w:val="center"/>
            </w:pPr>
            <w:r w:rsidRPr="00864AD4">
              <w:t>211</w:t>
            </w:r>
          </w:p>
        </w:tc>
        <w:tc>
          <w:tcPr>
            <w:tcW w:w="758" w:type="pct"/>
            <w:tcBorders>
              <w:left w:val="nil"/>
              <w:right w:val="nil"/>
            </w:tcBorders>
          </w:tcPr>
          <w:p w14:paraId="141F7263" w14:textId="2AC66A3C" w:rsidR="00A53A26" w:rsidRPr="00864AD4" w:rsidRDefault="00A53A26" w:rsidP="009645BD">
            <w:pPr>
              <w:pStyle w:val="TableText"/>
              <w:tabs>
                <w:tab w:val="decimal" w:pos="693"/>
              </w:tabs>
            </w:pPr>
            <w:r w:rsidRPr="00864AD4">
              <w:t>21.3%</w:t>
            </w:r>
          </w:p>
        </w:tc>
        <w:tc>
          <w:tcPr>
            <w:tcW w:w="759" w:type="pct"/>
            <w:tcBorders>
              <w:left w:val="nil"/>
              <w:right w:val="nil"/>
            </w:tcBorders>
          </w:tcPr>
          <w:p w14:paraId="15740859" w14:textId="18E6597D" w:rsidR="00A53A26" w:rsidRPr="00864AD4" w:rsidRDefault="00A53A26" w:rsidP="009645BD">
            <w:pPr>
              <w:pStyle w:val="TableText"/>
              <w:jc w:val="center"/>
            </w:pPr>
            <w:r w:rsidRPr="00864AD4">
              <w:t>327</w:t>
            </w:r>
          </w:p>
        </w:tc>
        <w:tc>
          <w:tcPr>
            <w:tcW w:w="756" w:type="pct"/>
            <w:tcBorders>
              <w:left w:val="nil"/>
              <w:right w:val="nil"/>
            </w:tcBorders>
          </w:tcPr>
          <w:p w14:paraId="1F7103A5" w14:textId="5803D425" w:rsidR="00A53A26" w:rsidRPr="00864AD4" w:rsidRDefault="00A53A26" w:rsidP="009645BD">
            <w:pPr>
              <w:pStyle w:val="TableText"/>
              <w:tabs>
                <w:tab w:val="decimal" w:pos="595"/>
              </w:tabs>
            </w:pPr>
            <w:r w:rsidRPr="00864AD4">
              <w:t>23.5%</w:t>
            </w:r>
          </w:p>
        </w:tc>
      </w:tr>
      <w:tr w:rsidR="0083078B" w14:paraId="486E237E" w14:textId="77777777" w:rsidTr="0083078B">
        <w:tc>
          <w:tcPr>
            <w:tcW w:w="1441" w:type="pct"/>
            <w:tcBorders>
              <w:top w:val="nil"/>
              <w:left w:val="nil"/>
              <w:right w:val="nil"/>
            </w:tcBorders>
          </w:tcPr>
          <w:p w14:paraId="61EFAD61" w14:textId="127C053F" w:rsidR="00A53A26" w:rsidRPr="0083078B" w:rsidRDefault="0083078B" w:rsidP="00A53A26">
            <w:pPr>
              <w:pStyle w:val="TableText"/>
              <w:rPr>
                <w:color w:val="FFFFFF" w:themeColor="background1"/>
              </w:rPr>
            </w:pPr>
            <w:r w:rsidRPr="0083078B">
              <w:rPr>
                <w:color w:val="FFFFFF" w:themeColor="background1"/>
              </w:rPr>
              <w:t>Clinical medicine and science</w:t>
            </w:r>
          </w:p>
        </w:tc>
        <w:tc>
          <w:tcPr>
            <w:tcW w:w="530" w:type="pct"/>
            <w:tcBorders>
              <w:left w:val="nil"/>
              <w:bottom w:val="single" w:sz="4" w:space="0" w:color="000000" w:themeColor="text1"/>
              <w:right w:val="nil"/>
            </w:tcBorders>
          </w:tcPr>
          <w:p w14:paraId="42DB3CE7" w14:textId="25EE7113" w:rsidR="00A53A26" w:rsidRPr="00864AD4" w:rsidRDefault="00A53A26" w:rsidP="009645BD">
            <w:pPr>
              <w:pStyle w:val="TableText"/>
            </w:pPr>
            <w:r w:rsidRPr="00864AD4">
              <w:t>2021–22</w:t>
            </w:r>
          </w:p>
        </w:tc>
        <w:tc>
          <w:tcPr>
            <w:tcW w:w="756" w:type="pct"/>
            <w:tcBorders>
              <w:left w:val="nil"/>
              <w:right w:val="nil"/>
            </w:tcBorders>
          </w:tcPr>
          <w:p w14:paraId="6FBC3B83" w14:textId="138827EA" w:rsidR="00A53A26" w:rsidRPr="00864AD4" w:rsidRDefault="592F4DA9" w:rsidP="009645BD">
            <w:pPr>
              <w:pStyle w:val="TableText"/>
              <w:jc w:val="center"/>
            </w:pPr>
            <w:r>
              <w:t>29</w:t>
            </w:r>
            <w:r w:rsidR="4EE7579D">
              <w:t>2</w:t>
            </w:r>
          </w:p>
        </w:tc>
        <w:tc>
          <w:tcPr>
            <w:tcW w:w="758" w:type="pct"/>
            <w:tcBorders>
              <w:left w:val="nil"/>
              <w:right w:val="nil"/>
            </w:tcBorders>
          </w:tcPr>
          <w:p w14:paraId="23440960" w14:textId="0BA158D1" w:rsidR="00A53A26" w:rsidRPr="00864AD4" w:rsidRDefault="592F4DA9" w:rsidP="009645BD">
            <w:pPr>
              <w:pStyle w:val="TableText"/>
              <w:tabs>
                <w:tab w:val="decimal" w:pos="693"/>
              </w:tabs>
            </w:pPr>
            <w:r>
              <w:t>21.</w:t>
            </w:r>
            <w:r w:rsidR="0AB136D5">
              <w:t>9</w:t>
            </w:r>
            <w:r>
              <w:t>%</w:t>
            </w:r>
          </w:p>
        </w:tc>
        <w:tc>
          <w:tcPr>
            <w:tcW w:w="759" w:type="pct"/>
            <w:tcBorders>
              <w:left w:val="nil"/>
              <w:right w:val="nil"/>
            </w:tcBorders>
          </w:tcPr>
          <w:p w14:paraId="04287A3A" w14:textId="2CE020B0" w:rsidR="00A53A26" w:rsidRPr="00864AD4" w:rsidRDefault="592F4DA9" w:rsidP="009645BD">
            <w:pPr>
              <w:pStyle w:val="TableText"/>
              <w:jc w:val="center"/>
            </w:pPr>
            <w:r>
              <w:t>33</w:t>
            </w:r>
            <w:r w:rsidR="6D3ED378">
              <w:t>0</w:t>
            </w:r>
          </w:p>
        </w:tc>
        <w:tc>
          <w:tcPr>
            <w:tcW w:w="756" w:type="pct"/>
            <w:tcBorders>
              <w:left w:val="nil"/>
              <w:right w:val="nil"/>
            </w:tcBorders>
          </w:tcPr>
          <w:p w14:paraId="1FE5A816" w14:textId="22D6A845" w:rsidR="00A53A26" w:rsidRPr="00864AD4" w:rsidRDefault="592F4DA9" w:rsidP="009645BD">
            <w:pPr>
              <w:pStyle w:val="TableText"/>
              <w:tabs>
                <w:tab w:val="decimal" w:pos="595"/>
              </w:tabs>
            </w:pPr>
            <w:r>
              <w:t>24.</w:t>
            </w:r>
            <w:r w:rsidR="2777EE8C">
              <w:t>2</w:t>
            </w:r>
            <w:r>
              <w:t>%</w:t>
            </w:r>
          </w:p>
        </w:tc>
      </w:tr>
      <w:tr w:rsidR="0083078B" w14:paraId="1F4ADD36" w14:textId="77777777" w:rsidTr="0083078B">
        <w:tc>
          <w:tcPr>
            <w:tcW w:w="1441" w:type="pct"/>
            <w:tcBorders>
              <w:left w:val="nil"/>
              <w:bottom w:val="nil"/>
              <w:right w:val="nil"/>
            </w:tcBorders>
          </w:tcPr>
          <w:p w14:paraId="2FAA7618" w14:textId="5F517A74" w:rsidR="00A53A26" w:rsidRPr="00864AD4" w:rsidRDefault="00A53A26" w:rsidP="00A53A26">
            <w:pPr>
              <w:pStyle w:val="TableText"/>
            </w:pPr>
            <w:r w:rsidRPr="00864AD4">
              <w:t>Health services</w:t>
            </w:r>
          </w:p>
        </w:tc>
        <w:tc>
          <w:tcPr>
            <w:tcW w:w="530" w:type="pct"/>
            <w:tcBorders>
              <w:left w:val="nil"/>
              <w:bottom w:val="single" w:sz="4" w:space="0" w:color="000000" w:themeColor="text1"/>
              <w:right w:val="nil"/>
            </w:tcBorders>
          </w:tcPr>
          <w:p w14:paraId="398144CB" w14:textId="53D3AB0D" w:rsidR="00A53A26" w:rsidRPr="00864AD4" w:rsidRDefault="00A53A26" w:rsidP="009645BD">
            <w:pPr>
              <w:pStyle w:val="TableText"/>
              <w:rPr>
                <w:vertAlign w:val="superscript"/>
              </w:rPr>
            </w:pPr>
            <w:r w:rsidRPr="00864AD4">
              <w:t>2017–18</w:t>
            </w:r>
          </w:p>
        </w:tc>
        <w:tc>
          <w:tcPr>
            <w:tcW w:w="756" w:type="pct"/>
            <w:tcBorders>
              <w:left w:val="nil"/>
              <w:right w:val="nil"/>
            </w:tcBorders>
          </w:tcPr>
          <w:p w14:paraId="10B35690" w14:textId="7A55F5AC" w:rsidR="00A53A26" w:rsidRPr="00864AD4" w:rsidRDefault="00A53A26" w:rsidP="009645BD">
            <w:pPr>
              <w:pStyle w:val="TableText"/>
              <w:jc w:val="center"/>
            </w:pPr>
            <w:r w:rsidRPr="00864AD4">
              <w:t>8</w:t>
            </w:r>
          </w:p>
        </w:tc>
        <w:tc>
          <w:tcPr>
            <w:tcW w:w="758" w:type="pct"/>
            <w:tcBorders>
              <w:left w:val="nil"/>
              <w:right w:val="nil"/>
            </w:tcBorders>
          </w:tcPr>
          <w:p w14:paraId="4B0C8783" w14:textId="4EBED386" w:rsidR="00A53A26" w:rsidRPr="00864AD4" w:rsidRDefault="00A53A26" w:rsidP="009645BD">
            <w:pPr>
              <w:pStyle w:val="TableText"/>
              <w:tabs>
                <w:tab w:val="decimal" w:pos="693"/>
              </w:tabs>
              <w:rPr>
                <w:vertAlign w:val="superscript"/>
              </w:rPr>
            </w:pPr>
            <w:r w:rsidRPr="00864AD4">
              <w:t>0.0%</w:t>
            </w:r>
            <w:r>
              <w:rPr>
                <w:vertAlign w:val="superscript"/>
              </w:rPr>
              <w:t>a</w:t>
            </w:r>
          </w:p>
        </w:tc>
        <w:tc>
          <w:tcPr>
            <w:tcW w:w="759" w:type="pct"/>
            <w:tcBorders>
              <w:left w:val="nil"/>
              <w:right w:val="nil"/>
            </w:tcBorders>
          </w:tcPr>
          <w:p w14:paraId="3AB78515" w14:textId="09C5A841" w:rsidR="00A53A26" w:rsidRPr="00864AD4" w:rsidRDefault="00A53A26" w:rsidP="009645BD">
            <w:pPr>
              <w:pStyle w:val="TableText"/>
              <w:jc w:val="center"/>
            </w:pPr>
            <w:r w:rsidRPr="00864AD4">
              <w:t>1</w:t>
            </w:r>
          </w:p>
        </w:tc>
        <w:tc>
          <w:tcPr>
            <w:tcW w:w="756" w:type="pct"/>
            <w:tcBorders>
              <w:left w:val="nil"/>
              <w:right w:val="nil"/>
            </w:tcBorders>
          </w:tcPr>
          <w:p w14:paraId="2D793DF6" w14:textId="7ED480A7" w:rsidR="00A53A26" w:rsidRPr="00864AD4" w:rsidRDefault="00A53A26" w:rsidP="009645BD">
            <w:pPr>
              <w:pStyle w:val="TableText"/>
              <w:tabs>
                <w:tab w:val="decimal" w:pos="595"/>
              </w:tabs>
            </w:pPr>
            <w:r w:rsidRPr="00864AD4">
              <w:t>0.0%</w:t>
            </w:r>
            <w:r>
              <w:rPr>
                <w:vertAlign w:val="superscript"/>
              </w:rPr>
              <w:t>a</w:t>
            </w:r>
          </w:p>
        </w:tc>
      </w:tr>
      <w:tr w:rsidR="0083078B" w14:paraId="677C5389" w14:textId="77777777" w:rsidTr="0083078B">
        <w:tc>
          <w:tcPr>
            <w:tcW w:w="1441" w:type="pct"/>
            <w:tcBorders>
              <w:top w:val="nil"/>
              <w:left w:val="nil"/>
              <w:bottom w:val="nil"/>
              <w:right w:val="nil"/>
            </w:tcBorders>
          </w:tcPr>
          <w:p w14:paraId="1615281A" w14:textId="18923FD3" w:rsidR="00A53A26" w:rsidRPr="0083078B" w:rsidRDefault="0083078B" w:rsidP="00A53A26">
            <w:pPr>
              <w:pStyle w:val="TableText"/>
              <w:rPr>
                <w:color w:val="FFFFFF" w:themeColor="background1"/>
              </w:rPr>
            </w:pPr>
            <w:r w:rsidRPr="0083078B">
              <w:rPr>
                <w:color w:val="FFFFFF" w:themeColor="background1"/>
              </w:rPr>
              <w:t>Health services</w:t>
            </w:r>
          </w:p>
        </w:tc>
        <w:tc>
          <w:tcPr>
            <w:tcW w:w="530" w:type="pct"/>
            <w:tcBorders>
              <w:top w:val="single" w:sz="4" w:space="0" w:color="000000" w:themeColor="text1"/>
              <w:left w:val="nil"/>
              <w:right w:val="nil"/>
            </w:tcBorders>
          </w:tcPr>
          <w:p w14:paraId="44B02BDC" w14:textId="39588BF7" w:rsidR="00A53A26" w:rsidRPr="00864AD4" w:rsidRDefault="00A53A26" w:rsidP="009645BD">
            <w:pPr>
              <w:pStyle w:val="TableText"/>
            </w:pPr>
            <w:r w:rsidRPr="00864AD4">
              <w:t>2018–19</w:t>
            </w:r>
          </w:p>
        </w:tc>
        <w:tc>
          <w:tcPr>
            <w:tcW w:w="756" w:type="pct"/>
            <w:tcBorders>
              <w:left w:val="nil"/>
              <w:right w:val="nil"/>
            </w:tcBorders>
          </w:tcPr>
          <w:p w14:paraId="5B5FFDD0" w14:textId="14FE61F8" w:rsidR="00A53A26" w:rsidRPr="00864AD4" w:rsidRDefault="00A53A26" w:rsidP="009645BD">
            <w:pPr>
              <w:pStyle w:val="TableText"/>
              <w:jc w:val="center"/>
            </w:pPr>
            <w:r w:rsidRPr="00864AD4">
              <w:t>37</w:t>
            </w:r>
          </w:p>
        </w:tc>
        <w:tc>
          <w:tcPr>
            <w:tcW w:w="758" w:type="pct"/>
            <w:tcBorders>
              <w:left w:val="nil"/>
              <w:right w:val="nil"/>
            </w:tcBorders>
          </w:tcPr>
          <w:p w14:paraId="0C98F73F" w14:textId="7E011565" w:rsidR="00A53A26" w:rsidRPr="00864AD4" w:rsidRDefault="00A53A26" w:rsidP="009645BD">
            <w:pPr>
              <w:pStyle w:val="TableText"/>
              <w:tabs>
                <w:tab w:val="decimal" w:pos="693"/>
              </w:tabs>
            </w:pPr>
            <w:r w:rsidRPr="00864AD4">
              <w:t>18.9%</w:t>
            </w:r>
          </w:p>
        </w:tc>
        <w:tc>
          <w:tcPr>
            <w:tcW w:w="759" w:type="pct"/>
            <w:tcBorders>
              <w:left w:val="nil"/>
              <w:right w:val="nil"/>
            </w:tcBorders>
          </w:tcPr>
          <w:p w14:paraId="6351E7D4" w14:textId="0A9ECDA3" w:rsidR="00A53A26" w:rsidRPr="00864AD4" w:rsidRDefault="00A53A26" w:rsidP="009645BD">
            <w:pPr>
              <w:pStyle w:val="TableText"/>
              <w:jc w:val="center"/>
            </w:pPr>
            <w:r w:rsidRPr="00864AD4">
              <w:t>31</w:t>
            </w:r>
          </w:p>
        </w:tc>
        <w:tc>
          <w:tcPr>
            <w:tcW w:w="756" w:type="pct"/>
            <w:tcBorders>
              <w:left w:val="nil"/>
              <w:right w:val="nil"/>
            </w:tcBorders>
          </w:tcPr>
          <w:p w14:paraId="583795D8" w14:textId="0943A921" w:rsidR="00A53A26" w:rsidRPr="00864AD4" w:rsidRDefault="00A53A26" w:rsidP="009645BD">
            <w:pPr>
              <w:pStyle w:val="TableText"/>
              <w:tabs>
                <w:tab w:val="decimal" w:pos="595"/>
              </w:tabs>
            </w:pPr>
            <w:r w:rsidRPr="00864AD4">
              <w:t>19.4%</w:t>
            </w:r>
          </w:p>
        </w:tc>
      </w:tr>
      <w:tr w:rsidR="0083078B" w14:paraId="2A6557CB" w14:textId="77777777" w:rsidTr="0083078B">
        <w:tc>
          <w:tcPr>
            <w:tcW w:w="1441" w:type="pct"/>
            <w:tcBorders>
              <w:top w:val="nil"/>
              <w:left w:val="nil"/>
              <w:bottom w:val="nil"/>
              <w:right w:val="nil"/>
            </w:tcBorders>
          </w:tcPr>
          <w:p w14:paraId="279DA755" w14:textId="3DA750DA" w:rsidR="00A53A26" w:rsidRPr="0083078B" w:rsidRDefault="0083078B" w:rsidP="00A53A26">
            <w:pPr>
              <w:pStyle w:val="TableText"/>
              <w:rPr>
                <w:color w:val="FFFFFF" w:themeColor="background1"/>
              </w:rPr>
            </w:pPr>
            <w:r w:rsidRPr="0083078B">
              <w:rPr>
                <w:color w:val="FFFFFF" w:themeColor="background1"/>
              </w:rPr>
              <w:t>Health services</w:t>
            </w:r>
          </w:p>
        </w:tc>
        <w:tc>
          <w:tcPr>
            <w:tcW w:w="530" w:type="pct"/>
            <w:tcBorders>
              <w:left w:val="nil"/>
              <w:right w:val="nil"/>
            </w:tcBorders>
          </w:tcPr>
          <w:p w14:paraId="66292551" w14:textId="03BC1256" w:rsidR="00A53A26" w:rsidRPr="00864AD4" w:rsidRDefault="00A53A26" w:rsidP="009645BD">
            <w:pPr>
              <w:pStyle w:val="TableText"/>
            </w:pPr>
            <w:r w:rsidRPr="00864AD4">
              <w:t>2019–20</w:t>
            </w:r>
          </w:p>
        </w:tc>
        <w:tc>
          <w:tcPr>
            <w:tcW w:w="756" w:type="pct"/>
            <w:tcBorders>
              <w:left w:val="nil"/>
              <w:right w:val="nil"/>
            </w:tcBorders>
          </w:tcPr>
          <w:p w14:paraId="79008758" w14:textId="61181B52" w:rsidR="00A53A26" w:rsidRPr="00864AD4" w:rsidRDefault="00A53A26" w:rsidP="009645BD">
            <w:pPr>
              <w:pStyle w:val="TableText"/>
              <w:jc w:val="center"/>
            </w:pPr>
            <w:r w:rsidRPr="00864AD4">
              <w:t>101</w:t>
            </w:r>
          </w:p>
        </w:tc>
        <w:tc>
          <w:tcPr>
            <w:tcW w:w="758" w:type="pct"/>
            <w:tcBorders>
              <w:left w:val="nil"/>
              <w:right w:val="nil"/>
            </w:tcBorders>
          </w:tcPr>
          <w:p w14:paraId="24552512" w14:textId="74DD0DD3" w:rsidR="00A53A26" w:rsidRPr="00864AD4" w:rsidRDefault="00A53A26" w:rsidP="009645BD">
            <w:pPr>
              <w:pStyle w:val="TableText"/>
              <w:tabs>
                <w:tab w:val="decimal" w:pos="693"/>
              </w:tabs>
            </w:pPr>
            <w:r w:rsidRPr="00864AD4">
              <w:t>19.8%</w:t>
            </w:r>
          </w:p>
        </w:tc>
        <w:tc>
          <w:tcPr>
            <w:tcW w:w="759" w:type="pct"/>
            <w:tcBorders>
              <w:left w:val="nil"/>
              <w:right w:val="nil"/>
            </w:tcBorders>
          </w:tcPr>
          <w:p w14:paraId="717BDECE" w14:textId="5F684D37" w:rsidR="00A53A26" w:rsidRPr="00864AD4" w:rsidRDefault="00A53A26" w:rsidP="009645BD">
            <w:pPr>
              <w:pStyle w:val="TableText"/>
              <w:jc w:val="center"/>
            </w:pPr>
            <w:r w:rsidRPr="00864AD4">
              <w:t>55</w:t>
            </w:r>
          </w:p>
        </w:tc>
        <w:tc>
          <w:tcPr>
            <w:tcW w:w="756" w:type="pct"/>
            <w:tcBorders>
              <w:left w:val="nil"/>
              <w:right w:val="nil"/>
            </w:tcBorders>
          </w:tcPr>
          <w:p w14:paraId="381F78AD" w14:textId="3F6710AC" w:rsidR="00A53A26" w:rsidRPr="00864AD4" w:rsidRDefault="00A53A26" w:rsidP="009645BD">
            <w:pPr>
              <w:pStyle w:val="TableText"/>
              <w:tabs>
                <w:tab w:val="decimal" w:pos="595"/>
              </w:tabs>
            </w:pPr>
            <w:r w:rsidRPr="00864AD4">
              <w:t>7.3%</w:t>
            </w:r>
          </w:p>
        </w:tc>
      </w:tr>
      <w:tr w:rsidR="0083078B" w14:paraId="7B096C3E" w14:textId="77777777" w:rsidTr="0083078B">
        <w:tc>
          <w:tcPr>
            <w:tcW w:w="1441" w:type="pct"/>
            <w:tcBorders>
              <w:top w:val="nil"/>
              <w:left w:val="nil"/>
              <w:bottom w:val="nil"/>
              <w:right w:val="nil"/>
            </w:tcBorders>
          </w:tcPr>
          <w:p w14:paraId="0CE5E383" w14:textId="56D594CF" w:rsidR="00A53A26" w:rsidRPr="0083078B" w:rsidRDefault="0083078B" w:rsidP="00A53A26">
            <w:pPr>
              <w:pStyle w:val="TableText"/>
              <w:rPr>
                <w:color w:val="FFFFFF" w:themeColor="background1"/>
              </w:rPr>
            </w:pPr>
            <w:r w:rsidRPr="0083078B">
              <w:rPr>
                <w:color w:val="FFFFFF" w:themeColor="background1"/>
              </w:rPr>
              <w:t>Health services</w:t>
            </w:r>
          </w:p>
        </w:tc>
        <w:tc>
          <w:tcPr>
            <w:tcW w:w="530" w:type="pct"/>
            <w:tcBorders>
              <w:left w:val="nil"/>
              <w:right w:val="nil"/>
            </w:tcBorders>
          </w:tcPr>
          <w:p w14:paraId="6A55C71E" w14:textId="6FF75A38" w:rsidR="00A53A26" w:rsidRPr="00864AD4" w:rsidRDefault="00A53A26" w:rsidP="009645BD">
            <w:pPr>
              <w:pStyle w:val="TableText"/>
            </w:pPr>
            <w:r w:rsidRPr="00864AD4">
              <w:t>2020–21</w:t>
            </w:r>
          </w:p>
        </w:tc>
        <w:tc>
          <w:tcPr>
            <w:tcW w:w="756" w:type="pct"/>
            <w:tcBorders>
              <w:left w:val="nil"/>
              <w:right w:val="nil"/>
            </w:tcBorders>
          </w:tcPr>
          <w:p w14:paraId="159DD2A1" w14:textId="7F4CF7F9" w:rsidR="00A53A26" w:rsidRPr="00864AD4" w:rsidRDefault="00A53A26" w:rsidP="009645BD">
            <w:pPr>
              <w:pStyle w:val="TableText"/>
              <w:jc w:val="center"/>
            </w:pPr>
            <w:r w:rsidRPr="00864AD4">
              <w:t>112</w:t>
            </w:r>
          </w:p>
        </w:tc>
        <w:tc>
          <w:tcPr>
            <w:tcW w:w="758" w:type="pct"/>
            <w:tcBorders>
              <w:left w:val="nil"/>
              <w:right w:val="nil"/>
            </w:tcBorders>
          </w:tcPr>
          <w:p w14:paraId="62A61918" w14:textId="46D1FF5F" w:rsidR="00A53A26" w:rsidRPr="00864AD4" w:rsidRDefault="00A53A26" w:rsidP="009645BD">
            <w:pPr>
              <w:pStyle w:val="TableText"/>
              <w:tabs>
                <w:tab w:val="decimal" w:pos="693"/>
              </w:tabs>
            </w:pPr>
            <w:r w:rsidRPr="00864AD4">
              <w:t>19.6%</w:t>
            </w:r>
          </w:p>
        </w:tc>
        <w:tc>
          <w:tcPr>
            <w:tcW w:w="759" w:type="pct"/>
            <w:tcBorders>
              <w:left w:val="nil"/>
              <w:right w:val="nil"/>
            </w:tcBorders>
          </w:tcPr>
          <w:p w14:paraId="191D86D0" w14:textId="013EB95B" w:rsidR="00A53A26" w:rsidRPr="00864AD4" w:rsidRDefault="00A53A26" w:rsidP="009645BD">
            <w:pPr>
              <w:pStyle w:val="TableText"/>
              <w:jc w:val="center"/>
            </w:pPr>
            <w:r w:rsidRPr="00864AD4">
              <w:t>48</w:t>
            </w:r>
          </w:p>
        </w:tc>
        <w:tc>
          <w:tcPr>
            <w:tcW w:w="756" w:type="pct"/>
            <w:tcBorders>
              <w:left w:val="nil"/>
              <w:right w:val="nil"/>
            </w:tcBorders>
          </w:tcPr>
          <w:p w14:paraId="1CC98BEB" w14:textId="5E59835E" w:rsidR="00A53A26" w:rsidRPr="00864AD4" w:rsidRDefault="00A53A26" w:rsidP="009645BD">
            <w:pPr>
              <w:pStyle w:val="TableText"/>
              <w:tabs>
                <w:tab w:val="decimal" w:pos="595"/>
              </w:tabs>
            </w:pPr>
            <w:r w:rsidRPr="00864AD4">
              <w:t>22.9%</w:t>
            </w:r>
          </w:p>
        </w:tc>
      </w:tr>
      <w:tr w:rsidR="0083078B" w14:paraId="30DC9C10" w14:textId="77777777" w:rsidTr="0083078B">
        <w:tc>
          <w:tcPr>
            <w:tcW w:w="1441" w:type="pct"/>
            <w:tcBorders>
              <w:top w:val="nil"/>
              <w:left w:val="nil"/>
              <w:right w:val="nil"/>
            </w:tcBorders>
          </w:tcPr>
          <w:p w14:paraId="338A775E" w14:textId="5ABAAC54" w:rsidR="00A53A26" w:rsidRPr="0083078B" w:rsidRDefault="0083078B" w:rsidP="00A53A26">
            <w:pPr>
              <w:pStyle w:val="TableText"/>
              <w:rPr>
                <w:color w:val="FFFFFF" w:themeColor="background1"/>
              </w:rPr>
            </w:pPr>
            <w:r w:rsidRPr="0083078B">
              <w:rPr>
                <w:color w:val="FFFFFF" w:themeColor="background1"/>
              </w:rPr>
              <w:t>Health services</w:t>
            </w:r>
          </w:p>
        </w:tc>
        <w:tc>
          <w:tcPr>
            <w:tcW w:w="530" w:type="pct"/>
            <w:tcBorders>
              <w:left w:val="nil"/>
              <w:right w:val="nil"/>
            </w:tcBorders>
          </w:tcPr>
          <w:p w14:paraId="621219E7" w14:textId="2B11868A" w:rsidR="00A53A26" w:rsidRPr="00864AD4" w:rsidRDefault="00A53A26" w:rsidP="009645BD">
            <w:pPr>
              <w:pStyle w:val="TableText"/>
            </w:pPr>
            <w:r w:rsidRPr="00864AD4">
              <w:t>2021–22</w:t>
            </w:r>
          </w:p>
        </w:tc>
        <w:tc>
          <w:tcPr>
            <w:tcW w:w="756" w:type="pct"/>
            <w:tcBorders>
              <w:left w:val="nil"/>
              <w:right w:val="nil"/>
            </w:tcBorders>
          </w:tcPr>
          <w:p w14:paraId="4CAD4C63" w14:textId="5A6335D2" w:rsidR="00A53A26" w:rsidRPr="00864AD4" w:rsidRDefault="00A53A26" w:rsidP="009645BD">
            <w:pPr>
              <w:pStyle w:val="TableText"/>
              <w:jc w:val="center"/>
            </w:pPr>
            <w:r w:rsidRPr="00864AD4">
              <w:t>283</w:t>
            </w:r>
          </w:p>
        </w:tc>
        <w:tc>
          <w:tcPr>
            <w:tcW w:w="758" w:type="pct"/>
            <w:tcBorders>
              <w:left w:val="nil"/>
              <w:right w:val="nil"/>
            </w:tcBorders>
          </w:tcPr>
          <w:p w14:paraId="2F5841FD" w14:textId="2B14A364" w:rsidR="00A53A26" w:rsidRPr="00864AD4" w:rsidRDefault="00A53A26" w:rsidP="009645BD">
            <w:pPr>
              <w:pStyle w:val="TableText"/>
              <w:tabs>
                <w:tab w:val="decimal" w:pos="693"/>
              </w:tabs>
            </w:pPr>
            <w:r w:rsidRPr="00864AD4">
              <w:t>19.1%</w:t>
            </w:r>
          </w:p>
        </w:tc>
        <w:tc>
          <w:tcPr>
            <w:tcW w:w="759" w:type="pct"/>
            <w:tcBorders>
              <w:left w:val="nil"/>
              <w:right w:val="nil"/>
            </w:tcBorders>
          </w:tcPr>
          <w:p w14:paraId="67E86073" w14:textId="51CCEE98" w:rsidR="00A53A26" w:rsidRPr="00864AD4" w:rsidRDefault="00A53A26" w:rsidP="009645BD">
            <w:pPr>
              <w:pStyle w:val="TableText"/>
              <w:jc w:val="center"/>
            </w:pPr>
            <w:r w:rsidRPr="00864AD4">
              <w:t>107</w:t>
            </w:r>
          </w:p>
        </w:tc>
        <w:tc>
          <w:tcPr>
            <w:tcW w:w="756" w:type="pct"/>
            <w:tcBorders>
              <w:left w:val="nil"/>
              <w:right w:val="nil"/>
            </w:tcBorders>
          </w:tcPr>
          <w:p w14:paraId="58C8F7F0" w14:textId="3DEA310F" w:rsidR="00A53A26" w:rsidRPr="00864AD4" w:rsidRDefault="00A53A26" w:rsidP="009645BD">
            <w:pPr>
              <w:pStyle w:val="TableText"/>
              <w:tabs>
                <w:tab w:val="decimal" w:pos="595"/>
              </w:tabs>
            </w:pPr>
            <w:r w:rsidRPr="00864AD4">
              <w:t>27.1%</w:t>
            </w:r>
          </w:p>
        </w:tc>
      </w:tr>
      <w:tr w:rsidR="0083078B" w14:paraId="0F3CC9D6" w14:textId="77777777" w:rsidTr="0083078B">
        <w:tc>
          <w:tcPr>
            <w:tcW w:w="1441" w:type="pct"/>
            <w:tcBorders>
              <w:left w:val="nil"/>
              <w:bottom w:val="nil"/>
              <w:right w:val="nil"/>
            </w:tcBorders>
          </w:tcPr>
          <w:p w14:paraId="1A5BDE8B" w14:textId="1713BC4D" w:rsidR="00A53A26" w:rsidRPr="00864AD4" w:rsidRDefault="00A53A26" w:rsidP="00A53A26">
            <w:pPr>
              <w:pStyle w:val="TableText"/>
            </w:pPr>
            <w:r w:rsidRPr="00864AD4">
              <w:t>Public health</w:t>
            </w:r>
          </w:p>
        </w:tc>
        <w:tc>
          <w:tcPr>
            <w:tcW w:w="530" w:type="pct"/>
            <w:tcBorders>
              <w:left w:val="nil"/>
              <w:right w:val="nil"/>
            </w:tcBorders>
          </w:tcPr>
          <w:p w14:paraId="51752DF9" w14:textId="6B2B8C25" w:rsidR="00A53A26" w:rsidRPr="00864AD4" w:rsidRDefault="00A53A26" w:rsidP="009645BD">
            <w:pPr>
              <w:pStyle w:val="TableText"/>
              <w:rPr>
                <w:vertAlign w:val="superscript"/>
              </w:rPr>
            </w:pPr>
            <w:r w:rsidRPr="00864AD4">
              <w:t>2017–18</w:t>
            </w:r>
          </w:p>
        </w:tc>
        <w:tc>
          <w:tcPr>
            <w:tcW w:w="756" w:type="pct"/>
            <w:tcBorders>
              <w:left w:val="nil"/>
              <w:right w:val="nil"/>
            </w:tcBorders>
          </w:tcPr>
          <w:p w14:paraId="099CA978" w14:textId="00AC4DCC" w:rsidR="00A53A26" w:rsidRPr="00864AD4" w:rsidRDefault="00A53A26" w:rsidP="009645BD">
            <w:pPr>
              <w:pStyle w:val="TableText"/>
              <w:jc w:val="center"/>
            </w:pPr>
            <w:r w:rsidRPr="00864AD4">
              <w:t>8</w:t>
            </w:r>
          </w:p>
        </w:tc>
        <w:tc>
          <w:tcPr>
            <w:tcW w:w="758" w:type="pct"/>
            <w:tcBorders>
              <w:left w:val="nil"/>
              <w:right w:val="nil"/>
            </w:tcBorders>
          </w:tcPr>
          <w:p w14:paraId="5A1E05FB" w14:textId="6D314361" w:rsidR="00A53A26" w:rsidRPr="00864AD4" w:rsidRDefault="00A53A26" w:rsidP="009645BD">
            <w:pPr>
              <w:pStyle w:val="TableText"/>
              <w:tabs>
                <w:tab w:val="decimal" w:pos="693"/>
              </w:tabs>
            </w:pPr>
            <w:r w:rsidRPr="00864AD4">
              <w:t>25.0%</w:t>
            </w:r>
            <w:r>
              <w:rPr>
                <w:vertAlign w:val="superscript"/>
              </w:rPr>
              <w:t>a</w:t>
            </w:r>
          </w:p>
        </w:tc>
        <w:tc>
          <w:tcPr>
            <w:tcW w:w="759" w:type="pct"/>
            <w:tcBorders>
              <w:left w:val="nil"/>
              <w:right w:val="nil"/>
            </w:tcBorders>
          </w:tcPr>
          <w:p w14:paraId="4CD86086" w14:textId="15F2C9E4" w:rsidR="00A53A26" w:rsidRPr="00864AD4" w:rsidRDefault="00A53A26" w:rsidP="009645BD">
            <w:pPr>
              <w:pStyle w:val="TableText"/>
              <w:jc w:val="center"/>
            </w:pPr>
            <w:r w:rsidRPr="00864AD4">
              <w:t>10</w:t>
            </w:r>
          </w:p>
        </w:tc>
        <w:tc>
          <w:tcPr>
            <w:tcW w:w="756" w:type="pct"/>
            <w:tcBorders>
              <w:left w:val="nil"/>
              <w:right w:val="nil"/>
            </w:tcBorders>
          </w:tcPr>
          <w:p w14:paraId="23FBD590" w14:textId="1E37F331" w:rsidR="00A53A26" w:rsidRPr="00864AD4" w:rsidRDefault="00A53A26" w:rsidP="009645BD">
            <w:pPr>
              <w:pStyle w:val="TableText"/>
              <w:tabs>
                <w:tab w:val="decimal" w:pos="595"/>
              </w:tabs>
            </w:pPr>
            <w:r w:rsidRPr="00864AD4">
              <w:t>10.0%</w:t>
            </w:r>
            <w:r>
              <w:rPr>
                <w:vertAlign w:val="superscript"/>
              </w:rPr>
              <w:t>a</w:t>
            </w:r>
          </w:p>
        </w:tc>
      </w:tr>
      <w:tr w:rsidR="0083078B" w14:paraId="032C2FE0" w14:textId="77777777" w:rsidTr="0083078B">
        <w:tc>
          <w:tcPr>
            <w:tcW w:w="1441" w:type="pct"/>
            <w:tcBorders>
              <w:top w:val="nil"/>
              <w:left w:val="nil"/>
              <w:bottom w:val="nil"/>
              <w:right w:val="nil"/>
            </w:tcBorders>
          </w:tcPr>
          <w:p w14:paraId="2A17C606" w14:textId="70D261D7" w:rsidR="00A53A26" w:rsidRPr="0083078B" w:rsidRDefault="0083078B" w:rsidP="00A53A26">
            <w:pPr>
              <w:pStyle w:val="TableText"/>
              <w:rPr>
                <w:color w:val="FFFFFF" w:themeColor="background1"/>
              </w:rPr>
            </w:pPr>
            <w:r w:rsidRPr="0083078B">
              <w:rPr>
                <w:color w:val="FFFFFF" w:themeColor="background1"/>
              </w:rPr>
              <w:t>Public health</w:t>
            </w:r>
          </w:p>
        </w:tc>
        <w:tc>
          <w:tcPr>
            <w:tcW w:w="530" w:type="pct"/>
            <w:tcBorders>
              <w:left w:val="nil"/>
              <w:right w:val="nil"/>
            </w:tcBorders>
          </w:tcPr>
          <w:p w14:paraId="6D149F41" w14:textId="63795D97" w:rsidR="00A53A26" w:rsidRPr="00864AD4" w:rsidRDefault="00A53A26" w:rsidP="009645BD">
            <w:pPr>
              <w:pStyle w:val="TableText"/>
            </w:pPr>
            <w:r w:rsidRPr="00864AD4">
              <w:t>2018–19</w:t>
            </w:r>
          </w:p>
        </w:tc>
        <w:tc>
          <w:tcPr>
            <w:tcW w:w="756" w:type="pct"/>
            <w:tcBorders>
              <w:left w:val="nil"/>
              <w:right w:val="nil"/>
            </w:tcBorders>
          </w:tcPr>
          <w:p w14:paraId="3FF0B1A0" w14:textId="42084BF0" w:rsidR="00A53A26" w:rsidRPr="00864AD4" w:rsidRDefault="00A53A26" w:rsidP="009645BD">
            <w:pPr>
              <w:pStyle w:val="TableText"/>
              <w:jc w:val="center"/>
            </w:pPr>
            <w:r w:rsidRPr="00864AD4">
              <w:t>19</w:t>
            </w:r>
          </w:p>
        </w:tc>
        <w:tc>
          <w:tcPr>
            <w:tcW w:w="758" w:type="pct"/>
            <w:tcBorders>
              <w:left w:val="nil"/>
              <w:right w:val="nil"/>
            </w:tcBorders>
          </w:tcPr>
          <w:p w14:paraId="0FDB11FB" w14:textId="5356071C" w:rsidR="00A53A26" w:rsidRPr="00864AD4" w:rsidRDefault="00A53A26" w:rsidP="009645BD">
            <w:pPr>
              <w:pStyle w:val="TableText"/>
              <w:tabs>
                <w:tab w:val="decimal" w:pos="693"/>
              </w:tabs>
            </w:pPr>
            <w:r w:rsidRPr="00864AD4">
              <w:t>10.5%</w:t>
            </w:r>
            <w:r>
              <w:rPr>
                <w:vertAlign w:val="superscript"/>
              </w:rPr>
              <w:t>a</w:t>
            </w:r>
          </w:p>
        </w:tc>
        <w:tc>
          <w:tcPr>
            <w:tcW w:w="759" w:type="pct"/>
            <w:tcBorders>
              <w:left w:val="nil"/>
              <w:right w:val="nil"/>
            </w:tcBorders>
          </w:tcPr>
          <w:p w14:paraId="624D8F44" w14:textId="265B9D9B" w:rsidR="00A53A26" w:rsidRPr="00864AD4" w:rsidRDefault="00A53A26" w:rsidP="009645BD">
            <w:pPr>
              <w:pStyle w:val="TableText"/>
              <w:jc w:val="center"/>
            </w:pPr>
            <w:r w:rsidRPr="00864AD4">
              <w:t>7</w:t>
            </w:r>
          </w:p>
        </w:tc>
        <w:tc>
          <w:tcPr>
            <w:tcW w:w="756" w:type="pct"/>
            <w:tcBorders>
              <w:left w:val="nil"/>
              <w:right w:val="nil"/>
            </w:tcBorders>
          </w:tcPr>
          <w:p w14:paraId="547E0FAD" w14:textId="23BA1462" w:rsidR="00A53A26" w:rsidRPr="00864AD4" w:rsidRDefault="00A53A26" w:rsidP="009645BD">
            <w:pPr>
              <w:pStyle w:val="TableText"/>
              <w:tabs>
                <w:tab w:val="decimal" w:pos="595"/>
              </w:tabs>
            </w:pPr>
            <w:r w:rsidRPr="00864AD4">
              <w:t>0.0%</w:t>
            </w:r>
            <w:r>
              <w:rPr>
                <w:vertAlign w:val="superscript"/>
              </w:rPr>
              <w:t>a</w:t>
            </w:r>
          </w:p>
        </w:tc>
      </w:tr>
      <w:tr w:rsidR="0083078B" w14:paraId="2BEFCCC1" w14:textId="77777777" w:rsidTr="0083078B">
        <w:tc>
          <w:tcPr>
            <w:tcW w:w="1441" w:type="pct"/>
            <w:tcBorders>
              <w:top w:val="nil"/>
              <w:left w:val="nil"/>
              <w:bottom w:val="nil"/>
              <w:right w:val="nil"/>
            </w:tcBorders>
          </w:tcPr>
          <w:p w14:paraId="5135578D" w14:textId="520079BA" w:rsidR="00A53A26" w:rsidRPr="0083078B" w:rsidRDefault="0083078B" w:rsidP="00A53A26">
            <w:pPr>
              <w:pStyle w:val="TableText"/>
              <w:rPr>
                <w:color w:val="FFFFFF" w:themeColor="background1"/>
              </w:rPr>
            </w:pPr>
            <w:r w:rsidRPr="0083078B">
              <w:rPr>
                <w:color w:val="FFFFFF" w:themeColor="background1"/>
              </w:rPr>
              <w:t>Public health</w:t>
            </w:r>
          </w:p>
        </w:tc>
        <w:tc>
          <w:tcPr>
            <w:tcW w:w="530" w:type="pct"/>
            <w:tcBorders>
              <w:left w:val="nil"/>
              <w:right w:val="nil"/>
            </w:tcBorders>
          </w:tcPr>
          <w:p w14:paraId="066C9864" w14:textId="34ACBB9C" w:rsidR="00A53A26" w:rsidRPr="00864AD4" w:rsidRDefault="00A53A26" w:rsidP="009645BD">
            <w:pPr>
              <w:pStyle w:val="TableText"/>
            </w:pPr>
            <w:r w:rsidRPr="00864AD4">
              <w:t>2019–20</w:t>
            </w:r>
          </w:p>
        </w:tc>
        <w:tc>
          <w:tcPr>
            <w:tcW w:w="756" w:type="pct"/>
            <w:tcBorders>
              <w:left w:val="nil"/>
              <w:right w:val="nil"/>
            </w:tcBorders>
          </w:tcPr>
          <w:p w14:paraId="5F675CA1" w14:textId="61A61880" w:rsidR="00A53A26" w:rsidRPr="00864AD4" w:rsidRDefault="00A53A26" w:rsidP="009645BD">
            <w:pPr>
              <w:pStyle w:val="TableText"/>
              <w:jc w:val="center"/>
            </w:pPr>
            <w:r w:rsidRPr="00864AD4">
              <w:t>103</w:t>
            </w:r>
          </w:p>
        </w:tc>
        <w:tc>
          <w:tcPr>
            <w:tcW w:w="758" w:type="pct"/>
            <w:tcBorders>
              <w:left w:val="nil"/>
              <w:right w:val="nil"/>
            </w:tcBorders>
          </w:tcPr>
          <w:p w14:paraId="1B598473" w14:textId="3C06D59F" w:rsidR="00A53A26" w:rsidRPr="00864AD4" w:rsidRDefault="00A53A26" w:rsidP="009645BD">
            <w:pPr>
              <w:pStyle w:val="TableText"/>
              <w:tabs>
                <w:tab w:val="decimal" w:pos="693"/>
              </w:tabs>
            </w:pPr>
            <w:r w:rsidRPr="00864AD4">
              <w:t>24.3%</w:t>
            </w:r>
          </w:p>
        </w:tc>
        <w:tc>
          <w:tcPr>
            <w:tcW w:w="759" w:type="pct"/>
            <w:tcBorders>
              <w:left w:val="nil"/>
              <w:right w:val="nil"/>
            </w:tcBorders>
          </w:tcPr>
          <w:p w14:paraId="543B0233" w14:textId="6D3DF68C" w:rsidR="00A53A26" w:rsidRPr="00864AD4" w:rsidRDefault="00A53A26" w:rsidP="009645BD">
            <w:pPr>
              <w:pStyle w:val="TableText"/>
              <w:jc w:val="center"/>
            </w:pPr>
            <w:r w:rsidRPr="00864AD4">
              <w:t>64</w:t>
            </w:r>
          </w:p>
        </w:tc>
        <w:tc>
          <w:tcPr>
            <w:tcW w:w="756" w:type="pct"/>
            <w:tcBorders>
              <w:left w:val="nil"/>
              <w:right w:val="nil"/>
            </w:tcBorders>
          </w:tcPr>
          <w:p w14:paraId="76D030DF" w14:textId="7D284521" w:rsidR="00A53A26" w:rsidRPr="00864AD4" w:rsidRDefault="00A53A26" w:rsidP="009645BD">
            <w:pPr>
              <w:pStyle w:val="TableText"/>
              <w:tabs>
                <w:tab w:val="decimal" w:pos="595"/>
              </w:tabs>
            </w:pPr>
            <w:r w:rsidRPr="00864AD4">
              <w:t>17.2%</w:t>
            </w:r>
          </w:p>
        </w:tc>
      </w:tr>
      <w:tr w:rsidR="0083078B" w14:paraId="4806AA5F" w14:textId="77777777" w:rsidTr="0083078B">
        <w:tc>
          <w:tcPr>
            <w:tcW w:w="1441" w:type="pct"/>
            <w:tcBorders>
              <w:top w:val="nil"/>
              <w:left w:val="nil"/>
              <w:bottom w:val="nil"/>
              <w:right w:val="nil"/>
            </w:tcBorders>
          </w:tcPr>
          <w:p w14:paraId="298ED7C4" w14:textId="774AC1E3" w:rsidR="00A53A26" w:rsidRPr="0083078B" w:rsidRDefault="0083078B" w:rsidP="00A53A26">
            <w:pPr>
              <w:pStyle w:val="TableText"/>
              <w:rPr>
                <w:color w:val="FFFFFF" w:themeColor="background1"/>
              </w:rPr>
            </w:pPr>
            <w:r w:rsidRPr="0083078B">
              <w:rPr>
                <w:color w:val="FFFFFF" w:themeColor="background1"/>
              </w:rPr>
              <w:t>Public health</w:t>
            </w:r>
          </w:p>
        </w:tc>
        <w:tc>
          <w:tcPr>
            <w:tcW w:w="530" w:type="pct"/>
            <w:tcBorders>
              <w:left w:val="nil"/>
              <w:right w:val="nil"/>
            </w:tcBorders>
          </w:tcPr>
          <w:p w14:paraId="67F830E6" w14:textId="0CF0EEF7" w:rsidR="00A53A26" w:rsidRPr="00864AD4" w:rsidRDefault="00A53A26" w:rsidP="009645BD">
            <w:pPr>
              <w:pStyle w:val="TableText"/>
            </w:pPr>
            <w:r w:rsidRPr="00864AD4">
              <w:t>2020–21</w:t>
            </w:r>
          </w:p>
        </w:tc>
        <w:tc>
          <w:tcPr>
            <w:tcW w:w="756" w:type="pct"/>
            <w:tcBorders>
              <w:left w:val="nil"/>
              <w:right w:val="nil"/>
            </w:tcBorders>
          </w:tcPr>
          <w:p w14:paraId="1DF188B8" w14:textId="120C2378" w:rsidR="00A53A26" w:rsidRPr="00864AD4" w:rsidRDefault="00A53A26" w:rsidP="009645BD">
            <w:pPr>
              <w:pStyle w:val="TableText"/>
              <w:jc w:val="center"/>
            </w:pPr>
            <w:r w:rsidRPr="00864AD4">
              <w:t>67</w:t>
            </w:r>
          </w:p>
        </w:tc>
        <w:tc>
          <w:tcPr>
            <w:tcW w:w="758" w:type="pct"/>
            <w:tcBorders>
              <w:left w:val="nil"/>
              <w:right w:val="nil"/>
            </w:tcBorders>
          </w:tcPr>
          <w:p w14:paraId="5616C89E" w14:textId="76B96CBC" w:rsidR="00A53A26" w:rsidRPr="00864AD4" w:rsidRDefault="00A53A26" w:rsidP="009645BD">
            <w:pPr>
              <w:pStyle w:val="TableText"/>
              <w:tabs>
                <w:tab w:val="decimal" w:pos="693"/>
              </w:tabs>
            </w:pPr>
            <w:r w:rsidRPr="00864AD4">
              <w:t>22.4%</w:t>
            </w:r>
          </w:p>
        </w:tc>
        <w:tc>
          <w:tcPr>
            <w:tcW w:w="759" w:type="pct"/>
            <w:tcBorders>
              <w:left w:val="nil"/>
              <w:right w:val="nil"/>
            </w:tcBorders>
          </w:tcPr>
          <w:p w14:paraId="431B4411" w14:textId="428D66B3" w:rsidR="00A53A26" w:rsidRPr="00864AD4" w:rsidRDefault="00A53A26" w:rsidP="009645BD">
            <w:pPr>
              <w:pStyle w:val="TableText"/>
              <w:jc w:val="center"/>
            </w:pPr>
            <w:r w:rsidRPr="00864AD4">
              <w:t>24</w:t>
            </w:r>
          </w:p>
        </w:tc>
        <w:tc>
          <w:tcPr>
            <w:tcW w:w="756" w:type="pct"/>
            <w:tcBorders>
              <w:left w:val="nil"/>
              <w:right w:val="nil"/>
            </w:tcBorders>
          </w:tcPr>
          <w:p w14:paraId="080F24E2" w14:textId="45A9CB5A" w:rsidR="00A53A26" w:rsidRPr="00864AD4" w:rsidRDefault="00A53A26" w:rsidP="009645BD">
            <w:pPr>
              <w:pStyle w:val="TableText"/>
              <w:tabs>
                <w:tab w:val="decimal" w:pos="595"/>
              </w:tabs>
            </w:pPr>
            <w:r w:rsidRPr="00864AD4">
              <w:t>25.0%</w:t>
            </w:r>
          </w:p>
        </w:tc>
      </w:tr>
      <w:tr w:rsidR="0083078B" w14:paraId="02FC2C5F" w14:textId="77777777" w:rsidTr="0083078B">
        <w:tc>
          <w:tcPr>
            <w:tcW w:w="1441" w:type="pct"/>
            <w:tcBorders>
              <w:top w:val="nil"/>
              <w:left w:val="nil"/>
              <w:right w:val="nil"/>
            </w:tcBorders>
          </w:tcPr>
          <w:p w14:paraId="42C2E829" w14:textId="09FD2232" w:rsidR="00A53A26" w:rsidRPr="0083078B" w:rsidRDefault="0083078B" w:rsidP="00A53A26">
            <w:pPr>
              <w:pStyle w:val="TableText"/>
              <w:rPr>
                <w:color w:val="FFFFFF" w:themeColor="background1"/>
              </w:rPr>
            </w:pPr>
            <w:r w:rsidRPr="0083078B">
              <w:rPr>
                <w:color w:val="FFFFFF" w:themeColor="background1"/>
              </w:rPr>
              <w:t>Public health</w:t>
            </w:r>
          </w:p>
        </w:tc>
        <w:tc>
          <w:tcPr>
            <w:tcW w:w="530" w:type="pct"/>
            <w:tcBorders>
              <w:left w:val="nil"/>
              <w:right w:val="nil"/>
            </w:tcBorders>
          </w:tcPr>
          <w:p w14:paraId="4A514B14" w14:textId="1DEB0BDF" w:rsidR="00A53A26" w:rsidRPr="00864AD4" w:rsidRDefault="00A53A26" w:rsidP="009645BD">
            <w:pPr>
              <w:pStyle w:val="TableText"/>
            </w:pPr>
            <w:r w:rsidRPr="00864AD4">
              <w:t>2021–22</w:t>
            </w:r>
          </w:p>
        </w:tc>
        <w:tc>
          <w:tcPr>
            <w:tcW w:w="756" w:type="pct"/>
            <w:tcBorders>
              <w:left w:val="nil"/>
              <w:right w:val="nil"/>
            </w:tcBorders>
          </w:tcPr>
          <w:p w14:paraId="2544A909" w14:textId="5D332B1F" w:rsidR="00A53A26" w:rsidRPr="00864AD4" w:rsidRDefault="00A53A26" w:rsidP="009645BD">
            <w:pPr>
              <w:pStyle w:val="TableText"/>
              <w:jc w:val="center"/>
            </w:pPr>
            <w:r w:rsidRPr="00864AD4">
              <w:t>140</w:t>
            </w:r>
          </w:p>
        </w:tc>
        <w:tc>
          <w:tcPr>
            <w:tcW w:w="758" w:type="pct"/>
            <w:tcBorders>
              <w:left w:val="nil"/>
              <w:right w:val="nil"/>
            </w:tcBorders>
          </w:tcPr>
          <w:p w14:paraId="56157D95" w14:textId="0F0A3E8C" w:rsidR="00A53A26" w:rsidRPr="00864AD4" w:rsidRDefault="00A53A26" w:rsidP="009645BD">
            <w:pPr>
              <w:pStyle w:val="TableText"/>
              <w:tabs>
                <w:tab w:val="decimal" w:pos="693"/>
              </w:tabs>
            </w:pPr>
            <w:r w:rsidRPr="00864AD4">
              <w:t>30.7%</w:t>
            </w:r>
          </w:p>
        </w:tc>
        <w:tc>
          <w:tcPr>
            <w:tcW w:w="759" w:type="pct"/>
            <w:tcBorders>
              <w:left w:val="nil"/>
              <w:right w:val="nil"/>
            </w:tcBorders>
          </w:tcPr>
          <w:p w14:paraId="117FA9A1" w14:textId="170E451F" w:rsidR="00A53A26" w:rsidRPr="00864AD4" w:rsidRDefault="00A53A26" w:rsidP="009645BD">
            <w:pPr>
              <w:pStyle w:val="TableText"/>
              <w:jc w:val="center"/>
            </w:pPr>
            <w:r w:rsidRPr="00864AD4">
              <w:t>77</w:t>
            </w:r>
          </w:p>
        </w:tc>
        <w:tc>
          <w:tcPr>
            <w:tcW w:w="756" w:type="pct"/>
            <w:tcBorders>
              <w:left w:val="nil"/>
              <w:right w:val="nil"/>
            </w:tcBorders>
          </w:tcPr>
          <w:p w14:paraId="699B3990" w14:textId="197E7BF3" w:rsidR="00A53A26" w:rsidRPr="00864AD4" w:rsidRDefault="00A53A26" w:rsidP="009645BD">
            <w:pPr>
              <w:pStyle w:val="TableText"/>
              <w:tabs>
                <w:tab w:val="decimal" w:pos="595"/>
              </w:tabs>
            </w:pPr>
            <w:r w:rsidRPr="00864AD4">
              <w:t>18.2%</w:t>
            </w:r>
          </w:p>
        </w:tc>
      </w:tr>
      <w:tr w:rsidR="0083078B" w14:paraId="432EEB74" w14:textId="77777777" w:rsidTr="0083078B">
        <w:tc>
          <w:tcPr>
            <w:tcW w:w="1441" w:type="pct"/>
            <w:tcBorders>
              <w:left w:val="nil"/>
              <w:bottom w:val="nil"/>
              <w:right w:val="nil"/>
            </w:tcBorders>
          </w:tcPr>
          <w:p w14:paraId="1C93AC83" w14:textId="63E920C7" w:rsidR="00A53A26" w:rsidRPr="00864AD4" w:rsidRDefault="00A53A26" w:rsidP="00A53A26">
            <w:pPr>
              <w:pStyle w:val="TableText"/>
            </w:pPr>
            <w:r w:rsidRPr="00864AD4">
              <w:t>Basic science</w:t>
            </w:r>
          </w:p>
        </w:tc>
        <w:tc>
          <w:tcPr>
            <w:tcW w:w="530" w:type="pct"/>
            <w:tcBorders>
              <w:left w:val="nil"/>
              <w:right w:val="nil"/>
            </w:tcBorders>
          </w:tcPr>
          <w:p w14:paraId="684DDE7A" w14:textId="019B7127" w:rsidR="00A53A26" w:rsidRPr="00864AD4" w:rsidRDefault="00A53A26" w:rsidP="009645BD">
            <w:pPr>
              <w:pStyle w:val="TableText"/>
            </w:pPr>
            <w:r w:rsidRPr="00864AD4">
              <w:t>2017–18</w:t>
            </w:r>
          </w:p>
        </w:tc>
        <w:tc>
          <w:tcPr>
            <w:tcW w:w="756" w:type="pct"/>
            <w:tcBorders>
              <w:left w:val="nil"/>
              <w:right w:val="nil"/>
            </w:tcBorders>
          </w:tcPr>
          <w:p w14:paraId="54D7A9A9" w14:textId="43508623" w:rsidR="00A53A26" w:rsidRPr="00864AD4" w:rsidRDefault="00A53A26" w:rsidP="009645BD">
            <w:pPr>
              <w:pStyle w:val="TableText"/>
              <w:jc w:val="center"/>
            </w:pPr>
            <w:r w:rsidRPr="00864AD4">
              <w:t>2</w:t>
            </w:r>
          </w:p>
        </w:tc>
        <w:tc>
          <w:tcPr>
            <w:tcW w:w="758" w:type="pct"/>
            <w:tcBorders>
              <w:left w:val="nil"/>
              <w:right w:val="nil"/>
            </w:tcBorders>
          </w:tcPr>
          <w:p w14:paraId="709499E0" w14:textId="0336C390" w:rsidR="00A53A26" w:rsidRPr="00864AD4" w:rsidRDefault="00A53A26" w:rsidP="009645BD">
            <w:pPr>
              <w:pStyle w:val="TableText"/>
              <w:tabs>
                <w:tab w:val="decimal" w:pos="693"/>
              </w:tabs>
            </w:pPr>
            <w:r w:rsidRPr="00864AD4">
              <w:t>50.0%</w:t>
            </w:r>
            <w:r>
              <w:rPr>
                <w:vertAlign w:val="superscript"/>
              </w:rPr>
              <w:t>a</w:t>
            </w:r>
          </w:p>
        </w:tc>
        <w:tc>
          <w:tcPr>
            <w:tcW w:w="759" w:type="pct"/>
            <w:tcBorders>
              <w:left w:val="nil"/>
              <w:right w:val="nil"/>
            </w:tcBorders>
          </w:tcPr>
          <w:p w14:paraId="0FE00C48" w14:textId="66F917E5" w:rsidR="00A53A26" w:rsidRPr="00864AD4" w:rsidRDefault="00A53A26" w:rsidP="009645BD">
            <w:pPr>
              <w:pStyle w:val="TableText"/>
              <w:jc w:val="center"/>
            </w:pPr>
            <w:r w:rsidRPr="00864AD4">
              <w:t>2</w:t>
            </w:r>
          </w:p>
        </w:tc>
        <w:tc>
          <w:tcPr>
            <w:tcW w:w="756" w:type="pct"/>
            <w:tcBorders>
              <w:left w:val="nil"/>
              <w:right w:val="nil"/>
            </w:tcBorders>
          </w:tcPr>
          <w:p w14:paraId="2143DAD5" w14:textId="7D1688F4" w:rsidR="00A53A26" w:rsidRPr="00864AD4" w:rsidRDefault="00A53A26" w:rsidP="009645BD">
            <w:pPr>
              <w:pStyle w:val="TableText"/>
              <w:tabs>
                <w:tab w:val="decimal" w:pos="595"/>
              </w:tabs>
            </w:pPr>
            <w:r w:rsidRPr="00864AD4">
              <w:t>0.0%</w:t>
            </w:r>
            <w:r>
              <w:rPr>
                <w:vertAlign w:val="superscript"/>
              </w:rPr>
              <w:t xml:space="preserve"> a</w:t>
            </w:r>
          </w:p>
        </w:tc>
      </w:tr>
      <w:tr w:rsidR="0083078B" w14:paraId="6274C440" w14:textId="77777777" w:rsidTr="0083078B">
        <w:tc>
          <w:tcPr>
            <w:tcW w:w="1441" w:type="pct"/>
            <w:tcBorders>
              <w:top w:val="nil"/>
              <w:left w:val="nil"/>
              <w:bottom w:val="nil"/>
              <w:right w:val="nil"/>
            </w:tcBorders>
          </w:tcPr>
          <w:p w14:paraId="7A0BA551" w14:textId="7A9847B0" w:rsidR="00A53A26" w:rsidRPr="0083078B" w:rsidRDefault="0083078B" w:rsidP="00A53A26">
            <w:pPr>
              <w:pStyle w:val="TableText"/>
              <w:rPr>
                <w:color w:val="FFFFFF" w:themeColor="background1"/>
              </w:rPr>
            </w:pPr>
            <w:r w:rsidRPr="0083078B">
              <w:rPr>
                <w:color w:val="FFFFFF" w:themeColor="background1"/>
              </w:rPr>
              <w:t>Basic science</w:t>
            </w:r>
          </w:p>
        </w:tc>
        <w:tc>
          <w:tcPr>
            <w:tcW w:w="530" w:type="pct"/>
            <w:tcBorders>
              <w:left w:val="nil"/>
              <w:right w:val="nil"/>
            </w:tcBorders>
          </w:tcPr>
          <w:p w14:paraId="2BD20F03" w14:textId="6490E489" w:rsidR="00A53A26" w:rsidRPr="00864AD4" w:rsidRDefault="00A53A26" w:rsidP="009645BD">
            <w:pPr>
              <w:pStyle w:val="TableText"/>
            </w:pPr>
            <w:r w:rsidRPr="00864AD4">
              <w:t>2018–19</w:t>
            </w:r>
          </w:p>
        </w:tc>
        <w:tc>
          <w:tcPr>
            <w:tcW w:w="756" w:type="pct"/>
            <w:tcBorders>
              <w:left w:val="nil"/>
              <w:right w:val="nil"/>
            </w:tcBorders>
          </w:tcPr>
          <w:p w14:paraId="66BCEB89" w14:textId="259C4B31" w:rsidR="00A53A26" w:rsidRPr="00864AD4" w:rsidRDefault="00A53A26" w:rsidP="009645BD">
            <w:pPr>
              <w:pStyle w:val="TableText"/>
              <w:jc w:val="center"/>
            </w:pPr>
            <w:r w:rsidRPr="00864AD4">
              <w:t>1</w:t>
            </w:r>
          </w:p>
        </w:tc>
        <w:tc>
          <w:tcPr>
            <w:tcW w:w="758" w:type="pct"/>
            <w:tcBorders>
              <w:left w:val="nil"/>
              <w:right w:val="nil"/>
            </w:tcBorders>
          </w:tcPr>
          <w:p w14:paraId="78A4D476" w14:textId="77FD4E18" w:rsidR="00A53A26" w:rsidRPr="00534EEC" w:rsidRDefault="00A53A26" w:rsidP="009645BD">
            <w:pPr>
              <w:pStyle w:val="TableText"/>
              <w:tabs>
                <w:tab w:val="decimal" w:pos="693"/>
              </w:tabs>
              <w:rPr>
                <w:vertAlign w:val="superscript"/>
              </w:rPr>
            </w:pPr>
            <w:r w:rsidRPr="00864AD4">
              <w:t>0.0%</w:t>
            </w:r>
            <w:r>
              <w:rPr>
                <w:vertAlign w:val="superscript"/>
              </w:rPr>
              <w:t>a</w:t>
            </w:r>
          </w:p>
        </w:tc>
        <w:tc>
          <w:tcPr>
            <w:tcW w:w="759" w:type="pct"/>
            <w:tcBorders>
              <w:left w:val="nil"/>
              <w:right w:val="nil"/>
            </w:tcBorders>
          </w:tcPr>
          <w:p w14:paraId="6677B012" w14:textId="4BA9F0DE" w:rsidR="00A53A26" w:rsidRPr="00864AD4" w:rsidRDefault="00A53A26" w:rsidP="009645BD">
            <w:pPr>
              <w:pStyle w:val="TableText"/>
              <w:jc w:val="center"/>
            </w:pPr>
            <w:r w:rsidRPr="00864AD4">
              <w:t>0</w:t>
            </w:r>
          </w:p>
        </w:tc>
        <w:tc>
          <w:tcPr>
            <w:tcW w:w="756" w:type="pct"/>
            <w:tcBorders>
              <w:left w:val="nil"/>
              <w:right w:val="nil"/>
            </w:tcBorders>
          </w:tcPr>
          <w:p w14:paraId="18AA9076" w14:textId="518A621E" w:rsidR="00A53A26" w:rsidRPr="00534EEC" w:rsidRDefault="00A53A26" w:rsidP="009645BD">
            <w:pPr>
              <w:pStyle w:val="TableText"/>
              <w:tabs>
                <w:tab w:val="decimal" w:pos="595"/>
              </w:tabs>
              <w:rPr>
                <w:vertAlign w:val="superscript"/>
              </w:rPr>
            </w:pPr>
            <w:r w:rsidRPr="00864AD4">
              <w:t>0.0%</w:t>
            </w:r>
            <w:r>
              <w:rPr>
                <w:vertAlign w:val="superscript"/>
              </w:rPr>
              <w:t>a</w:t>
            </w:r>
          </w:p>
        </w:tc>
      </w:tr>
      <w:tr w:rsidR="0083078B" w14:paraId="08F98F45" w14:textId="77777777" w:rsidTr="0083078B">
        <w:tc>
          <w:tcPr>
            <w:tcW w:w="1441" w:type="pct"/>
            <w:tcBorders>
              <w:top w:val="nil"/>
              <w:left w:val="nil"/>
              <w:bottom w:val="nil"/>
              <w:right w:val="nil"/>
            </w:tcBorders>
          </w:tcPr>
          <w:p w14:paraId="3499ACBC" w14:textId="3F032479" w:rsidR="00A53A26" w:rsidRPr="0083078B" w:rsidRDefault="0083078B" w:rsidP="00A53A26">
            <w:pPr>
              <w:pStyle w:val="TableText"/>
              <w:rPr>
                <w:color w:val="FFFFFF" w:themeColor="background1"/>
              </w:rPr>
            </w:pPr>
            <w:r w:rsidRPr="0083078B">
              <w:rPr>
                <w:color w:val="FFFFFF" w:themeColor="background1"/>
              </w:rPr>
              <w:t>Basic science</w:t>
            </w:r>
          </w:p>
        </w:tc>
        <w:tc>
          <w:tcPr>
            <w:tcW w:w="530" w:type="pct"/>
            <w:tcBorders>
              <w:left w:val="nil"/>
              <w:right w:val="nil"/>
            </w:tcBorders>
          </w:tcPr>
          <w:p w14:paraId="068467D7" w14:textId="44E30133" w:rsidR="00A53A26" w:rsidRPr="00864AD4" w:rsidRDefault="00A53A26" w:rsidP="009645BD">
            <w:pPr>
              <w:pStyle w:val="TableText"/>
            </w:pPr>
            <w:r w:rsidRPr="00864AD4">
              <w:t>2019–20</w:t>
            </w:r>
          </w:p>
        </w:tc>
        <w:tc>
          <w:tcPr>
            <w:tcW w:w="756" w:type="pct"/>
            <w:tcBorders>
              <w:left w:val="nil"/>
              <w:right w:val="nil"/>
            </w:tcBorders>
          </w:tcPr>
          <w:p w14:paraId="5DA6271C" w14:textId="53B1D55F" w:rsidR="00A53A26" w:rsidRPr="00864AD4" w:rsidRDefault="00A53A26" w:rsidP="009645BD">
            <w:pPr>
              <w:pStyle w:val="TableText"/>
              <w:jc w:val="center"/>
            </w:pPr>
            <w:r w:rsidRPr="00864AD4">
              <w:t>32</w:t>
            </w:r>
          </w:p>
        </w:tc>
        <w:tc>
          <w:tcPr>
            <w:tcW w:w="758" w:type="pct"/>
            <w:tcBorders>
              <w:left w:val="nil"/>
              <w:right w:val="nil"/>
            </w:tcBorders>
          </w:tcPr>
          <w:p w14:paraId="4A3757C1" w14:textId="6853812A" w:rsidR="00A53A26" w:rsidRPr="00864AD4" w:rsidRDefault="00A53A26" w:rsidP="009645BD">
            <w:pPr>
              <w:pStyle w:val="TableText"/>
              <w:tabs>
                <w:tab w:val="decimal" w:pos="693"/>
              </w:tabs>
            </w:pPr>
            <w:r w:rsidRPr="00864AD4">
              <w:t>18.8%</w:t>
            </w:r>
          </w:p>
        </w:tc>
        <w:tc>
          <w:tcPr>
            <w:tcW w:w="759" w:type="pct"/>
            <w:tcBorders>
              <w:left w:val="nil"/>
              <w:right w:val="nil"/>
            </w:tcBorders>
          </w:tcPr>
          <w:p w14:paraId="482E673F" w14:textId="668F186C" w:rsidR="00A53A26" w:rsidRPr="00864AD4" w:rsidRDefault="00A53A26" w:rsidP="009645BD">
            <w:pPr>
              <w:pStyle w:val="TableText"/>
              <w:jc w:val="center"/>
            </w:pPr>
            <w:r w:rsidRPr="00864AD4">
              <w:t>55</w:t>
            </w:r>
          </w:p>
        </w:tc>
        <w:tc>
          <w:tcPr>
            <w:tcW w:w="756" w:type="pct"/>
            <w:tcBorders>
              <w:left w:val="nil"/>
              <w:right w:val="nil"/>
            </w:tcBorders>
          </w:tcPr>
          <w:p w14:paraId="373BB773" w14:textId="1AA8E438" w:rsidR="00A53A26" w:rsidRPr="00864AD4" w:rsidRDefault="00A53A26" w:rsidP="009645BD">
            <w:pPr>
              <w:pStyle w:val="TableText"/>
              <w:tabs>
                <w:tab w:val="decimal" w:pos="595"/>
              </w:tabs>
            </w:pPr>
            <w:r w:rsidRPr="00864AD4">
              <w:t>14.5%</w:t>
            </w:r>
          </w:p>
        </w:tc>
      </w:tr>
      <w:tr w:rsidR="0083078B" w14:paraId="13AD6158" w14:textId="77777777" w:rsidTr="0083078B">
        <w:tc>
          <w:tcPr>
            <w:tcW w:w="1441" w:type="pct"/>
            <w:tcBorders>
              <w:top w:val="nil"/>
              <w:left w:val="nil"/>
              <w:bottom w:val="nil"/>
              <w:right w:val="nil"/>
            </w:tcBorders>
          </w:tcPr>
          <w:p w14:paraId="68FA1165" w14:textId="769B0168" w:rsidR="00A53A26" w:rsidRPr="0083078B" w:rsidRDefault="0083078B" w:rsidP="00A53A26">
            <w:pPr>
              <w:pStyle w:val="TableText"/>
              <w:rPr>
                <w:color w:val="FFFFFF" w:themeColor="background1"/>
              </w:rPr>
            </w:pPr>
            <w:r w:rsidRPr="0083078B">
              <w:rPr>
                <w:color w:val="FFFFFF" w:themeColor="background1"/>
              </w:rPr>
              <w:t>Basic science</w:t>
            </w:r>
          </w:p>
        </w:tc>
        <w:tc>
          <w:tcPr>
            <w:tcW w:w="530" w:type="pct"/>
            <w:tcBorders>
              <w:left w:val="nil"/>
              <w:right w:val="nil"/>
            </w:tcBorders>
          </w:tcPr>
          <w:p w14:paraId="5C7A4CE5" w14:textId="5C47EAEB" w:rsidR="00A53A26" w:rsidRPr="00864AD4" w:rsidRDefault="00A53A26" w:rsidP="009645BD">
            <w:pPr>
              <w:pStyle w:val="TableText"/>
            </w:pPr>
            <w:r w:rsidRPr="00864AD4">
              <w:t>2020–21</w:t>
            </w:r>
          </w:p>
        </w:tc>
        <w:tc>
          <w:tcPr>
            <w:tcW w:w="756" w:type="pct"/>
            <w:tcBorders>
              <w:left w:val="nil"/>
              <w:right w:val="nil"/>
            </w:tcBorders>
          </w:tcPr>
          <w:p w14:paraId="44CE2AF6" w14:textId="4E0C2A83" w:rsidR="00A53A26" w:rsidRPr="00864AD4" w:rsidRDefault="00A53A26" w:rsidP="009645BD">
            <w:pPr>
              <w:pStyle w:val="TableText"/>
              <w:jc w:val="center"/>
            </w:pPr>
            <w:r w:rsidRPr="00864AD4">
              <w:t>30</w:t>
            </w:r>
          </w:p>
        </w:tc>
        <w:tc>
          <w:tcPr>
            <w:tcW w:w="758" w:type="pct"/>
            <w:tcBorders>
              <w:left w:val="nil"/>
              <w:right w:val="nil"/>
            </w:tcBorders>
          </w:tcPr>
          <w:p w14:paraId="345304E5" w14:textId="43C7C812" w:rsidR="00A53A26" w:rsidRPr="00864AD4" w:rsidRDefault="00A53A26" w:rsidP="009645BD">
            <w:pPr>
              <w:pStyle w:val="TableText"/>
              <w:tabs>
                <w:tab w:val="decimal" w:pos="693"/>
              </w:tabs>
            </w:pPr>
            <w:r w:rsidRPr="00864AD4">
              <w:t>20.0%</w:t>
            </w:r>
          </w:p>
        </w:tc>
        <w:tc>
          <w:tcPr>
            <w:tcW w:w="759" w:type="pct"/>
            <w:tcBorders>
              <w:left w:val="nil"/>
              <w:right w:val="nil"/>
            </w:tcBorders>
          </w:tcPr>
          <w:p w14:paraId="6FEFA3C0" w14:textId="62532444" w:rsidR="00A53A26" w:rsidRPr="00864AD4" w:rsidRDefault="00A53A26" w:rsidP="009645BD">
            <w:pPr>
              <w:pStyle w:val="TableText"/>
              <w:jc w:val="center"/>
            </w:pPr>
            <w:r w:rsidRPr="00864AD4">
              <w:t>56</w:t>
            </w:r>
          </w:p>
        </w:tc>
        <w:tc>
          <w:tcPr>
            <w:tcW w:w="756" w:type="pct"/>
            <w:tcBorders>
              <w:left w:val="nil"/>
              <w:right w:val="nil"/>
            </w:tcBorders>
          </w:tcPr>
          <w:p w14:paraId="5769DF6E" w14:textId="2AA33AB8" w:rsidR="00A53A26" w:rsidRPr="00864AD4" w:rsidRDefault="00A53A26" w:rsidP="009645BD">
            <w:pPr>
              <w:pStyle w:val="TableText"/>
              <w:tabs>
                <w:tab w:val="decimal" w:pos="595"/>
              </w:tabs>
            </w:pPr>
            <w:r w:rsidRPr="00864AD4">
              <w:t>26.8%</w:t>
            </w:r>
          </w:p>
        </w:tc>
      </w:tr>
      <w:tr w:rsidR="0083078B" w14:paraId="22CFB9A6" w14:textId="77777777" w:rsidTr="0083078B">
        <w:tc>
          <w:tcPr>
            <w:tcW w:w="1441" w:type="pct"/>
            <w:tcBorders>
              <w:top w:val="nil"/>
              <w:left w:val="nil"/>
              <w:right w:val="nil"/>
            </w:tcBorders>
          </w:tcPr>
          <w:p w14:paraId="7D7C3366" w14:textId="3391EF9D" w:rsidR="00A53A26" w:rsidRPr="0083078B" w:rsidRDefault="0083078B" w:rsidP="00A53A26">
            <w:pPr>
              <w:pStyle w:val="TableText"/>
              <w:rPr>
                <w:color w:val="FFFFFF" w:themeColor="background1"/>
              </w:rPr>
            </w:pPr>
            <w:r w:rsidRPr="0083078B">
              <w:rPr>
                <w:color w:val="FFFFFF" w:themeColor="background1"/>
              </w:rPr>
              <w:t>Basic science</w:t>
            </w:r>
          </w:p>
        </w:tc>
        <w:tc>
          <w:tcPr>
            <w:tcW w:w="530" w:type="pct"/>
            <w:tcBorders>
              <w:left w:val="nil"/>
              <w:right w:val="nil"/>
            </w:tcBorders>
          </w:tcPr>
          <w:p w14:paraId="20CCC65E" w14:textId="53105B8A" w:rsidR="00A53A26" w:rsidRPr="00864AD4" w:rsidRDefault="00A53A26" w:rsidP="009645BD">
            <w:pPr>
              <w:pStyle w:val="TableText"/>
            </w:pPr>
            <w:r w:rsidRPr="00864AD4">
              <w:t>2021–22</w:t>
            </w:r>
          </w:p>
        </w:tc>
        <w:tc>
          <w:tcPr>
            <w:tcW w:w="756" w:type="pct"/>
            <w:tcBorders>
              <w:left w:val="nil"/>
              <w:right w:val="nil"/>
            </w:tcBorders>
          </w:tcPr>
          <w:p w14:paraId="7633EC29" w14:textId="3594ADE7" w:rsidR="00A53A26" w:rsidRPr="00864AD4" w:rsidRDefault="00A53A26" w:rsidP="009645BD">
            <w:pPr>
              <w:pStyle w:val="TableText"/>
              <w:jc w:val="center"/>
            </w:pPr>
            <w:r w:rsidRPr="00864AD4">
              <w:t>74</w:t>
            </w:r>
          </w:p>
        </w:tc>
        <w:tc>
          <w:tcPr>
            <w:tcW w:w="758" w:type="pct"/>
            <w:tcBorders>
              <w:left w:val="nil"/>
              <w:right w:val="nil"/>
            </w:tcBorders>
          </w:tcPr>
          <w:p w14:paraId="40F7E5D1" w14:textId="23E0388F" w:rsidR="00A53A26" w:rsidRPr="00864AD4" w:rsidRDefault="00A53A26" w:rsidP="009645BD">
            <w:pPr>
              <w:pStyle w:val="TableText"/>
              <w:tabs>
                <w:tab w:val="decimal" w:pos="693"/>
              </w:tabs>
            </w:pPr>
            <w:r w:rsidRPr="00864AD4">
              <w:t>13.5%</w:t>
            </w:r>
          </w:p>
        </w:tc>
        <w:tc>
          <w:tcPr>
            <w:tcW w:w="759" w:type="pct"/>
            <w:tcBorders>
              <w:left w:val="nil"/>
              <w:right w:val="nil"/>
            </w:tcBorders>
          </w:tcPr>
          <w:p w14:paraId="013865C3" w14:textId="6BE67DEB" w:rsidR="00A53A26" w:rsidRPr="00864AD4" w:rsidRDefault="00A53A26" w:rsidP="009645BD">
            <w:pPr>
              <w:pStyle w:val="TableText"/>
              <w:jc w:val="center"/>
            </w:pPr>
            <w:r w:rsidRPr="00864AD4">
              <w:t>116</w:t>
            </w:r>
          </w:p>
        </w:tc>
        <w:tc>
          <w:tcPr>
            <w:tcW w:w="756" w:type="pct"/>
            <w:tcBorders>
              <w:left w:val="nil"/>
              <w:right w:val="nil"/>
            </w:tcBorders>
          </w:tcPr>
          <w:p w14:paraId="6BA48D5B" w14:textId="04799484" w:rsidR="00A53A26" w:rsidRPr="00864AD4" w:rsidRDefault="00A53A26" w:rsidP="009645BD">
            <w:pPr>
              <w:pStyle w:val="TableText"/>
              <w:tabs>
                <w:tab w:val="decimal" w:pos="595"/>
              </w:tabs>
            </w:pPr>
            <w:r w:rsidRPr="00864AD4">
              <w:t>25.9%</w:t>
            </w:r>
          </w:p>
        </w:tc>
      </w:tr>
    </w:tbl>
    <w:p w14:paraId="46AA5E46" w14:textId="33EFFB76" w:rsidR="00DE4224" w:rsidRDefault="00864AD4" w:rsidP="00864AD4">
      <w:pPr>
        <w:pStyle w:val="TFListNotesSpace"/>
      </w:pPr>
      <w:r>
        <w:t>a</w:t>
      </w:r>
      <w:r>
        <w:tab/>
      </w:r>
      <w:r w:rsidR="00945089">
        <w:t>F</w:t>
      </w:r>
      <w:r>
        <w:t>unded rates should be interpreted with caution because of the low number of applica</w:t>
      </w:r>
      <w:r w:rsidR="00534EEC">
        <w:t>nts</w:t>
      </w:r>
      <w:r w:rsidR="00974AC5">
        <w:t>.</w:t>
      </w:r>
    </w:p>
    <w:p w14:paraId="12358CCB" w14:textId="77777777" w:rsidR="00DA4ABB" w:rsidRDefault="00DA4ABB" w:rsidP="00DE4224">
      <w:pPr>
        <w:sectPr w:rsidR="00DA4ABB" w:rsidSect="00534EEC">
          <w:pgSz w:w="12240" w:h="15840"/>
          <w:pgMar w:top="1440" w:right="1444" w:bottom="1440" w:left="1440" w:header="720" w:footer="720" w:gutter="0"/>
          <w:cols w:space="720"/>
          <w:docGrid w:linePitch="299"/>
        </w:sectPr>
      </w:pPr>
    </w:p>
    <w:p w14:paraId="4DC55BD3" w14:textId="1A5AE8E1" w:rsidR="00DE4224" w:rsidRDefault="00DE4224" w:rsidP="00DE4224">
      <w:pPr>
        <w:pStyle w:val="TableTitle"/>
      </w:pPr>
      <w:r>
        <w:lastRenderedPageBreak/>
        <w:t>Table </w:t>
      </w:r>
      <w:r w:rsidR="009B078D">
        <w:t>9</w:t>
      </w:r>
      <w:r w:rsidR="009D40DA">
        <w:t> </w:t>
      </w:r>
      <w:r w:rsidR="00534EEC">
        <w:t>Number of applicants and funded rates for women and men Chief Investigators each year, by broad research area</w:t>
      </w:r>
    </w:p>
    <w:tbl>
      <w:tblPr>
        <w:tblStyle w:val="TableGrid"/>
        <w:tblpPr w:leftFromText="180" w:rightFromText="180" w:vertAnchor="text" w:tblpY="1"/>
        <w:tblOverlap w:val="never"/>
        <w:tblW w:w="5000" w:type="pct"/>
        <w:tblLook w:val="04A0" w:firstRow="1" w:lastRow="0" w:firstColumn="1" w:lastColumn="0" w:noHBand="0" w:noVBand="1"/>
        <w:tblCaption w:val="Number of applicants and funded rates for women and men Chief Investigators each year, by broad research area"/>
        <w:tblDescription w:val="Table showing the number of, and funded rates for, women and men Chief Investigator applicants each year across 4 broad research areas. The funded rates for early financial years for the ‘Basic science’ research area should be interpreted with caution because of a low number of applicants."/>
      </w:tblPr>
      <w:tblGrid>
        <w:gridCol w:w="2696"/>
        <w:gridCol w:w="1134"/>
        <w:gridCol w:w="1416"/>
        <w:gridCol w:w="1418"/>
        <w:gridCol w:w="1274"/>
        <w:gridCol w:w="1418"/>
      </w:tblGrid>
      <w:tr w:rsidR="00534EEC" w14:paraId="737BCF87" w14:textId="77777777" w:rsidTr="0083078B">
        <w:trPr>
          <w:tblHeader/>
        </w:trPr>
        <w:tc>
          <w:tcPr>
            <w:tcW w:w="1440" w:type="pct"/>
            <w:tcBorders>
              <w:left w:val="nil"/>
              <w:bottom w:val="single" w:sz="4" w:space="0" w:color="auto"/>
              <w:right w:val="nil"/>
            </w:tcBorders>
            <w:shd w:val="clear" w:color="auto" w:fill="EEDFDF"/>
          </w:tcPr>
          <w:p w14:paraId="034A93AE" w14:textId="77777777" w:rsidR="00534EEC" w:rsidRDefault="00534EEC" w:rsidP="00F30950">
            <w:pPr>
              <w:pStyle w:val="TableHeading"/>
            </w:pPr>
            <w:bookmarkStart w:id="22" w:name="ColumnTitle_9"/>
            <w:bookmarkEnd w:id="22"/>
            <w:r>
              <w:t>Broad research area</w:t>
            </w:r>
          </w:p>
        </w:tc>
        <w:tc>
          <w:tcPr>
            <w:tcW w:w="606" w:type="pct"/>
            <w:tcBorders>
              <w:left w:val="nil"/>
              <w:right w:val="nil"/>
            </w:tcBorders>
            <w:shd w:val="clear" w:color="auto" w:fill="EEDFDF"/>
          </w:tcPr>
          <w:p w14:paraId="5F102644" w14:textId="77777777" w:rsidR="00534EEC" w:rsidRDefault="00534EEC" w:rsidP="00F30950">
            <w:pPr>
              <w:pStyle w:val="TableHeading"/>
            </w:pPr>
            <w:r>
              <w:t>Financial year</w:t>
            </w:r>
          </w:p>
        </w:tc>
        <w:tc>
          <w:tcPr>
            <w:tcW w:w="757" w:type="pct"/>
            <w:tcBorders>
              <w:left w:val="nil"/>
              <w:right w:val="nil"/>
            </w:tcBorders>
            <w:shd w:val="clear" w:color="auto" w:fill="EEDFDF"/>
          </w:tcPr>
          <w:p w14:paraId="0998F76B" w14:textId="15675646" w:rsidR="00534EEC" w:rsidRDefault="00534EEC" w:rsidP="009645BD">
            <w:pPr>
              <w:pStyle w:val="TableHeading"/>
              <w:jc w:val="center"/>
            </w:pPr>
            <w:r>
              <w:t>Number of women Chief Investigator applicants</w:t>
            </w:r>
          </w:p>
        </w:tc>
        <w:tc>
          <w:tcPr>
            <w:tcW w:w="758" w:type="pct"/>
            <w:tcBorders>
              <w:left w:val="nil"/>
              <w:right w:val="nil"/>
            </w:tcBorders>
            <w:shd w:val="clear" w:color="auto" w:fill="EEDFDF"/>
          </w:tcPr>
          <w:p w14:paraId="4C587FE3" w14:textId="4F133CF3" w:rsidR="00534EEC" w:rsidRDefault="009645BD" w:rsidP="009645BD">
            <w:pPr>
              <w:pStyle w:val="TableHeading"/>
              <w:jc w:val="center"/>
            </w:pPr>
            <w:r>
              <w:t>Funded rate for</w:t>
            </w:r>
            <w:r w:rsidR="00534EEC">
              <w:t xml:space="preserve"> women Chief Investigators</w:t>
            </w:r>
          </w:p>
        </w:tc>
        <w:tc>
          <w:tcPr>
            <w:tcW w:w="681" w:type="pct"/>
            <w:tcBorders>
              <w:left w:val="nil"/>
              <w:right w:val="nil"/>
            </w:tcBorders>
            <w:shd w:val="clear" w:color="auto" w:fill="EEDFDF"/>
          </w:tcPr>
          <w:p w14:paraId="7A2F1442" w14:textId="2A9B1B12" w:rsidR="00534EEC" w:rsidRDefault="00534EEC" w:rsidP="009645BD">
            <w:pPr>
              <w:pStyle w:val="TableHeading"/>
              <w:jc w:val="center"/>
            </w:pPr>
            <w:r>
              <w:t>Number of men Chief Investigator applicants</w:t>
            </w:r>
          </w:p>
        </w:tc>
        <w:tc>
          <w:tcPr>
            <w:tcW w:w="758" w:type="pct"/>
            <w:tcBorders>
              <w:left w:val="nil"/>
              <w:right w:val="nil"/>
            </w:tcBorders>
            <w:shd w:val="clear" w:color="auto" w:fill="EEDFDF"/>
          </w:tcPr>
          <w:p w14:paraId="7B291E49" w14:textId="69914E2F" w:rsidR="00534EEC" w:rsidRDefault="009645BD" w:rsidP="009645BD">
            <w:pPr>
              <w:pStyle w:val="TableHeading"/>
              <w:jc w:val="center"/>
            </w:pPr>
            <w:r>
              <w:t>Funded rate for</w:t>
            </w:r>
            <w:r w:rsidR="00534EEC">
              <w:t xml:space="preserve"> men Chief Investigators</w:t>
            </w:r>
          </w:p>
        </w:tc>
      </w:tr>
      <w:tr w:rsidR="00A53A26" w14:paraId="3015E299" w14:textId="77777777" w:rsidTr="0083078B">
        <w:tc>
          <w:tcPr>
            <w:tcW w:w="1440" w:type="pct"/>
            <w:tcBorders>
              <w:left w:val="nil"/>
              <w:bottom w:val="nil"/>
              <w:right w:val="nil"/>
            </w:tcBorders>
          </w:tcPr>
          <w:p w14:paraId="580116F4" w14:textId="70690EE0" w:rsidR="00A53A26" w:rsidRPr="00652012" w:rsidRDefault="00A53A26" w:rsidP="00A53A26">
            <w:pPr>
              <w:pStyle w:val="TableText"/>
            </w:pPr>
            <w:r w:rsidRPr="00652012">
              <w:t>Clinical medicine and science</w:t>
            </w:r>
          </w:p>
        </w:tc>
        <w:tc>
          <w:tcPr>
            <w:tcW w:w="606" w:type="pct"/>
            <w:tcBorders>
              <w:left w:val="nil"/>
              <w:bottom w:val="single" w:sz="4" w:space="0" w:color="000000" w:themeColor="text1"/>
              <w:right w:val="nil"/>
            </w:tcBorders>
          </w:tcPr>
          <w:p w14:paraId="3CDA68B4" w14:textId="096C8AA9" w:rsidR="00A53A26" w:rsidRPr="00652012" w:rsidRDefault="4A6403F1" w:rsidP="00A53A26">
            <w:pPr>
              <w:pStyle w:val="TableText"/>
            </w:pPr>
            <w:r>
              <w:t>2017–18</w:t>
            </w:r>
          </w:p>
        </w:tc>
        <w:tc>
          <w:tcPr>
            <w:tcW w:w="757" w:type="pct"/>
            <w:tcBorders>
              <w:left w:val="nil"/>
              <w:right w:val="nil"/>
            </w:tcBorders>
          </w:tcPr>
          <w:p w14:paraId="21EFA7F8" w14:textId="24101C6F" w:rsidR="00A53A26" w:rsidRPr="00652012" w:rsidRDefault="00A53A26" w:rsidP="009645BD">
            <w:pPr>
              <w:pStyle w:val="TableText"/>
              <w:jc w:val="center"/>
            </w:pPr>
            <w:r w:rsidRPr="00652012">
              <w:t>553</w:t>
            </w:r>
          </w:p>
        </w:tc>
        <w:tc>
          <w:tcPr>
            <w:tcW w:w="758" w:type="pct"/>
            <w:tcBorders>
              <w:left w:val="nil"/>
              <w:right w:val="nil"/>
            </w:tcBorders>
          </w:tcPr>
          <w:p w14:paraId="020BA220" w14:textId="191F9A28" w:rsidR="00A53A26" w:rsidRPr="00652012" w:rsidRDefault="00A53A26" w:rsidP="009645BD">
            <w:pPr>
              <w:pStyle w:val="TableText"/>
              <w:tabs>
                <w:tab w:val="decimal" w:pos="670"/>
              </w:tabs>
            </w:pPr>
            <w:r w:rsidRPr="00652012">
              <w:t>23.7%</w:t>
            </w:r>
          </w:p>
        </w:tc>
        <w:tc>
          <w:tcPr>
            <w:tcW w:w="681" w:type="pct"/>
            <w:tcBorders>
              <w:left w:val="nil"/>
              <w:right w:val="nil"/>
            </w:tcBorders>
          </w:tcPr>
          <w:p w14:paraId="13574E9D" w14:textId="6C699D1C" w:rsidR="00A53A26" w:rsidRPr="00652012" w:rsidRDefault="00A53A26" w:rsidP="009645BD">
            <w:pPr>
              <w:pStyle w:val="TableText"/>
              <w:jc w:val="center"/>
            </w:pPr>
            <w:r w:rsidRPr="00652012">
              <w:t>1090</w:t>
            </w:r>
          </w:p>
        </w:tc>
        <w:tc>
          <w:tcPr>
            <w:tcW w:w="758" w:type="pct"/>
            <w:tcBorders>
              <w:left w:val="nil"/>
              <w:right w:val="nil"/>
            </w:tcBorders>
            <w:vAlign w:val="center"/>
          </w:tcPr>
          <w:p w14:paraId="176F9E3A" w14:textId="2ABD3E4C" w:rsidR="00A53A26" w:rsidRPr="00652012" w:rsidRDefault="4A6403F1" w:rsidP="009645BD">
            <w:pPr>
              <w:pStyle w:val="TableText"/>
              <w:tabs>
                <w:tab w:val="decimal" w:pos="595"/>
              </w:tabs>
            </w:pPr>
            <w:r>
              <w:t>23.8%</w:t>
            </w:r>
          </w:p>
        </w:tc>
      </w:tr>
      <w:tr w:rsidR="00A53A26" w14:paraId="55E2D335" w14:textId="77777777" w:rsidTr="0083078B">
        <w:tc>
          <w:tcPr>
            <w:tcW w:w="1440" w:type="pct"/>
            <w:tcBorders>
              <w:top w:val="nil"/>
              <w:left w:val="nil"/>
              <w:bottom w:val="nil"/>
              <w:right w:val="nil"/>
            </w:tcBorders>
          </w:tcPr>
          <w:p w14:paraId="52A2E504" w14:textId="2B874C37" w:rsidR="00A53A26" w:rsidRPr="0083078B" w:rsidRDefault="0083078B" w:rsidP="00A53A26">
            <w:pPr>
              <w:pStyle w:val="TableText"/>
              <w:rPr>
                <w:color w:val="FFFFFF" w:themeColor="background1"/>
              </w:rPr>
            </w:pPr>
            <w:r w:rsidRPr="0083078B">
              <w:rPr>
                <w:color w:val="FFFFFF" w:themeColor="background1"/>
              </w:rPr>
              <w:t>Clinical medicine and science</w:t>
            </w:r>
          </w:p>
        </w:tc>
        <w:tc>
          <w:tcPr>
            <w:tcW w:w="606" w:type="pct"/>
            <w:tcBorders>
              <w:left w:val="nil"/>
              <w:bottom w:val="single" w:sz="4" w:space="0" w:color="000000" w:themeColor="text1"/>
              <w:right w:val="nil"/>
            </w:tcBorders>
          </w:tcPr>
          <w:p w14:paraId="4E38B7B3" w14:textId="390BBEA7" w:rsidR="00A53A26" w:rsidRPr="00652012" w:rsidRDefault="00A53A26" w:rsidP="00A53A26">
            <w:pPr>
              <w:pStyle w:val="TableText"/>
            </w:pPr>
            <w:r w:rsidRPr="00652012">
              <w:t>2018–19</w:t>
            </w:r>
          </w:p>
        </w:tc>
        <w:tc>
          <w:tcPr>
            <w:tcW w:w="757" w:type="pct"/>
            <w:tcBorders>
              <w:left w:val="nil"/>
              <w:right w:val="nil"/>
            </w:tcBorders>
          </w:tcPr>
          <w:p w14:paraId="70EC216B" w14:textId="129DECBB" w:rsidR="00A53A26" w:rsidRPr="00652012" w:rsidRDefault="00A53A26" w:rsidP="009645BD">
            <w:pPr>
              <w:pStyle w:val="TableText"/>
              <w:jc w:val="center"/>
            </w:pPr>
            <w:r w:rsidRPr="00652012">
              <w:t>290</w:t>
            </w:r>
          </w:p>
        </w:tc>
        <w:tc>
          <w:tcPr>
            <w:tcW w:w="758" w:type="pct"/>
            <w:tcBorders>
              <w:left w:val="nil"/>
              <w:right w:val="nil"/>
            </w:tcBorders>
          </w:tcPr>
          <w:p w14:paraId="2DCB0C72" w14:textId="4F8F702A" w:rsidR="00A53A26" w:rsidRPr="00652012" w:rsidRDefault="00A53A26" w:rsidP="009645BD">
            <w:pPr>
              <w:pStyle w:val="TableText"/>
              <w:tabs>
                <w:tab w:val="decimal" w:pos="670"/>
              </w:tabs>
            </w:pPr>
            <w:r w:rsidRPr="00652012">
              <w:t>16.9%</w:t>
            </w:r>
          </w:p>
        </w:tc>
        <w:tc>
          <w:tcPr>
            <w:tcW w:w="681" w:type="pct"/>
            <w:tcBorders>
              <w:left w:val="nil"/>
              <w:right w:val="nil"/>
            </w:tcBorders>
          </w:tcPr>
          <w:p w14:paraId="61A92D94" w14:textId="4CCED7DE" w:rsidR="00A53A26" w:rsidRPr="00652012" w:rsidRDefault="00A53A26" w:rsidP="009645BD">
            <w:pPr>
              <w:pStyle w:val="TableText"/>
              <w:jc w:val="center"/>
            </w:pPr>
            <w:r w:rsidRPr="00652012">
              <w:t>483</w:t>
            </w:r>
          </w:p>
        </w:tc>
        <w:tc>
          <w:tcPr>
            <w:tcW w:w="758" w:type="pct"/>
            <w:tcBorders>
              <w:left w:val="nil"/>
              <w:right w:val="nil"/>
            </w:tcBorders>
            <w:vAlign w:val="center"/>
          </w:tcPr>
          <w:p w14:paraId="32468180" w14:textId="363C4CF8" w:rsidR="00A53A26" w:rsidRPr="00652012" w:rsidRDefault="00A53A26" w:rsidP="009645BD">
            <w:pPr>
              <w:pStyle w:val="TableText"/>
              <w:tabs>
                <w:tab w:val="decimal" w:pos="595"/>
              </w:tabs>
            </w:pPr>
            <w:r w:rsidRPr="00652012">
              <w:t>17.0%</w:t>
            </w:r>
          </w:p>
        </w:tc>
      </w:tr>
      <w:tr w:rsidR="00A53A26" w14:paraId="16A23686" w14:textId="77777777" w:rsidTr="0083078B">
        <w:tc>
          <w:tcPr>
            <w:tcW w:w="1440" w:type="pct"/>
            <w:tcBorders>
              <w:top w:val="nil"/>
              <w:left w:val="nil"/>
              <w:bottom w:val="nil"/>
              <w:right w:val="nil"/>
            </w:tcBorders>
          </w:tcPr>
          <w:p w14:paraId="79CD6B92" w14:textId="008399E6" w:rsidR="00A53A26" w:rsidRPr="0083078B" w:rsidRDefault="0083078B" w:rsidP="00A53A26">
            <w:pPr>
              <w:pStyle w:val="TableText"/>
              <w:rPr>
                <w:color w:val="FFFFFF" w:themeColor="background1"/>
              </w:rPr>
            </w:pPr>
            <w:r w:rsidRPr="0083078B">
              <w:rPr>
                <w:color w:val="FFFFFF" w:themeColor="background1"/>
              </w:rPr>
              <w:t>Clinical medicine and science</w:t>
            </w:r>
          </w:p>
        </w:tc>
        <w:tc>
          <w:tcPr>
            <w:tcW w:w="606" w:type="pct"/>
            <w:tcBorders>
              <w:left w:val="nil"/>
              <w:bottom w:val="single" w:sz="4" w:space="0" w:color="000000" w:themeColor="text1"/>
              <w:right w:val="nil"/>
            </w:tcBorders>
          </w:tcPr>
          <w:p w14:paraId="58A4BFA4" w14:textId="4261A075" w:rsidR="00A53A26" w:rsidRPr="00652012" w:rsidRDefault="00A53A26" w:rsidP="00A53A26">
            <w:pPr>
              <w:pStyle w:val="TableText"/>
            </w:pPr>
            <w:r w:rsidRPr="00652012">
              <w:t>2019–20</w:t>
            </w:r>
          </w:p>
        </w:tc>
        <w:tc>
          <w:tcPr>
            <w:tcW w:w="757" w:type="pct"/>
            <w:tcBorders>
              <w:left w:val="nil"/>
              <w:right w:val="nil"/>
            </w:tcBorders>
          </w:tcPr>
          <w:p w14:paraId="4358DD4E" w14:textId="36558497" w:rsidR="00A53A26" w:rsidRPr="00652012" w:rsidRDefault="00A53A26" w:rsidP="009645BD">
            <w:pPr>
              <w:pStyle w:val="TableText"/>
              <w:jc w:val="center"/>
            </w:pPr>
            <w:r w:rsidRPr="00652012">
              <w:t>1049</w:t>
            </w:r>
          </w:p>
        </w:tc>
        <w:tc>
          <w:tcPr>
            <w:tcW w:w="758" w:type="pct"/>
            <w:tcBorders>
              <w:left w:val="nil"/>
              <w:right w:val="nil"/>
            </w:tcBorders>
          </w:tcPr>
          <w:p w14:paraId="432ED44D" w14:textId="09CC77C4" w:rsidR="00A53A26" w:rsidRPr="00652012" w:rsidRDefault="00A53A26" w:rsidP="009645BD">
            <w:pPr>
              <w:pStyle w:val="TableText"/>
              <w:tabs>
                <w:tab w:val="decimal" w:pos="670"/>
              </w:tabs>
            </w:pPr>
            <w:r w:rsidRPr="00652012">
              <w:t>28.3%</w:t>
            </w:r>
          </w:p>
        </w:tc>
        <w:tc>
          <w:tcPr>
            <w:tcW w:w="681" w:type="pct"/>
            <w:tcBorders>
              <w:left w:val="nil"/>
              <w:right w:val="nil"/>
            </w:tcBorders>
          </w:tcPr>
          <w:p w14:paraId="76935514" w14:textId="041B44B1" w:rsidR="00A53A26" w:rsidRPr="00652012" w:rsidRDefault="00A53A26" w:rsidP="009645BD">
            <w:pPr>
              <w:pStyle w:val="TableText"/>
              <w:jc w:val="center"/>
            </w:pPr>
            <w:r w:rsidRPr="00652012">
              <w:t>1628</w:t>
            </w:r>
          </w:p>
        </w:tc>
        <w:tc>
          <w:tcPr>
            <w:tcW w:w="758" w:type="pct"/>
            <w:tcBorders>
              <w:left w:val="nil"/>
              <w:right w:val="nil"/>
            </w:tcBorders>
            <w:vAlign w:val="center"/>
          </w:tcPr>
          <w:p w14:paraId="0D33C892" w14:textId="2526ED67" w:rsidR="00A53A26" w:rsidRPr="00652012" w:rsidRDefault="00A53A26" w:rsidP="009645BD">
            <w:pPr>
              <w:pStyle w:val="TableText"/>
              <w:tabs>
                <w:tab w:val="decimal" w:pos="595"/>
              </w:tabs>
            </w:pPr>
            <w:r w:rsidRPr="00652012">
              <w:t>27.0%</w:t>
            </w:r>
          </w:p>
        </w:tc>
      </w:tr>
      <w:tr w:rsidR="00A53A26" w14:paraId="3705E200" w14:textId="77777777" w:rsidTr="0083078B">
        <w:tc>
          <w:tcPr>
            <w:tcW w:w="1440" w:type="pct"/>
            <w:tcBorders>
              <w:top w:val="nil"/>
              <w:left w:val="nil"/>
              <w:bottom w:val="nil"/>
              <w:right w:val="nil"/>
            </w:tcBorders>
          </w:tcPr>
          <w:p w14:paraId="68126FF8" w14:textId="53B3BDB5" w:rsidR="00A53A26" w:rsidRPr="0083078B" w:rsidRDefault="0083078B" w:rsidP="00A53A26">
            <w:pPr>
              <w:pStyle w:val="TableText"/>
              <w:rPr>
                <w:color w:val="FFFFFF" w:themeColor="background1"/>
              </w:rPr>
            </w:pPr>
            <w:r w:rsidRPr="0083078B">
              <w:rPr>
                <w:color w:val="FFFFFF" w:themeColor="background1"/>
              </w:rPr>
              <w:t>Clinical medicine and science</w:t>
            </w:r>
          </w:p>
        </w:tc>
        <w:tc>
          <w:tcPr>
            <w:tcW w:w="606" w:type="pct"/>
            <w:tcBorders>
              <w:left w:val="nil"/>
              <w:bottom w:val="single" w:sz="4" w:space="0" w:color="000000" w:themeColor="text1"/>
              <w:right w:val="nil"/>
            </w:tcBorders>
          </w:tcPr>
          <w:p w14:paraId="265E6D43" w14:textId="616E5D9C" w:rsidR="00A53A26" w:rsidRPr="00652012" w:rsidRDefault="00A53A26" w:rsidP="00A53A26">
            <w:pPr>
              <w:pStyle w:val="TableText"/>
            </w:pPr>
            <w:r w:rsidRPr="00652012">
              <w:t>2020–21</w:t>
            </w:r>
          </w:p>
        </w:tc>
        <w:tc>
          <w:tcPr>
            <w:tcW w:w="757" w:type="pct"/>
            <w:tcBorders>
              <w:left w:val="nil"/>
              <w:right w:val="nil"/>
            </w:tcBorders>
          </w:tcPr>
          <w:p w14:paraId="0F9279F6" w14:textId="620A17AA" w:rsidR="00A53A26" w:rsidRPr="00652012" w:rsidRDefault="00A53A26" w:rsidP="009645BD">
            <w:pPr>
              <w:pStyle w:val="TableText"/>
              <w:jc w:val="center"/>
            </w:pPr>
            <w:r w:rsidRPr="00652012">
              <w:t>1607</w:t>
            </w:r>
          </w:p>
        </w:tc>
        <w:tc>
          <w:tcPr>
            <w:tcW w:w="758" w:type="pct"/>
            <w:tcBorders>
              <w:left w:val="nil"/>
              <w:right w:val="nil"/>
            </w:tcBorders>
          </w:tcPr>
          <w:p w14:paraId="015D84F3" w14:textId="383AC779" w:rsidR="00A53A26" w:rsidRPr="00652012" w:rsidRDefault="00A53A26" w:rsidP="009645BD">
            <w:pPr>
              <w:pStyle w:val="TableText"/>
              <w:tabs>
                <w:tab w:val="decimal" w:pos="670"/>
              </w:tabs>
            </w:pPr>
            <w:r w:rsidRPr="00652012">
              <w:t>25.5%</w:t>
            </w:r>
          </w:p>
        </w:tc>
        <w:tc>
          <w:tcPr>
            <w:tcW w:w="681" w:type="pct"/>
            <w:tcBorders>
              <w:left w:val="nil"/>
              <w:right w:val="nil"/>
            </w:tcBorders>
          </w:tcPr>
          <w:p w14:paraId="7BC202B0" w14:textId="42034A51" w:rsidR="00A53A26" w:rsidRPr="00652012" w:rsidRDefault="00A53A26" w:rsidP="009645BD">
            <w:pPr>
              <w:pStyle w:val="TableText"/>
              <w:jc w:val="center"/>
            </w:pPr>
            <w:r w:rsidRPr="00652012">
              <w:t>2534</w:t>
            </w:r>
          </w:p>
        </w:tc>
        <w:tc>
          <w:tcPr>
            <w:tcW w:w="758" w:type="pct"/>
            <w:tcBorders>
              <w:left w:val="nil"/>
              <w:right w:val="nil"/>
            </w:tcBorders>
            <w:vAlign w:val="center"/>
          </w:tcPr>
          <w:p w14:paraId="5CEE24C8" w14:textId="1346EBB5" w:rsidR="00A53A26" w:rsidRPr="00652012" w:rsidRDefault="00A53A26" w:rsidP="009645BD">
            <w:pPr>
              <w:pStyle w:val="TableText"/>
              <w:tabs>
                <w:tab w:val="decimal" w:pos="595"/>
              </w:tabs>
            </w:pPr>
            <w:r w:rsidRPr="00652012">
              <w:t>23.6%</w:t>
            </w:r>
          </w:p>
        </w:tc>
      </w:tr>
      <w:tr w:rsidR="00A53A26" w14:paraId="384DE703" w14:textId="77777777" w:rsidTr="0083078B">
        <w:tc>
          <w:tcPr>
            <w:tcW w:w="1440" w:type="pct"/>
            <w:tcBorders>
              <w:top w:val="nil"/>
              <w:left w:val="nil"/>
              <w:right w:val="nil"/>
            </w:tcBorders>
          </w:tcPr>
          <w:p w14:paraId="77BBEF91" w14:textId="3181A897" w:rsidR="00A53A26" w:rsidRPr="0083078B" w:rsidRDefault="0083078B" w:rsidP="00A53A26">
            <w:pPr>
              <w:pStyle w:val="TableText"/>
              <w:rPr>
                <w:color w:val="FFFFFF" w:themeColor="background1"/>
              </w:rPr>
            </w:pPr>
            <w:r w:rsidRPr="0083078B">
              <w:rPr>
                <w:color w:val="FFFFFF" w:themeColor="background1"/>
              </w:rPr>
              <w:t>Clinical medicine and science</w:t>
            </w:r>
          </w:p>
        </w:tc>
        <w:tc>
          <w:tcPr>
            <w:tcW w:w="606" w:type="pct"/>
            <w:tcBorders>
              <w:left w:val="nil"/>
              <w:bottom w:val="single" w:sz="4" w:space="0" w:color="000000" w:themeColor="text1"/>
              <w:right w:val="nil"/>
            </w:tcBorders>
          </w:tcPr>
          <w:p w14:paraId="7FE27825" w14:textId="22CD2FE9" w:rsidR="00A53A26" w:rsidRPr="00652012" w:rsidRDefault="00A53A26" w:rsidP="00A53A26">
            <w:pPr>
              <w:pStyle w:val="TableText"/>
            </w:pPr>
            <w:r w:rsidRPr="00652012">
              <w:t>2021–22</w:t>
            </w:r>
          </w:p>
        </w:tc>
        <w:tc>
          <w:tcPr>
            <w:tcW w:w="757" w:type="pct"/>
            <w:tcBorders>
              <w:left w:val="nil"/>
              <w:right w:val="nil"/>
            </w:tcBorders>
          </w:tcPr>
          <w:p w14:paraId="2E2827FE" w14:textId="383D994C" w:rsidR="00A53A26" w:rsidRPr="00652012" w:rsidRDefault="592F4DA9" w:rsidP="009645BD">
            <w:pPr>
              <w:pStyle w:val="TableText"/>
              <w:jc w:val="center"/>
            </w:pPr>
            <w:r>
              <w:t>26</w:t>
            </w:r>
            <w:r w:rsidR="64FB468B">
              <w:t>07</w:t>
            </w:r>
          </w:p>
        </w:tc>
        <w:tc>
          <w:tcPr>
            <w:tcW w:w="758" w:type="pct"/>
            <w:tcBorders>
              <w:left w:val="nil"/>
              <w:right w:val="nil"/>
            </w:tcBorders>
          </w:tcPr>
          <w:p w14:paraId="5592FB30" w14:textId="673F5F23" w:rsidR="00A53A26" w:rsidRPr="00652012" w:rsidRDefault="592F4DA9" w:rsidP="009645BD">
            <w:pPr>
              <w:pStyle w:val="TableText"/>
              <w:tabs>
                <w:tab w:val="decimal" w:pos="670"/>
              </w:tabs>
            </w:pPr>
            <w:r>
              <w:t>28.</w:t>
            </w:r>
            <w:r w:rsidR="1640A819">
              <w:t>6</w:t>
            </w:r>
            <w:r>
              <w:t>%</w:t>
            </w:r>
          </w:p>
        </w:tc>
        <w:tc>
          <w:tcPr>
            <w:tcW w:w="681" w:type="pct"/>
            <w:tcBorders>
              <w:left w:val="nil"/>
              <w:right w:val="nil"/>
            </w:tcBorders>
          </w:tcPr>
          <w:p w14:paraId="02BB37F5" w14:textId="1CA59B1F" w:rsidR="00A53A26" w:rsidRPr="00652012" w:rsidRDefault="592F4DA9" w:rsidP="009645BD">
            <w:pPr>
              <w:pStyle w:val="TableText"/>
              <w:jc w:val="center"/>
            </w:pPr>
            <w:r>
              <w:t>28</w:t>
            </w:r>
            <w:r w:rsidR="53D11B89">
              <w:t>11</w:t>
            </w:r>
          </w:p>
        </w:tc>
        <w:tc>
          <w:tcPr>
            <w:tcW w:w="758" w:type="pct"/>
            <w:tcBorders>
              <w:left w:val="nil"/>
              <w:right w:val="nil"/>
            </w:tcBorders>
            <w:vAlign w:val="center"/>
          </w:tcPr>
          <w:p w14:paraId="635E6B79" w14:textId="305F3351" w:rsidR="00A53A26" w:rsidRPr="00652012" w:rsidRDefault="592F4DA9" w:rsidP="009645BD">
            <w:pPr>
              <w:pStyle w:val="TableText"/>
              <w:tabs>
                <w:tab w:val="decimal" w:pos="595"/>
              </w:tabs>
            </w:pPr>
            <w:r>
              <w:t>3</w:t>
            </w:r>
            <w:r w:rsidR="26E57B61">
              <w:t>1.1</w:t>
            </w:r>
            <w:r>
              <w:t>%</w:t>
            </w:r>
          </w:p>
        </w:tc>
      </w:tr>
      <w:tr w:rsidR="00A53A26" w14:paraId="2C16E365" w14:textId="77777777" w:rsidTr="0083078B">
        <w:tc>
          <w:tcPr>
            <w:tcW w:w="1440" w:type="pct"/>
            <w:tcBorders>
              <w:left w:val="nil"/>
              <w:bottom w:val="nil"/>
              <w:right w:val="nil"/>
            </w:tcBorders>
          </w:tcPr>
          <w:p w14:paraId="6FD5555E" w14:textId="5465979B" w:rsidR="00A53A26" w:rsidRPr="00652012" w:rsidRDefault="00A53A26" w:rsidP="00A53A26">
            <w:pPr>
              <w:pStyle w:val="TableText"/>
            </w:pPr>
            <w:r w:rsidRPr="00652012">
              <w:t>Health services</w:t>
            </w:r>
          </w:p>
        </w:tc>
        <w:tc>
          <w:tcPr>
            <w:tcW w:w="606" w:type="pct"/>
            <w:tcBorders>
              <w:left w:val="nil"/>
              <w:bottom w:val="single" w:sz="4" w:space="0" w:color="000000" w:themeColor="text1"/>
              <w:right w:val="nil"/>
            </w:tcBorders>
          </w:tcPr>
          <w:p w14:paraId="6638E391" w14:textId="5875FF1B" w:rsidR="00A53A26" w:rsidRPr="00652012" w:rsidRDefault="00A53A26" w:rsidP="00A53A26">
            <w:pPr>
              <w:pStyle w:val="TableText"/>
            </w:pPr>
            <w:r w:rsidRPr="00652012">
              <w:t>2017–18</w:t>
            </w:r>
          </w:p>
        </w:tc>
        <w:tc>
          <w:tcPr>
            <w:tcW w:w="757" w:type="pct"/>
            <w:tcBorders>
              <w:left w:val="nil"/>
              <w:right w:val="nil"/>
            </w:tcBorders>
          </w:tcPr>
          <w:p w14:paraId="2F7F2B96" w14:textId="41C89AEE" w:rsidR="00A53A26" w:rsidRPr="00652012" w:rsidRDefault="00A53A26" w:rsidP="009645BD">
            <w:pPr>
              <w:pStyle w:val="TableText"/>
              <w:jc w:val="center"/>
            </w:pPr>
            <w:r w:rsidRPr="00652012">
              <w:t>38</w:t>
            </w:r>
          </w:p>
        </w:tc>
        <w:tc>
          <w:tcPr>
            <w:tcW w:w="758" w:type="pct"/>
            <w:tcBorders>
              <w:left w:val="nil"/>
              <w:right w:val="nil"/>
            </w:tcBorders>
          </w:tcPr>
          <w:p w14:paraId="3CB7E146" w14:textId="47EC7A6C" w:rsidR="00A53A26" w:rsidRPr="00652012" w:rsidRDefault="00A53A26" w:rsidP="009645BD">
            <w:pPr>
              <w:pStyle w:val="TableText"/>
              <w:tabs>
                <w:tab w:val="decimal" w:pos="670"/>
              </w:tabs>
              <w:rPr>
                <w:vertAlign w:val="superscript"/>
              </w:rPr>
            </w:pPr>
            <w:r w:rsidRPr="00652012">
              <w:t>0.0%</w:t>
            </w:r>
          </w:p>
        </w:tc>
        <w:tc>
          <w:tcPr>
            <w:tcW w:w="681" w:type="pct"/>
            <w:tcBorders>
              <w:left w:val="nil"/>
              <w:right w:val="nil"/>
            </w:tcBorders>
          </w:tcPr>
          <w:p w14:paraId="754A14B7" w14:textId="56215288" w:rsidR="00A53A26" w:rsidRPr="00652012" w:rsidRDefault="00A53A26" w:rsidP="009645BD">
            <w:pPr>
              <w:pStyle w:val="TableText"/>
              <w:jc w:val="center"/>
            </w:pPr>
            <w:r w:rsidRPr="00652012">
              <w:t>29</w:t>
            </w:r>
          </w:p>
        </w:tc>
        <w:tc>
          <w:tcPr>
            <w:tcW w:w="758" w:type="pct"/>
            <w:tcBorders>
              <w:left w:val="nil"/>
              <w:right w:val="nil"/>
            </w:tcBorders>
            <w:vAlign w:val="center"/>
          </w:tcPr>
          <w:p w14:paraId="3609ABF7" w14:textId="57680851" w:rsidR="00A53A26" w:rsidRPr="00652012" w:rsidRDefault="00A53A26" w:rsidP="009645BD">
            <w:pPr>
              <w:pStyle w:val="TableText"/>
              <w:tabs>
                <w:tab w:val="decimal" w:pos="595"/>
              </w:tabs>
              <w:rPr>
                <w:vertAlign w:val="superscript"/>
              </w:rPr>
            </w:pPr>
            <w:r w:rsidRPr="00652012">
              <w:t>0.0%</w:t>
            </w:r>
          </w:p>
        </w:tc>
      </w:tr>
      <w:tr w:rsidR="00A53A26" w14:paraId="3630FD38" w14:textId="77777777" w:rsidTr="0083078B">
        <w:tc>
          <w:tcPr>
            <w:tcW w:w="1440" w:type="pct"/>
            <w:tcBorders>
              <w:top w:val="nil"/>
              <w:left w:val="nil"/>
              <w:bottom w:val="nil"/>
              <w:right w:val="nil"/>
            </w:tcBorders>
          </w:tcPr>
          <w:p w14:paraId="051E6A2B" w14:textId="3E4D2DEB" w:rsidR="00A53A26" w:rsidRPr="0083078B" w:rsidRDefault="0083078B" w:rsidP="00A53A26">
            <w:pPr>
              <w:pStyle w:val="TableText"/>
              <w:rPr>
                <w:color w:val="FFFFFF" w:themeColor="background1"/>
              </w:rPr>
            </w:pPr>
            <w:r w:rsidRPr="0083078B">
              <w:rPr>
                <w:color w:val="FFFFFF" w:themeColor="background1"/>
              </w:rPr>
              <w:t>Health services</w:t>
            </w:r>
          </w:p>
        </w:tc>
        <w:tc>
          <w:tcPr>
            <w:tcW w:w="606" w:type="pct"/>
            <w:tcBorders>
              <w:top w:val="single" w:sz="4" w:space="0" w:color="000000" w:themeColor="text1"/>
              <w:left w:val="nil"/>
              <w:right w:val="nil"/>
            </w:tcBorders>
          </w:tcPr>
          <w:p w14:paraId="7ADBAA3E" w14:textId="4D13EE41" w:rsidR="00A53A26" w:rsidRPr="00652012" w:rsidRDefault="00A53A26" w:rsidP="00A53A26">
            <w:pPr>
              <w:pStyle w:val="TableText"/>
            </w:pPr>
            <w:r w:rsidRPr="00652012">
              <w:t>2018–19</w:t>
            </w:r>
          </w:p>
        </w:tc>
        <w:tc>
          <w:tcPr>
            <w:tcW w:w="757" w:type="pct"/>
            <w:tcBorders>
              <w:left w:val="nil"/>
              <w:right w:val="nil"/>
            </w:tcBorders>
          </w:tcPr>
          <w:p w14:paraId="581EF652" w14:textId="10A823DC" w:rsidR="00A53A26" w:rsidRPr="00652012" w:rsidRDefault="00A53A26" w:rsidP="009645BD">
            <w:pPr>
              <w:pStyle w:val="TableText"/>
              <w:jc w:val="center"/>
            </w:pPr>
            <w:r w:rsidRPr="00652012">
              <w:t>289</w:t>
            </w:r>
          </w:p>
        </w:tc>
        <w:tc>
          <w:tcPr>
            <w:tcW w:w="758" w:type="pct"/>
            <w:tcBorders>
              <w:left w:val="nil"/>
              <w:right w:val="nil"/>
            </w:tcBorders>
          </w:tcPr>
          <w:p w14:paraId="36DC93E9" w14:textId="1D746625" w:rsidR="00A53A26" w:rsidRPr="00652012" w:rsidRDefault="00A53A26" w:rsidP="009645BD">
            <w:pPr>
              <w:pStyle w:val="TableText"/>
              <w:tabs>
                <w:tab w:val="decimal" w:pos="670"/>
              </w:tabs>
              <w:rPr>
                <w:vertAlign w:val="superscript"/>
              </w:rPr>
            </w:pPr>
            <w:r w:rsidRPr="00652012">
              <w:t>22.1%</w:t>
            </w:r>
          </w:p>
        </w:tc>
        <w:tc>
          <w:tcPr>
            <w:tcW w:w="681" w:type="pct"/>
            <w:tcBorders>
              <w:left w:val="nil"/>
              <w:right w:val="nil"/>
            </w:tcBorders>
          </w:tcPr>
          <w:p w14:paraId="47232F9B" w14:textId="157F6E43" w:rsidR="00A53A26" w:rsidRPr="00652012" w:rsidRDefault="00A53A26" w:rsidP="009645BD">
            <w:pPr>
              <w:pStyle w:val="TableText"/>
              <w:jc w:val="center"/>
            </w:pPr>
            <w:r w:rsidRPr="00652012">
              <w:t>231</w:t>
            </w:r>
          </w:p>
        </w:tc>
        <w:tc>
          <w:tcPr>
            <w:tcW w:w="758" w:type="pct"/>
            <w:tcBorders>
              <w:left w:val="nil"/>
              <w:right w:val="nil"/>
            </w:tcBorders>
            <w:vAlign w:val="center"/>
          </w:tcPr>
          <w:p w14:paraId="2BE61E9B" w14:textId="54B5CB7E" w:rsidR="00A53A26" w:rsidRPr="00652012" w:rsidRDefault="00A53A26" w:rsidP="009645BD">
            <w:pPr>
              <w:pStyle w:val="TableText"/>
              <w:tabs>
                <w:tab w:val="decimal" w:pos="595"/>
              </w:tabs>
              <w:rPr>
                <w:vertAlign w:val="superscript"/>
              </w:rPr>
            </w:pPr>
            <w:r w:rsidRPr="00652012">
              <w:t>21.6%</w:t>
            </w:r>
          </w:p>
        </w:tc>
      </w:tr>
      <w:tr w:rsidR="00A53A26" w14:paraId="17A91E5F" w14:textId="77777777" w:rsidTr="0083078B">
        <w:tc>
          <w:tcPr>
            <w:tcW w:w="1440" w:type="pct"/>
            <w:tcBorders>
              <w:top w:val="nil"/>
              <w:left w:val="nil"/>
              <w:bottom w:val="nil"/>
              <w:right w:val="nil"/>
            </w:tcBorders>
          </w:tcPr>
          <w:p w14:paraId="106F302D" w14:textId="31E75E86" w:rsidR="00A53A26" w:rsidRPr="0083078B" w:rsidRDefault="0083078B" w:rsidP="00A53A26">
            <w:pPr>
              <w:pStyle w:val="TableText"/>
              <w:rPr>
                <w:color w:val="FFFFFF" w:themeColor="background1"/>
              </w:rPr>
            </w:pPr>
            <w:r w:rsidRPr="0083078B">
              <w:rPr>
                <w:color w:val="FFFFFF" w:themeColor="background1"/>
              </w:rPr>
              <w:t>Health services</w:t>
            </w:r>
          </w:p>
        </w:tc>
        <w:tc>
          <w:tcPr>
            <w:tcW w:w="606" w:type="pct"/>
            <w:tcBorders>
              <w:left w:val="nil"/>
              <w:right w:val="nil"/>
            </w:tcBorders>
          </w:tcPr>
          <w:p w14:paraId="1497F83B" w14:textId="5D4C81BB" w:rsidR="00A53A26" w:rsidRPr="00652012" w:rsidRDefault="00A53A26" w:rsidP="00A53A26">
            <w:pPr>
              <w:pStyle w:val="TableText"/>
            </w:pPr>
            <w:r w:rsidRPr="00652012">
              <w:t>2019–20</w:t>
            </w:r>
          </w:p>
        </w:tc>
        <w:tc>
          <w:tcPr>
            <w:tcW w:w="757" w:type="pct"/>
            <w:tcBorders>
              <w:left w:val="nil"/>
              <w:right w:val="nil"/>
            </w:tcBorders>
          </w:tcPr>
          <w:p w14:paraId="251AA6A8" w14:textId="5B19BE6B" w:rsidR="00A53A26" w:rsidRPr="00652012" w:rsidRDefault="00A53A26" w:rsidP="009645BD">
            <w:pPr>
              <w:pStyle w:val="TableText"/>
              <w:jc w:val="center"/>
            </w:pPr>
            <w:r w:rsidRPr="00652012">
              <w:t>666</w:t>
            </w:r>
          </w:p>
        </w:tc>
        <w:tc>
          <w:tcPr>
            <w:tcW w:w="758" w:type="pct"/>
            <w:tcBorders>
              <w:left w:val="nil"/>
              <w:right w:val="nil"/>
            </w:tcBorders>
          </w:tcPr>
          <w:p w14:paraId="0A784FDB" w14:textId="05AB06C3" w:rsidR="00A53A26" w:rsidRPr="00652012" w:rsidRDefault="00A53A26" w:rsidP="009645BD">
            <w:pPr>
              <w:pStyle w:val="TableText"/>
              <w:tabs>
                <w:tab w:val="decimal" w:pos="670"/>
              </w:tabs>
            </w:pPr>
            <w:r w:rsidRPr="00652012">
              <w:t>19.1%</w:t>
            </w:r>
          </w:p>
        </w:tc>
        <w:tc>
          <w:tcPr>
            <w:tcW w:w="681" w:type="pct"/>
            <w:tcBorders>
              <w:left w:val="nil"/>
              <w:right w:val="nil"/>
            </w:tcBorders>
          </w:tcPr>
          <w:p w14:paraId="449C2959" w14:textId="0D2F0BEF" w:rsidR="00A53A26" w:rsidRPr="00652012" w:rsidRDefault="00A53A26" w:rsidP="009645BD">
            <w:pPr>
              <w:pStyle w:val="TableText"/>
              <w:jc w:val="center"/>
            </w:pPr>
            <w:r w:rsidRPr="00652012">
              <w:t>488</w:t>
            </w:r>
          </w:p>
        </w:tc>
        <w:tc>
          <w:tcPr>
            <w:tcW w:w="758" w:type="pct"/>
            <w:tcBorders>
              <w:left w:val="nil"/>
              <w:right w:val="nil"/>
            </w:tcBorders>
            <w:vAlign w:val="center"/>
          </w:tcPr>
          <w:p w14:paraId="35EB1C4A" w14:textId="60E97FED" w:rsidR="00A53A26" w:rsidRPr="00652012" w:rsidRDefault="00A53A26" w:rsidP="009645BD">
            <w:pPr>
              <w:pStyle w:val="TableText"/>
              <w:tabs>
                <w:tab w:val="decimal" w:pos="595"/>
              </w:tabs>
            </w:pPr>
            <w:r w:rsidRPr="00652012">
              <w:t>15.4%</w:t>
            </w:r>
          </w:p>
        </w:tc>
      </w:tr>
      <w:tr w:rsidR="00A53A26" w14:paraId="6B857BE3" w14:textId="77777777" w:rsidTr="0083078B">
        <w:tc>
          <w:tcPr>
            <w:tcW w:w="1440" w:type="pct"/>
            <w:tcBorders>
              <w:top w:val="nil"/>
              <w:left w:val="nil"/>
              <w:bottom w:val="nil"/>
              <w:right w:val="nil"/>
            </w:tcBorders>
          </w:tcPr>
          <w:p w14:paraId="4DFEF408" w14:textId="1421FF78" w:rsidR="00A53A26" w:rsidRPr="0083078B" w:rsidRDefault="0083078B" w:rsidP="00A53A26">
            <w:pPr>
              <w:pStyle w:val="TableText"/>
              <w:rPr>
                <w:color w:val="FFFFFF" w:themeColor="background1"/>
              </w:rPr>
            </w:pPr>
            <w:r w:rsidRPr="0083078B">
              <w:rPr>
                <w:color w:val="FFFFFF" w:themeColor="background1"/>
              </w:rPr>
              <w:t>Health services</w:t>
            </w:r>
          </w:p>
        </w:tc>
        <w:tc>
          <w:tcPr>
            <w:tcW w:w="606" w:type="pct"/>
            <w:tcBorders>
              <w:left w:val="nil"/>
              <w:right w:val="nil"/>
            </w:tcBorders>
          </w:tcPr>
          <w:p w14:paraId="48E4C8B9" w14:textId="78DD9876" w:rsidR="00A53A26" w:rsidRPr="00652012" w:rsidRDefault="00A53A26" w:rsidP="00A53A26">
            <w:pPr>
              <w:pStyle w:val="TableText"/>
            </w:pPr>
            <w:r w:rsidRPr="00652012">
              <w:t>2020–21</w:t>
            </w:r>
          </w:p>
        </w:tc>
        <w:tc>
          <w:tcPr>
            <w:tcW w:w="757" w:type="pct"/>
            <w:tcBorders>
              <w:left w:val="nil"/>
              <w:right w:val="nil"/>
            </w:tcBorders>
          </w:tcPr>
          <w:p w14:paraId="0BF537AE" w14:textId="682EE040" w:rsidR="00A53A26" w:rsidRPr="00652012" w:rsidRDefault="00A53A26" w:rsidP="009645BD">
            <w:pPr>
              <w:pStyle w:val="TableText"/>
              <w:jc w:val="center"/>
            </w:pPr>
            <w:r w:rsidRPr="00652012">
              <w:t>798</w:t>
            </w:r>
          </w:p>
        </w:tc>
        <w:tc>
          <w:tcPr>
            <w:tcW w:w="758" w:type="pct"/>
            <w:tcBorders>
              <w:left w:val="nil"/>
              <w:right w:val="nil"/>
            </w:tcBorders>
          </w:tcPr>
          <w:p w14:paraId="5965B2DA" w14:textId="695DDAFA" w:rsidR="00A53A26" w:rsidRPr="00652012" w:rsidRDefault="00A53A26" w:rsidP="009645BD">
            <w:pPr>
              <w:pStyle w:val="TableText"/>
              <w:tabs>
                <w:tab w:val="decimal" w:pos="670"/>
              </w:tabs>
            </w:pPr>
            <w:r w:rsidRPr="00652012">
              <w:t>22.3%</w:t>
            </w:r>
          </w:p>
        </w:tc>
        <w:tc>
          <w:tcPr>
            <w:tcW w:w="681" w:type="pct"/>
            <w:tcBorders>
              <w:left w:val="nil"/>
              <w:right w:val="nil"/>
            </w:tcBorders>
          </w:tcPr>
          <w:p w14:paraId="2D8B2838" w14:textId="50A69FF5" w:rsidR="00A53A26" w:rsidRPr="00652012" w:rsidRDefault="00A53A26" w:rsidP="009645BD">
            <w:pPr>
              <w:pStyle w:val="TableText"/>
              <w:jc w:val="center"/>
            </w:pPr>
            <w:r w:rsidRPr="00652012">
              <w:t>516</w:t>
            </w:r>
          </w:p>
        </w:tc>
        <w:tc>
          <w:tcPr>
            <w:tcW w:w="758" w:type="pct"/>
            <w:tcBorders>
              <w:left w:val="nil"/>
              <w:right w:val="nil"/>
            </w:tcBorders>
            <w:vAlign w:val="center"/>
          </w:tcPr>
          <w:p w14:paraId="4E92A9B6" w14:textId="23534C81" w:rsidR="00A53A26" w:rsidRPr="00652012" w:rsidRDefault="00A53A26" w:rsidP="009645BD">
            <w:pPr>
              <w:pStyle w:val="TableText"/>
              <w:tabs>
                <w:tab w:val="decimal" w:pos="595"/>
              </w:tabs>
            </w:pPr>
            <w:r w:rsidRPr="00652012">
              <w:t>22.3%</w:t>
            </w:r>
          </w:p>
        </w:tc>
      </w:tr>
      <w:tr w:rsidR="00A53A26" w14:paraId="6C0CEEF4" w14:textId="77777777" w:rsidTr="0083078B">
        <w:tc>
          <w:tcPr>
            <w:tcW w:w="1440" w:type="pct"/>
            <w:tcBorders>
              <w:top w:val="nil"/>
              <w:left w:val="nil"/>
              <w:right w:val="nil"/>
            </w:tcBorders>
          </w:tcPr>
          <w:p w14:paraId="7AEEAC52" w14:textId="77524853" w:rsidR="00A53A26" w:rsidRPr="0083078B" w:rsidRDefault="0083078B" w:rsidP="00A53A26">
            <w:pPr>
              <w:pStyle w:val="TableText"/>
              <w:rPr>
                <w:color w:val="FFFFFF" w:themeColor="background1"/>
              </w:rPr>
            </w:pPr>
            <w:r w:rsidRPr="0083078B">
              <w:rPr>
                <w:color w:val="FFFFFF" w:themeColor="background1"/>
              </w:rPr>
              <w:t>Health services</w:t>
            </w:r>
          </w:p>
        </w:tc>
        <w:tc>
          <w:tcPr>
            <w:tcW w:w="606" w:type="pct"/>
            <w:tcBorders>
              <w:left w:val="nil"/>
              <w:right w:val="nil"/>
            </w:tcBorders>
          </w:tcPr>
          <w:p w14:paraId="3155C58B" w14:textId="4DAAA3D0" w:rsidR="00A53A26" w:rsidRPr="00652012" w:rsidRDefault="00A53A26" w:rsidP="00A53A26">
            <w:pPr>
              <w:pStyle w:val="TableText"/>
            </w:pPr>
            <w:r w:rsidRPr="00652012">
              <w:t>2021–22</w:t>
            </w:r>
          </w:p>
        </w:tc>
        <w:tc>
          <w:tcPr>
            <w:tcW w:w="757" w:type="pct"/>
            <w:tcBorders>
              <w:left w:val="nil"/>
              <w:right w:val="nil"/>
            </w:tcBorders>
          </w:tcPr>
          <w:p w14:paraId="428833CC" w14:textId="265B502F" w:rsidR="00A53A26" w:rsidRPr="00652012" w:rsidRDefault="00A53A26" w:rsidP="009645BD">
            <w:pPr>
              <w:pStyle w:val="TableText"/>
              <w:jc w:val="center"/>
            </w:pPr>
            <w:r w:rsidRPr="00652012">
              <w:t>2439</w:t>
            </w:r>
          </w:p>
        </w:tc>
        <w:tc>
          <w:tcPr>
            <w:tcW w:w="758" w:type="pct"/>
            <w:tcBorders>
              <w:left w:val="nil"/>
              <w:right w:val="nil"/>
            </w:tcBorders>
          </w:tcPr>
          <w:p w14:paraId="7E37EBD4" w14:textId="181FEAF3" w:rsidR="00A53A26" w:rsidRPr="00652012" w:rsidRDefault="00A53A26" w:rsidP="009645BD">
            <w:pPr>
              <w:pStyle w:val="TableText"/>
              <w:tabs>
                <w:tab w:val="decimal" w:pos="670"/>
              </w:tabs>
            </w:pPr>
            <w:r w:rsidRPr="00652012">
              <w:t>24.5%</w:t>
            </w:r>
          </w:p>
        </w:tc>
        <w:tc>
          <w:tcPr>
            <w:tcW w:w="681" w:type="pct"/>
            <w:tcBorders>
              <w:left w:val="nil"/>
              <w:right w:val="nil"/>
            </w:tcBorders>
          </w:tcPr>
          <w:p w14:paraId="425F123C" w14:textId="1B8537E2" w:rsidR="00A53A26" w:rsidRPr="00652012" w:rsidRDefault="00A53A26" w:rsidP="009645BD">
            <w:pPr>
              <w:pStyle w:val="TableText"/>
              <w:jc w:val="center"/>
            </w:pPr>
            <w:r w:rsidRPr="00652012">
              <w:t>1382</w:t>
            </w:r>
          </w:p>
        </w:tc>
        <w:tc>
          <w:tcPr>
            <w:tcW w:w="758" w:type="pct"/>
            <w:tcBorders>
              <w:left w:val="nil"/>
              <w:right w:val="nil"/>
            </w:tcBorders>
            <w:vAlign w:val="center"/>
          </w:tcPr>
          <w:p w14:paraId="544B6921" w14:textId="60BD9724" w:rsidR="00A53A26" w:rsidRPr="00652012" w:rsidRDefault="00A53A26" w:rsidP="009645BD">
            <w:pPr>
              <w:pStyle w:val="TableText"/>
              <w:tabs>
                <w:tab w:val="decimal" w:pos="595"/>
              </w:tabs>
            </w:pPr>
            <w:r w:rsidRPr="00652012">
              <w:t>30.0%</w:t>
            </w:r>
          </w:p>
        </w:tc>
      </w:tr>
      <w:tr w:rsidR="00A53A26" w14:paraId="072FBAA1" w14:textId="77777777" w:rsidTr="0083078B">
        <w:tc>
          <w:tcPr>
            <w:tcW w:w="1440" w:type="pct"/>
            <w:tcBorders>
              <w:left w:val="nil"/>
              <w:bottom w:val="nil"/>
              <w:right w:val="nil"/>
            </w:tcBorders>
          </w:tcPr>
          <w:p w14:paraId="4737E9EC" w14:textId="41D4904D" w:rsidR="00A53A26" w:rsidRPr="00652012" w:rsidRDefault="00A53A26" w:rsidP="00A53A26">
            <w:pPr>
              <w:pStyle w:val="TableText"/>
            </w:pPr>
            <w:r w:rsidRPr="00652012">
              <w:t>Public health</w:t>
            </w:r>
          </w:p>
        </w:tc>
        <w:tc>
          <w:tcPr>
            <w:tcW w:w="606" w:type="pct"/>
            <w:tcBorders>
              <w:left w:val="nil"/>
              <w:right w:val="nil"/>
            </w:tcBorders>
          </w:tcPr>
          <w:p w14:paraId="4715D023" w14:textId="12B0AE58" w:rsidR="00A53A26" w:rsidRPr="00652012" w:rsidRDefault="00A53A26" w:rsidP="00A53A26">
            <w:pPr>
              <w:pStyle w:val="TableText"/>
            </w:pPr>
            <w:r w:rsidRPr="00652012">
              <w:t>2017–18</w:t>
            </w:r>
          </w:p>
        </w:tc>
        <w:tc>
          <w:tcPr>
            <w:tcW w:w="757" w:type="pct"/>
            <w:tcBorders>
              <w:left w:val="nil"/>
              <w:right w:val="nil"/>
            </w:tcBorders>
          </w:tcPr>
          <w:p w14:paraId="2ADE9A8B" w14:textId="1F1D2DAD" w:rsidR="00A53A26" w:rsidRPr="00652012" w:rsidRDefault="00A53A26" w:rsidP="009645BD">
            <w:pPr>
              <w:pStyle w:val="TableText"/>
              <w:jc w:val="center"/>
            </w:pPr>
            <w:r w:rsidRPr="00652012">
              <w:t>60</w:t>
            </w:r>
          </w:p>
        </w:tc>
        <w:tc>
          <w:tcPr>
            <w:tcW w:w="758" w:type="pct"/>
            <w:tcBorders>
              <w:left w:val="nil"/>
              <w:right w:val="nil"/>
            </w:tcBorders>
          </w:tcPr>
          <w:p w14:paraId="38DB9971" w14:textId="3D6E192B" w:rsidR="00A53A26" w:rsidRPr="00652012" w:rsidRDefault="00A53A26" w:rsidP="009645BD">
            <w:pPr>
              <w:pStyle w:val="TableText"/>
              <w:tabs>
                <w:tab w:val="decimal" w:pos="670"/>
              </w:tabs>
            </w:pPr>
            <w:r w:rsidRPr="00652012">
              <w:t>21.7%</w:t>
            </w:r>
          </w:p>
        </w:tc>
        <w:tc>
          <w:tcPr>
            <w:tcW w:w="681" w:type="pct"/>
            <w:tcBorders>
              <w:left w:val="nil"/>
              <w:right w:val="nil"/>
            </w:tcBorders>
          </w:tcPr>
          <w:p w14:paraId="5B9A60D0" w14:textId="43C85FDC" w:rsidR="00A53A26" w:rsidRPr="00652012" w:rsidRDefault="00A53A26" w:rsidP="009645BD">
            <w:pPr>
              <w:pStyle w:val="TableText"/>
              <w:jc w:val="center"/>
            </w:pPr>
            <w:r w:rsidRPr="00652012">
              <w:t>68</w:t>
            </w:r>
          </w:p>
        </w:tc>
        <w:tc>
          <w:tcPr>
            <w:tcW w:w="758" w:type="pct"/>
            <w:tcBorders>
              <w:left w:val="nil"/>
              <w:right w:val="nil"/>
            </w:tcBorders>
            <w:vAlign w:val="center"/>
          </w:tcPr>
          <w:p w14:paraId="4C80E075" w14:textId="79126192" w:rsidR="00A53A26" w:rsidRPr="00652012" w:rsidRDefault="00A53A26" w:rsidP="009645BD">
            <w:pPr>
              <w:pStyle w:val="TableText"/>
              <w:tabs>
                <w:tab w:val="decimal" w:pos="595"/>
              </w:tabs>
            </w:pPr>
            <w:r w:rsidRPr="00652012">
              <w:t>22.1%</w:t>
            </w:r>
          </w:p>
        </w:tc>
      </w:tr>
      <w:tr w:rsidR="00A53A26" w14:paraId="3E85B38C" w14:textId="77777777" w:rsidTr="0083078B">
        <w:tc>
          <w:tcPr>
            <w:tcW w:w="1440" w:type="pct"/>
            <w:tcBorders>
              <w:top w:val="nil"/>
              <w:left w:val="nil"/>
              <w:bottom w:val="nil"/>
              <w:right w:val="nil"/>
            </w:tcBorders>
          </w:tcPr>
          <w:p w14:paraId="4D1768F6" w14:textId="71E93D9E" w:rsidR="00A53A26" w:rsidRPr="0083078B" w:rsidRDefault="0083078B" w:rsidP="00A53A26">
            <w:pPr>
              <w:pStyle w:val="TableText"/>
              <w:rPr>
                <w:color w:val="FFFFFF" w:themeColor="background1"/>
              </w:rPr>
            </w:pPr>
            <w:r w:rsidRPr="0083078B">
              <w:rPr>
                <w:color w:val="FFFFFF" w:themeColor="background1"/>
              </w:rPr>
              <w:t>Public health</w:t>
            </w:r>
          </w:p>
        </w:tc>
        <w:tc>
          <w:tcPr>
            <w:tcW w:w="606" w:type="pct"/>
            <w:tcBorders>
              <w:left w:val="nil"/>
              <w:right w:val="nil"/>
            </w:tcBorders>
          </w:tcPr>
          <w:p w14:paraId="1622813B" w14:textId="51361865" w:rsidR="00A53A26" w:rsidRPr="00652012" w:rsidRDefault="00A53A26" w:rsidP="00A53A26">
            <w:pPr>
              <w:pStyle w:val="TableText"/>
            </w:pPr>
            <w:r w:rsidRPr="00652012">
              <w:t>2018–19</w:t>
            </w:r>
          </w:p>
        </w:tc>
        <w:tc>
          <w:tcPr>
            <w:tcW w:w="757" w:type="pct"/>
            <w:tcBorders>
              <w:left w:val="nil"/>
              <w:right w:val="nil"/>
            </w:tcBorders>
          </w:tcPr>
          <w:p w14:paraId="44C4826F" w14:textId="2352CC5C" w:rsidR="00A53A26" w:rsidRPr="00652012" w:rsidRDefault="00A53A26" w:rsidP="009645BD">
            <w:pPr>
              <w:pStyle w:val="TableText"/>
              <w:jc w:val="center"/>
            </w:pPr>
            <w:r w:rsidRPr="00652012">
              <w:t>111</w:t>
            </w:r>
          </w:p>
        </w:tc>
        <w:tc>
          <w:tcPr>
            <w:tcW w:w="758" w:type="pct"/>
            <w:tcBorders>
              <w:left w:val="nil"/>
              <w:right w:val="nil"/>
            </w:tcBorders>
          </w:tcPr>
          <w:p w14:paraId="41CCB989" w14:textId="3A76ADF4" w:rsidR="00A53A26" w:rsidRPr="00652012" w:rsidRDefault="00A53A26" w:rsidP="009645BD">
            <w:pPr>
              <w:pStyle w:val="TableText"/>
              <w:tabs>
                <w:tab w:val="decimal" w:pos="670"/>
              </w:tabs>
            </w:pPr>
            <w:r w:rsidRPr="00652012">
              <w:t>10.8%</w:t>
            </w:r>
          </w:p>
        </w:tc>
        <w:tc>
          <w:tcPr>
            <w:tcW w:w="681" w:type="pct"/>
            <w:tcBorders>
              <w:left w:val="nil"/>
              <w:right w:val="nil"/>
            </w:tcBorders>
          </w:tcPr>
          <w:p w14:paraId="65F6951C" w14:textId="75FC3CE2" w:rsidR="00A53A26" w:rsidRPr="00652012" w:rsidRDefault="00A53A26" w:rsidP="009645BD">
            <w:pPr>
              <w:pStyle w:val="TableText"/>
              <w:jc w:val="center"/>
            </w:pPr>
            <w:r w:rsidRPr="00652012">
              <w:t>83</w:t>
            </w:r>
          </w:p>
        </w:tc>
        <w:tc>
          <w:tcPr>
            <w:tcW w:w="758" w:type="pct"/>
            <w:tcBorders>
              <w:left w:val="nil"/>
              <w:right w:val="nil"/>
            </w:tcBorders>
            <w:vAlign w:val="center"/>
          </w:tcPr>
          <w:p w14:paraId="3FC332EE" w14:textId="68B8A2BC" w:rsidR="00A53A26" w:rsidRPr="00652012" w:rsidRDefault="00A53A26" w:rsidP="009645BD">
            <w:pPr>
              <w:pStyle w:val="TableText"/>
              <w:tabs>
                <w:tab w:val="decimal" w:pos="595"/>
              </w:tabs>
            </w:pPr>
            <w:r w:rsidRPr="00652012">
              <w:t>4.8%</w:t>
            </w:r>
          </w:p>
        </w:tc>
      </w:tr>
      <w:tr w:rsidR="00A53A26" w14:paraId="3D7A8557" w14:textId="77777777" w:rsidTr="0083078B">
        <w:tc>
          <w:tcPr>
            <w:tcW w:w="1440" w:type="pct"/>
            <w:tcBorders>
              <w:top w:val="nil"/>
              <w:left w:val="nil"/>
              <w:bottom w:val="nil"/>
              <w:right w:val="nil"/>
            </w:tcBorders>
          </w:tcPr>
          <w:p w14:paraId="2A45C898" w14:textId="1BEDCED0" w:rsidR="00A53A26" w:rsidRPr="0083078B" w:rsidRDefault="0083078B" w:rsidP="00A53A26">
            <w:pPr>
              <w:pStyle w:val="TableText"/>
              <w:rPr>
                <w:color w:val="FFFFFF" w:themeColor="background1"/>
              </w:rPr>
            </w:pPr>
            <w:r w:rsidRPr="0083078B">
              <w:rPr>
                <w:color w:val="FFFFFF" w:themeColor="background1"/>
              </w:rPr>
              <w:t>Public health</w:t>
            </w:r>
          </w:p>
        </w:tc>
        <w:tc>
          <w:tcPr>
            <w:tcW w:w="606" w:type="pct"/>
            <w:tcBorders>
              <w:left w:val="nil"/>
              <w:right w:val="nil"/>
            </w:tcBorders>
          </w:tcPr>
          <w:p w14:paraId="522D34AD" w14:textId="0E47F139" w:rsidR="00A53A26" w:rsidRPr="00652012" w:rsidRDefault="00A53A26" w:rsidP="00A53A26">
            <w:pPr>
              <w:pStyle w:val="TableText"/>
            </w:pPr>
            <w:r w:rsidRPr="00652012">
              <w:t>2019–20</w:t>
            </w:r>
          </w:p>
        </w:tc>
        <w:tc>
          <w:tcPr>
            <w:tcW w:w="757" w:type="pct"/>
            <w:tcBorders>
              <w:left w:val="nil"/>
              <w:right w:val="nil"/>
            </w:tcBorders>
          </w:tcPr>
          <w:p w14:paraId="2B4AB94D" w14:textId="78FDD2E6" w:rsidR="00A53A26" w:rsidRPr="00652012" w:rsidRDefault="00A53A26" w:rsidP="009645BD">
            <w:pPr>
              <w:pStyle w:val="TableText"/>
              <w:jc w:val="center"/>
            </w:pPr>
            <w:r w:rsidRPr="00652012">
              <w:t>673</w:t>
            </w:r>
          </w:p>
        </w:tc>
        <w:tc>
          <w:tcPr>
            <w:tcW w:w="758" w:type="pct"/>
            <w:tcBorders>
              <w:left w:val="nil"/>
              <w:right w:val="nil"/>
            </w:tcBorders>
          </w:tcPr>
          <w:p w14:paraId="6CB37A63" w14:textId="3C90AE6D" w:rsidR="00A53A26" w:rsidRPr="00652012" w:rsidRDefault="00A53A26" w:rsidP="009645BD">
            <w:pPr>
              <w:pStyle w:val="TableText"/>
              <w:tabs>
                <w:tab w:val="decimal" w:pos="670"/>
              </w:tabs>
            </w:pPr>
            <w:r w:rsidRPr="00652012">
              <w:t>22.6%</w:t>
            </w:r>
          </w:p>
        </w:tc>
        <w:tc>
          <w:tcPr>
            <w:tcW w:w="681" w:type="pct"/>
            <w:tcBorders>
              <w:left w:val="nil"/>
              <w:right w:val="nil"/>
            </w:tcBorders>
          </w:tcPr>
          <w:p w14:paraId="3C6B29BE" w14:textId="15806298" w:rsidR="00A53A26" w:rsidRPr="00652012" w:rsidRDefault="00A53A26" w:rsidP="009645BD">
            <w:pPr>
              <w:pStyle w:val="TableText"/>
              <w:jc w:val="center"/>
            </w:pPr>
            <w:r w:rsidRPr="00652012">
              <w:t>471</w:t>
            </w:r>
          </w:p>
        </w:tc>
        <w:tc>
          <w:tcPr>
            <w:tcW w:w="758" w:type="pct"/>
            <w:tcBorders>
              <w:left w:val="nil"/>
              <w:right w:val="nil"/>
            </w:tcBorders>
            <w:vAlign w:val="center"/>
          </w:tcPr>
          <w:p w14:paraId="762D2893" w14:textId="79531045" w:rsidR="00A53A26" w:rsidRPr="00652012" w:rsidRDefault="00A53A26" w:rsidP="009645BD">
            <w:pPr>
              <w:pStyle w:val="TableText"/>
              <w:tabs>
                <w:tab w:val="decimal" w:pos="595"/>
              </w:tabs>
            </w:pPr>
            <w:r w:rsidRPr="00652012">
              <w:t>22.5%</w:t>
            </w:r>
          </w:p>
        </w:tc>
      </w:tr>
      <w:tr w:rsidR="00A53A26" w14:paraId="26073843" w14:textId="77777777" w:rsidTr="0083078B">
        <w:tc>
          <w:tcPr>
            <w:tcW w:w="1440" w:type="pct"/>
            <w:tcBorders>
              <w:top w:val="nil"/>
              <w:left w:val="nil"/>
              <w:bottom w:val="nil"/>
              <w:right w:val="nil"/>
            </w:tcBorders>
          </w:tcPr>
          <w:p w14:paraId="205A30DA" w14:textId="0D23B125" w:rsidR="00A53A26" w:rsidRPr="0083078B" w:rsidRDefault="0083078B" w:rsidP="00A53A26">
            <w:pPr>
              <w:pStyle w:val="TableText"/>
              <w:rPr>
                <w:color w:val="FFFFFF" w:themeColor="background1"/>
              </w:rPr>
            </w:pPr>
            <w:r w:rsidRPr="0083078B">
              <w:rPr>
                <w:color w:val="FFFFFF" w:themeColor="background1"/>
              </w:rPr>
              <w:t>Public health</w:t>
            </w:r>
          </w:p>
        </w:tc>
        <w:tc>
          <w:tcPr>
            <w:tcW w:w="606" w:type="pct"/>
            <w:tcBorders>
              <w:left w:val="nil"/>
              <w:right w:val="nil"/>
            </w:tcBorders>
          </w:tcPr>
          <w:p w14:paraId="3F10D14B" w14:textId="02A429F8" w:rsidR="00A53A26" w:rsidRPr="00652012" w:rsidRDefault="00A53A26" w:rsidP="00A53A26">
            <w:pPr>
              <w:pStyle w:val="TableText"/>
            </w:pPr>
            <w:r w:rsidRPr="00652012">
              <w:t>2020–21</w:t>
            </w:r>
          </w:p>
        </w:tc>
        <w:tc>
          <w:tcPr>
            <w:tcW w:w="757" w:type="pct"/>
            <w:tcBorders>
              <w:left w:val="nil"/>
              <w:right w:val="nil"/>
            </w:tcBorders>
          </w:tcPr>
          <w:p w14:paraId="033A09A2" w14:textId="6EEACF28" w:rsidR="00A53A26" w:rsidRPr="00652012" w:rsidRDefault="00A53A26" w:rsidP="009645BD">
            <w:pPr>
              <w:pStyle w:val="TableText"/>
              <w:jc w:val="center"/>
            </w:pPr>
            <w:r w:rsidRPr="00652012">
              <w:t>473</w:t>
            </w:r>
          </w:p>
        </w:tc>
        <w:tc>
          <w:tcPr>
            <w:tcW w:w="758" w:type="pct"/>
            <w:tcBorders>
              <w:left w:val="nil"/>
              <w:right w:val="nil"/>
            </w:tcBorders>
          </w:tcPr>
          <w:p w14:paraId="64904818" w14:textId="411A16FD" w:rsidR="00A53A26" w:rsidRPr="00652012" w:rsidRDefault="00A53A26" w:rsidP="009645BD">
            <w:pPr>
              <w:pStyle w:val="TableText"/>
              <w:tabs>
                <w:tab w:val="decimal" w:pos="670"/>
              </w:tabs>
            </w:pPr>
            <w:r w:rsidRPr="00652012">
              <w:t>24.5%</w:t>
            </w:r>
          </w:p>
        </w:tc>
        <w:tc>
          <w:tcPr>
            <w:tcW w:w="681" w:type="pct"/>
            <w:tcBorders>
              <w:left w:val="nil"/>
              <w:right w:val="nil"/>
            </w:tcBorders>
          </w:tcPr>
          <w:p w14:paraId="0E2A9C10" w14:textId="20F0B038" w:rsidR="00A53A26" w:rsidRPr="00652012" w:rsidRDefault="00A53A26" w:rsidP="009645BD">
            <w:pPr>
              <w:pStyle w:val="TableText"/>
              <w:jc w:val="center"/>
            </w:pPr>
            <w:r w:rsidRPr="00652012">
              <w:t>272</w:t>
            </w:r>
          </w:p>
        </w:tc>
        <w:tc>
          <w:tcPr>
            <w:tcW w:w="758" w:type="pct"/>
            <w:tcBorders>
              <w:left w:val="nil"/>
              <w:right w:val="nil"/>
            </w:tcBorders>
            <w:vAlign w:val="center"/>
          </w:tcPr>
          <w:p w14:paraId="13B1C60A" w14:textId="4CA512AF" w:rsidR="00A53A26" w:rsidRPr="00652012" w:rsidRDefault="00A53A26" w:rsidP="009645BD">
            <w:pPr>
              <w:pStyle w:val="TableText"/>
              <w:tabs>
                <w:tab w:val="decimal" w:pos="595"/>
              </w:tabs>
            </w:pPr>
            <w:r w:rsidRPr="00652012">
              <w:t>24.3%</w:t>
            </w:r>
          </w:p>
        </w:tc>
      </w:tr>
      <w:tr w:rsidR="00A53A26" w14:paraId="5CEAF0AE" w14:textId="77777777" w:rsidTr="0083078B">
        <w:tc>
          <w:tcPr>
            <w:tcW w:w="1440" w:type="pct"/>
            <w:tcBorders>
              <w:top w:val="nil"/>
              <w:left w:val="nil"/>
              <w:right w:val="nil"/>
            </w:tcBorders>
          </w:tcPr>
          <w:p w14:paraId="7E0638E1" w14:textId="2D4F9908" w:rsidR="00A53A26" w:rsidRPr="0083078B" w:rsidRDefault="0083078B" w:rsidP="00A53A26">
            <w:pPr>
              <w:pStyle w:val="TableText"/>
              <w:rPr>
                <w:color w:val="FFFFFF" w:themeColor="background1"/>
              </w:rPr>
            </w:pPr>
            <w:r w:rsidRPr="0083078B">
              <w:rPr>
                <w:color w:val="FFFFFF" w:themeColor="background1"/>
              </w:rPr>
              <w:t>Public health</w:t>
            </w:r>
          </w:p>
        </w:tc>
        <w:tc>
          <w:tcPr>
            <w:tcW w:w="606" w:type="pct"/>
            <w:tcBorders>
              <w:left w:val="nil"/>
              <w:right w:val="nil"/>
            </w:tcBorders>
          </w:tcPr>
          <w:p w14:paraId="4FC10813" w14:textId="73CAA235" w:rsidR="00A53A26" w:rsidRPr="00652012" w:rsidRDefault="00A53A26" w:rsidP="00A53A26">
            <w:pPr>
              <w:pStyle w:val="TableText"/>
            </w:pPr>
            <w:r w:rsidRPr="00652012">
              <w:t>2021–22</w:t>
            </w:r>
          </w:p>
        </w:tc>
        <w:tc>
          <w:tcPr>
            <w:tcW w:w="757" w:type="pct"/>
            <w:tcBorders>
              <w:left w:val="nil"/>
              <w:right w:val="nil"/>
            </w:tcBorders>
          </w:tcPr>
          <w:p w14:paraId="3B5F8FF4" w14:textId="3FBDB4E7" w:rsidR="00A53A26" w:rsidRPr="00652012" w:rsidRDefault="00A53A26" w:rsidP="009645BD">
            <w:pPr>
              <w:pStyle w:val="TableText"/>
              <w:jc w:val="center"/>
            </w:pPr>
            <w:r w:rsidRPr="00652012">
              <w:t>1322</w:t>
            </w:r>
          </w:p>
        </w:tc>
        <w:tc>
          <w:tcPr>
            <w:tcW w:w="758" w:type="pct"/>
            <w:tcBorders>
              <w:left w:val="nil"/>
              <w:right w:val="nil"/>
            </w:tcBorders>
          </w:tcPr>
          <w:p w14:paraId="5C224F51" w14:textId="6BD1E040" w:rsidR="00A53A26" w:rsidRPr="00652012" w:rsidRDefault="00A53A26" w:rsidP="009645BD">
            <w:pPr>
              <w:pStyle w:val="TableText"/>
              <w:tabs>
                <w:tab w:val="decimal" w:pos="670"/>
              </w:tabs>
            </w:pPr>
            <w:r w:rsidRPr="00652012">
              <w:t>32.7%</w:t>
            </w:r>
          </w:p>
        </w:tc>
        <w:tc>
          <w:tcPr>
            <w:tcW w:w="681" w:type="pct"/>
            <w:tcBorders>
              <w:left w:val="nil"/>
              <w:right w:val="nil"/>
            </w:tcBorders>
          </w:tcPr>
          <w:p w14:paraId="2B49C1CD" w14:textId="6D94EB63" w:rsidR="00A53A26" w:rsidRPr="00652012" w:rsidRDefault="00A53A26" w:rsidP="009645BD">
            <w:pPr>
              <w:pStyle w:val="TableText"/>
              <w:jc w:val="center"/>
            </w:pPr>
            <w:r w:rsidRPr="00652012">
              <w:t>782</w:t>
            </w:r>
          </w:p>
        </w:tc>
        <w:tc>
          <w:tcPr>
            <w:tcW w:w="758" w:type="pct"/>
            <w:tcBorders>
              <w:left w:val="nil"/>
              <w:right w:val="nil"/>
            </w:tcBorders>
            <w:vAlign w:val="center"/>
          </w:tcPr>
          <w:p w14:paraId="479C941D" w14:textId="051723CA" w:rsidR="00A53A26" w:rsidRPr="00652012" w:rsidRDefault="00A53A26" w:rsidP="009645BD">
            <w:pPr>
              <w:pStyle w:val="TableText"/>
              <w:tabs>
                <w:tab w:val="decimal" w:pos="595"/>
              </w:tabs>
            </w:pPr>
            <w:r w:rsidRPr="00652012">
              <w:t>28.8%</w:t>
            </w:r>
          </w:p>
        </w:tc>
      </w:tr>
      <w:tr w:rsidR="00A53A26" w14:paraId="78EEBE93" w14:textId="77777777" w:rsidTr="0083078B">
        <w:tc>
          <w:tcPr>
            <w:tcW w:w="1440" w:type="pct"/>
            <w:tcBorders>
              <w:left w:val="nil"/>
              <w:bottom w:val="nil"/>
              <w:right w:val="nil"/>
            </w:tcBorders>
          </w:tcPr>
          <w:p w14:paraId="044585CB" w14:textId="5E105A18" w:rsidR="00A53A26" w:rsidRPr="00652012" w:rsidRDefault="00A53A26" w:rsidP="00A53A26">
            <w:pPr>
              <w:pStyle w:val="TableText"/>
            </w:pPr>
            <w:r w:rsidRPr="00652012">
              <w:t>Basic science</w:t>
            </w:r>
          </w:p>
        </w:tc>
        <w:tc>
          <w:tcPr>
            <w:tcW w:w="606" w:type="pct"/>
            <w:tcBorders>
              <w:left w:val="nil"/>
              <w:right w:val="nil"/>
            </w:tcBorders>
          </w:tcPr>
          <w:p w14:paraId="7A2A7982" w14:textId="345D28C1" w:rsidR="00A53A26" w:rsidRPr="00652012" w:rsidRDefault="00A53A26" w:rsidP="00A53A26">
            <w:pPr>
              <w:pStyle w:val="TableText"/>
            </w:pPr>
            <w:r w:rsidRPr="00652012">
              <w:t>2017–18</w:t>
            </w:r>
          </w:p>
        </w:tc>
        <w:tc>
          <w:tcPr>
            <w:tcW w:w="757" w:type="pct"/>
            <w:tcBorders>
              <w:left w:val="nil"/>
              <w:right w:val="nil"/>
            </w:tcBorders>
          </w:tcPr>
          <w:p w14:paraId="4A847C58" w14:textId="74F14C60" w:rsidR="00A53A26" w:rsidRPr="00652012" w:rsidRDefault="00A53A26" w:rsidP="009645BD">
            <w:pPr>
              <w:pStyle w:val="TableText"/>
              <w:jc w:val="center"/>
            </w:pPr>
            <w:r w:rsidRPr="00652012">
              <w:t>9</w:t>
            </w:r>
          </w:p>
        </w:tc>
        <w:tc>
          <w:tcPr>
            <w:tcW w:w="758" w:type="pct"/>
            <w:tcBorders>
              <w:left w:val="nil"/>
              <w:right w:val="nil"/>
            </w:tcBorders>
          </w:tcPr>
          <w:p w14:paraId="57A30938" w14:textId="680BFE07" w:rsidR="00A53A26" w:rsidRPr="00652012" w:rsidRDefault="00A53A26" w:rsidP="009645BD">
            <w:pPr>
              <w:pStyle w:val="TableText"/>
              <w:tabs>
                <w:tab w:val="decimal" w:pos="670"/>
              </w:tabs>
            </w:pPr>
            <w:r w:rsidRPr="00652012">
              <w:t>33.3%</w:t>
            </w:r>
            <w:r>
              <w:rPr>
                <w:vertAlign w:val="superscript"/>
              </w:rPr>
              <w:t>a</w:t>
            </w:r>
          </w:p>
        </w:tc>
        <w:tc>
          <w:tcPr>
            <w:tcW w:w="681" w:type="pct"/>
            <w:tcBorders>
              <w:left w:val="nil"/>
              <w:right w:val="nil"/>
            </w:tcBorders>
          </w:tcPr>
          <w:p w14:paraId="24A58D9A" w14:textId="2F1D35D3" w:rsidR="00A53A26" w:rsidRPr="00652012" w:rsidRDefault="00A53A26" w:rsidP="009645BD">
            <w:pPr>
              <w:pStyle w:val="TableText"/>
              <w:jc w:val="center"/>
            </w:pPr>
            <w:r w:rsidRPr="00652012">
              <w:t>12</w:t>
            </w:r>
          </w:p>
        </w:tc>
        <w:tc>
          <w:tcPr>
            <w:tcW w:w="758" w:type="pct"/>
            <w:tcBorders>
              <w:left w:val="nil"/>
              <w:right w:val="nil"/>
            </w:tcBorders>
            <w:vAlign w:val="center"/>
          </w:tcPr>
          <w:p w14:paraId="7E3601C4" w14:textId="0EA6ACFB" w:rsidR="00A53A26" w:rsidRPr="00652012" w:rsidRDefault="00A53A26" w:rsidP="009645BD">
            <w:pPr>
              <w:pStyle w:val="TableText"/>
              <w:tabs>
                <w:tab w:val="decimal" w:pos="595"/>
              </w:tabs>
            </w:pPr>
            <w:r w:rsidRPr="00652012">
              <w:t>41.7%</w:t>
            </w:r>
            <w:r>
              <w:rPr>
                <w:vertAlign w:val="superscript"/>
              </w:rPr>
              <w:t>a</w:t>
            </w:r>
          </w:p>
        </w:tc>
      </w:tr>
      <w:tr w:rsidR="00A53A26" w14:paraId="1D776AFC" w14:textId="77777777" w:rsidTr="0083078B">
        <w:tc>
          <w:tcPr>
            <w:tcW w:w="1440" w:type="pct"/>
            <w:tcBorders>
              <w:top w:val="nil"/>
              <w:left w:val="nil"/>
              <w:bottom w:val="nil"/>
              <w:right w:val="nil"/>
            </w:tcBorders>
          </w:tcPr>
          <w:p w14:paraId="7A120FB3" w14:textId="2D2022DE" w:rsidR="00A53A26" w:rsidRPr="0083078B" w:rsidRDefault="0083078B" w:rsidP="00A53A26">
            <w:pPr>
              <w:pStyle w:val="TableText"/>
              <w:rPr>
                <w:color w:val="FFFFFF" w:themeColor="background1"/>
              </w:rPr>
            </w:pPr>
            <w:r w:rsidRPr="0083078B">
              <w:rPr>
                <w:color w:val="FFFFFF" w:themeColor="background1"/>
              </w:rPr>
              <w:t>Basic science</w:t>
            </w:r>
          </w:p>
        </w:tc>
        <w:tc>
          <w:tcPr>
            <w:tcW w:w="606" w:type="pct"/>
            <w:tcBorders>
              <w:left w:val="nil"/>
              <w:right w:val="nil"/>
            </w:tcBorders>
          </w:tcPr>
          <w:p w14:paraId="21F14170" w14:textId="2B46DE0B" w:rsidR="00A53A26" w:rsidRPr="00652012" w:rsidRDefault="00A53A26" w:rsidP="00A53A26">
            <w:pPr>
              <w:pStyle w:val="TableText"/>
            </w:pPr>
            <w:r w:rsidRPr="00652012">
              <w:t>2018–19</w:t>
            </w:r>
          </w:p>
        </w:tc>
        <w:tc>
          <w:tcPr>
            <w:tcW w:w="757" w:type="pct"/>
            <w:tcBorders>
              <w:left w:val="nil"/>
              <w:right w:val="nil"/>
            </w:tcBorders>
          </w:tcPr>
          <w:p w14:paraId="3F681F75" w14:textId="58C12310" w:rsidR="00A53A26" w:rsidRPr="00652012" w:rsidRDefault="00A53A26" w:rsidP="009645BD">
            <w:pPr>
              <w:pStyle w:val="TableText"/>
              <w:jc w:val="center"/>
            </w:pPr>
            <w:r w:rsidRPr="00652012">
              <w:t>3</w:t>
            </w:r>
          </w:p>
        </w:tc>
        <w:tc>
          <w:tcPr>
            <w:tcW w:w="758" w:type="pct"/>
            <w:tcBorders>
              <w:left w:val="nil"/>
              <w:right w:val="nil"/>
            </w:tcBorders>
          </w:tcPr>
          <w:p w14:paraId="188BA712" w14:textId="046AF934" w:rsidR="00A53A26" w:rsidRPr="00652012" w:rsidRDefault="00A53A26" w:rsidP="009645BD">
            <w:pPr>
              <w:pStyle w:val="TableText"/>
              <w:tabs>
                <w:tab w:val="decimal" w:pos="670"/>
              </w:tabs>
            </w:pPr>
            <w:r w:rsidRPr="00652012">
              <w:t>0.0%</w:t>
            </w:r>
            <w:r>
              <w:rPr>
                <w:vertAlign w:val="superscript"/>
              </w:rPr>
              <w:t>a</w:t>
            </w:r>
          </w:p>
        </w:tc>
        <w:tc>
          <w:tcPr>
            <w:tcW w:w="681" w:type="pct"/>
            <w:tcBorders>
              <w:left w:val="nil"/>
              <w:right w:val="nil"/>
            </w:tcBorders>
          </w:tcPr>
          <w:p w14:paraId="40950FAB" w14:textId="16E6F1F2" w:rsidR="00A53A26" w:rsidRPr="00652012" w:rsidRDefault="00A53A26" w:rsidP="009645BD">
            <w:pPr>
              <w:pStyle w:val="TableText"/>
              <w:jc w:val="center"/>
            </w:pPr>
            <w:r w:rsidRPr="00652012">
              <w:t>6</w:t>
            </w:r>
          </w:p>
        </w:tc>
        <w:tc>
          <w:tcPr>
            <w:tcW w:w="758" w:type="pct"/>
            <w:tcBorders>
              <w:left w:val="nil"/>
              <w:right w:val="nil"/>
            </w:tcBorders>
            <w:vAlign w:val="center"/>
          </w:tcPr>
          <w:p w14:paraId="3186DA74" w14:textId="34DC9147" w:rsidR="00A53A26" w:rsidRPr="00652012" w:rsidRDefault="00A53A26" w:rsidP="009645BD">
            <w:pPr>
              <w:pStyle w:val="TableText"/>
              <w:tabs>
                <w:tab w:val="decimal" w:pos="595"/>
              </w:tabs>
            </w:pPr>
            <w:r w:rsidRPr="00652012">
              <w:t>0.0%</w:t>
            </w:r>
            <w:r>
              <w:rPr>
                <w:vertAlign w:val="superscript"/>
              </w:rPr>
              <w:t>a</w:t>
            </w:r>
          </w:p>
        </w:tc>
      </w:tr>
      <w:tr w:rsidR="00A53A26" w14:paraId="15BF62D1" w14:textId="77777777" w:rsidTr="0083078B">
        <w:tc>
          <w:tcPr>
            <w:tcW w:w="1440" w:type="pct"/>
            <w:tcBorders>
              <w:top w:val="nil"/>
              <w:left w:val="nil"/>
              <w:bottom w:val="nil"/>
              <w:right w:val="nil"/>
            </w:tcBorders>
          </w:tcPr>
          <w:p w14:paraId="09500D08" w14:textId="44E67005" w:rsidR="00A53A26" w:rsidRPr="0083078B" w:rsidRDefault="0083078B" w:rsidP="00A53A26">
            <w:pPr>
              <w:pStyle w:val="TableText"/>
              <w:rPr>
                <w:color w:val="FFFFFF" w:themeColor="background1"/>
              </w:rPr>
            </w:pPr>
            <w:r w:rsidRPr="0083078B">
              <w:rPr>
                <w:color w:val="FFFFFF" w:themeColor="background1"/>
              </w:rPr>
              <w:t>Basic science</w:t>
            </w:r>
          </w:p>
        </w:tc>
        <w:tc>
          <w:tcPr>
            <w:tcW w:w="606" w:type="pct"/>
            <w:tcBorders>
              <w:left w:val="nil"/>
              <w:right w:val="nil"/>
            </w:tcBorders>
          </w:tcPr>
          <w:p w14:paraId="5F10AA52" w14:textId="0CBE2BC2" w:rsidR="00A53A26" w:rsidRPr="00652012" w:rsidRDefault="00A53A26" w:rsidP="00A53A26">
            <w:pPr>
              <w:pStyle w:val="TableText"/>
            </w:pPr>
            <w:r w:rsidRPr="00652012">
              <w:t>2019–20</w:t>
            </w:r>
          </w:p>
        </w:tc>
        <w:tc>
          <w:tcPr>
            <w:tcW w:w="757" w:type="pct"/>
            <w:tcBorders>
              <w:left w:val="nil"/>
              <w:right w:val="nil"/>
            </w:tcBorders>
          </w:tcPr>
          <w:p w14:paraId="1D62F165" w14:textId="76A17895" w:rsidR="00A53A26" w:rsidRPr="00652012" w:rsidRDefault="00A53A26" w:rsidP="009645BD">
            <w:pPr>
              <w:pStyle w:val="TableText"/>
              <w:jc w:val="center"/>
            </w:pPr>
            <w:r w:rsidRPr="00652012">
              <w:t>145</w:t>
            </w:r>
          </w:p>
        </w:tc>
        <w:tc>
          <w:tcPr>
            <w:tcW w:w="758" w:type="pct"/>
            <w:tcBorders>
              <w:left w:val="nil"/>
              <w:right w:val="nil"/>
            </w:tcBorders>
          </w:tcPr>
          <w:p w14:paraId="77D36EDA" w14:textId="2B9BD46E" w:rsidR="00A53A26" w:rsidRPr="00652012" w:rsidRDefault="00A53A26" w:rsidP="009645BD">
            <w:pPr>
              <w:pStyle w:val="TableText"/>
              <w:tabs>
                <w:tab w:val="decimal" w:pos="670"/>
              </w:tabs>
            </w:pPr>
            <w:r w:rsidRPr="00652012">
              <w:t>21.4%</w:t>
            </w:r>
          </w:p>
        </w:tc>
        <w:tc>
          <w:tcPr>
            <w:tcW w:w="681" w:type="pct"/>
            <w:tcBorders>
              <w:left w:val="nil"/>
              <w:right w:val="nil"/>
            </w:tcBorders>
          </w:tcPr>
          <w:p w14:paraId="0550A61F" w14:textId="143153CF" w:rsidR="00A53A26" w:rsidRPr="00652012" w:rsidRDefault="00A53A26" w:rsidP="009645BD">
            <w:pPr>
              <w:pStyle w:val="TableText"/>
              <w:jc w:val="center"/>
            </w:pPr>
            <w:r w:rsidRPr="00652012">
              <w:t>269</w:t>
            </w:r>
          </w:p>
        </w:tc>
        <w:tc>
          <w:tcPr>
            <w:tcW w:w="758" w:type="pct"/>
            <w:tcBorders>
              <w:left w:val="nil"/>
              <w:right w:val="nil"/>
            </w:tcBorders>
            <w:vAlign w:val="center"/>
          </w:tcPr>
          <w:p w14:paraId="0201AFBC" w14:textId="4368E97E" w:rsidR="00A53A26" w:rsidRPr="00652012" w:rsidRDefault="00A53A26" w:rsidP="009645BD">
            <w:pPr>
              <w:pStyle w:val="TableText"/>
              <w:tabs>
                <w:tab w:val="decimal" w:pos="595"/>
              </w:tabs>
            </w:pPr>
            <w:r w:rsidRPr="00652012">
              <w:t>21.6%</w:t>
            </w:r>
          </w:p>
        </w:tc>
      </w:tr>
      <w:tr w:rsidR="00A53A26" w14:paraId="5F8C72F2" w14:textId="77777777" w:rsidTr="0083078B">
        <w:tc>
          <w:tcPr>
            <w:tcW w:w="1440" w:type="pct"/>
            <w:tcBorders>
              <w:top w:val="nil"/>
              <w:left w:val="nil"/>
              <w:bottom w:val="nil"/>
              <w:right w:val="nil"/>
            </w:tcBorders>
          </w:tcPr>
          <w:p w14:paraId="6A3EA326" w14:textId="576453B2" w:rsidR="00A53A26" w:rsidRPr="0083078B" w:rsidRDefault="0083078B" w:rsidP="00A53A26">
            <w:pPr>
              <w:pStyle w:val="TableText"/>
              <w:rPr>
                <w:color w:val="FFFFFF" w:themeColor="background1"/>
              </w:rPr>
            </w:pPr>
            <w:r w:rsidRPr="0083078B">
              <w:rPr>
                <w:color w:val="FFFFFF" w:themeColor="background1"/>
              </w:rPr>
              <w:t>Basic science</w:t>
            </w:r>
          </w:p>
        </w:tc>
        <w:tc>
          <w:tcPr>
            <w:tcW w:w="606" w:type="pct"/>
            <w:tcBorders>
              <w:left w:val="nil"/>
              <w:right w:val="nil"/>
            </w:tcBorders>
          </w:tcPr>
          <w:p w14:paraId="0005D4A1" w14:textId="2AD25094" w:rsidR="00A53A26" w:rsidRPr="00652012" w:rsidRDefault="00A53A26" w:rsidP="00A53A26">
            <w:pPr>
              <w:pStyle w:val="TableText"/>
            </w:pPr>
            <w:r w:rsidRPr="00652012">
              <w:t>2020–21</w:t>
            </w:r>
          </w:p>
        </w:tc>
        <w:tc>
          <w:tcPr>
            <w:tcW w:w="757" w:type="pct"/>
            <w:tcBorders>
              <w:left w:val="nil"/>
              <w:right w:val="nil"/>
            </w:tcBorders>
          </w:tcPr>
          <w:p w14:paraId="7ABAE692" w14:textId="616A1462" w:rsidR="00A53A26" w:rsidRPr="00652012" w:rsidRDefault="00A53A26" w:rsidP="009645BD">
            <w:pPr>
              <w:pStyle w:val="TableText"/>
              <w:jc w:val="center"/>
            </w:pPr>
            <w:r w:rsidRPr="00652012">
              <w:t>176</w:t>
            </w:r>
          </w:p>
        </w:tc>
        <w:tc>
          <w:tcPr>
            <w:tcW w:w="758" w:type="pct"/>
            <w:tcBorders>
              <w:left w:val="nil"/>
              <w:right w:val="nil"/>
            </w:tcBorders>
          </w:tcPr>
          <w:p w14:paraId="6F2C772F" w14:textId="3D9CCC8B" w:rsidR="00A53A26" w:rsidRPr="00652012" w:rsidRDefault="00A53A26" w:rsidP="009645BD">
            <w:pPr>
              <w:pStyle w:val="TableText"/>
              <w:tabs>
                <w:tab w:val="decimal" w:pos="670"/>
              </w:tabs>
            </w:pPr>
            <w:r w:rsidRPr="00652012">
              <w:t>23.3%</w:t>
            </w:r>
          </w:p>
        </w:tc>
        <w:tc>
          <w:tcPr>
            <w:tcW w:w="681" w:type="pct"/>
            <w:tcBorders>
              <w:left w:val="nil"/>
              <w:right w:val="nil"/>
            </w:tcBorders>
          </w:tcPr>
          <w:p w14:paraId="17E52F5A" w14:textId="435FBB46" w:rsidR="00A53A26" w:rsidRPr="00652012" w:rsidRDefault="00A53A26" w:rsidP="009645BD">
            <w:pPr>
              <w:pStyle w:val="TableText"/>
              <w:jc w:val="center"/>
            </w:pPr>
            <w:r w:rsidRPr="00652012">
              <w:t>309</w:t>
            </w:r>
          </w:p>
        </w:tc>
        <w:tc>
          <w:tcPr>
            <w:tcW w:w="758" w:type="pct"/>
            <w:tcBorders>
              <w:left w:val="nil"/>
              <w:right w:val="nil"/>
            </w:tcBorders>
            <w:vAlign w:val="center"/>
          </w:tcPr>
          <w:p w14:paraId="4E564B1D" w14:textId="4AA050E8" w:rsidR="00A53A26" w:rsidRPr="00652012" w:rsidRDefault="00A53A26" w:rsidP="009645BD">
            <w:pPr>
              <w:pStyle w:val="TableText"/>
              <w:tabs>
                <w:tab w:val="decimal" w:pos="595"/>
              </w:tabs>
            </w:pPr>
            <w:r w:rsidRPr="00652012">
              <w:t>28.2%</w:t>
            </w:r>
          </w:p>
        </w:tc>
      </w:tr>
      <w:tr w:rsidR="00A53A26" w14:paraId="3FBB49AB" w14:textId="77777777" w:rsidTr="0083078B">
        <w:tc>
          <w:tcPr>
            <w:tcW w:w="1440" w:type="pct"/>
            <w:tcBorders>
              <w:top w:val="nil"/>
              <w:left w:val="nil"/>
              <w:right w:val="nil"/>
            </w:tcBorders>
          </w:tcPr>
          <w:p w14:paraId="2A229ED5" w14:textId="3EEBB260" w:rsidR="00A53A26" w:rsidRPr="0083078B" w:rsidRDefault="0083078B" w:rsidP="00A53A26">
            <w:pPr>
              <w:pStyle w:val="TableText"/>
              <w:rPr>
                <w:color w:val="FFFFFF" w:themeColor="background1"/>
              </w:rPr>
            </w:pPr>
            <w:r w:rsidRPr="0083078B">
              <w:rPr>
                <w:color w:val="FFFFFF" w:themeColor="background1"/>
              </w:rPr>
              <w:t>Basic science</w:t>
            </w:r>
          </w:p>
        </w:tc>
        <w:tc>
          <w:tcPr>
            <w:tcW w:w="606" w:type="pct"/>
            <w:tcBorders>
              <w:left w:val="nil"/>
              <w:right w:val="nil"/>
            </w:tcBorders>
          </w:tcPr>
          <w:p w14:paraId="0D3420F5" w14:textId="034CC461" w:rsidR="00A53A26" w:rsidRPr="00652012" w:rsidRDefault="00A53A26" w:rsidP="00A53A26">
            <w:pPr>
              <w:pStyle w:val="TableText"/>
            </w:pPr>
            <w:r w:rsidRPr="00652012">
              <w:t>2021–22</w:t>
            </w:r>
          </w:p>
        </w:tc>
        <w:tc>
          <w:tcPr>
            <w:tcW w:w="757" w:type="pct"/>
            <w:tcBorders>
              <w:left w:val="nil"/>
              <w:right w:val="nil"/>
            </w:tcBorders>
          </w:tcPr>
          <w:p w14:paraId="23E106BC" w14:textId="33166686" w:rsidR="00A53A26" w:rsidRPr="00652012" w:rsidRDefault="00A53A26" w:rsidP="009645BD">
            <w:pPr>
              <w:pStyle w:val="TableText"/>
              <w:jc w:val="center"/>
            </w:pPr>
            <w:r w:rsidRPr="00652012">
              <w:t>476</w:t>
            </w:r>
          </w:p>
        </w:tc>
        <w:tc>
          <w:tcPr>
            <w:tcW w:w="758" w:type="pct"/>
            <w:tcBorders>
              <w:left w:val="nil"/>
              <w:right w:val="nil"/>
            </w:tcBorders>
          </w:tcPr>
          <w:p w14:paraId="0ACC28D3" w14:textId="7D67FFBD" w:rsidR="00A53A26" w:rsidRPr="00652012" w:rsidRDefault="00A53A26" w:rsidP="009645BD">
            <w:pPr>
              <w:pStyle w:val="TableText"/>
              <w:tabs>
                <w:tab w:val="decimal" w:pos="670"/>
              </w:tabs>
            </w:pPr>
            <w:r w:rsidRPr="00652012">
              <w:t>25.2%</w:t>
            </w:r>
          </w:p>
        </w:tc>
        <w:tc>
          <w:tcPr>
            <w:tcW w:w="681" w:type="pct"/>
            <w:tcBorders>
              <w:left w:val="nil"/>
              <w:right w:val="nil"/>
            </w:tcBorders>
          </w:tcPr>
          <w:p w14:paraId="5546E7EA" w14:textId="19CAFD6F" w:rsidR="00A53A26" w:rsidRPr="00652012" w:rsidRDefault="00A53A26" w:rsidP="009645BD">
            <w:pPr>
              <w:pStyle w:val="TableText"/>
              <w:jc w:val="center"/>
            </w:pPr>
            <w:r w:rsidRPr="00652012">
              <w:t>713</w:t>
            </w:r>
          </w:p>
        </w:tc>
        <w:tc>
          <w:tcPr>
            <w:tcW w:w="758" w:type="pct"/>
            <w:tcBorders>
              <w:left w:val="nil"/>
              <w:right w:val="nil"/>
            </w:tcBorders>
            <w:vAlign w:val="center"/>
          </w:tcPr>
          <w:p w14:paraId="1C3BDDDE" w14:textId="1B6943E6" w:rsidR="00A53A26" w:rsidRPr="00652012" w:rsidRDefault="00A53A26" w:rsidP="009645BD">
            <w:pPr>
              <w:pStyle w:val="TableText"/>
              <w:tabs>
                <w:tab w:val="decimal" w:pos="595"/>
              </w:tabs>
            </w:pPr>
            <w:r w:rsidRPr="00652012">
              <w:t>31.8%</w:t>
            </w:r>
          </w:p>
        </w:tc>
      </w:tr>
    </w:tbl>
    <w:p w14:paraId="6281CE45" w14:textId="18F0E09A" w:rsidR="00652012" w:rsidRDefault="00652012" w:rsidP="00652012">
      <w:pPr>
        <w:pStyle w:val="TFListNotesSpace"/>
      </w:pPr>
      <w:r>
        <w:t>a</w:t>
      </w:r>
      <w:r>
        <w:tab/>
      </w:r>
      <w:r w:rsidR="00945089">
        <w:t>F</w:t>
      </w:r>
      <w:r>
        <w:t>unded rates should be interpreted with caution because of the low number of applicants.</w:t>
      </w:r>
    </w:p>
    <w:p w14:paraId="4592959A" w14:textId="2F942CA7" w:rsidR="0019691B" w:rsidRDefault="00240D26" w:rsidP="00652012">
      <w:pPr>
        <w:pStyle w:val="Heading3"/>
      </w:pPr>
      <w:r>
        <w:t>Limitations of this analysis</w:t>
      </w:r>
    </w:p>
    <w:p w14:paraId="59B3048C" w14:textId="22B6C875" w:rsidR="00944855" w:rsidRPr="00944855" w:rsidRDefault="00944855" w:rsidP="00944855">
      <w:r w:rsidRPr="00944855">
        <w:t>Broad research area data were only available for NHMRC-administered grant opportunities.</w:t>
      </w:r>
    </w:p>
    <w:p w14:paraId="037DD256" w14:textId="43C25237" w:rsidR="00240D26" w:rsidRPr="00240D26" w:rsidRDefault="00944855" w:rsidP="00944855">
      <w:r w:rsidRPr="00944855">
        <w:t>Several funded rates for the 2017–18 and 2018–19 financial years — especially for the broad research area ‘Basic science’ — should be interpreted with caution because of low numbers of applications.</w:t>
      </w:r>
    </w:p>
    <w:p w14:paraId="1D2F6E29" w14:textId="0C424081" w:rsidR="005260DF" w:rsidRDefault="005260DF" w:rsidP="00AE6A29">
      <w:pPr>
        <w:pStyle w:val="Heading2"/>
      </w:pPr>
      <w:bookmarkStart w:id="23" w:name="_Toc141280215"/>
      <w:r>
        <w:lastRenderedPageBreak/>
        <w:t>Fields of research</w:t>
      </w:r>
      <w:bookmarkEnd w:id="23"/>
    </w:p>
    <w:p w14:paraId="7E3CD9C7" w14:textId="4A265994" w:rsidR="005260DF" w:rsidRDefault="00944855" w:rsidP="005260DF">
      <w:r w:rsidRPr="00944855">
        <w:t>Of the top 20 fields of research (by number of applications) included in this analysis, there were more applications from women leading Chief Investigators than men for 7 fields of research (35%), while one field of research, ‘Ophthalmology and optometry’, had the same number of applications from each gender. However, there were 5 fields of research (25%) where women leading Chief Investigators had a higher funded rate than men. Generally, the proportion of funding received for each gender corresponded to the number of applications submitted (that is, if women leading Chief Investigators submitted a higher number of applications, they tended to receive a higher proportion of funding) (Table 10).</w:t>
      </w:r>
    </w:p>
    <w:p w14:paraId="7622315E" w14:textId="7523406E" w:rsidR="009D40DA" w:rsidRDefault="00944855" w:rsidP="005260DF">
      <w:pPr>
        <w:sectPr w:rsidR="009D40DA" w:rsidSect="0022246A">
          <w:pgSz w:w="12240" w:h="15840"/>
          <w:pgMar w:top="1440" w:right="1444" w:bottom="1440" w:left="1440" w:header="720" w:footer="720" w:gutter="0"/>
          <w:cols w:space="720"/>
        </w:sectPr>
      </w:pPr>
      <w:r w:rsidRPr="00944855">
        <w:t xml:space="preserve">Findings on the number of applications were similar for all Chief Investigators, with 7 fields of research (35%) having more women Chief Investigator applicants than men. Six fields of research (30%) had more applications from women than men for both leading Chief Investigators and all Chief Investigators; these were ‘Health sciences’, ‘Nursing’, ‘Nutrition and dietetics’, ‘Paediatrics and reproductive medicine’, ‘Psychology’ and ‘Public health and health </w:t>
      </w:r>
      <w:proofErr w:type="gramStart"/>
      <w:r w:rsidRPr="00944855">
        <w:t>services’</w:t>
      </w:r>
      <w:proofErr w:type="gramEnd"/>
      <w:r w:rsidRPr="00944855">
        <w:t>. However, there were 11 fields of research (55%) where women Chief Investigators had a higher funded rate than men, and several more where funded rates were similar (Table 11).</w:t>
      </w:r>
    </w:p>
    <w:p w14:paraId="2ACC6196" w14:textId="6515D239" w:rsidR="00453ED7" w:rsidRDefault="009D40DA" w:rsidP="009D40DA">
      <w:pPr>
        <w:pStyle w:val="TableTitle"/>
      </w:pPr>
      <w:r>
        <w:lastRenderedPageBreak/>
        <w:t>Table 1</w:t>
      </w:r>
      <w:r w:rsidR="009356A0">
        <w:t>0</w:t>
      </w:r>
      <w:r>
        <w:t> </w:t>
      </w:r>
      <w:r>
        <w:t>Number of applications, funded rates and funding received for women and men leading Chief Investigators, by field of research</w:t>
      </w:r>
    </w:p>
    <w:tbl>
      <w:tblPr>
        <w:tblStyle w:val="TableGrid"/>
        <w:tblpPr w:leftFromText="180" w:rightFromText="180" w:vertAnchor="text" w:tblpY="1"/>
        <w:tblOverlap w:val="never"/>
        <w:tblW w:w="5000" w:type="pct"/>
        <w:tblLook w:val="04A0" w:firstRow="1" w:lastRow="0" w:firstColumn="1" w:lastColumn="0" w:noHBand="0" w:noVBand="1"/>
        <w:tblCaption w:val="Number of applications, funded rates and funding received for women and men leading Chief Investigators, by field of research"/>
        <w:tblDescription w:val="Table showing the number of applications submitted, the percentage of applicants funded, the amount funded and the proportion of total funding received for women and men leading Chief Investigators across the top 20 fields of research (by number of applications)."/>
      </w:tblPr>
      <w:tblGrid>
        <w:gridCol w:w="4199"/>
        <w:gridCol w:w="2180"/>
        <w:gridCol w:w="1558"/>
        <w:gridCol w:w="1703"/>
        <w:gridCol w:w="1843"/>
        <w:gridCol w:w="1477"/>
      </w:tblGrid>
      <w:tr w:rsidR="009356A0" w14:paraId="466303BD" w14:textId="77777777" w:rsidTr="0083078B">
        <w:trPr>
          <w:trHeight w:val="300"/>
          <w:tblHeader/>
        </w:trPr>
        <w:tc>
          <w:tcPr>
            <w:tcW w:w="1620" w:type="pct"/>
            <w:tcBorders>
              <w:left w:val="nil"/>
              <w:bottom w:val="single" w:sz="4" w:space="0" w:color="auto"/>
              <w:right w:val="nil"/>
            </w:tcBorders>
            <w:shd w:val="clear" w:color="auto" w:fill="EEDFDF"/>
          </w:tcPr>
          <w:p w14:paraId="3E5B9C90" w14:textId="1C1A9504" w:rsidR="009356A0" w:rsidRPr="00D53421" w:rsidRDefault="009356A0" w:rsidP="00F30950">
            <w:pPr>
              <w:pStyle w:val="TableHeading"/>
              <w:rPr>
                <w:vertAlign w:val="superscript"/>
              </w:rPr>
            </w:pPr>
            <w:bookmarkStart w:id="24" w:name="ColumnTitle_10"/>
            <w:bookmarkEnd w:id="24"/>
            <w:r>
              <w:t xml:space="preserve">Field of </w:t>
            </w:r>
            <w:proofErr w:type="spellStart"/>
            <w:r>
              <w:t>research</w:t>
            </w:r>
            <w:r>
              <w:rPr>
                <w:vertAlign w:val="superscript"/>
              </w:rPr>
              <w:t>a</w:t>
            </w:r>
            <w:proofErr w:type="spellEnd"/>
          </w:p>
        </w:tc>
        <w:tc>
          <w:tcPr>
            <w:tcW w:w="841" w:type="pct"/>
            <w:tcBorders>
              <w:left w:val="nil"/>
              <w:bottom w:val="single" w:sz="4" w:space="0" w:color="auto"/>
              <w:right w:val="nil"/>
            </w:tcBorders>
            <w:shd w:val="clear" w:color="auto" w:fill="EEDFDF"/>
          </w:tcPr>
          <w:p w14:paraId="0ED6FDC8" w14:textId="77777777" w:rsidR="009356A0" w:rsidRDefault="009356A0" w:rsidP="00F30950">
            <w:pPr>
              <w:pStyle w:val="TableHeading"/>
            </w:pPr>
            <w:r>
              <w:t>Gender of leading Chief Investigator</w:t>
            </w:r>
          </w:p>
        </w:tc>
        <w:tc>
          <w:tcPr>
            <w:tcW w:w="601" w:type="pct"/>
            <w:tcBorders>
              <w:left w:val="nil"/>
              <w:bottom w:val="single" w:sz="4" w:space="0" w:color="auto"/>
              <w:right w:val="nil"/>
            </w:tcBorders>
            <w:shd w:val="clear" w:color="auto" w:fill="EEDFDF"/>
          </w:tcPr>
          <w:p w14:paraId="68D2AC22" w14:textId="77777777" w:rsidR="009356A0" w:rsidRDefault="009356A0" w:rsidP="00751009">
            <w:pPr>
              <w:pStyle w:val="TableHeading"/>
              <w:jc w:val="center"/>
            </w:pPr>
            <w:r>
              <w:t>Number of applications submitted</w:t>
            </w:r>
          </w:p>
        </w:tc>
        <w:tc>
          <w:tcPr>
            <w:tcW w:w="657" w:type="pct"/>
            <w:tcBorders>
              <w:left w:val="nil"/>
              <w:bottom w:val="single" w:sz="4" w:space="0" w:color="auto"/>
              <w:right w:val="nil"/>
            </w:tcBorders>
            <w:shd w:val="clear" w:color="auto" w:fill="EEDFDF"/>
          </w:tcPr>
          <w:p w14:paraId="75228351" w14:textId="77777777" w:rsidR="009356A0" w:rsidRDefault="009356A0" w:rsidP="00751009">
            <w:pPr>
              <w:pStyle w:val="TableHeading"/>
              <w:jc w:val="center"/>
            </w:pPr>
            <w:r>
              <w:t>Percentage of applications funded</w:t>
            </w:r>
          </w:p>
        </w:tc>
        <w:tc>
          <w:tcPr>
            <w:tcW w:w="711" w:type="pct"/>
            <w:tcBorders>
              <w:left w:val="nil"/>
              <w:bottom w:val="single" w:sz="4" w:space="0" w:color="auto"/>
              <w:right w:val="nil"/>
            </w:tcBorders>
            <w:shd w:val="clear" w:color="auto" w:fill="EEDFDF"/>
          </w:tcPr>
          <w:p w14:paraId="4814BB01" w14:textId="77777777" w:rsidR="009356A0" w:rsidRDefault="009356A0" w:rsidP="00751009">
            <w:pPr>
              <w:pStyle w:val="TableHeading"/>
              <w:jc w:val="center"/>
            </w:pPr>
            <w:r>
              <w:t>Amount funded</w:t>
            </w:r>
          </w:p>
        </w:tc>
        <w:tc>
          <w:tcPr>
            <w:tcW w:w="570" w:type="pct"/>
            <w:tcBorders>
              <w:left w:val="nil"/>
              <w:bottom w:val="single" w:sz="4" w:space="0" w:color="auto"/>
              <w:right w:val="nil"/>
            </w:tcBorders>
            <w:shd w:val="clear" w:color="auto" w:fill="EEDFDF"/>
          </w:tcPr>
          <w:p w14:paraId="5E56E383" w14:textId="1466A39D" w:rsidR="009356A0" w:rsidRDefault="009356A0" w:rsidP="00751009">
            <w:pPr>
              <w:pStyle w:val="TableHeading"/>
              <w:jc w:val="center"/>
            </w:pPr>
            <w:r>
              <w:t xml:space="preserve">Proportion of total funded </w:t>
            </w:r>
            <w:proofErr w:type="spellStart"/>
            <w:r>
              <w:t>amount</w:t>
            </w:r>
            <w:r>
              <w:rPr>
                <w:vertAlign w:val="superscript"/>
              </w:rPr>
              <w:t>b</w:t>
            </w:r>
            <w:proofErr w:type="spellEnd"/>
          </w:p>
        </w:tc>
      </w:tr>
      <w:tr w:rsidR="009356A0" w14:paraId="4B7C074F" w14:textId="77777777" w:rsidTr="0083078B">
        <w:trPr>
          <w:trHeight w:val="300"/>
        </w:trPr>
        <w:tc>
          <w:tcPr>
            <w:tcW w:w="1620" w:type="pct"/>
            <w:tcBorders>
              <w:left w:val="nil"/>
              <w:bottom w:val="nil"/>
              <w:right w:val="nil"/>
            </w:tcBorders>
          </w:tcPr>
          <w:p w14:paraId="5F9339C2" w14:textId="56182442" w:rsidR="009356A0" w:rsidRDefault="009356A0" w:rsidP="00F30950">
            <w:pPr>
              <w:pStyle w:val="TableText"/>
            </w:pPr>
            <w:r>
              <w:t>Biochemistry and cell biology</w:t>
            </w:r>
          </w:p>
        </w:tc>
        <w:tc>
          <w:tcPr>
            <w:tcW w:w="841" w:type="pct"/>
            <w:tcBorders>
              <w:left w:val="nil"/>
              <w:right w:val="nil"/>
            </w:tcBorders>
          </w:tcPr>
          <w:p w14:paraId="76084696" w14:textId="77777777" w:rsidR="009356A0" w:rsidRDefault="009356A0" w:rsidP="00F30950">
            <w:pPr>
              <w:pStyle w:val="TableText"/>
            </w:pPr>
            <w:r>
              <w:t>Women</w:t>
            </w:r>
          </w:p>
        </w:tc>
        <w:tc>
          <w:tcPr>
            <w:tcW w:w="601" w:type="pct"/>
            <w:tcBorders>
              <w:left w:val="nil"/>
              <w:right w:val="nil"/>
            </w:tcBorders>
          </w:tcPr>
          <w:p w14:paraId="3688D2BE" w14:textId="27481EA9" w:rsidR="009356A0" w:rsidRDefault="009356A0" w:rsidP="00751009">
            <w:pPr>
              <w:pStyle w:val="TableText"/>
              <w:jc w:val="center"/>
            </w:pPr>
            <w:r>
              <w:t>11</w:t>
            </w:r>
          </w:p>
        </w:tc>
        <w:tc>
          <w:tcPr>
            <w:tcW w:w="657" w:type="pct"/>
            <w:tcBorders>
              <w:left w:val="nil"/>
              <w:right w:val="nil"/>
            </w:tcBorders>
            <w:vAlign w:val="bottom"/>
          </w:tcPr>
          <w:p w14:paraId="3A098C61" w14:textId="65D5056E" w:rsidR="009356A0" w:rsidRDefault="009356A0" w:rsidP="00751009">
            <w:pPr>
              <w:pStyle w:val="TableText"/>
              <w:tabs>
                <w:tab w:val="decimal" w:pos="755"/>
              </w:tabs>
            </w:pPr>
            <w:r>
              <w:t>18.2%</w:t>
            </w:r>
          </w:p>
        </w:tc>
        <w:tc>
          <w:tcPr>
            <w:tcW w:w="711" w:type="pct"/>
            <w:tcBorders>
              <w:left w:val="nil"/>
              <w:right w:val="nil"/>
            </w:tcBorders>
          </w:tcPr>
          <w:p w14:paraId="1B5B3869" w14:textId="5C3A4678" w:rsidR="009356A0" w:rsidRDefault="009356A0" w:rsidP="00751009">
            <w:pPr>
              <w:pStyle w:val="TableText"/>
              <w:tabs>
                <w:tab w:val="decimal" w:pos="1283"/>
              </w:tabs>
            </w:pPr>
            <w:r>
              <w:t>$</w:t>
            </w:r>
            <w:r w:rsidRPr="008B0B7D">
              <w:rPr>
                <w:lang w:val="en-GB"/>
              </w:rPr>
              <w:t>1,788,458.30</w:t>
            </w:r>
          </w:p>
        </w:tc>
        <w:tc>
          <w:tcPr>
            <w:tcW w:w="570" w:type="pct"/>
            <w:tcBorders>
              <w:left w:val="nil"/>
              <w:right w:val="nil"/>
            </w:tcBorders>
            <w:vAlign w:val="bottom"/>
          </w:tcPr>
          <w:p w14:paraId="158FDF73" w14:textId="75DB1D7B" w:rsidR="009356A0" w:rsidRDefault="009356A0" w:rsidP="0083078B">
            <w:pPr>
              <w:pStyle w:val="TableText"/>
              <w:tabs>
                <w:tab w:val="decimal" w:pos="601"/>
              </w:tabs>
            </w:pPr>
            <w:r>
              <w:t>0.1%</w:t>
            </w:r>
          </w:p>
        </w:tc>
      </w:tr>
      <w:tr w:rsidR="009356A0" w14:paraId="685B5AB6" w14:textId="77777777" w:rsidTr="0083078B">
        <w:trPr>
          <w:trHeight w:val="300"/>
        </w:trPr>
        <w:tc>
          <w:tcPr>
            <w:tcW w:w="1620" w:type="pct"/>
            <w:tcBorders>
              <w:top w:val="nil"/>
              <w:left w:val="nil"/>
              <w:right w:val="nil"/>
            </w:tcBorders>
          </w:tcPr>
          <w:p w14:paraId="703134F1" w14:textId="01845E77" w:rsidR="009356A0" w:rsidRPr="0083078B" w:rsidRDefault="0083078B" w:rsidP="00F30950">
            <w:pPr>
              <w:pStyle w:val="TableText"/>
              <w:rPr>
                <w:color w:val="FFFFFF" w:themeColor="background1"/>
              </w:rPr>
            </w:pPr>
            <w:r w:rsidRPr="0083078B">
              <w:rPr>
                <w:color w:val="FFFFFF" w:themeColor="background1"/>
              </w:rPr>
              <w:t>Biochemistry and cell biology</w:t>
            </w:r>
          </w:p>
        </w:tc>
        <w:tc>
          <w:tcPr>
            <w:tcW w:w="841" w:type="pct"/>
            <w:tcBorders>
              <w:left w:val="nil"/>
              <w:right w:val="nil"/>
            </w:tcBorders>
          </w:tcPr>
          <w:p w14:paraId="7B32C7FE" w14:textId="77777777" w:rsidR="009356A0" w:rsidRDefault="009356A0" w:rsidP="00F30950">
            <w:pPr>
              <w:pStyle w:val="TableText"/>
            </w:pPr>
            <w:r>
              <w:t>Men</w:t>
            </w:r>
          </w:p>
        </w:tc>
        <w:tc>
          <w:tcPr>
            <w:tcW w:w="601" w:type="pct"/>
            <w:tcBorders>
              <w:left w:val="nil"/>
              <w:right w:val="nil"/>
            </w:tcBorders>
          </w:tcPr>
          <w:p w14:paraId="662F6331" w14:textId="19034682" w:rsidR="009356A0" w:rsidRDefault="009356A0" w:rsidP="00751009">
            <w:pPr>
              <w:pStyle w:val="TableText"/>
              <w:jc w:val="center"/>
            </w:pPr>
            <w:r>
              <w:t>28</w:t>
            </w:r>
          </w:p>
        </w:tc>
        <w:tc>
          <w:tcPr>
            <w:tcW w:w="657" w:type="pct"/>
            <w:tcBorders>
              <w:left w:val="nil"/>
              <w:right w:val="nil"/>
            </w:tcBorders>
            <w:vAlign w:val="bottom"/>
          </w:tcPr>
          <w:p w14:paraId="42FD3BD2" w14:textId="075990DA" w:rsidR="009356A0" w:rsidRDefault="009356A0" w:rsidP="00751009">
            <w:pPr>
              <w:pStyle w:val="TableText"/>
              <w:tabs>
                <w:tab w:val="decimal" w:pos="755"/>
              </w:tabs>
            </w:pPr>
            <w:r>
              <w:t>28.6%</w:t>
            </w:r>
          </w:p>
        </w:tc>
        <w:tc>
          <w:tcPr>
            <w:tcW w:w="711" w:type="pct"/>
            <w:tcBorders>
              <w:left w:val="nil"/>
              <w:right w:val="nil"/>
            </w:tcBorders>
          </w:tcPr>
          <w:p w14:paraId="07ECCC25" w14:textId="49D8852B" w:rsidR="009356A0" w:rsidRDefault="009356A0" w:rsidP="00751009">
            <w:pPr>
              <w:pStyle w:val="TableText"/>
              <w:tabs>
                <w:tab w:val="decimal" w:pos="1283"/>
              </w:tabs>
            </w:pPr>
            <w:r>
              <w:t>$</w:t>
            </w:r>
            <w:r w:rsidRPr="008B0B7D">
              <w:rPr>
                <w:lang w:val="en-GB"/>
              </w:rPr>
              <w:t>13,349,349.53</w:t>
            </w:r>
          </w:p>
        </w:tc>
        <w:tc>
          <w:tcPr>
            <w:tcW w:w="570" w:type="pct"/>
            <w:tcBorders>
              <w:left w:val="nil"/>
              <w:right w:val="nil"/>
            </w:tcBorders>
            <w:vAlign w:val="bottom"/>
          </w:tcPr>
          <w:p w14:paraId="22606DA7" w14:textId="7367C344" w:rsidR="009356A0" w:rsidRDefault="009356A0" w:rsidP="0083078B">
            <w:pPr>
              <w:pStyle w:val="TableText"/>
              <w:tabs>
                <w:tab w:val="decimal" w:pos="601"/>
              </w:tabs>
            </w:pPr>
            <w:r>
              <w:t>0.9%</w:t>
            </w:r>
          </w:p>
        </w:tc>
      </w:tr>
      <w:tr w:rsidR="009356A0" w14:paraId="23C5C7A5" w14:textId="77777777" w:rsidTr="0083078B">
        <w:trPr>
          <w:trHeight w:val="300"/>
        </w:trPr>
        <w:tc>
          <w:tcPr>
            <w:tcW w:w="1620" w:type="pct"/>
            <w:tcBorders>
              <w:left w:val="nil"/>
              <w:bottom w:val="nil"/>
              <w:right w:val="nil"/>
            </w:tcBorders>
          </w:tcPr>
          <w:p w14:paraId="13B3D70E" w14:textId="71A2B5C1" w:rsidR="009356A0" w:rsidRDefault="009356A0" w:rsidP="00F30950">
            <w:pPr>
              <w:pStyle w:val="TableText"/>
            </w:pPr>
            <w:r>
              <w:t>Biomedical and clinical sciences</w:t>
            </w:r>
          </w:p>
        </w:tc>
        <w:tc>
          <w:tcPr>
            <w:tcW w:w="841" w:type="pct"/>
            <w:tcBorders>
              <w:left w:val="nil"/>
              <w:right w:val="nil"/>
            </w:tcBorders>
          </w:tcPr>
          <w:p w14:paraId="498567CD" w14:textId="77777777" w:rsidR="009356A0" w:rsidRDefault="009356A0" w:rsidP="00F30950">
            <w:pPr>
              <w:pStyle w:val="TableText"/>
            </w:pPr>
            <w:r>
              <w:t>Women</w:t>
            </w:r>
          </w:p>
        </w:tc>
        <w:tc>
          <w:tcPr>
            <w:tcW w:w="601" w:type="pct"/>
            <w:tcBorders>
              <w:left w:val="nil"/>
              <w:right w:val="nil"/>
            </w:tcBorders>
          </w:tcPr>
          <w:p w14:paraId="1DEC0B40" w14:textId="58C21CAD" w:rsidR="009356A0" w:rsidRDefault="009356A0" w:rsidP="00751009">
            <w:pPr>
              <w:pStyle w:val="TableText"/>
              <w:jc w:val="center"/>
            </w:pPr>
            <w:r>
              <w:t>57</w:t>
            </w:r>
          </w:p>
        </w:tc>
        <w:tc>
          <w:tcPr>
            <w:tcW w:w="657" w:type="pct"/>
            <w:tcBorders>
              <w:left w:val="nil"/>
              <w:right w:val="nil"/>
            </w:tcBorders>
            <w:vAlign w:val="bottom"/>
          </w:tcPr>
          <w:p w14:paraId="03785FAF" w14:textId="185E6114" w:rsidR="009356A0" w:rsidRDefault="009356A0" w:rsidP="00751009">
            <w:pPr>
              <w:pStyle w:val="TableText"/>
              <w:tabs>
                <w:tab w:val="decimal" w:pos="755"/>
              </w:tabs>
            </w:pPr>
            <w:r>
              <w:t>22.8%</w:t>
            </w:r>
          </w:p>
        </w:tc>
        <w:tc>
          <w:tcPr>
            <w:tcW w:w="711" w:type="pct"/>
            <w:tcBorders>
              <w:left w:val="nil"/>
              <w:right w:val="nil"/>
            </w:tcBorders>
          </w:tcPr>
          <w:p w14:paraId="3BFB705A" w14:textId="2D226553" w:rsidR="009356A0" w:rsidRDefault="009356A0" w:rsidP="00751009">
            <w:pPr>
              <w:pStyle w:val="TableText"/>
              <w:tabs>
                <w:tab w:val="decimal" w:pos="1283"/>
              </w:tabs>
            </w:pPr>
            <w:r>
              <w:t>$</w:t>
            </w:r>
            <w:r w:rsidRPr="008B0B7D">
              <w:rPr>
                <w:lang w:val="en-GB"/>
              </w:rPr>
              <w:t>20,118,962.63</w:t>
            </w:r>
          </w:p>
        </w:tc>
        <w:tc>
          <w:tcPr>
            <w:tcW w:w="570" w:type="pct"/>
            <w:tcBorders>
              <w:left w:val="nil"/>
              <w:right w:val="nil"/>
            </w:tcBorders>
          </w:tcPr>
          <w:p w14:paraId="3811F3E1" w14:textId="3108B6BB" w:rsidR="009356A0" w:rsidRDefault="009356A0" w:rsidP="0083078B">
            <w:pPr>
              <w:pStyle w:val="TableText"/>
              <w:tabs>
                <w:tab w:val="decimal" w:pos="601"/>
              </w:tabs>
            </w:pPr>
            <w:r>
              <w:t>1.4%</w:t>
            </w:r>
          </w:p>
        </w:tc>
      </w:tr>
      <w:tr w:rsidR="009356A0" w14:paraId="5A0C3E19" w14:textId="77777777" w:rsidTr="0083078B">
        <w:trPr>
          <w:trHeight w:val="300"/>
        </w:trPr>
        <w:tc>
          <w:tcPr>
            <w:tcW w:w="1620" w:type="pct"/>
            <w:tcBorders>
              <w:top w:val="nil"/>
              <w:left w:val="nil"/>
              <w:right w:val="nil"/>
            </w:tcBorders>
          </w:tcPr>
          <w:p w14:paraId="7588D4AA" w14:textId="2577818E" w:rsidR="009356A0" w:rsidRPr="0083078B" w:rsidRDefault="0083078B" w:rsidP="00F30950">
            <w:pPr>
              <w:pStyle w:val="TableText"/>
              <w:rPr>
                <w:color w:val="FFFFFF" w:themeColor="background1"/>
              </w:rPr>
            </w:pPr>
            <w:r w:rsidRPr="0083078B">
              <w:rPr>
                <w:color w:val="FFFFFF" w:themeColor="background1"/>
              </w:rPr>
              <w:t>Biomedical and clinical sciences</w:t>
            </w:r>
          </w:p>
        </w:tc>
        <w:tc>
          <w:tcPr>
            <w:tcW w:w="841" w:type="pct"/>
            <w:tcBorders>
              <w:left w:val="nil"/>
              <w:right w:val="nil"/>
            </w:tcBorders>
          </w:tcPr>
          <w:p w14:paraId="22DB48BE" w14:textId="77777777" w:rsidR="009356A0" w:rsidRDefault="009356A0" w:rsidP="00F30950">
            <w:pPr>
              <w:pStyle w:val="TableText"/>
            </w:pPr>
            <w:r>
              <w:t>Men</w:t>
            </w:r>
          </w:p>
        </w:tc>
        <w:tc>
          <w:tcPr>
            <w:tcW w:w="601" w:type="pct"/>
            <w:tcBorders>
              <w:left w:val="nil"/>
              <w:right w:val="nil"/>
            </w:tcBorders>
          </w:tcPr>
          <w:p w14:paraId="51826A01" w14:textId="2B5A7EA8" w:rsidR="009356A0" w:rsidRDefault="009356A0" w:rsidP="00751009">
            <w:pPr>
              <w:pStyle w:val="TableText"/>
              <w:jc w:val="center"/>
            </w:pPr>
            <w:r>
              <w:t>84</w:t>
            </w:r>
          </w:p>
        </w:tc>
        <w:tc>
          <w:tcPr>
            <w:tcW w:w="657" w:type="pct"/>
            <w:tcBorders>
              <w:left w:val="nil"/>
              <w:right w:val="nil"/>
            </w:tcBorders>
            <w:vAlign w:val="bottom"/>
          </w:tcPr>
          <w:p w14:paraId="13297F0F" w14:textId="05F3E190" w:rsidR="009356A0" w:rsidRDefault="009356A0" w:rsidP="00751009">
            <w:pPr>
              <w:pStyle w:val="TableText"/>
              <w:tabs>
                <w:tab w:val="decimal" w:pos="755"/>
              </w:tabs>
            </w:pPr>
            <w:r>
              <w:t>31.0%</w:t>
            </w:r>
          </w:p>
        </w:tc>
        <w:tc>
          <w:tcPr>
            <w:tcW w:w="711" w:type="pct"/>
            <w:tcBorders>
              <w:left w:val="nil"/>
              <w:right w:val="nil"/>
            </w:tcBorders>
          </w:tcPr>
          <w:p w14:paraId="39FC1BFF" w14:textId="1814B9D3" w:rsidR="009356A0" w:rsidRDefault="009356A0" w:rsidP="00751009">
            <w:pPr>
              <w:pStyle w:val="TableText"/>
              <w:tabs>
                <w:tab w:val="decimal" w:pos="1283"/>
              </w:tabs>
            </w:pPr>
            <w:r>
              <w:t>$</w:t>
            </w:r>
            <w:r w:rsidRPr="008B0B7D">
              <w:rPr>
                <w:lang w:val="en-GB"/>
              </w:rPr>
              <w:t>49,741,062.06</w:t>
            </w:r>
          </w:p>
        </w:tc>
        <w:tc>
          <w:tcPr>
            <w:tcW w:w="570" w:type="pct"/>
            <w:tcBorders>
              <w:left w:val="nil"/>
              <w:right w:val="nil"/>
            </w:tcBorders>
          </w:tcPr>
          <w:p w14:paraId="17CACC4C" w14:textId="4FBBA812" w:rsidR="009356A0" w:rsidRDefault="009356A0" w:rsidP="0083078B">
            <w:pPr>
              <w:pStyle w:val="TableText"/>
              <w:tabs>
                <w:tab w:val="decimal" w:pos="601"/>
              </w:tabs>
            </w:pPr>
            <w:r>
              <w:t>3.5%</w:t>
            </w:r>
          </w:p>
        </w:tc>
      </w:tr>
      <w:tr w:rsidR="009356A0" w14:paraId="44CF698B" w14:textId="77777777" w:rsidTr="0083078B">
        <w:trPr>
          <w:trHeight w:val="300"/>
        </w:trPr>
        <w:tc>
          <w:tcPr>
            <w:tcW w:w="1620" w:type="pct"/>
            <w:tcBorders>
              <w:left w:val="nil"/>
              <w:bottom w:val="nil"/>
              <w:right w:val="nil"/>
            </w:tcBorders>
          </w:tcPr>
          <w:p w14:paraId="22B731A8" w14:textId="767FAD92" w:rsidR="009356A0" w:rsidRDefault="009356A0" w:rsidP="00F30950">
            <w:pPr>
              <w:pStyle w:val="TableText"/>
            </w:pPr>
            <w:r>
              <w:t>Biomedical engineering</w:t>
            </w:r>
          </w:p>
        </w:tc>
        <w:tc>
          <w:tcPr>
            <w:tcW w:w="841" w:type="pct"/>
            <w:tcBorders>
              <w:left w:val="nil"/>
              <w:right w:val="nil"/>
            </w:tcBorders>
          </w:tcPr>
          <w:p w14:paraId="284778D7" w14:textId="77777777" w:rsidR="009356A0" w:rsidRDefault="009356A0" w:rsidP="00F30950">
            <w:pPr>
              <w:pStyle w:val="TableText"/>
            </w:pPr>
            <w:r>
              <w:t>Women</w:t>
            </w:r>
          </w:p>
        </w:tc>
        <w:tc>
          <w:tcPr>
            <w:tcW w:w="601" w:type="pct"/>
            <w:tcBorders>
              <w:left w:val="nil"/>
              <w:right w:val="nil"/>
            </w:tcBorders>
          </w:tcPr>
          <w:p w14:paraId="58F388E6" w14:textId="361A82F0" w:rsidR="009356A0" w:rsidRDefault="009356A0" w:rsidP="00751009">
            <w:pPr>
              <w:pStyle w:val="TableText"/>
              <w:jc w:val="center"/>
            </w:pPr>
            <w:r>
              <w:t>14</w:t>
            </w:r>
          </w:p>
        </w:tc>
        <w:tc>
          <w:tcPr>
            <w:tcW w:w="657" w:type="pct"/>
            <w:tcBorders>
              <w:left w:val="nil"/>
              <w:right w:val="nil"/>
            </w:tcBorders>
            <w:vAlign w:val="bottom"/>
          </w:tcPr>
          <w:p w14:paraId="11D7D39F" w14:textId="590D9EC6" w:rsidR="009356A0" w:rsidRDefault="009356A0" w:rsidP="00751009">
            <w:pPr>
              <w:pStyle w:val="TableText"/>
              <w:tabs>
                <w:tab w:val="decimal" w:pos="755"/>
              </w:tabs>
            </w:pPr>
            <w:r>
              <w:t>14.3%</w:t>
            </w:r>
          </w:p>
        </w:tc>
        <w:tc>
          <w:tcPr>
            <w:tcW w:w="711" w:type="pct"/>
            <w:tcBorders>
              <w:left w:val="nil"/>
              <w:right w:val="nil"/>
            </w:tcBorders>
          </w:tcPr>
          <w:p w14:paraId="1FDE3C1A" w14:textId="599C0B6C" w:rsidR="009356A0" w:rsidRDefault="009356A0" w:rsidP="00751009">
            <w:pPr>
              <w:pStyle w:val="TableText"/>
              <w:tabs>
                <w:tab w:val="decimal" w:pos="1283"/>
              </w:tabs>
            </w:pPr>
            <w:r>
              <w:t>$</w:t>
            </w:r>
            <w:r w:rsidRPr="008B0B7D">
              <w:rPr>
                <w:lang w:val="en-GB"/>
              </w:rPr>
              <w:t>1,547,791.50</w:t>
            </w:r>
          </w:p>
        </w:tc>
        <w:tc>
          <w:tcPr>
            <w:tcW w:w="570" w:type="pct"/>
            <w:tcBorders>
              <w:left w:val="nil"/>
              <w:right w:val="nil"/>
            </w:tcBorders>
          </w:tcPr>
          <w:p w14:paraId="2BB473E9" w14:textId="17834776" w:rsidR="009356A0" w:rsidRDefault="009356A0" w:rsidP="0083078B">
            <w:pPr>
              <w:pStyle w:val="TableText"/>
              <w:tabs>
                <w:tab w:val="decimal" w:pos="601"/>
              </w:tabs>
            </w:pPr>
            <w:r>
              <w:t>0.1%</w:t>
            </w:r>
          </w:p>
        </w:tc>
      </w:tr>
      <w:tr w:rsidR="009356A0" w14:paraId="3E9C525D" w14:textId="77777777" w:rsidTr="0083078B">
        <w:trPr>
          <w:trHeight w:val="300"/>
        </w:trPr>
        <w:tc>
          <w:tcPr>
            <w:tcW w:w="1620" w:type="pct"/>
            <w:tcBorders>
              <w:top w:val="nil"/>
              <w:left w:val="nil"/>
              <w:right w:val="nil"/>
            </w:tcBorders>
          </w:tcPr>
          <w:p w14:paraId="6410C04D" w14:textId="0C54E599" w:rsidR="009356A0" w:rsidRPr="0083078B" w:rsidRDefault="0083078B" w:rsidP="00F30950">
            <w:pPr>
              <w:pStyle w:val="TableText"/>
              <w:rPr>
                <w:color w:val="FFFFFF" w:themeColor="background1"/>
              </w:rPr>
            </w:pPr>
            <w:r w:rsidRPr="0083078B">
              <w:rPr>
                <w:color w:val="FFFFFF" w:themeColor="background1"/>
              </w:rPr>
              <w:t>Biomedical engineering</w:t>
            </w:r>
          </w:p>
        </w:tc>
        <w:tc>
          <w:tcPr>
            <w:tcW w:w="841" w:type="pct"/>
            <w:tcBorders>
              <w:left w:val="nil"/>
              <w:right w:val="nil"/>
            </w:tcBorders>
          </w:tcPr>
          <w:p w14:paraId="445DE92B" w14:textId="77777777" w:rsidR="009356A0" w:rsidRDefault="009356A0" w:rsidP="00F30950">
            <w:pPr>
              <w:pStyle w:val="TableText"/>
            </w:pPr>
            <w:r>
              <w:t>Men</w:t>
            </w:r>
          </w:p>
        </w:tc>
        <w:tc>
          <w:tcPr>
            <w:tcW w:w="601" w:type="pct"/>
            <w:tcBorders>
              <w:left w:val="nil"/>
              <w:right w:val="nil"/>
            </w:tcBorders>
          </w:tcPr>
          <w:p w14:paraId="61C6F8DA" w14:textId="460FB7EA" w:rsidR="009356A0" w:rsidRDefault="009356A0" w:rsidP="00751009">
            <w:pPr>
              <w:pStyle w:val="TableText"/>
              <w:jc w:val="center"/>
            </w:pPr>
            <w:r>
              <w:t>24</w:t>
            </w:r>
          </w:p>
        </w:tc>
        <w:tc>
          <w:tcPr>
            <w:tcW w:w="657" w:type="pct"/>
            <w:tcBorders>
              <w:left w:val="nil"/>
              <w:right w:val="nil"/>
            </w:tcBorders>
            <w:vAlign w:val="bottom"/>
          </w:tcPr>
          <w:p w14:paraId="2945A20E" w14:textId="3D289515" w:rsidR="009356A0" w:rsidRDefault="009356A0" w:rsidP="00751009">
            <w:pPr>
              <w:pStyle w:val="TableText"/>
              <w:tabs>
                <w:tab w:val="decimal" w:pos="755"/>
              </w:tabs>
            </w:pPr>
            <w:r>
              <w:t>8.3%</w:t>
            </w:r>
          </w:p>
        </w:tc>
        <w:tc>
          <w:tcPr>
            <w:tcW w:w="711" w:type="pct"/>
            <w:tcBorders>
              <w:left w:val="nil"/>
              <w:right w:val="nil"/>
            </w:tcBorders>
          </w:tcPr>
          <w:p w14:paraId="6F66CB46" w14:textId="32B341D4" w:rsidR="009356A0" w:rsidRDefault="009356A0" w:rsidP="00751009">
            <w:pPr>
              <w:pStyle w:val="TableText"/>
              <w:tabs>
                <w:tab w:val="decimal" w:pos="1283"/>
              </w:tabs>
            </w:pPr>
            <w:r>
              <w:t>$</w:t>
            </w:r>
            <w:r w:rsidRPr="008B0B7D">
              <w:rPr>
                <w:lang w:val="en-GB"/>
              </w:rPr>
              <w:t>1,734,590.40</w:t>
            </w:r>
          </w:p>
        </w:tc>
        <w:tc>
          <w:tcPr>
            <w:tcW w:w="570" w:type="pct"/>
            <w:tcBorders>
              <w:left w:val="nil"/>
              <w:right w:val="nil"/>
            </w:tcBorders>
          </w:tcPr>
          <w:p w14:paraId="5591349D" w14:textId="19BAC2D8" w:rsidR="009356A0" w:rsidRDefault="009356A0" w:rsidP="0083078B">
            <w:pPr>
              <w:pStyle w:val="TableText"/>
              <w:tabs>
                <w:tab w:val="decimal" w:pos="601"/>
              </w:tabs>
            </w:pPr>
            <w:r>
              <w:t>0.1%</w:t>
            </w:r>
          </w:p>
        </w:tc>
      </w:tr>
      <w:tr w:rsidR="009356A0" w14:paraId="5BA0A8E8" w14:textId="77777777" w:rsidTr="0083078B">
        <w:trPr>
          <w:trHeight w:val="300"/>
        </w:trPr>
        <w:tc>
          <w:tcPr>
            <w:tcW w:w="1620" w:type="pct"/>
            <w:tcBorders>
              <w:left w:val="nil"/>
              <w:bottom w:val="nil"/>
              <w:right w:val="nil"/>
            </w:tcBorders>
          </w:tcPr>
          <w:p w14:paraId="0E107FC6" w14:textId="73840A3D" w:rsidR="009356A0" w:rsidRDefault="009356A0" w:rsidP="00F30950">
            <w:pPr>
              <w:pStyle w:val="TableText"/>
            </w:pPr>
            <w:r>
              <w:t>Cardiorespiratory medicine and haematology</w:t>
            </w:r>
          </w:p>
        </w:tc>
        <w:tc>
          <w:tcPr>
            <w:tcW w:w="841" w:type="pct"/>
            <w:tcBorders>
              <w:left w:val="nil"/>
              <w:right w:val="nil"/>
            </w:tcBorders>
          </w:tcPr>
          <w:p w14:paraId="3B51F879" w14:textId="77777777" w:rsidR="009356A0" w:rsidRDefault="009356A0" w:rsidP="00F30950">
            <w:pPr>
              <w:pStyle w:val="TableText"/>
            </w:pPr>
            <w:r>
              <w:t>Women</w:t>
            </w:r>
          </w:p>
        </w:tc>
        <w:tc>
          <w:tcPr>
            <w:tcW w:w="601" w:type="pct"/>
            <w:tcBorders>
              <w:left w:val="nil"/>
              <w:right w:val="nil"/>
            </w:tcBorders>
          </w:tcPr>
          <w:p w14:paraId="52B617FE" w14:textId="3D6D9E8B" w:rsidR="009356A0" w:rsidRDefault="009356A0" w:rsidP="00751009">
            <w:pPr>
              <w:pStyle w:val="TableText"/>
              <w:jc w:val="center"/>
            </w:pPr>
            <w:r>
              <w:t>113</w:t>
            </w:r>
          </w:p>
        </w:tc>
        <w:tc>
          <w:tcPr>
            <w:tcW w:w="657" w:type="pct"/>
            <w:tcBorders>
              <w:left w:val="nil"/>
              <w:right w:val="nil"/>
            </w:tcBorders>
            <w:vAlign w:val="bottom"/>
          </w:tcPr>
          <w:p w14:paraId="2EC3438A" w14:textId="6F41C1A2" w:rsidR="009356A0" w:rsidRDefault="009356A0" w:rsidP="00751009">
            <w:pPr>
              <w:pStyle w:val="TableText"/>
              <w:tabs>
                <w:tab w:val="decimal" w:pos="755"/>
              </w:tabs>
            </w:pPr>
            <w:r>
              <w:t>23.9%</w:t>
            </w:r>
          </w:p>
        </w:tc>
        <w:tc>
          <w:tcPr>
            <w:tcW w:w="711" w:type="pct"/>
            <w:tcBorders>
              <w:left w:val="nil"/>
              <w:right w:val="nil"/>
            </w:tcBorders>
          </w:tcPr>
          <w:p w14:paraId="1402DDED" w14:textId="5CBF394E" w:rsidR="009356A0" w:rsidRDefault="009356A0" w:rsidP="00751009">
            <w:pPr>
              <w:pStyle w:val="TableText"/>
              <w:tabs>
                <w:tab w:val="decimal" w:pos="1283"/>
              </w:tabs>
            </w:pPr>
            <w:r>
              <w:t>$</w:t>
            </w:r>
            <w:r w:rsidRPr="008B0B7D">
              <w:rPr>
                <w:lang w:val="en-GB"/>
              </w:rPr>
              <w:t>38,592,071.29</w:t>
            </w:r>
          </w:p>
        </w:tc>
        <w:tc>
          <w:tcPr>
            <w:tcW w:w="570" w:type="pct"/>
            <w:tcBorders>
              <w:left w:val="nil"/>
              <w:right w:val="nil"/>
            </w:tcBorders>
          </w:tcPr>
          <w:p w14:paraId="4D0889F0" w14:textId="017DC30A" w:rsidR="009356A0" w:rsidRDefault="009356A0" w:rsidP="0083078B">
            <w:pPr>
              <w:pStyle w:val="TableText"/>
              <w:tabs>
                <w:tab w:val="decimal" w:pos="601"/>
              </w:tabs>
            </w:pPr>
            <w:r>
              <w:t>2.7%</w:t>
            </w:r>
          </w:p>
        </w:tc>
      </w:tr>
      <w:tr w:rsidR="009356A0" w14:paraId="660D0FA9" w14:textId="77777777" w:rsidTr="0083078B">
        <w:trPr>
          <w:trHeight w:val="300"/>
        </w:trPr>
        <w:tc>
          <w:tcPr>
            <w:tcW w:w="1620" w:type="pct"/>
            <w:tcBorders>
              <w:top w:val="nil"/>
              <w:left w:val="nil"/>
              <w:right w:val="nil"/>
            </w:tcBorders>
          </w:tcPr>
          <w:p w14:paraId="3D7CBBA0" w14:textId="58684445" w:rsidR="009356A0" w:rsidRPr="0083078B" w:rsidRDefault="0083078B" w:rsidP="00F30950">
            <w:pPr>
              <w:pStyle w:val="TableText"/>
              <w:rPr>
                <w:color w:val="FFFFFF" w:themeColor="background1"/>
              </w:rPr>
            </w:pPr>
            <w:r w:rsidRPr="0083078B">
              <w:rPr>
                <w:color w:val="FFFFFF" w:themeColor="background1"/>
              </w:rPr>
              <w:t>Cardiorespiratory medicine and haematology</w:t>
            </w:r>
          </w:p>
        </w:tc>
        <w:tc>
          <w:tcPr>
            <w:tcW w:w="841" w:type="pct"/>
            <w:tcBorders>
              <w:left w:val="nil"/>
              <w:right w:val="nil"/>
            </w:tcBorders>
          </w:tcPr>
          <w:p w14:paraId="506994D5" w14:textId="77777777" w:rsidR="009356A0" w:rsidRDefault="009356A0" w:rsidP="00F30950">
            <w:pPr>
              <w:pStyle w:val="TableText"/>
            </w:pPr>
            <w:r>
              <w:t>Men</w:t>
            </w:r>
          </w:p>
        </w:tc>
        <w:tc>
          <w:tcPr>
            <w:tcW w:w="601" w:type="pct"/>
            <w:tcBorders>
              <w:left w:val="nil"/>
              <w:right w:val="nil"/>
            </w:tcBorders>
          </w:tcPr>
          <w:p w14:paraId="7D7F9C65" w14:textId="63D0EFD3" w:rsidR="009356A0" w:rsidRDefault="009356A0" w:rsidP="00751009">
            <w:pPr>
              <w:pStyle w:val="TableText"/>
              <w:jc w:val="center"/>
            </w:pPr>
            <w:r>
              <w:t>237</w:t>
            </w:r>
          </w:p>
        </w:tc>
        <w:tc>
          <w:tcPr>
            <w:tcW w:w="657" w:type="pct"/>
            <w:tcBorders>
              <w:left w:val="nil"/>
              <w:right w:val="nil"/>
            </w:tcBorders>
            <w:vAlign w:val="bottom"/>
          </w:tcPr>
          <w:p w14:paraId="239FD9E9" w14:textId="52918292" w:rsidR="009356A0" w:rsidRDefault="009356A0" w:rsidP="00751009">
            <w:pPr>
              <w:pStyle w:val="TableText"/>
              <w:tabs>
                <w:tab w:val="decimal" w:pos="755"/>
              </w:tabs>
            </w:pPr>
            <w:r>
              <w:t>24.9%</w:t>
            </w:r>
          </w:p>
        </w:tc>
        <w:tc>
          <w:tcPr>
            <w:tcW w:w="711" w:type="pct"/>
            <w:tcBorders>
              <w:left w:val="nil"/>
              <w:right w:val="nil"/>
            </w:tcBorders>
          </w:tcPr>
          <w:p w14:paraId="46778601" w14:textId="0A20C03B" w:rsidR="009356A0" w:rsidRDefault="009356A0" w:rsidP="00751009">
            <w:pPr>
              <w:pStyle w:val="TableText"/>
              <w:tabs>
                <w:tab w:val="decimal" w:pos="1283"/>
              </w:tabs>
            </w:pPr>
            <w:r>
              <w:t>$</w:t>
            </w:r>
            <w:r w:rsidRPr="008B0B7D">
              <w:rPr>
                <w:lang w:val="en-GB"/>
              </w:rPr>
              <w:t>83,341,090.48</w:t>
            </w:r>
          </w:p>
        </w:tc>
        <w:tc>
          <w:tcPr>
            <w:tcW w:w="570" w:type="pct"/>
            <w:tcBorders>
              <w:left w:val="nil"/>
              <w:right w:val="nil"/>
            </w:tcBorders>
          </w:tcPr>
          <w:p w14:paraId="725C9D57" w14:textId="4F626996" w:rsidR="009356A0" w:rsidRDefault="009356A0" w:rsidP="0083078B">
            <w:pPr>
              <w:pStyle w:val="TableText"/>
              <w:tabs>
                <w:tab w:val="decimal" w:pos="601"/>
              </w:tabs>
            </w:pPr>
            <w:r>
              <w:t>5.9%</w:t>
            </w:r>
          </w:p>
        </w:tc>
      </w:tr>
      <w:tr w:rsidR="009356A0" w14:paraId="0AEB3A07" w14:textId="77777777" w:rsidTr="0083078B">
        <w:trPr>
          <w:trHeight w:val="300"/>
        </w:trPr>
        <w:tc>
          <w:tcPr>
            <w:tcW w:w="1620" w:type="pct"/>
            <w:tcBorders>
              <w:left w:val="nil"/>
              <w:bottom w:val="nil"/>
              <w:right w:val="nil"/>
            </w:tcBorders>
          </w:tcPr>
          <w:p w14:paraId="1E1EA661" w14:textId="6423C79B" w:rsidR="009356A0" w:rsidRDefault="009356A0" w:rsidP="00F30950">
            <w:pPr>
              <w:pStyle w:val="TableText"/>
            </w:pPr>
            <w:r>
              <w:t>Clinical sciences</w:t>
            </w:r>
          </w:p>
        </w:tc>
        <w:tc>
          <w:tcPr>
            <w:tcW w:w="841" w:type="pct"/>
            <w:tcBorders>
              <w:left w:val="nil"/>
              <w:right w:val="nil"/>
            </w:tcBorders>
          </w:tcPr>
          <w:p w14:paraId="237E9305" w14:textId="77777777" w:rsidR="009356A0" w:rsidRDefault="009356A0" w:rsidP="00F30950">
            <w:pPr>
              <w:pStyle w:val="TableText"/>
            </w:pPr>
            <w:r>
              <w:t>Women</w:t>
            </w:r>
          </w:p>
        </w:tc>
        <w:tc>
          <w:tcPr>
            <w:tcW w:w="601" w:type="pct"/>
            <w:tcBorders>
              <w:left w:val="nil"/>
              <w:right w:val="nil"/>
            </w:tcBorders>
          </w:tcPr>
          <w:p w14:paraId="49DAED66" w14:textId="321520DA" w:rsidR="009356A0" w:rsidRDefault="009356A0" w:rsidP="00751009">
            <w:pPr>
              <w:pStyle w:val="TableText"/>
              <w:jc w:val="center"/>
            </w:pPr>
            <w:r>
              <w:t>309</w:t>
            </w:r>
          </w:p>
        </w:tc>
        <w:tc>
          <w:tcPr>
            <w:tcW w:w="657" w:type="pct"/>
            <w:tcBorders>
              <w:left w:val="nil"/>
              <w:right w:val="nil"/>
            </w:tcBorders>
            <w:vAlign w:val="bottom"/>
          </w:tcPr>
          <w:p w14:paraId="6ED23FF0" w14:textId="43ECEC60" w:rsidR="009356A0" w:rsidRDefault="009356A0" w:rsidP="00751009">
            <w:pPr>
              <w:pStyle w:val="TableText"/>
              <w:tabs>
                <w:tab w:val="decimal" w:pos="755"/>
              </w:tabs>
            </w:pPr>
            <w:r>
              <w:t>21.4%</w:t>
            </w:r>
          </w:p>
        </w:tc>
        <w:tc>
          <w:tcPr>
            <w:tcW w:w="711" w:type="pct"/>
            <w:tcBorders>
              <w:left w:val="nil"/>
              <w:right w:val="nil"/>
            </w:tcBorders>
          </w:tcPr>
          <w:p w14:paraId="12EBCAE2" w14:textId="6F4452E9" w:rsidR="009356A0" w:rsidRPr="00C55F80" w:rsidRDefault="009356A0" w:rsidP="00751009">
            <w:pPr>
              <w:pStyle w:val="TableText"/>
              <w:tabs>
                <w:tab w:val="decimal" w:pos="1283"/>
              </w:tabs>
            </w:pPr>
            <w:r>
              <w:t>$</w:t>
            </w:r>
            <w:r w:rsidRPr="008B0B7D">
              <w:rPr>
                <w:lang w:val="en-GB"/>
              </w:rPr>
              <w:t>124,576,800.36</w:t>
            </w:r>
          </w:p>
        </w:tc>
        <w:tc>
          <w:tcPr>
            <w:tcW w:w="570" w:type="pct"/>
            <w:tcBorders>
              <w:left w:val="nil"/>
              <w:right w:val="nil"/>
            </w:tcBorders>
          </w:tcPr>
          <w:p w14:paraId="7AD2FAC4" w14:textId="1EA690F1" w:rsidR="009356A0" w:rsidRDefault="009356A0" w:rsidP="0083078B">
            <w:pPr>
              <w:pStyle w:val="TableText"/>
              <w:tabs>
                <w:tab w:val="decimal" w:pos="601"/>
              </w:tabs>
            </w:pPr>
            <w:r>
              <w:t>8.8%</w:t>
            </w:r>
          </w:p>
        </w:tc>
      </w:tr>
      <w:tr w:rsidR="009356A0" w14:paraId="2214889C" w14:textId="77777777" w:rsidTr="0083078B">
        <w:trPr>
          <w:trHeight w:val="300"/>
        </w:trPr>
        <w:tc>
          <w:tcPr>
            <w:tcW w:w="1620" w:type="pct"/>
            <w:tcBorders>
              <w:top w:val="nil"/>
              <w:left w:val="nil"/>
              <w:right w:val="nil"/>
            </w:tcBorders>
          </w:tcPr>
          <w:p w14:paraId="7D1DC5BA" w14:textId="40D0730A" w:rsidR="009356A0" w:rsidRPr="0083078B" w:rsidRDefault="0083078B" w:rsidP="00F30950">
            <w:pPr>
              <w:pStyle w:val="TableText"/>
              <w:rPr>
                <w:color w:val="FFFFFF" w:themeColor="background1"/>
              </w:rPr>
            </w:pPr>
            <w:r w:rsidRPr="0083078B">
              <w:rPr>
                <w:color w:val="FFFFFF" w:themeColor="background1"/>
              </w:rPr>
              <w:t>Clinical sciences</w:t>
            </w:r>
          </w:p>
        </w:tc>
        <w:tc>
          <w:tcPr>
            <w:tcW w:w="841" w:type="pct"/>
            <w:tcBorders>
              <w:left w:val="nil"/>
              <w:right w:val="nil"/>
            </w:tcBorders>
          </w:tcPr>
          <w:p w14:paraId="3BEB4DE2" w14:textId="77777777" w:rsidR="009356A0" w:rsidRDefault="009356A0" w:rsidP="00F30950">
            <w:pPr>
              <w:pStyle w:val="TableText"/>
            </w:pPr>
            <w:r>
              <w:t>Men</w:t>
            </w:r>
          </w:p>
        </w:tc>
        <w:tc>
          <w:tcPr>
            <w:tcW w:w="601" w:type="pct"/>
            <w:tcBorders>
              <w:left w:val="nil"/>
              <w:right w:val="nil"/>
            </w:tcBorders>
          </w:tcPr>
          <w:p w14:paraId="4D179C43" w14:textId="6ED4711D" w:rsidR="009356A0" w:rsidRDefault="009356A0" w:rsidP="00751009">
            <w:pPr>
              <w:pStyle w:val="TableText"/>
              <w:jc w:val="center"/>
            </w:pPr>
            <w:r>
              <w:t>387</w:t>
            </w:r>
          </w:p>
        </w:tc>
        <w:tc>
          <w:tcPr>
            <w:tcW w:w="657" w:type="pct"/>
            <w:tcBorders>
              <w:left w:val="nil"/>
              <w:right w:val="nil"/>
            </w:tcBorders>
            <w:vAlign w:val="bottom"/>
          </w:tcPr>
          <w:p w14:paraId="1DD282EB" w14:textId="15B241D7" w:rsidR="009356A0" w:rsidRDefault="009356A0" w:rsidP="00751009">
            <w:pPr>
              <w:pStyle w:val="TableText"/>
              <w:tabs>
                <w:tab w:val="decimal" w:pos="755"/>
              </w:tabs>
            </w:pPr>
            <w:r>
              <w:t>22.7%</w:t>
            </w:r>
          </w:p>
        </w:tc>
        <w:tc>
          <w:tcPr>
            <w:tcW w:w="711" w:type="pct"/>
            <w:tcBorders>
              <w:left w:val="nil"/>
              <w:right w:val="nil"/>
            </w:tcBorders>
          </w:tcPr>
          <w:p w14:paraId="2FF53D46" w14:textId="746C5558" w:rsidR="009356A0" w:rsidRDefault="009356A0" w:rsidP="00751009">
            <w:pPr>
              <w:pStyle w:val="TableText"/>
              <w:tabs>
                <w:tab w:val="decimal" w:pos="1283"/>
              </w:tabs>
            </w:pPr>
            <w:r>
              <w:t>$</w:t>
            </w:r>
            <w:r w:rsidRPr="008B0B7D">
              <w:rPr>
                <w:lang w:val="en-GB"/>
              </w:rPr>
              <w:t>167,556,919.03</w:t>
            </w:r>
          </w:p>
        </w:tc>
        <w:tc>
          <w:tcPr>
            <w:tcW w:w="570" w:type="pct"/>
            <w:tcBorders>
              <w:left w:val="nil"/>
              <w:right w:val="nil"/>
            </w:tcBorders>
          </w:tcPr>
          <w:p w14:paraId="6E3C8057" w14:textId="3D92C349" w:rsidR="009356A0" w:rsidRDefault="009356A0" w:rsidP="0083078B">
            <w:pPr>
              <w:pStyle w:val="TableText"/>
              <w:tabs>
                <w:tab w:val="decimal" w:pos="601"/>
              </w:tabs>
            </w:pPr>
            <w:r>
              <w:t>11.8%</w:t>
            </w:r>
          </w:p>
        </w:tc>
      </w:tr>
      <w:tr w:rsidR="009356A0" w14:paraId="707467C3" w14:textId="77777777" w:rsidTr="0083078B">
        <w:trPr>
          <w:trHeight w:val="300"/>
        </w:trPr>
        <w:tc>
          <w:tcPr>
            <w:tcW w:w="1620" w:type="pct"/>
            <w:tcBorders>
              <w:left w:val="nil"/>
              <w:bottom w:val="nil"/>
              <w:right w:val="nil"/>
            </w:tcBorders>
          </w:tcPr>
          <w:p w14:paraId="08C99E05" w14:textId="2EB9CBD4" w:rsidR="009356A0" w:rsidRDefault="009356A0" w:rsidP="00F30950">
            <w:pPr>
              <w:pStyle w:val="TableText"/>
            </w:pPr>
            <w:r>
              <w:t>Genetics</w:t>
            </w:r>
          </w:p>
        </w:tc>
        <w:tc>
          <w:tcPr>
            <w:tcW w:w="841" w:type="pct"/>
            <w:tcBorders>
              <w:left w:val="nil"/>
              <w:right w:val="nil"/>
            </w:tcBorders>
          </w:tcPr>
          <w:p w14:paraId="0F5C0B4B" w14:textId="77777777" w:rsidR="009356A0" w:rsidRDefault="009356A0" w:rsidP="00F30950">
            <w:pPr>
              <w:pStyle w:val="TableText"/>
            </w:pPr>
            <w:r>
              <w:t>Women</w:t>
            </w:r>
          </w:p>
        </w:tc>
        <w:tc>
          <w:tcPr>
            <w:tcW w:w="601" w:type="pct"/>
            <w:tcBorders>
              <w:left w:val="nil"/>
              <w:right w:val="nil"/>
            </w:tcBorders>
          </w:tcPr>
          <w:p w14:paraId="5929F3FE" w14:textId="2EB735B9" w:rsidR="009356A0" w:rsidRDefault="009356A0" w:rsidP="00751009">
            <w:pPr>
              <w:pStyle w:val="TableText"/>
              <w:jc w:val="center"/>
            </w:pPr>
            <w:r>
              <w:t>25</w:t>
            </w:r>
          </w:p>
        </w:tc>
        <w:tc>
          <w:tcPr>
            <w:tcW w:w="657" w:type="pct"/>
            <w:tcBorders>
              <w:left w:val="nil"/>
              <w:right w:val="nil"/>
            </w:tcBorders>
            <w:vAlign w:val="bottom"/>
          </w:tcPr>
          <w:p w14:paraId="39823682" w14:textId="77EACF50" w:rsidR="009356A0" w:rsidRDefault="009356A0" w:rsidP="00751009">
            <w:pPr>
              <w:pStyle w:val="TableText"/>
              <w:tabs>
                <w:tab w:val="decimal" w:pos="755"/>
              </w:tabs>
            </w:pPr>
            <w:r>
              <w:t>24.0%</w:t>
            </w:r>
          </w:p>
        </w:tc>
        <w:tc>
          <w:tcPr>
            <w:tcW w:w="711" w:type="pct"/>
            <w:tcBorders>
              <w:left w:val="nil"/>
              <w:right w:val="nil"/>
            </w:tcBorders>
          </w:tcPr>
          <w:p w14:paraId="5371EDE5" w14:textId="29B1DB9E" w:rsidR="009356A0" w:rsidRDefault="009356A0" w:rsidP="00751009">
            <w:pPr>
              <w:pStyle w:val="TableText"/>
              <w:tabs>
                <w:tab w:val="decimal" w:pos="1283"/>
              </w:tabs>
            </w:pPr>
            <w:r>
              <w:t>$</w:t>
            </w:r>
            <w:r w:rsidRPr="008B0B7D">
              <w:rPr>
                <w:lang w:val="en-GB"/>
              </w:rPr>
              <w:t>14,359,106.51</w:t>
            </w:r>
          </w:p>
        </w:tc>
        <w:tc>
          <w:tcPr>
            <w:tcW w:w="570" w:type="pct"/>
            <w:tcBorders>
              <w:left w:val="nil"/>
              <w:right w:val="nil"/>
            </w:tcBorders>
          </w:tcPr>
          <w:p w14:paraId="54C04DC5" w14:textId="5B258674" w:rsidR="009356A0" w:rsidRDefault="009356A0" w:rsidP="0083078B">
            <w:pPr>
              <w:pStyle w:val="TableText"/>
              <w:tabs>
                <w:tab w:val="decimal" w:pos="601"/>
              </w:tabs>
            </w:pPr>
            <w:r>
              <w:t>1.0%</w:t>
            </w:r>
          </w:p>
        </w:tc>
      </w:tr>
      <w:tr w:rsidR="009356A0" w14:paraId="236EE28B" w14:textId="77777777" w:rsidTr="0083078B">
        <w:trPr>
          <w:trHeight w:val="300"/>
        </w:trPr>
        <w:tc>
          <w:tcPr>
            <w:tcW w:w="1620" w:type="pct"/>
            <w:tcBorders>
              <w:top w:val="nil"/>
              <w:left w:val="nil"/>
              <w:right w:val="nil"/>
            </w:tcBorders>
          </w:tcPr>
          <w:p w14:paraId="3CBDA4F1" w14:textId="332027D6" w:rsidR="009356A0" w:rsidRPr="0083078B" w:rsidRDefault="0083078B" w:rsidP="00F30950">
            <w:pPr>
              <w:pStyle w:val="TableText"/>
              <w:rPr>
                <w:color w:val="FFFFFF" w:themeColor="background1"/>
              </w:rPr>
            </w:pPr>
            <w:r w:rsidRPr="0083078B">
              <w:rPr>
                <w:color w:val="FFFFFF" w:themeColor="background1"/>
              </w:rPr>
              <w:t>Genetics</w:t>
            </w:r>
          </w:p>
        </w:tc>
        <w:tc>
          <w:tcPr>
            <w:tcW w:w="841" w:type="pct"/>
            <w:tcBorders>
              <w:left w:val="nil"/>
              <w:right w:val="nil"/>
            </w:tcBorders>
          </w:tcPr>
          <w:p w14:paraId="4F5B4F12" w14:textId="77777777" w:rsidR="009356A0" w:rsidRDefault="009356A0" w:rsidP="00F30950">
            <w:pPr>
              <w:pStyle w:val="TableText"/>
            </w:pPr>
            <w:r>
              <w:t>Men</w:t>
            </w:r>
          </w:p>
        </w:tc>
        <w:tc>
          <w:tcPr>
            <w:tcW w:w="601" w:type="pct"/>
            <w:tcBorders>
              <w:left w:val="nil"/>
              <w:right w:val="nil"/>
            </w:tcBorders>
          </w:tcPr>
          <w:p w14:paraId="7CF53423" w14:textId="75A0EFAE" w:rsidR="009356A0" w:rsidRDefault="009356A0" w:rsidP="00751009">
            <w:pPr>
              <w:pStyle w:val="TableText"/>
              <w:jc w:val="center"/>
            </w:pPr>
            <w:r>
              <w:t>46</w:t>
            </w:r>
          </w:p>
        </w:tc>
        <w:tc>
          <w:tcPr>
            <w:tcW w:w="657" w:type="pct"/>
            <w:tcBorders>
              <w:left w:val="nil"/>
              <w:right w:val="nil"/>
            </w:tcBorders>
            <w:vAlign w:val="bottom"/>
          </w:tcPr>
          <w:p w14:paraId="65DE114F" w14:textId="533DB714" w:rsidR="009356A0" w:rsidRDefault="009356A0" w:rsidP="00751009">
            <w:pPr>
              <w:pStyle w:val="TableText"/>
              <w:tabs>
                <w:tab w:val="decimal" w:pos="755"/>
              </w:tabs>
            </w:pPr>
            <w:r>
              <w:t>39.1%</w:t>
            </w:r>
          </w:p>
        </w:tc>
        <w:tc>
          <w:tcPr>
            <w:tcW w:w="711" w:type="pct"/>
            <w:tcBorders>
              <w:left w:val="nil"/>
              <w:right w:val="nil"/>
            </w:tcBorders>
          </w:tcPr>
          <w:p w14:paraId="134AE170" w14:textId="053F09F5" w:rsidR="009356A0" w:rsidRDefault="009356A0" w:rsidP="00751009">
            <w:pPr>
              <w:pStyle w:val="TableText"/>
              <w:tabs>
                <w:tab w:val="decimal" w:pos="1283"/>
              </w:tabs>
            </w:pPr>
            <w:r>
              <w:t>$</w:t>
            </w:r>
            <w:r w:rsidRPr="008B0B7D">
              <w:rPr>
                <w:lang w:val="en-GB"/>
              </w:rPr>
              <w:t>58,669,412.82</w:t>
            </w:r>
          </w:p>
        </w:tc>
        <w:tc>
          <w:tcPr>
            <w:tcW w:w="570" w:type="pct"/>
            <w:tcBorders>
              <w:left w:val="nil"/>
              <w:right w:val="nil"/>
            </w:tcBorders>
          </w:tcPr>
          <w:p w14:paraId="3AB74215" w14:textId="4F5EB3E0" w:rsidR="009356A0" w:rsidRDefault="009356A0" w:rsidP="0083078B">
            <w:pPr>
              <w:pStyle w:val="TableText"/>
              <w:tabs>
                <w:tab w:val="decimal" w:pos="601"/>
              </w:tabs>
            </w:pPr>
            <w:r>
              <w:t>4.1%</w:t>
            </w:r>
          </w:p>
        </w:tc>
      </w:tr>
      <w:tr w:rsidR="009356A0" w14:paraId="33ACE78E" w14:textId="77777777" w:rsidTr="0083078B">
        <w:trPr>
          <w:trHeight w:val="300"/>
        </w:trPr>
        <w:tc>
          <w:tcPr>
            <w:tcW w:w="1620" w:type="pct"/>
            <w:tcBorders>
              <w:left w:val="nil"/>
              <w:bottom w:val="nil"/>
              <w:right w:val="nil"/>
            </w:tcBorders>
          </w:tcPr>
          <w:p w14:paraId="6FF5A9D6" w14:textId="091C822C" w:rsidR="009356A0" w:rsidRDefault="009356A0" w:rsidP="00F30950">
            <w:pPr>
              <w:pStyle w:val="TableText"/>
            </w:pPr>
            <w:r>
              <w:t>Health sciences</w:t>
            </w:r>
          </w:p>
        </w:tc>
        <w:tc>
          <w:tcPr>
            <w:tcW w:w="841" w:type="pct"/>
            <w:tcBorders>
              <w:left w:val="nil"/>
              <w:right w:val="nil"/>
            </w:tcBorders>
          </w:tcPr>
          <w:p w14:paraId="06EDFCFA" w14:textId="77777777" w:rsidR="009356A0" w:rsidRDefault="009356A0" w:rsidP="00F30950">
            <w:pPr>
              <w:pStyle w:val="TableText"/>
            </w:pPr>
            <w:r>
              <w:t>Women</w:t>
            </w:r>
          </w:p>
        </w:tc>
        <w:tc>
          <w:tcPr>
            <w:tcW w:w="601" w:type="pct"/>
            <w:tcBorders>
              <w:left w:val="nil"/>
              <w:right w:val="nil"/>
            </w:tcBorders>
          </w:tcPr>
          <w:p w14:paraId="730EB29F" w14:textId="53DD473D" w:rsidR="009356A0" w:rsidRDefault="009356A0" w:rsidP="00751009">
            <w:pPr>
              <w:pStyle w:val="TableText"/>
              <w:jc w:val="center"/>
            </w:pPr>
            <w:r>
              <w:t>109</w:t>
            </w:r>
          </w:p>
        </w:tc>
        <w:tc>
          <w:tcPr>
            <w:tcW w:w="657" w:type="pct"/>
            <w:tcBorders>
              <w:left w:val="nil"/>
              <w:right w:val="nil"/>
            </w:tcBorders>
            <w:vAlign w:val="bottom"/>
          </w:tcPr>
          <w:p w14:paraId="15E7799F" w14:textId="5EF4F3B3" w:rsidR="009356A0" w:rsidRDefault="009356A0" w:rsidP="00751009">
            <w:pPr>
              <w:pStyle w:val="TableText"/>
              <w:tabs>
                <w:tab w:val="decimal" w:pos="755"/>
              </w:tabs>
            </w:pPr>
            <w:r>
              <w:t>21.1%</w:t>
            </w:r>
          </w:p>
        </w:tc>
        <w:tc>
          <w:tcPr>
            <w:tcW w:w="711" w:type="pct"/>
            <w:tcBorders>
              <w:left w:val="nil"/>
              <w:right w:val="nil"/>
            </w:tcBorders>
          </w:tcPr>
          <w:p w14:paraId="6C3185FA" w14:textId="32FBD5B5" w:rsidR="009356A0" w:rsidRDefault="009356A0" w:rsidP="00751009">
            <w:pPr>
              <w:pStyle w:val="TableText"/>
              <w:tabs>
                <w:tab w:val="decimal" w:pos="1283"/>
              </w:tabs>
            </w:pPr>
            <w:r>
              <w:t>$</w:t>
            </w:r>
            <w:r w:rsidRPr="008B0B7D">
              <w:rPr>
                <w:lang w:val="en-GB"/>
              </w:rPr>
              <w:t>33,666,889.55</w:t>
            </w:r>
          </w:p>
        </w:tc>
        <w:tc>
          <w:tcPr>
            <w:tcW w:w="570" w:type="pct"/>
            <w:tcBorders>
              <w:left w:val="nil"/>
              <w:right w:val="nil"/>
            </w:tcBorders>
          </w:tcPr>
          <w:p w14:paraId="42EDB105" w14:textId="74CF1D33" w:rsidR="009356A0" w:rsidRDefault="009356A0" w:rsidP="0083078B">
            <w:pPr>
              <w:pStyle w:val="TableText"/>
              <w:tabs>
                <w:tab w:val="decimal" w:pos="601"/>
              </w:tabs>
            </w:pPr>
            <w:r>
              <w:t>2.4%</w:t>
            </w:r>
          </w:p>
        </w:tc>
      </w:tr>
      <w:tr w:rsidR="009356A0" w14:paraId="7D286527" w14:textId="77777777" w:rsidTr="0083078B">
        <w:trPr>
          <w:trHeight w:val="300"/>
        </w:trPr>
        <w:tc>
          <w:tcPr>
            <w:tcW w:w="1620" w:type="pct"/>
            <w:tcBorders>
              <w:top w:val="nil"/>
              <w:left w:val="nil"/>
              <w:right w:val="nil"/>
            </w:tcBorders>
          </w:tcPr>
          <w:p w14:paraId="0B3C0B28" w14:textId="7DBB4692" w:rsidR="009356A0" w:rsidRPr="0083078B" w:rsidRDefault="0083078B" w:rsidP="00F30950">
            <w:pPr>
              <w:pStyle w:val="TableText"/>
              <w:rPr>
                <w:color w:val="FFFFFF" w:themeColor="background1"/>
              </w:rPr>
            </w:pPr>
            <w:r w:rsidRPr="0083078B">
              <w:rPr>
                <w:color w:val="FFFFFF" w:themeColor="background1"/>
              </w:rPr>
              <w:t>Health sciences</w:t>
            </w:r>
          </w:p>
        </w:tc>
        <w:tc>
          <w:tcPr>
            <w:tcW w:w="841" w:type="pct"/>
            <w:tcBorders>
              <w:left w:val="nil"/>
              <w:right w:val="nil"/>
            </w:tcBorders>
          </w:tcPr>
          <w:p w14:paraId="10CCBF51" w14:textId="77777777" w:rsidR="009356A0" w:rsidRDefault="009356A0" w:rsidP="00F30950">
            <w:pPr>
              <w:pStyle w:val="TableText"/>
            </w:pPr>
            <w:r>
              <w:t>Men</w:t>
            </w:r>
          </w:p>
        </w:tc>
        <w:tc>
          <w:tcPr>
            <w:tcW w:w="601" w:type="pct"/>
            <w:tcBorders>
              <w:left w:val="nil"/>
              <w:right w:val="nil"/>
            </w:tcBorders>
          </w:tcPr>
          <w:p w14:paraId="19D44E49" w14:textId="664486E4" w:rsidR="009356A0" w:rsidRDefault="009356A0" w:rsidP="00751009">
            <w:pPr>
              <w:pStyle w:val="TableText"/>
              <w:jc w:val="center"/>
            </w:pPr>
            <w:r>
              <w:t>60</w:t>
            </w:r>
          </w:p>
        </w:tc>
        <w:tc>
          <w:tcPr>
            <w:tcW w:w="657" w:type="pct"/>
            <w:tcBorders>
              <w:left w:val="nil"/>
              <w:right w:val="nil"/>
            </w:tcBorders>
            <w:vAlign w:val="bottom"/>
          </w:tcPr>
          <w:p w14:paraId="00CC016B" w14:textId="11B346D5" w:rsidR="009356A0" w:rsidRDefault="009356A0" w:rsidP="00751009">
            <w:pPr>
              <w:pStyle w:val="TableText"/>
              <w:tabs>
                <w:tab w:val="decimal" w:pos="755"/>
              </w:tabs>
            </w:pPr>
            <w:r>
              <w:t>30.0%</w:t>
            </w:r>
          </w:p>
        </w:tc>
        <w:tc>
          <w:tcPr>
            <w:tcW w:w="711" w:type="pct"/>
            <w:tcBorders>
              <w:left w:val="nil"/>
              <w:right w:val="nil"/>
            </w:tcBorders>
          </w:tcPr>
          <w:p w14:paraId="2D5F1082" w14:textId="76A62C2C" w:rsidR="009356A0" w:rsidRDefault="009356A0" w:rsidP="00751009">
            <w:pPr>
              <w:pStyle w:val="TableText"/>
              <w:tabs>
                <w:tab w:val="decimal" w:pos="1283"/>
              </w:tabs>
            </w:pPr>
            <w:r>
              <w:t>$</w:t>
            </w:r>
            <w:r w:rsidRPr="008B0B7D">
              <w:rPr>
                <w:lang w:val="en-GB"/>
              </w:rPr>
              <w:t>25,665,297.99</w:t>
            </w:r>
          </w:p>
        </w:tc>
        <w:tc>
          <w:tcPr>
            <w:tcW w:w="570" w:type="pct"/>
            <w:tcBorders>
              <w:left w:val="nil"/>
              <w:right w:val="nil"/>
            </w:tcBorders>
          </w:tcPr>
          <w:p w14:paraId="33090C44" w14:textId="42758A51" w:rsidR="009356A0" w:rsidRDefault="009356A0" w:rsidP="0083078B">
            <w:pPr>
              <w:pStyle w:val="TableText"/>
              <w:tabs>
                <w:tab w:val="decimal" w:pos="601"/>
              </w:tabs>
            </w:pPr>
            <w:r>
              <w:t>1.8%</w:t>
            </w:r>
          </w:p>
        </w:tc>
      </w:tr>
      <w:tr w:rsidR="009356A0" w14:paraId="31222E88" w14:textId="77777777" w:rsidTr="0083078B">
        <w:trPr>
          <w:trHeight w:val="300"/>
        </w:trPr>
        <w:tc>
          <w:tcPr>
            <w:tcW w:w="1620" w:type="pct"/>
            <w:tcBorders>
              <w:left w:val="nil"/>
              <w:bottom w:val="nil"/>
              <w:right w:val="nil"/>
            </w:tcBorders>
          </w:tcPr>
          <w:p w14:paraId="11BD8690" w14:textId="09FD7960" w:rsidR="009356A0" w:rsidRDefault="009356A0" w:rsidP="00F30950">
            <w:pPr>
              <w:pStyle w:val="TableText"/>
            </w:pPr>
            <w:r>
              <w:t>Immunology</w:t>
            </w:r>
          </w:p>
        </w:tc>
        <w:tc>
          <w:tcPr>
            <w:tcW w:w="841" w:type="pct"/>
            <w:tcBorders>
              <w:left w:val="nil"/>
              <w:right w:val="nil"/>
            </w:tcBorders>
          </w:tcPr>
          <w:p w14:paraId="63A2787F" w14:textId="77777777" w:rsidR="009356A0" w:rsidRDefault="009356A0" w:rsidP="00F30950">
            <w:pPr>
              <w:pStyle w:val="TableText"/>
            </w:pPr>
            <w:r>
              <w:t>Women</w:t>
            </w:r>
          </w:p>
        </w:tc>
        <w:tc>
          <w:tcPr>
            <w:tcW w:w="601" w:type="pct"/>
            <w:tcBorders>
              <w:left w:val="nil"/>
              <w:right w:val="nil"/>
            </w:tcBorders>
          </w:tcPr>
          <w:p w14:paraId="6AF597CB" w14:textId="57A16156" w:rsidR="009356A0" w:rsidRDefault="009356A0" w:rsidP="00751009">
            <w:pPr>
              <w:pStyle w:val="TableText"/>
              <w:jc w:val="center"/>
            </w:pPr>
            <w:r>
              <w:t>30</w:t>
            </w:r>
          </w:p>
        </w:tc>
        <w:tc>
          <w:tcPr>
            <w:tcW w:w="657" w:type="pct"/>
            <w:tcBorders>
              <w:left w:val="nil"/>
              <w:right w:val="nil"/>
            </w:tcBorders>
            <w:vAlign w:val="bottom"/>
          </w:tcPr>
          <w:p w14:paraId="6ACD4A05" w14:textId="677B0746" w:rsidR="009356A0" w:rsidRDefault="009356A0" w:rsidP="00751009">
            <w:pPr>
              <w:pStyle w:val="TableText"/>
              <w:tabs>
                <w:tab w:val="decimal" w:pos="755"/>
              </w:tabs>
            </w:pPr>
            <w:r>
              <w:t>13.3%</w:t>
            </w:r>
          </w:p>
        </w:tc>
        <w:tc>
          <w:tcPr>
            <w:tcW w:w="711" w:type="pct"/>
            <w:tcBorders>
              <w:left w:val="nil"/>
              <w:right w:val="nil"/>
            </w:tcBorders>
          </w:tcPr>
          <w:p w14:paraId="609D84A5" w14:textId="228BA3A2" w:rsidR="009356A0" w:rsidRDefault="009356A0" w:rsidP="00751009">
            <w:pPr>
              <w:pStyle w:val="TableText"/>
              <w:tabs>
                <w:tab w:val="decimal" w:pos="1283"/>
              </w:tabs>
            </w:pPr>
            <w:r>
              <w:t>$</w:t>
            </w:r>
            <w:r w:rsidRPr="008B0B7D">
              <w:rPr>
                <w:lang w:val="en-GB"/>
              </w:rPr>
              <w:t>8,047,261.80</w:t>
            </w:r>
          </w:p>
        </w:tc>
        <w:tc>
          <w:tcPr>
            <w:tcW w:w="570" w:type="pct"/>
            <w:tcBorders>
              <w:left w:val="nil"/>
              <w:right w:val="nil"/>
            </w:tcBorders>
          </w:tcPr>
          <w:p w14:paraId="15F69E43" w14:textId="329AB7BE" w:rsidR="009356A0" w:rsidRDefault="009356A0" w:rsidP="0083078B">
            <w:pPr>
              <w:pStyle w:val="TableText"/>
              <w:tabs>
                <w:tab w:val="decimal" w:pos="601"/>
              </w:tabs>
            </w:pPr>
            <w:r>
              <w:t>0.6%</w:t>
            </w:r>
          </w:p>
        </w:tc>
      </w:tr>
      <w:tr w:rsidR="0083078B" w14:paraId="0148FFF6" w14:textId="77777777" w:rsidTr="0083078B">
        <w:trPr>
          <w:trHeight w:val="300"/>
        </w:trPr>
        <w:tc>
          <w:tcPr>
            <w:tcW w:w="1620" w:type="pct"/>
            <w:tcBorders>
              <w:top w:val="nil"/>
              <w:left w:val="nil"/>
              <w:right w:val="nil"/>
            </w:tcBorders>
          </w:tcPr>
          <w:p w14:paraId="075FE81C" w14:textId="77678418" w:rsidR="0083078B" w:rsidRPr="0083078B" w:rsidRDefault="0083078B" w:rsidP="0083078B">
            <w:pPr>
              <w:pStyle w:val="TableText"/>
              <w:rPr>
                <w:color w:val="FFFFFF" w:themeColor="background1"/>
              </w:rPr>
            </w:pPr>
            <w:r w:rsidRPr="0083078B">
              <w:rPr>
                <w:color w:val="FFFFFF" w:themeColor="background1"/>
              </w:rPr>
              <w:t>Immunology</w:t>
            </w:r>
          </w:p>
        </w:tc>
        <w:tc>
          <w:tcPr>
            <w:tcW w:w="841" w:type="pct"/>
            <w:tcBorders>
              <w:left w:val="nil"/>
              <w:right w:val="nil"/>
            </w:tcBorders>
          </w:tcPr>
          <w:p w14:paraId="20B703AE" w14:textId="77777777" w:rsidR="0083078B" w:rsidRDefault="0083078B" w:rsidP="0083078B">
            <w:pPr>
              <w:pStyle w:val="TableText"/>
            </w:pPr>
            <w:r>
              <w:t>Men</w:t>
            </w:r>
          </w:p>
        </w:tc>
        <w:tc>
          <w:tcPr>
            <w:tcW w:w="601" w:type="pct"/>
            <w:tcBorders>
              <w:left w:val="nil"/>
              <w:right w:val="nil"/>
            </w:tcBorders>
          </w:tcPr>
          <w:p w14:paraId="2814F118" w14:textId="194DAC56" w:rsidR="0083078B" w:rsidRDefault="0083078B" w:rsidP="0083078B">
            <w:pPr>
              <w:pStyle w:val="TableText"/>
              <w:jc w:val="center"/>
            </w:pPr>
            <w:r>
              <w:t>31</w:t>
            </w:r>
          </w:p>
        </w:tc>
        <w:tc>
          <w:tcPr>
            <w:tcW w:w="657" w:type="pct"/>
            <w:tcBorders>
              <w:left w:val="nil"/>
              <w:right w:val="nil"/>
            </w:tcBorders>
            <w:vAlign w:val="bottom"/>
          </w:tcPr>
          <w:p w14:paraId="4671F91D" w14:textId="779F4B4D" w:rsidR="0083078B" w:rsidRDefault="0083078B" w:rsidP="0083078B">
            <w:pPr>
              <w:pStyle w:val="TableText"/>
              <w:tabs>
                <w:tab w:val="decimal" w:pos="755"/>
              </w:tabs>
            </w:pPr>
            <w:r>
              <w:t>19.4%</w:t>
            </w:r>
          </w:p>
        </w:tc>
        <w:tc>
          <w:tcPr>
            <w:tcW w:w="711" w:type="pct"/>
            <w:tcBorders>
              <w:left w:val="nil"/>
              <w:right w:val="nil"/>
            </w:tcBorders>
          </w:tcPr>
          <w:p w14:paraId="1D6EADBF" w14:textId="06EA6AFC" w:rsidR="0083078B" w:rsidRDefault="0083078B" w:rsidP="0083078B">
            <w:pPr>
              <w:pStyle w:val="TableText"/>
              <w:tabs>
                <w:tab w:val="decimal" w:pos="1283"/>
              </w:tabs>
            </w:pPr>
            <w:r>
              <w:t>$</w:t>
            </w:r>
            <w:r w:rsidRPr="008B0B7D">
              <w:rPr>
                <w:lang w:val="en-GB"/>
              </w:rPr>
              <w:t>15,396,527.11</w:t>
            </w:r>
          </w:p>
        </w:tc>
        <w:tc>
          <w:tcPr>
            <w:tcW w:w="570" w:type="pct"/>
            <w:tcBorders>
              <w:left w:val="nil"/>
              <w:right w:val="nil"/>
            </w:tcBorders>
          </w:tcPr>
          <w:p w14:paraId="3A0C348E" w14:textId="6F714712" w:rsidR="0083078B" w:rsidRDefault="0083078B" w:rsidP="0083078B">
            <w:pPr>
              <w:pStyle w:val="TableText"/>
              <w:tabs>
                <w:tab w:val="decimal" w:pos="601"/>
              </w:tabs>
            </w:pPr>
            <w:r>
              <w:t>1.1%</w:t>
            </w:r>
          </w:p>
        </w:tc>
      </w:tr>
      <w:tr w:rsidR="0083078B" w14:paraId="42109B6B" w14:textId="77777777" w:rsidTr="0083078B">
        <w:trPr>
          <w:trHeight w:val="300"/>
        </w:trPr>
        <w:tc>
          <w:tcPr>
            <w:tcW w:w="1620" w:type="pct"/>
            <w:tcBorders>
              <w:left w:val="nil"/>
              <w:bottom w:val="nil"/>
              <w:right w:val="nil"/>
            </w:tcBorders>
          </w:tcPr>
          <w:p w14:paraId="689021B5" w14:textId="5B69F3CF" w:rsidR="0083078B" w:rsidRDefault="0083078B" w:rsidP="0083078B">
            <w:pPr>
              <w:pStyle w:val="TableText"/>
            </w:pPr>
            <w:r>
              <w:t>Medical biotechnology</w:t>
            </w:r>
          </w:p>
        </w:tc>
        <w:tc>
          <w:tcPr>
            <w:tcW w:w="841" w:type="pct"/>
            <w:tcBorders>
              <w:left w:val="nil"/>
              <w:right w:val="nil"/>
            </w:tcBorders>
          </w:tcPr>
          <w:p w14:paraId="0CEBAB65" w14:textId="77777777" w:rsidR="0083078B" w:rsidRDefault="0083078B" w:rsidP="0083078B">
            <w:pPr>
              <w:pStyle w:val="TableText"/>
            </w:pPr>
            <w:r>
              <w:t>Women</w:t>
            </w:r>
          </w:p>
        </w:tc>
        <w:tc>
          <w:tcPr>
            <w:tcW w:w="601" w:type="pct"/>
            <w:tcBorders>
              <w:left w:val="nil"/>
              <w:right w:val="nil"/>
            </w:tcBorders>
          </w:tcPr>
          <w:p w14:paraId="481AF9F6" w14:textId="4942B36E" w:rsidR="0083078B" w:rsidRDefault="0083078B" w:rsidP="0083078B">
            <w:pPr>
              <w:pStyle w:val="TableText"/>
              <w:jc w:val="center"/>
            </w:pPr>
            <w:r>
              <w:t>20</w:t>
            </w:r>
          </w:p>
        </w:tc>
        <w:tc>
          <w:tcPr>
            <w:tcW w:w="657" w:type="pct"/>
            <w:tcBorders>
              <w:left w:val="nil"/>
              <w:right w:val="nil"/>
            </w:tcBorders>
            <w:vAlign w:val="bottom"/>
          </w:tcPr>
          <w:p w14:paraId="4DF43C04" w14:textId="013F964B" w:rsidR="0083078B" w:rsidRDefault="0083078B" w:rsidP="0083078B">
            <w:pPr>
              <w:pStyle w:val="TableText"/>
              <w:tabs>
                <w:tab w:val="decimal" w:pos="755"/>
              </w:tabs>
            </w:pPr>
            <w:r>
              <w:t>10.0%</w:t>
            </w:r>
          </w:p>
        </w:tc>
        <w:tc>
          <w:tcPr>
            <w:tcW w:w="711" w:type="pct"/>
            <w:tcBorders>
              <w:left w:val="nil"/>
              <w:right w:val="nil"/>
            </w:tcBorders>
          </w:tcPr>
          <w:p w14:paraId="2DAF43A4" w14:textId="4721C032" w:rsidR="0083078B" w:rsidRDefault="0083078B" w:rsidP="0083078B">
            <w:pPr>
              <w:pStyle w:val="TableText"/>
              <w:tabs>
                <w:tab w:val="decimal" w:pos="1283"/>
              </w:tabs>
            </w:pPr>
            <w:r>
              <w:t>$</w:t>
            </w:r>
            <w:r w:rsidRPr="008B0B7D">
              <w:rPr>
                <w:lang w:val="en-GB"/>
              </w:rPr>
              <w:t>1,455,541.60</w:t>
            </w:r>
          </w:p>
        </w:tc>
        <w:tc>
          <w:tcPr>
            <w:tcW w:w="570" w:type="pct"/>
            <w:tcBorders>
              <w:left w:val="nil"/>
              <w:right w:val="nil"/>
            </w:tcBorders>
          </w:tcPr>
          <w:p w14:paraId="37C2AA6B" w14:textId="01AFA9AE" w:rsidR="0083078B" w:rsidRDefault="0083078B" w:rsidP="0083078B">
            <w:pPr>
              <w:pStyle w:val="TableText"/>
              <w:tabs>
                <w:tab w:val="decimal" w:pos="601"/>
              </w:tabs>
            </w:pPr>
            <w:r>
              <w:t>0.1%</w:t>
            </w:r>
          </w:p>
        </w:tc>
      </w:tr>
      <w:tr w:rsidR="0083078B" w14:paraId="05C29BF5" w14:textId="77777777" w:rsidTr="0083078B">
        <w:trPr>
          <w:trHeight w:val="300"/>
        </w:trPr>
        <w:tc>
          <w:tcPr>
            <w:tcW w:w="1620" w:type="pct"/>
            <w:tcBorders>
              <w:top w:val="nil"/>
              <w:left w:val="nil"/>
              <w:right w:val="nil"/>
            </w:tcBorders>
          </w:tcPr>
          <w:p w14:paraId="12273BD4" w14:textId="60641BEA" w:rsidR="0083078B" w:rsidRPr="0083078B" w:rsidRDefault="0083078B" w:rsidP="0083078B">
            <w:pPr>
              <w:pStyle w:val="TableText"/>
              <w:rPr>
                <w:color w:val="FFFFFF" w:themeColor="background1"/>
              </w:rPr>
            </w:pPr>
            <w:r w:rsidRPr="0083078B">
              <w:rPr>
                <w:color w:val="FFFFFF" w:themeColor="background1"/>
              </w:rPr>
              <w:t>Medical biotechnology</w:t>
            </w:r>
          </w:p>
        </w:tc>
        <w:tc>
          <w:tcPr>
            <w:tcW w:w="841" w:type="pct"/>
            <w:tcBorders>
              <w:left w:val="nil"/>
              <w:right w:val="nil"/>
            </w:tcBorders>
          </w:tcPr>
          <w:p w14:paraId="5239CA03" w14:textId="77777777" w:rsidR="0083078B" w:rsidRDefault="0083078B" w:rsidP="0083078B">
            <w:pPr>
              <w:pStyle w:val="TableText"/>
            </w:pPr>
            <w:r>
              <w:t>Men</w:t>
            </w:r>
          </w:p>
        </w:tc>
        <w:tc>
          <w:tcPr>
            <w:tcW w:w="601" w:type="pct"/>
            <w:tcBorders>
              <w:left w:val="nil"/>
              <w:right w:val="nil"/>
            </w:tcBorders>
          </w:tcPr>
          <w:p w14:paraId="0E07AF88" w14:textId="205E717E" w:rsidR="0083078B" w:rsidRDefault="0083078B" w:rsidP="0083078B">
            <w:pPr>
              <w:pStyle w:val="TableText"/>
              <w:jc w:val="center"/>
            </w:pPr>
            <w:r>
              <w:t>44</w:t>
            </w:r>
          </w:p>
        </w:tc>
        <w:tc>
          <w:tcPr>
            <w:tcW w:w="657" w:type="pct"/>
            <w:tcBorders>
              <w:left w:val="nil"/>
              <w:right w:val="nil"/>
            </w:tcBorders>
            <w:vAlign w:val="bottom"/>
          </w:tcPr>
          <w:p w14:paraId="57E5B119" w14:textId="4DC267F1" w:rsidR="0083078B" w:rsidRDefault="0083078B" w:rsidP="0083078B">
            <w:pPr>
              <w:pStyle w:val="TableText"/>
              <w:tabs>
                <w:tab w:val="decimal" w:pos="755"/>
              </w:tabs>
            </w:pPr>
            <w:r>
              <w:t>15.9%</w:t>
            </w:r>
          </w:p>
        </w:tc>
        <w:tc>
          <w:tcPr>
            <w:tcW w:w="711" w:type="pct"/>
            <w:tcBorders>
              <w:left w:val="nil"/>
              <w:right w:val="nil"/>
            </w:tcBorders>
          </w:tcPr>
          <w:p w14:paraId="21C7EADE" w14:textId="69235A52" w:rsidR="0083078B" w:rsidRDefault="0083078B" w:rsidP="0083078B">
            <w:pPr>
              <w:pStyle w:val="TableText"/>
              <w:tabs>
                <w:tab w:val="decimal" w:pos="1283"/>
              </w:tabs>
            </w:pPr>
            <w:r>
              <w:t>$</w:t>
            </w:r>
            <w:r w:rsidRPr="008B0B7D">
              <w:rPr>
                <w:lang w:val="en-GB"/>
              </w:rPr>
              <w:t>17,178,437.04</w:t>
            </w:r>
          </w:p>
        </w:tc>
        <w:tc>
          <w:tcPr>
            <w:tcW w:w="570" w:type="pct"/>
            <w:tcBorders>
              <w:left w:val="nil"/>
              <w:right w:val="nil"/>
            </w:tcBorders>
          </w:tcPr>
          <w:p w14:paraId="0D8A17E0" w14:textId="334F0109" w:rsidR="0083078B" w:rsidRDefault="0083078B" w:rsidP="0083078B">
            <w:pPr>
              <w:pStyle w:val="TableText"/>
              <w:tabs>
                <w:tab w:val="decimal" w:pos="601"/>
              </w:tabs>
            </w:pPr>
            <w:r>
              <w:t>1.2%</w:t>
            </w:r>
          </w:p>
        </w:tc>
      </w:tr>
      <w:tr w:rsidR="0083078B" w14:paraId="4A3F6EE9" w14:textId="77777777" w:rsidTr="0083078B">
        <w:trPr>
          <w:trHeight w:val="300"/>
        </w:trPr>
        <w:tc>
          <w:tcPr>
            <w:tcW w:w="1620" w:type="pct"/>
            <w:tcBorders>
              <w:left w:val="nil"/>
              <w:bottom w:val="nil"/>
              <w:right w:val="nil"/>
            </w:tcBorders>
          </w:tcPr>
          <w:p w14:paraId="15E5C698" w14:textId="4427A0EE" w:rsidR="0083078B" w:rsidRDefault="0083078B" w:rsidP="0083078B">
            <w:pPr>
              <w:pStyle w:val="TableText"/>
            </w:pPr>
            <w:r>
              <w:t>Medical microbiology</w:t>
            </w:r>
          </w:p>
        </w:tc>
        <w:tc>
          <w:tcPr>
            <w:tcW w:w="841" w:type="pct"/>
            <w:tcBorders>
              <w:left w:val="nil"/>
              <w:right w:val="nil"/>
            </w:tcBorders>
          </w:tcPr>
          <w:p w14:paraId="4D0A6050" w14:textId="77777777" w:rsidR="0083078B" w:rsidRDefault="0083078B" w:rsidP="0083078B">
            <w:pPr>
              <w:pStyle w:val="TableText"/>
            </w:pPr>
            <w:r>
              <w:t>Women</w:t>
            </w:r>
          </w:p>
        </w:tc>
        <w:tc>
          <w:tcPr>
            <w:tcW w:w="601" w:type="pct"/>
            <w:tcBorders>
              <w:left w:val="nil"/>
              <w:right w:val="nil"/>
            </w:tcBorders>
          </w:tcPr>
          <w:p w14:paraId="221DC67D" w14:textId="18F37AE8" w:rsidR="0083078B" w:rsidRDefault="0083078B" w:rsidP="0083078B">
            <w:pPr>
              <w:pStyle w:val="TableText"/>
              <w:jc w:val="center"/>
            </w:pPr>
            <w:r>
              <w:t>13</w:t>
            </w:r>
          </w:p>
        </w:tc>
        <w:tc>
          <w:tcPr>
            <w:tcW w:w="657" w:type="pct"/>
            <w:tcBorders>
              <w:left w:val="nil"/>
              <w:right w:val="nil"/>
            </w:tcBorders>
            <w:vAlign w:val="bottom"/>
          </w:tcPr>
          <w:p w14:paraId="6B5472B0" w14:textId="27656945" w:rsidR="0083078B" w:rsidRDefault="0083078B" w:rsidP="0083078B">
            <w:pPr>
              <w:pStyle w:val="TableText"/>
              <w:tabs>
                <w:tab w:val="decimal" w:pos="755"/>
              </w:tabs>
            </w:pPr>
            <w:r>
              <w:t>38.5%</w:t>
            </w:r>
          </w:p>
        </w:tc>
        <w:tc>
          <w:tcPr>
            <w:tcW w:w="711" w:type="pct"/>
            <w:tcBorders>
              <w:left w:val="nil"/>
              <w:right w:val="nil"/>
            </w:tcBorders>
          </w:tcPr>
          <w:p w14:paraId="21C0BC81" w14:textId="1901544F" w:rsidR="0083078B" w:rsidRDefault="0083078B" w:rsidP="0083078B">
            <w:pPr>
              <w:pStyle w:val="TableText"/>
              <w:tabs>
                <w:tab w:val="decimal" w:pos="1283"/>
              </w:tabs>
            </w:pPr>
            <w:r>
              <w:t>$</w:t>
            </w:r>
            <w:r w:rsidRPr="008B0B7D">
              <w:rPr>
                <w:lang w:val="en-GB"/>
              </w:rPr>
              <w:t>4,496,612.48</w:t>
            </w:r>
          </w:p>
        </w:tc>
        <w:tc>
          <w:tcPr>
            <w:tcW w:w="570" w:type="pct"/>
            <w:tcBorders>
              <w:left w:val="nil"/>
              <w:right w:val="nil"/>
            </w:tcBorders>
          </w:tcPr>
          <w:p w14:paraId="7A0C705C" w14:textId="50726FAE" w:rsidR="0083078B" w:rsidRDefault="0083078B" w:rsidP="0083078B">
            <w:pPr>
              <w:pStyle w:val="TableText"/>
              <w:tabs>
                <w:tab w:val="decimal" w:pos="601"/>
              </w:tabs>
            </w:pPr>
            <w:r>
              <w:t>0.3%</w:t>
            </w:r>
          </w:p>
        </w:tc>
      </w:tr>
      <w:tr w:rsidR="0083078B" w14:paraId="4C1D6AD9" w14:textId="77777777" w:rsidTr="0083078B">
        <w:trPr>
          <w:trHeight w:val="300"/>
        </w:trPr>
        <w:tc>
          <w:tcPr>
            <w:tcW w:w="1620" w:type="pct"/>
            <w:tcBorders>
              <w:top w:val="nil"/>
              <w:left w:val="nil"/>
              <w:right w:val="nil"/>
            </w:tcBorders>
          </w:tcPr>
          <w:p w14:paraId="7E8EB349" w14:textId="2601598B" w:rsidR="0083078B" w:rsidRDefault="0083078B" w:rsidP="0083078B">
            <w:pPr>
              <w:pStyle w:val="TableText"/>
            </w:pPr>
            <w:r w:rsidRPr="0083078B">
              <w:rPr>
                <w:color w:val="FFFFFF" w:themeColor="background1"/>
              </w:rPr>
              <w:t>Medical microbiology</w:t>
            </w:r>
          </w:p>
        </w:tc>
        <w:tc>
          <w:tcPr>
            <w:tcW w:w="841" w:type="pct"/>
            <w:tcBorders>
              <w:left w:val="nil"/>
              <w:right w:val="nil"/>
            </w:tcBorders>
          </w:tcPr>
          <w:p w14:paraId="47AECEE1" w14:textId="77777777" w:rsidR="0083078B" w:rsidRDefault="0083078B" w:rsidP="0083078B">
            <w:pPr>
              <w:pStyle w:val="TableText"/>
            </w:pPr>
            <w:r>
              <w:t>Men</w:t>
            </w:r>
          </w:p>
        </w:tc>
        <w:tc>
          <w:tcPr>
            <w:tcW w:w="601" w:type="pct"/>
            <w:tcBorders>
              <w:left w:val="nil"/>
              <w:right w:val="nil"/>
            </w:tcBorders>
          </w:tcPr>
          <w:p w14:paraId="18436C4D" w14:textId="6731D36B" w:rsidR="0083078B" w:rsidRDefault="0083078B" w:rsidP="0083078B">
            <w:pPr>
              <w:pStyle w:val="TableText"/>
              <w:jc w:val="center"/>
            </w:pPr>
            <w:r>
              <w:t>33</w:t>
            </w:r>
          </w:p>
        </w:tc>
        <w:tc>
          <w:tcPr>
            <w:tcW w:w="657" w:type="pct"/>
            <w:tcBorders>
              <w:left w:val="nil"/>
              <w:right w:val="nil"/>
            </w:tcBorders>
            <w:vAlign w:val="bottom"/>
          </w:tcPr>
          <w:p w14:paraId="6D9E824A" w14:textId="1D9A1B8C" w:rsidR="0083078B" w:rsidRDefault="0083078B" w:rsidP="0083078B">
            <w:pPr>
              <w:pStyle w:val="TableText"/>
              <w:tabs>
                <w:tab w:val="decimal" w:pos="755"/>
              </w:tabs>
            </w:pPr>
            <w:r>
              <w:t>24.2%</w:t>
            </w:r>
          </w:p>
        </w:tc>
        <w:tc>
          <w:tcPr>
            <w:tcW w:w="711" w:type="pct"/>
            <w:tcBorders>
              <w:left w:val="nil"/>
              <w:right w:val="nil"/>
            </w:tcBorders>
          </w:tcPr>
          <w:p w14:paraId="74F93330" w14:textId="76E28970" w:rsidR="0083078B" w:rsidRDefault="0083078B" w:rsidP="0083078B">
            <w:pPr>
              <w:pStyle w:val="TableText"/>
              <w:tabs>
                <w:tab w:val="decimal" w:pos="1283"/>
              </w:tabs>
            </w:pPr>
            <w:r>
              <w:t>$</w:t>
            </w:r>
            <w:r w:rsidRPr="008B0B7D">
              <w:rPr>
                <w:lang w:val="en-GB"/>
              </w:rPr>
              <w:t>12,965,225.84</w:t>
            </w:r>
          </w:p>
        </w:tc>
        <w:tc>
          <w:tcPr>
            <w:tcW w:w="570" w:type="pct"/>
            <w:tcBorders>
              <w:left w:val="nil"/>
              <w:right w:val="nil"/>
            </w:tcBorders>
          </w:tcPr>
          <w:p w14:paraId="172D9E45" w14:textId="6E7968C0" w:rsidR="0083078B" w:rsidRDefault="0083078B" w:rsidP="0083078B">
            <w:pPr>
              <w:pStyle w:val="TableText"/>
              <w:tabs>
                <w:tab w:val="decimal" w:pos="601"/>
              </w:tabs>
            </w:pPr>
            <w:r>
              <w:t>0.9%</w:t>
            </w:r>
          </w:p>
        </w:tc>
      </w:tr>
      <w:tr w:rsidR="0083078B" w14:paraId="5D429B35" w14:textId="77777777" w:rsidTr="00E718CC">
        <w:trPr>
          <w:trHeight w:val="300"/>
        </w:trPr>
        <w:tc>
          <w:tcPr>
            <w:tcW w:w="1620" w:type="pct"/>
            <w:tcBorders>
              <w:left w:val="nil"/>
              <w:bottom w:val="nil"/>
              <w:right w:val="nil"/>
            </w:tcBorders>
          </w:tcPr>
          <w:p w14:paraId="1F98E000" w14:textId="5996348F" w:rsidR="0083078B" w:rsidRDefault="0083078B" w:rsidP="0083078B">
            <w:pPr>
              <w:pStyle w:val="TableText"/>
            </w:pPr>
            <w:r>
              <w:lastRenderedPageBreak/>
              <w:t>Neurosciences</w:t>
            </w:r>
          </w:p>
        </w:tc>
        <w:tc>
          <w:tcPr>
            <w:tcW w:w="841" w:type="pct"/>
            <w:tcBorders>
              <w:left w:val="nil"/>
              <w:right w:val="nil"/>
            </w:tcBorders>
          </w:tcPr>
          <w:p w14:paraId="1E9636E8" w14:textId="77777777" w:rsidR="0083078B" w:rsidRDefault="0083078B" w:rsidP="0083078B">
            <w:pPr>
              <w:pStyle w:val="TableText"/>
            </w:pPr>
            <w:r>
              <w:t>Women</w:t>
            </w:r>
          </w:p>
        </w:tc>
        <w:tc>
          <w:tcPr>
            <w:tcW w:w="601" w:type="pct"/>
            <w:tcBorders>
              <w:left w:val="nil"/>
              <w:right w:val="nil"/>
            </w:tcBorders>
          </w:tcPr>
          <w:p w14:paraId="03C52D23" w14:textId="7F815E73" w:rsidR="0083078B" w:rsidRDefault="0083078B" w:rsidP="0083078B">
            <w:pPr>
              <w:pStyle w:val="TableText"/>
              <w:jc w:val="center"/>
            </w:pPr>
            <w:r>
              <w:t>78</w:t>
            </w:r>
          </w:p>
        </w:tc>
        <w:tc>
          <w:tcPr>
            <w:tcW w:w="657" w:type="pct"/>
            <w:tcBorders>
              <w:left w:val="nil"/>
              <w:right w:val="nil"/>
            </w:tcBorders>
            <w:vAlign w:val="bottom"/>
          </w:tcPr>
          <w:p w14:paraId="3E615CCD" w14:textId="3BE4ED13" w:rsidR="0083078B" w:rsidRDefault="0083078B" w:rsidP="0083078B">
            <w:pPr>
              <w:pStyle w:val="TableText"/>
              <w:tabs>
                <w:tab w:val="decimal" w:pos="755"/>
              </w:tabs>
            </w:pPr>
            <w:r>
              <w:t>12.8%</w:t>
            </w:r>
          </w:p>
        </w:tc>
        <w:tc>
          <w:tcPr>
            <w:tcW w:w="711" w:type="pct"/>
            <w:tcBorders>
              <w:left w:val="nil"/>
              <w:right w:val="nil"/>
            </w:tcBorders>
          </w:tcPr>
          <w:p w14:paraId="3831EA15" w14:textId="39BB7628" w:rsidR="0083078B" w:rsidRDefault="0083078B" w:rsidP="0083078B">
            <w:pPr>
              <w:pStyle w:val="TableText"/>
              <w:tabs>
                <w:tab w:val="decimal" w:pos="1283"/>
              </w:tabs>
            </w:pPr>
            <w:r>
              <w:t>$</w:t>
            </w:r>
            <w:r w:rsidRPr="008B0B7D">
              <w:rPr>
                <w:lang w:val="en-GB"/>
              </w:rPr>
              <w:t>18,104,233.78</w:t>
            </w:r>
          </w:p>
        </w:tc>
        <w:tc>
          <w:tcPr>
            <w:tcW w:w="570" w:type="pct"/>
            <w:tcBorders>
              <w:left w:val="nil"/>
              <w:right w:val="nil"/>
            </w:tcBorders>
          </w:tcPr>
          <w:p w14:paraId="6DEDF7A6" w14:textId="4BCFDAFE" w:rsidR="0083078B" w:rsidRDefault="0083078B" w:rsidP="0083078B">
            <w:pPr>
              <w:pStyle w:val="TableText"/>
              <w:tabs>
                <w:tab w:val="decimal" w:pos="601"/>
              </w:tabs>
            </w:pPr>
            <w:r>
              <w:t>1.3%</w:t>
            </w:r>
          </w:p>
        </w:tc>
      </w:tr>
      <w:tr w:rsidR="0083078B" w14:paraId="7FF256E9" w14:textId="77777777" w:rsidTr="00E718CC">
        <w:trPr>
          <w:trHeight w:val="300"/>
        </w:trPr>
        <w:tc>
          <w:tcPr>
            <w:tcW w:w="1620" w:type="pct"/>
            <w:tcBorders>
              <w:top w:val="nil"/>
              <w:left w:val="nil"/>
              <w:right w:val="nil"/>
            </w:tcBorders>
          </w:tcPr>
          <w:p w14:paraId="5F491C7D" w14:textId="728CC459" w:rsidR="0083078B" w:rsidRPr="00E718CC" w:rsidRDefault="00E718CC" w:rsidP="0083078B">
            <w:pPr>
              <w:pStyle w:val="TableText"/>
              <w:rPr>
                <w:color w:val="FFFFFF" w:themeColor="background1"/>
              </w:rPr>
            </w:pPr>
            <w:r w:rsidRPr="00E718CC">
              <w:rPr>
                <w:color w:val="FFFFFF" w:themeColor="background1"/>
              </w:rPr>
              <w:t>Neurosciences</w:t>
            </w:r>
          </w:p>
        </w:tc>
        <w:tc>
          <w:tcPr>
            <w:tcW w:w="841" w:type="pct"/>
            <w:tcBorders>
              <w:left w:val="nil"/>
              <w:right w:val="nil"/>
            </w:tcBorders>
          </w:tcPr>
          <w:p w14:paraId="5732FE38" w14:textId="77777777" w:rsidR="0083078B" w:rsidRDefault="0083078B" w:rsidP="0083078B">
            <w:pPr>
              <w:pStyle w:val="TableText"/>
            </w:pPr>
            <w:r>
              <w:t>Men</w:t>
            </w:r>
          </w:p>
        </w:tc>
        <w:tc>
          <w:tcPr>
            <w:tcW w:w="601" w:type="pct"/>
            <w:tcBorders>
              <w:left w:val="nil"/>
              <w:right w:val="nil"/>
            </w:tcBorders>
          </w:tcPr>
          <w:p w14:paraId="5A4F848E" w14:textId="28CD5603" w:rsidR="0083078B" w:rsidRDefault="0083078B" w:rsidP="0083078B">
            <w:pPr>
              <w:pStyle w:val="TableText"/>
              <w:jc w:val="center"/>
            </w:pPr>
            <w:r>
              <w:t>126</w:t>
            </w:r>
          </w:p>
        </w:tc>
        <w:tc>
          <w:tcPr>
            <w:tcW w:w="657" w:type="pct"/>
            <w:tcBorders>
              <w:left w:val="nil"/>
              <w:right w:val="nil"/>
            </w:tcBorders>
            <w:vAlign w:val="bottom"/>
          </w:tcPr>
          <w:p w14:paraId="379D301A" w14:textId="1F84863C" w:rsidR="0083078B" w:rsidRDefault="0083078B" w:rsidP="0083078B">
            <w:pPr>
              <w:pStyle w:val="TableText"/>
              <w:tabs>
                <w:tab w:val="decimal" w:pos="755"/>
              </w:tabs>
            </w:pPr>
            <w:r>
              <w:t>20.6%</w:t>
            </w:r>
          </w:p>
        </w:tc>
        <w:tc>
          <w:tcPr>
            <w:tcW w:w="711" w:type="pct"/>
            <w:tcBorders>
              <w:left w:val="nil"/>
              <w:right w:val="nil"/>
            </w:tcBorders>
          </w:tcPr>
          <w:p w14:paraId="244B1A3B" w14:textId="65D9C2FE" w:rsidR="0083078B" w:rsidRDefault="0083078B" w:rsidP="0083078B">
            <w:pPr>
              <w:pStyle w:val="TableText"/>
              <w:tabs>
                <w:tab w:val="decimal" w:pos="1283"/>
              </w:tabs>
            </w:pPr>
            <w:r>
              <w:t>$</w:t>
            </w:r>
            <w:r w:rsidRPr="008B0B7D">
              <w:rPr>
                <w:lang w:val="en-GB"/>
              </w:rPr>
              <w:t>50,394,924.30</w:t>
            </w:r>
          </w:p>
        </w:tc>
        <w:tc>
          <w:tcPr>
            <w:tcW w:w="570" w:type="pct"/>
            <w:tcBorders>
              <w:left w:val="nil"/>
              <w:right w:val="nil"/>
            </w:tcBorders>
          </w:tcPr>
          <w:p w14:paraId="703A1988" w14:textId="25E3A1C2" w:rsidR="0083078B" w:rsidRDefault="0083078B" w:rsidP="0083078B">
            <w:pPr>
              <w:pStyle w:val="TableText"/>
              <w:tabs>
                <w:tab w:val="decimal" w:pos="601"/>
              </w:tabs>
            </w:pPr>
            <w:r>
              <w:t>3.5%</w:t>
            </w:r>
          </w:p>
        </w:tc>
      </w:tr>
      <w:tr w:rsidR="0083078B" w14:paraId="536EE814" w14:textId="77777777" w:rsidTr="00E718CC">
        <w:trPr>
          <w:trHeight w:val="300"/>
        </w:trPr>
        <w:tc>
          <w:tcPr>
            <w:tcW w:w="1620" w:type="pct"/>
            <w:tcBorders>
              <w:left w:val="nil"/>
              <w:bottom w:val="nil"/>
              <w:right w:val="nil"/>
            </w:tcBorders>
          </w:tcPr>
          <w:p w14:paraId="0EFD270D" w14:textId="44881510" w:rsidR="0083078B" w:rsidRDefault="0083078B" w:rsidP="0083078B">
            <w:pPr>
              <w:pStyle w:val="TableText"/>
            </w:pPr>
            <w:r>
              <w:t>Nursing</w:t>
            </w:r>
          </w:p>
        </w:tc>
        <w:tc>
          <w:tcPr>
            <w:tcW w:w="841" w:type="pct"/>
            <w:tcBorders>
              <w:left w:val="nil"/>
              <w:right w:val="nil"/>
            </w:tcBorders>
          </w:tcPr>
          <w:p w14:paraId="6211C6BF" w14:textId="77777777" w:rsidR="0083078B" w:rsidRDefault="0083078B" w:rsidP="0083078B">
            <w:pPr>
              <w:pStyle w:val="TableText"/>
            </w:pPr>
            <w:r>
              <w:t>Women</w:t>
            </w:r>
          </w:p>
        </w:tc>
        <w:tc>
          <w:tcPr>
            <w:tcW w:w="601" w:type="pct"/>
            <w:tcBorders>
              <w:left w:val="nil"/>
              <w:right w:val="nil"/>
            </w:tcBorders>
          </w:tcPr>
          <w:p w14:paraId="5F0274DC" w14:textId="31F875AC" w:rsidR="0083078B" w:rsidRDefault="0083078B" w:rsidP="0083078B">
            <w:pPr>
              <w:pStyle w:val="TableText"/>
              <w:jc w:val="center"/>
            </w:pPr>
            <w:r>
              <w:t>28</w:t>
            </w:r>
          </w:p>
        </w:tc>
        <w:tc>
          <w:tcPr>
            <w:tcW w:w="657" w:type="pct"/>
            <w:tcBorders>
              <w:left w:val="nil"/>
              <w:right w:val="nil"/>
            </w:tcBorders>
            <w:vAlign w:val="bottom"/>
          </w:tcPr>
          <w:p w14:paraId="7C4A1634" w14:textId="2B288BEB" w:rsidR="0083078B" w:rsidRDefault="0083078B" w:rsidP="0083078B">
            <w:pPr>
              <w:pStyle w:val="TableText"/>
              <w:tabs>
                <w:tab w:val="decimal" w:pos="755"/>
              </w:tabs>
            </w:pPr>
            <w:r>
              <w:t>10.7%</w:t>
            </w:r>
          </w:p>
        </w:tc>
        <w:tc>
          <w:tcPr>
            <w:tcW w:w="711" w:type="pct"/>
            <w:tcBorders>
              <w:left w:val="nil"/>
              <w:right w:val="nil"/>
            </w:tcBorders>
          </w:tcPr>
          <w:p w14:paraId="4142B384" w14:textId="3BAC2ADF" w:rsidR="0083078B" w:rsidRDefault="0083078B" w:rsidP="0083078B">
            <w:pPr>
              <w:pStyle w:val="TableText"/>
              <w:tabs>
                <w:tab w:val="decimal" w:pos="1283"/>
              </w:tabs>
            </w:pPr>
            <w:r>
              <w:t>$</w:t>
            </w:r>
            <w:r w:rsidRPr="008B0B7D">
              <w:rPr>
                <w:lang w:val="en-GB"/>
              </w:rPr>
              <w:t>4,289,259.61</w:t>
            </w:r>
          </w:p>
        </w:tc>
        <w:tc>
          <w:tcPr>
            <w:tcW w:w="570" w:type="pct"/>
            <w:tcBorders>
              <w:left w:val="nil"/>
              <w:right w:val="nil"/>
            </w:tcBorders>
          </w:tcPr>
          <w:p w14:paraId="36ED94B6" w14:textId="6A207398" w:rsidR="0083078B" w:rsidRDefault="0083078B" w:rsidP="0083078B">
            <w:pPr>
              <w:pStyle w:val="TableText"/>
              <w:tabs>
                <w:tab w:val="decimal" w:pos="601"/>
              </w:tabs>
            </w:pPr>
            <w:r>
              <w:t>0.3%</w:t>
            </w:r>
          </w:p>
        </w:tc>
      </w:tr>
      <w:tr w:rsidR="00E718CC" w14:paraId="1E413864" w14:textId="77777777" w:rsidTr="00E718CC">
        <w:trPr>
          <w:trHeight w:val="300"/>
        </w:trPr>
        <w:tc>
          <w:tcPr>
            <w:tcW w:w="1620" w:type="pct"/>
            <w:tcBorders>
              <w:top w:val="nil"/>
              <w:left w:val="nil"/>
              <w:right w:val="nil"/>
            </w:tcBorders>
          </w:tcPr>
          <w:p w14:paraId="60CA1890" w14:textId="5E508DF9" w:rsidR="00E718CC" w:rsidRPr="00E718CC" w:rsidRDefault="00E718CC" w:rsidP="00E718CC">
            <w:pPr>
              <w:pStyle w:val="TableText"/>
              <w:rPr>
                <w:color w:val="FFFFFF" w:themeColor="background1"/>
              </w:rPr>
            </w:pPr>
            <w:r w:rsidRPr="00E718CC">
              <w:rPr>
                <w:color w:val="FFFFFF" w:themeColor="background1"/>
              </w:rPr>
              <w:t>Nursing</w:t>
            </w:r>
          </w:p>
        </w:tc>
        <w:tc>
          <w:tcPr>
            <w:tcW w:w="841" w:type="pct"/>
            <w:tcBorders>
              <w:left w:val="nil"/>
              <w:right w:val="nil"/>
            </w:tcBorders>
          </w:tcPr>
          <w:p w14:paraId="2DC3528A" w14:textId="77777777" w:rsidR="00E718CC" w:rsidRDefault="00E718CC" w:rsidP="00E718CC">
            <w:pPr>
              <w:pStyle w:val="TableText"/>
            </w:pPr>
            <w:r>
              <w:t>Men</w:t>
            </w:r>
          </w:p>
        </w:tc>
        <w:tc>
          <w:tcPr>
            <w:tcW w:w="601" w:type="pct"/>
            <w:tcBorders>
              <w:left w:val="nil"/>
              <w:right w:val="nil"/>
            </w:tcBorders>
          </w:tcPr>
          <w:p w14:paraId="39424203" w14:textId="23C70FA4" w:rsidR="00E718CC" w:rsidRDefault="00E718CC" w:rsidP="00E718CC">
            <w:pPr>
              <w:pStyle w:val="TableText"/>
              <w:jc w:val="center"/>
            </w:pPr>
            <w:r>
              <w:t>5</w:t>
            </w:r>
          </w:p>
        </w:tc>
        <w:tc>
          <w:tcPr>
            <w:tcW w:w="657" w:type="pct"/>
            <w:tcBorders>
              <w:left w:val="nil"/>
              <w:right w:val="nil"/>
            </w:tcBorders>
            <w:vAlign w:val="bottom"/>
          </w:tcPr>
          <w:p w14:paraId="3DEB4AAD" w14:textId="5CC5A771" w:rsidR="00E718CC" w:rsidRDefault="00E718CC" w:rsidP="00E718CC">
            <w:pPr>
              <w:pStyle w:val="TableText"/>
              <w:tabs>
                <w:tab w:val="decimal" w:pos="755"/>
              </w:tabs>
            </w:pPr>
            <w:r>
              <w:t>20.0%</w:t>
            </w:r>
          </w:p>
        </w:tc>
        <w:tc>
          <w:tcPr>
            <w:tcW w:w="711" w:type="pct"/>
            <w:tcBorders>
              <w:left w:val="nil"/>
              <w:right w:val="nil"/>
            </w:tcBorders>
          </w:tcPr>
          <w:p w14:paraId="069CA3AC" w14:textId="75706D34" w:rsidR="00E718CC" w:rsidRDefault="00E718CC" w:rsidP="00E718CC">
            <w:pPr>
              <w:pStyle w:val="TableText"/>
              <w:tabs>
                <w:tab w:val="decimal" w:pos="1283"/>
              </w:tabs>
            </w:pPr>
            <w:r>
              <w:t>$</w:t>
            </w:r>
            <w:r w:rsidRPr="008B0B7D">
              <w:rPr>
                <w:lang w:val="en-GB"/>
              </w:rPr>
              <w:t>302,942.48</w:t>
            </w:r>
          </w:p>
        </w:tc>
        <w:tc>
          <w:tcPr>
            <w:tcW w:w="570" w:type="pct"/>
            <w:tcBorders>
              <w:left w:val="nil"/>
              <w:right w:val="nil"/>
            </w:tcBorders>
          </w:tcPr>
          <w:p w14:paraId="423FA246" w14:textId="383CCCF0" w:rsidR="00E718CC" w:rsidRDefault="00E718CC" w:rsidP="00E718CC">
            <w:pPr>
              <w:pStyle w:val="TableText"/>
              <w:tabs>
                <w:tab w:val="decimal" w:pos="601"/>
              </w:tabs>
            </w:pPr>
            <w:r>
              <w:t>0.0%</w:t>
            </w:r>
          </w:p>
        </w:tc>
      </w:tr>
      <w:tr w:rsidR="00E718CC" w14:paraId="03ABE006" w14:textId="77777777" w:rsidTr="00E718CC">
        <w:trPr>
          <w:trHeight w:val="300"/>
        </w:trPr>
        <w:tc>
          <w:tcPr>
            <w:tcW w:w="1620" w:type="pct"/>
            <w:tcBorders>
              <w:left w:val="nil"/>
              <w:bottom w:val="nil"/>
              <w:right w:val="nil"/>
            </w:tcBorders>
          </w:tcPr>
          <w:p w14:paraId="471D0974" w14:textId="7B117014" w:rsidR="00E718CC" w:rsidRDefault="00E718CC" w:rsidP="00E718CC">
            <w:pPr>
              <w:pStyle w:val="TableText"/>
            </w:pPr>
            <w:r>
              <w:t>Nutrition and dietetics</w:t>
            </w:r>
          </w:p>
        </w:tc>
        <w:tc>
          <w:tcPr>
            <w:tcW w:w="841" w:type="pct"/>
            <w:tcBorders>
              <w:left w:val="nil"/>
              <w:right w:val="nil"/>
            </w:tcBorders>
          </w:tcPr>
          <w:p w14:paraId="6D21DD35" w14:textId="77777777" w:rsidR="00E718CC" w:rsidRDefault="00E718CC" w:rsidP="00E718CC">
            <w:pPr>
              <w:pStyle w:val="TableText"/>
            </w:pPr>
            <w:r>
              <w:t>Women</w:t>
            </w:r>
          </w:p>
        </w:tc>
        <w:tc>
          <w:tcPr>
            <w:tcW w:w="601" w:type="pct"/>
            <w:tcBorders>
              <w:left w:val="nil"/>
              <w:right w:val="nil"/>
            </w:tcBorders>
          </w:tcPr>
          <w:p w14:paraId="47303716" w14:textId="43CB5FD8" w:rsidR="00E718CC" w:rsidRDefault="00E718CC" w:rsidP="00E718CC">
            <w:pPr>
              <w:pStyle w:val="TableText"/>
              <w:jc w:val="center"/>
            </w:pPr>
            <w:r>
              <w:t>32</w:t>
            </w:r>
          </w:p>
        </w:tc>
        <w:tc>
          <w:tcPr>
            <w:tcW w:w="657" w:type="pct"/>
            <w:tcBorders>
              <w:left w:val="nil"/>
              <w:right w:val="nil"/>
            </w:tcBorders>
            <w:vAlign w:val="bottom"/>
          </w:tcPr>
          <w:p w14:paraId="1FBE1226" w14:textId="35C917C1" w:rsidR="00E718CC" w:rsidRDefault="00E718CC" w:rsidP="00E718CC">
            <w:pPr>
              <w:pStyle w:val="TableText"/>
              <w:tabs>
                <w:tab w:val="decimal" w:pos="755"/>
              </w:tabs>
            </w:pPr>
            <w:r>
              <w:t>28.1%</w:t>
            </w:r>
          </w:p>
        </w:tc>
        <w:tc>
          <w:tcPr>
            <w:tcW w:w="711" w:type="pct"/>
            <w:tcBorders>
              <w:left w:val="nil"/>
              <w:right w:val="nil"/>
            </w:tcBorders>
          </w:tcPr>
          <w:p w14:paraId="59CAF666" w14:textId="6425D6FC" w:rsidR="00E718CC" w:rsidRDefault="00E718CC" w:rsidP="00E718CC">
            <w:pPr>
              <w:pStyle w:val="TableText"/>
              <w:tabs>
                <w:tab w:val="decimal" w:pos="1283"/>
              </w:tabs>
            </w:pPr>
            <w:r>
              <w:t>$</w:t>
            </w:r>
            <w:r w:rsidRPr="008B0B7D">
              <w:rPr>
                <w:lang w:val="en-GB"/>
              </w:rPr>
              <w:t>11,982,070.63</w:t>
            </w:r>
          </w:p>
        </w:tc>
        <w:tc>
          <w:tcPr>
            <w:tcW w:w="570" w:type="pct"/>
            <w:tcBorders>
              <w:left w:val="nil"/>
              <w:right w:val="nil"/>
            </w:tcBorders>
          </w:tcPr>
          <w:p w14:paraId="5A5B828A" w14:textId="77BDB171" w:rsidR="00E718CC" w:rsidRDefault="00E718CC" w:rsidP="00E718CC">
            <w:pPr>
              <w:pStyle w:val="TableText"/>
              <w:tabs>
                <w:tab w:val="decimal" w:pos="601"/>
              </w:tabs>
            </w:pPr>
            <w:r>
              <w:t>0.8%</w:t>
            </w:r>
          </w:p>
        </w:tc>
      </w:tr>
      <w:tr w:rsidR="00E718CC" w14:paraId="799B54C3" w14:textId="77777777" w:rsidTr="00E718CC">
        <w:trPr>
          <w:trHeight w:val="300"/>
        </w:trPr>
        <w:tc>
          <w:tcPr>
            <w:tcW w:w="1620" w:type="pct"/>
            <w:tcBorders>
              <w:top w:val="nil"/>
              <w:left w:val="nil"/>
              <w:right w:val="nil"/>
            </w:tcBorders>
          </w:tcPr>
          <w:p w14:paraId="73BDEB44" w14:textId="0AADEEC2" w:rsidR="00E718CC" w:rsidRPr="00E718CC" w:rsidRDefault="00E718CC" w:rsidP="00E718CC">
            <w:pPr>
              <w:pStyle w:val="TableText"/>
              <w:rPr>
                <w:color w:val="FFFFFF" w:themeColor="background1"/>
              </w:rPr>
            </w:pPr>
            <w:r w:rsidRPr="00E718CC">
              <w:rPr>
                <w:color w:val="FFFFFF" w:themeColor="background1"/>
              </w:rPr>
              <w:t>Nutrition and dietetics</w:t>
            </w:r>
          </w:p>
        </w:tc>
        <w:tc>
          <w:tcPr>
            <w:tcW w:w="841" w:type="pct"/>
            <w:tcBorders>
              <w:left w:val="nil"/>
              <w:right w:val="nil"/>
            </w:tcBorders>
          </w:tcPr>
          <w:p w14:paraId="4ED72EEC" w14:textId="77777777" w:rsidR="00E718CC" w:rsidRDefault="00E718CC" w:rsidP="00E718CC">
            <w:pPr>
              <w:pStyle w:val="TableText"/>
            </w:pPr>
            <w:r>
              <w:t>Men</w:t>
            </w:r>
          </w:p>
        </w:tc>
        <w:tc>
          <w:tcPr>
            <w:tcW w:w="601" w:type="pct"/>
            <w:tcBorders>
              <w:left w:val="nil"/>
              <w:right w:val="nil"/>
            </w:tcBorders>
          </w:tcPr>
          <w:p w14:paraId="302FF4B1" w14:textId="6C28CA5E" w:rsidR="00E718CC" w:rsidRDefault="00E718CC" w:rsidP="00E718CC">
            <w:pPr>
              <w:pStyle w:val="TableText"/>
              <w:jc w:val="center"/>
            </w:pPr>
            <w:r>
              <w:t>7</w:t>
            </w:r>
          </w:p>
        </w:tc>
        <w:tc>
          <w:tcPr>
            <w:tcW w:w="657" w:type="pct"/>
            <w:tcBorders>
              <w:left w:val="nil"/>
              <w:right w:val="nil"/>
            </w:tcBorders>
            <w:vAlign w:val="bottom"/>
          </w:tcPr>
          <w:p w14:paraId="3ACB05CA" w14:textId="57C9E74A" w:rsidR="00E718CC" w:rsidRDefault="00E718CC" w:rsidP="00E718CC">
            <w:pPr>
              <w:pStyle w:val="TableText"/>
              <w:tabs>
                <w:tab w:val="decimal" w:pos="755"/>
              </w:tabs>
            </w:pPr>
            <w:r>
              <w:t>28.6%</w:t>
            </w:r>
          </w:p>
        </w:tc>
        <w:tc>
          <w:tcPr>
            <w:tcW w:w="711" w:type="pct"/>
            <w:tcBorders>
              <w:left w:val="nil"/>
              <w:right w:val="nil"/>
            </w:tcBorders>
          </w:tcPr>
          <w:p w14:paraId="19A9E7E8" w14:textId="2C128B52" w:rsidR="00E718CC" w:rsidRDefault="00E718CC" w:rsidP="00E718CC">
            <w:pPr>
              <w:pStyle w:val="TableText"/>
              <w:tabs>
                <w:tab w:val="decimal" w:pos="1283"/>
              </w:tabs>
            </w:pPr>
            <w:r>
              <w:t>$</w:t>
            </w:r>
            <w:r w:rsidRPr="008B0B7D">
              <w:rPr>
                <w:lang w:val="en-GB"/>
              </w:rPr>
              <w:t>2,288,021.50</w:t>
            </w:r>
          </w:p>
        </w:tc>
        <w:tc>
          <w:tcPr>
            <w:tcW w:w="570" w:type="pct"/>
            <w:tcBorders>
              <w:left w:val="nil"/>
              <w:right w:val="nil"/>
            </w:tcBorders>
          </w:tcPr>
          <w:p w14:paraId="26327ABC" w14:textId="1A12918F" w:rsidR="00E718CC" w:rsidRDefault="00E718CC" w:rsidP="00E718CC">
            <w:pPr>
              <w:pStyle w:val="TableText"/>
              <w:tabs>
                <w:tab w:val="decimal" w:pos="601"/>
              </w:tabs>
            </w:pPr>
            <w:r>
              <w:t>0.2%</w:t>
            </w:r>
          </w:p>
        </w:tc>
      </w:tr>
      <w:tr w:rsidR="00E718CC" w14:paraId="0F0615B1" w14:textId="77777777" w:rsidTr="00E718CC">
        <w:trPr>
          <w:trHeight w:val="300"/>
        </w:trPr>
        <w:tc>
          <w:tcPr>
            <w:tcW w:w="1620" w:type="pct"/>
            <w:tcBorders>
              <w:left w:val="nil"/>
              <w:bottom w:val="nil"/>
              <w:right w:val="nil"/>
            </w:tcBorders>
          </w:tcPr>
          <w:p w14:paraId="570FAE35" w14:textId="360C09CA" w:rsidR="00E718CC" w:rsidRDefault="00E718CC" w:rsidP="00E718CC">
            <w:pPr>
              <w:pStyle w:val="TableText"/>
            </w:pPr>
            <w:r>
              <w:t>Oncology and carcinogenesis</w:t>
            </w:r>
          </w:p>
        </w:tc>
        <w:tc>
          <w:tcPr>
            <w:tcW w:w="841" w:type="pct"/>
            <w:tcBorders>
              <w:left w:val="nil"/>
              <w:right w:val="nil"/>
            </w:tcBorders>
          </w:tcPr>
          <w:p w14:paraId="47831308" w14:textId="77777777" w:rsidR="00E718CC" w:rsidRDefault="00E718CC" w:rsidP="00E718CC">
            <w:pPr>
              <w:pStyle w:val="TableText"/>
            </w:pPr>
            <w:r>
              <w:t>Women</w:t>
            </w:r>
          </w:p>
        </w:tc>
        <w:tc>
          <w:tcPr>
            <w:tcW w:w="601" w:type="pct"/>
            <w:tcBorders>
              <w:left w:val="nil"/>
              <w:right w:val="nil"/>
            </w:tcBorders>
          </w:tcPr>
          <w:p w14:paraId="0A7DE690" w14:textId="725974D8" w:rsidR="00E718CC" w:rsidRDefault="00E718CC" w:rsidP="00E718CC">
            <w:pPr>
              <w:pStyle w:val="TableText"/>
              <w:jc w:val="center"/>
            </w:pPr>
            <w:r>
              <w:t>111</w:t>
            </w:r>
          </w:p>
        </w:tc>
        <w:tc>
          <w:tcPr>
            <w:tcW w:w="657" w:type="pct"/>
            <w:tcBorders>
              <w:left w:val="nil"/>
              <w:right w:val="nil"/>
            </w:tcBorders>
            <w:vAlign w:val="bottom"/>
          </w:tcPr>
          <w:p w14:paraId="1B02CED3" w14:textId="4C5D6F34" w:rsidR="00E718CC" w:rsidRDefault="00E718CC" w:rsidP="00E718CC">
            <w:pPr>
              <w:pStyle w:val="TableText"/>
              <w:tabs>
                <w:tab w:val="decimal" w:pos="755"/>
              </w:tabs>
            </w:pPr>
            <w:r>
              <w:t>19.8%</w:t>
            </w:r>
          </w:p>
        </w:tc>
        <w:tc>
          <w:tcPr>
            <w:tcW w:w="711" w:type="pct"/>
            <w:tcBorders>
              <w:left w:val="nil"/>
              <w:right w:val="nil"/>
            </w:tcBorders>
          </w:tcPr>
          <w:p w14:paraId="55C52415" w14:textId="2FED5D68" w:rsidR="00E718CC" w:rsidRDefault="00E718CC" w:rsidP="00E718CC">
            <w:pPr>
              <w:pStyle w:val="TableText"/>
              <w:tabs>
                <w:tab w:val="decimal" w:pos="1283"/>
              </w:tabs>
            </w:pPr>
            <w:r>
              <w:t>$</w:t>
            </w:r>
            <w:r w:rsidRPr="008B0B7D">
              <w:rPr>
                <w:lang w:val="en-GB"/>
              </w:rPr>
              <w:t>38,823,061.07</w:t>
            </w:r>
          </w:p>
        </w:tc>
        <w:tc>
          <w:tcPr>
            <w:tcW w:w="570" w:type="pct"/>
            <w:tcBorders>
              <w:left w:val="nil"/>
              <w:right w:val="nil"/>
            </w:tcBorders>
          </w:tcPr>
          <w:p w14:paraId="070612A6" w14:textId="01A4BC4D" w:rsidR="00E718CC" w:rsidRDefault="00E718CC" w:rsidP="00E718CC">
            <w:pPr>
              <w:pStyle w:val="TableText"/>
              <w:tabs>
                <w:tab w:val="decimal" w:pos="601"/>
              </w:tabs>
            </w:pPr>
            <w:r>
              <w:t>2.7%</w:t>
            </w:r>
          </w:p>
        </w:tc>
      </w:tr>
      <w:tr w:rsidR="00E718CC" w14:paraId="0C07F9D7" w14:textId="77777777" w:rsidTr="00E718CC">
        <w:trPr>
          <w:trHeight w:val="300"/>
        </w:trPr>
        <w:tc>
          <w:tcPr>
            <w:tcW w:w="1620" w:type="pct"/>
            <w:tcBorders>
              <w:top w:val="nil"/>
              <w:left w:val="nil"/>
              <w:right w:val="nil"/>
            </w:tcBorders>
          </w:tcPr>
          <w:p w14:paraId="777AE14B" w14:textId="3342C0BA" w:rsidR="00E718CC" w:rsidRPr="00E718CC" w:rsidRDefault="00E718CC" w:rsidP="00E718CC">
            <w:pPr>
              <w:pStyle w:val="TableText"/>
              <w:rPr>
                <w:color w:val="FFFFFF" w:themeColor="background1"/>
              </w:rPr>
            </w:pPr>
            <w:r w:rsidRPr="00E718CC">
              <w:rPr>
                <w:color w:val="FFFFFF" w:themeColor="background1"/>
              </w:rPr>
              <w:t>Oncology and carcinogenesis</w:t>
            </w:r>
          </w:p>
        </w:tc>
        <w:tc>
          <w:tcPr>
            <w:tcW w:w="841" w:type="pct"/>
            <w:tcBorders>
              <w:left w:val="nil"/>
              <w:right w:val="nil"/>
            </w:tcBorders>
          </w:tcPr>
          <w:p w14:paraId="70363AAE" w14:textId="77777777" w:rsidR="00E718CC" w:rsidRDefault="00E718CC" w:rsidP="00E718CC">
            <w:pPr>
              <w:pStyle w:val="TableText"/>
            </w:pPr>
            <w:r>
              <w:t>Men</w:t>
            </w:r>
          </w:p>
        </w:tc>
        <w:tc>
          <w:tcPr>
            <w:tcW w:w="601" w:type="pct"/>
            <w:tcBorders>
              <w:left w:val="nil"/>
              <w:right w:val="nil"/>
            </w:tcBorders>
          </w:tcPr>
          <w:p w14:paraId="6B761AFF" w14:textId="1F5168FB" w:rsidR="00E718CC" w:rsidRDefault="00E718CC" w:rsidP="00E718CC">
            <w:pPr>
              <w:pStyle w:val="TableText"/>
              <w:jc w:val="center"/>
            </w:pPr>
            <w:r>
              <w:t>199</w:t>
            </w:r>
          </w:p>
        </w:tc>
        <w:tc>
          <w:tcPr>
            <w:tcW w:w="657" w:type="pct"/>
            <w:tcBorders>
              <w:left w:val="nil"/>
              <w:right w:val="nil"/>
            </w:tcBorders>
            <w:vAlign w:val="bottom"/>
          </w:tcPr>
          <w:p w14:paraId="2CF69728" w14:textId="48AC49F0" w:rsidR="00E718CC" w:rsidRDefault="00E718CC" w:rsidP="00E718CC">
            <w:pPr>
              <w:pStyle w:val="TableText"/>
              <w:tabs>
                <w:tab w:val="decimal" w:pos="755"/>
              </w:tabs>
            </w:pPr>
            <w:r>
              <w:t>28.6%</w:t>
            </w:r>
          </w:p>
        </w:tc>
        <w:tc>
          <w:tcPr>
            <w:tcW w:w="711" w:type="pct"/>
            <w:tcBorders>
              <w:left w:val="nil"/>
              <w:right w:val="nil"/>
            </w:tcBorders>
          </w:tcPr>
          <w:p w14:paraId="0B11B060" w14:textId="6DDAEADD" w:rsidR="00E718CC" w:rsidRDefault="00E718CC" w:rsidP="00E718CC">
            <w:pPr>
              <w:pStyle w:val="TableText"/>
              <w:tabs>
                <w:tab w:val="decimal" w:pos="1283"/>
              </w:tabs>
            </w:pPr>
            <w:r>
              <w:t>$</w:t>
            </w:r>
            <w:r w:rsidRPr="008B0B7D">
              <w:rPr>
                <w:lang w:val="en-GB"/>
              </w:rPr>
              <w:t>96,571,769.74</w:t>
            </w:r>
          </w:p>
        </w:tc>
        <w:tc>
          <w:tcPr>
            <w:tcW w:w="570" w:type="pct"/>
            <w:tcBorders>
              <w:left w:val="nil"/>
              <w:right w:val="nil"/>
            </w:tcBorders>
          </w:tcPr>
          <w:p w14:paraId="40A81A5B" w14:textId="64E0A6CC" w:rsidR="00E718CC" w:rsidRDefault="00E718CC" w:rsidP="00E718CC">
            <w:pPr>
              <w:pStyle w:val="TableText"/>
              <w:tabs>
                <w:tab w:val="decimal" w:pos="601"/>
              </w:tabs>
            </w:pPr>
            <w:r>
              <w:t>6.8%</w:t>
            </w:r>
          </w:p>
        </w:tc>
      </w:tr>
      <w:tr w:rsidR="00E718CC" w14:paraId="7D8B218D" w14:textId="77777777" w:rsidTr="00E718CC">
        <w:trPr>
          <w:trHeight w:val="300"/>
        </w:trPr>
        <w:tc>
          <w:tcPr>
            <w:tcW w:w="1620" w:type="pct"/>
            <w:tcBorders>
              <w:left w:val="nil"/>
              <w:bottom w:val="nil"/>
              <w:right w:val="nil"/>
            </w:tcBorders>
          </w:tcPr>
          <w:p w14:paraId="29086C59" w14:textId="2C7535D4" w:rsidR="00E718CC" w:rsidRDefault="00E718CC" w:rsidP="00E718CC">
            <w:pPr>
              <w:pStyle w:val="TableText"/>
            </w:pPr>
            <w:r>
              <w:t>Ophthalmology and optometry</w:t>
            </w:r>
          </w:p>
        </w:tc>
        <w:tc>
          <w:tcPr>
            <w:tcW w:w="841" w:type="pct"/>
            <w:tcBorders>
              <w:left w:val="nil"/>
              <w:right w:val="nil"/>
            </w:tcBorders>
          </w:tcPr>
          <w:p w14:paraId="561053B2" w14:textId="77777777" w:rsidR="00E718CC" w:rsidRDefault="00E718CC" w:rsidP="00E718CC">
            <w:pPr>
              <w:pStyle w:val="TableText"/>
            </w:pPr>
            <w:r>
              <w:t>Women</w:t>
            </w:r>
          </w:p>
        </w:tc>
        <w:tc>
          <w:tcPr>
            <w:tcW w:w="601" w:type="pct"/>
            <w:tcBorders>
              <w:left w:val="nil"/>
              <w:right w:val="nil"/>
            </w:tcBorders>
          </w:tcPr>
          <w:p w14:paraId="4B67B658" w14:textId="5A74B3D4" w:rsidR="00E718CC" w:rsidRDefault="00E718CC" w:rsidP="00E718CC">
            <w:pPr>
              <w:pStyle w:val="TableText"/>
              <w:jc w:val="center"/>
            </w:pPr>
            <w:r>
              <w:t>11</w:t>
            </w:r>
          </w:p>
        </w:tc>
        <w:tc>
          <w:tcPr>
            <w:tcW w:w="657" w:type="pct"/>
            <w:tcBorders>
              <w:left w:val="nil"/>
              <w:right w:val="nil"/>
            </w:tcBorders>
            <w:vAlign w:val="bottom"/>
          </w:tcPr>
          <w:p w14:paraId="64CB3046" w14:textId="20E3B0A8" w:rsidR="00E718CC" w:rsidRDefault="00E718CC" w:rsidP="00E718CC">
            <w:pPr>
              <w:pStyle w:val="TableText"/>
              <w:tabs>
                <w:tab w:val="decimal" w:pos="755"/>
              </w:tabs>
            </w:pPr>
            <w:r>
              <w:t>27.3%</w:t>
            </w:r>
          </w:p>
        </w:tc>
        <w:tc>
          <w:tcPr>
            <w:tcW w:w="711" w:type="pct"/>
            <w:tcBorders>
              <w:left w:val="nil"/>
              <w:right w:val="nil"/>
            </w:tcBorders>
          </w:tcPr>
          <w:p w14:paraId="6207D341" w14:textId="5F6D4C7B" w:rsidR="00E718CC" w:rsidRDefault="00E718CC" w:rsidP="00E718CC">
            <w:pPr>
              <w:pStyle w:val="TableText"/>
              <w:tabs>
                <w:tab w:val="decimal" w:pos="1283"/>
              </w:tabs>
            </w:pPr>
            <w:r>
              <w:t>$</w:t>
            </w:r>
            <w:r w:rsidRPr="008B0B7D">
              <w:rPr>
                <w:lang w:val="en-GB"/>
              </w:rPr>
              <w:t>3,946,978.32</w:t>
            </w:r>
          </w:p>
        </w:tc>
        <w:tc>
          <w:tcPr>
            <w:tcW w:w="570" w:type="pct"/>
            <w:tcBorders>
              <w:left w:val="nil"/>
              <w:right w:val="nil"/>
            </w:tcBorders>
          </w:tcPr>
          <w:p w14:paraId="61405F0B" w14:textId="486BE96C" w:rsidR="00E718CC" w:rsidRDefault="00E718CC" w:rsidP="00E718CC">
            <w:pPr>
              <w:pStyle w:val="TableText"/>
              <w:tabs>
                <w:tab w:val="decimal" w:pos="601"/>
              </w:tabs>
            </w:pPr>
            <w:r>
              <w:t>0.3%</w:t>
            </w:r>
          </w:p>
        </w:tc>
      </w:tr>
      <w:tr w:rsidR="00E718CC" w14:paraId="2773BC07" w14:textId="77777777" w:rsidTr="00E718CC">
        <w:trPr>
          <w:trHeight w:val="300"/>
        </w:trPr>
        <w:tc>
          <w:tcPr>
            <w:tcW w:w="1620" w:type="pct"/>
            <w:tcBorders>
              <w:top w:val="nil"/>
              <w:left w:val="nil"/>
              <w:right w:val="nil"/>
            </w:tcBorders>
          </w:tcPr>
          <w:p w14:paraId="5D932864" w14:textId="413CD78D" w:rsidR="00E718CC" w:rsidRPr="00E718CC" w:rsidRDefault="00E718CC" w:rsidP="00E718CC">
            <w:pPr>
              <w:pStyle w:val="TableText"/>
              <w:rPr>
                <w:color w:val="FFFFFF" w:themeColor="background1"/>
              </w:rPr>
            </w:pPr>
            <w:r w:rsidRPr="00E718CC">
              <w:rPr>
                <w:color w:val="FFFFFF" w:themeColor="background1"/>
              </w:rPr>
              <w:t>Ophthalmology and optometry</w:t>
            </w:r>
          </w:p>
        </w:tc>
        <w:tc>
          <w:tcPr>
            <w:tcW w:w="841" w:type="pct"/>
            <w:tcBorders>
              <w:left w:val="nil"/>
              <w:right w:val="nil"/>
            </w:tcBorders>
          </w:tcPr>
          <w:p w14:paraId="0AB5ECEB" w14:textId="77777777" w:rsidR="00E718CC" w:rsidRDefault="00E718CC" w:rsidP="00E718CC">
            <w:pPr>
              <w:pStyle w:val="TableText"/>
            </w:pPr>
            <w:r>
              <w:t>Men</w:t>
            </w:r>
          </w:p>
        </w:tc>
        <w:tc>
          <w:tcPr>
            <w:tcW w:w="601" w:type="pct"/>
            <w:tcBorders>
              <w:left w:val="nil"/>
              <w:right w:val="nil"/>
            </w:tcBorders>
          </w:tcPr>
          <w:p w14:paraId="004EA6DA" w14:textId="5536ED60" w:rsidR="00E718CC" w:rsidRDefault="00E718CC" w:rsidP="00E718CC">
            <w:pPr>
              <w:pStyle w:val="TableText"/>
              <w:jc w:val="center"/>
            </w:pPr>
            <w:r>
              <w:t>11</w:t>
            </w:r>
          </w:p>
        </w:tc>
        <w:tc>
          <w:tcPr>
            <w:tcW w:w="657" w:type="pct"/>
            <w:tcBorders>
              <w:left w:val="nil"/>
              <w:right w:val="nil"/>
            </w:tcBorders>
            <w:vAlign w:val="bottom"/>
          </w:tcPr>
          <w:p w14:paraId="6463A481" w14:textId="495ECA9F" w:rsidR="00E718CC" w:rsidRDefault="00E718CC" w:rsidP="00E718CC">
            <w:pPr>
              <w:pStyle w:val="TableText"/>
              <w:tabs>
                <w:tab w:val="decimal" w:pos="755"/>
              </w:tabs>
            </w:pPr>
            <w:r>
              <w:t>9.1%</w:t>
            </w:r>
          </w:p>
        </w:tc>
        <w:tc>
          <w:tcPr>
            <w:tcW w:w="711" w:type="pct"/>
            <w:tcBorders>
              <w:left w:val="nil"/>
              <w:right w:val="nil"/>
            </w:tcBorders>
          </w:tcPr>
          <w:p w14:paraId="5DAAC241" w14:textId="2FFD5E43" w:rsidR="00E718CC" w:rsidRDefault="00E718CC" w:rsidP="00E718CC">
            <w:pPr>
              <w:pStyle w:val="TableText"/>
              <w:tabs>
                <w:tab w:val="decimal" w:pos="1283"/>
              </w:tabs>
            </w:pPr>
            <w:r>
              <w:t>$</w:t>
            </w:r>
            <w:r w:rsidRPr="008B0B7D">
              <w:rPr>
                <w:lang w:val="en-GB"/>
              </w:rPr>
              <w:t>997,796.80</w:t>
            </w:r>
          </w:p>
        </w:tc>
        <w:tc>
          <w:tcPr>
            <w:tcW w:w="570" w:type="pct"/>
            <w:tcBorders>
              <w:left w:val="nil"/>
              <w:right w:val="nil"/>
            </w:tcBorders>
          </w:tcPr>
          <w:p w14:paraId="7AEB1439" w14:textId="74A65E7F" w:rsidR="00E718CC" w:rsidRDefault="00E718CC" w:rsidP="00E718CC">
            <w:pPr>
              <w:pStyle w:val="TableText"/>
              <w:tabs>
                <w:tab w:val="decimal" w:pos="601"/>
              </w:tabs>
            </w:pPr>
            <w:r>
              <w:t>0.1%</w:t>
            </w:r>
          </w:p>
        </w:tc>
      </w:tr>
      <w:tr w:rsidR="00E718CC" w14:paraId="6A18B492" w14:textId="77777777" w:rsidTr="00E718CC">
        <w:trPr>
          <w:trHeight w:val="300"/>
        </w:trPr>
        <w:tc>
          <w:tcPr>
            <w:tcW w:w="1620" w:type="pct"/>
            <w:tcBorders>
              <w:left w:val="nil"/>
              <w:bottom w:val="nil"/>
              <w:right w:val="nil"/>
            </w:tcBorders>
          </w:tcPr>
          <w:p w14:paraId="1E0132FC" w14:textId="4D80FA9D" w:rsidR="00E718CC" w:rsidRDefault="00E718CC" w:rsidP="00E718CC">
            <w:pPr>
              <w:pStyle w:val="TableText"/>
            </w:pPr>
            <w:r>
              <w:t>Other medical and health sciences</w:t>
            </w:r>
          </w:p>
        </w:tc>
        <w:tc>
          <w:tcPr>
            <w:tcW w:w="841" w:type="pct"/>
            <w:tcBorders>
              <w:left w:val="nil"/>
              <w:right w:val="nil"/>
            </w:tcBorders>
          </w:tcPr>
          <w:p w14:paraId="3A48C4F2" w14:textId="77777777" w:rsidR="00E718CC" w:rsidRDefault="00E718CC" w:rsidP="00E718CC">
            <w:pPr>
              <w:pStyle w:val="TableText"/>
            </w:pPr>
            <w:r>
              <w:t>Women</w:t>
            </w:r>
          </w:p>
        </w:tc>
        <w:tc>
          <w:tcPr>
            <w:tcW w:w="601" w:type="pct"/>
            <w:tcBorders>
              <w:left w:val="nil"/>
              <w:right w:val="nil"/>
            </w:tcBorders>
          </w:tcPr>
          <w:p w14:paraId="14B84924" w14:textId="48C02BA0" w:rsidR="00E718CC" w:rsidRDefault="00E718CC" w:rsidP="00E718CC">
            <w:pPr>
              <w:pStyle w:val="TableText"/>
              <w:jc w:val="center"/>
            </w:pPr>
            <w:r>
              <w:t>26</w:t>
            </w:r>
          </w:p>
        </w:tc>
        <w:tc>
          <w:tcPr>
            <w:tcW w:w="657" w:type="pct"/>
            <w:tcBorders>
              <w:left w:val="nil"/>
              <w:right w:val="nil"/>
            </w:tcBorders>
            <w:vAlign w:val="bottom"/>
          </w:tcPr>
          <w:p w14:paraId="7CDA99A7" w14:textId="489969A6" w:rsidR="00E718CC" w:rsidRDefault="00E718CC" w:rsidP="00E718CC">
            <w:pPr>
              <w:pStyle w:val="TableText"/>
              <w:tabs>
                <w:tab w:val="decimal" w:pos="755"/>
              </w:tabs>
            </w:pPr>
            <w:r>
              <w:t>19.2%</w:t>
            </w:r>
          </w:p>
        </w:tc>
        <w:tc>
          <w:tcPr>
            <w:tcW w:w="711" w:type="pct"/>
            <w:tcBorders>
              <w:left w:val="nil"/>
              <w:right w:val="nil"/>
            </w:tcBorders>
          </w:tcPr>
          <w:p w14:paraId="6945A8FB" w14:textId="1EAA469F" w:rsidR="00E718CC" w:rsidRDefault="00E718CC" w:rsidP="00E718CC">
            <w:pPr>
              <w:pStyle w:val="TableText"/>
              <w:tabs>
                <w:tab w:val="decimal" w:pos="1283"/>
              </w:tabs>
            </w:pPr>
            <w:r>
              <w:t>$</w:t>
            </w:r>
            <w:r w:rsidRPr="008B0B7D">
              <w:rPr>
                <w:lang w:val="en-GB"/>
              </w:rPr>
              <w:t>8,524,696.68</w:t>
            </w:r>
          </w:p>
        </w:tc>
        <w:tc>
          <w:tcPr>
            <w:tcW w:w="570" w:type="pct"/>
            <w:tcBorders>
              <w:left w:val="nil"/>
              <w:right w:val="nil"/>
            </w:tcBorders>
          </w:tcPr>
          <w:p w14:paraId="30709534" w14:textId="1D936AAA" w:rsidR="00E718CC" w:rsidRDefault="00E718CC" w:rsidP="00E718CC">
            <w:pPr>
              <w:pStyle w:val="TableText"/>
              <w:tabs>
                <w:tab w:val="decimal" w:pos="601"/>
              </w:tabs>
            </w:pPr>
            <w:r>
              <w:t>0.6%</w:t>
            </w:r>
          </w:p>
        </w:tc>
      </w:tr>
      <w:tr w:rsidR="00E718CC" w14:paraId="2CFF2EB3" w14:textId="77777777" w:rsidTr="00E718CC">
        <w:trPr>
          <w:trHeight w:val="300"/>
        </w:trPr>
        <w:tc>
          <w:tcPr>
            <w:tcW w:w="1620" w:type="pct"/>
            <w:tcBorders>
              <w:top w:val="nil"/>
              <w:left w:val="nil"/>
              <w:right w:val="nil"/>
            </w:tcBorders>
          </w:tcPr>
          <w:p w14:paraId="50D42638" w14:textId="6B7617CA" w:rsidR="00E718CC" w:rsidRPr="00E718CC" w:rsidRDefault="00E718CC" w:rsidP="00E718CC">
            <w:pPr>
              <w:pStyle w:val="TableText"/>
              <w:rPr>
                <w:color w:val="FFFFFF" w:themeColor="background1"/>
              </w:rPr>
            </w:pPr>
            <w:r w:rsidRPr="00E718CC">
              <w:rPr>
                <w:color w:val="FFFFFF" w:themeColor="background1"/>
              </w:rPr>
              <w:t>Other medical and health sciences</w:t>
            </w:r>
          </w:p>
        </w:tc>
        <w:tc>
          <w:tcPr>
            <w:tcW w:w="841" w:type="pct"/>
            <w:tcBorders>
              <w:left w:val="nil"/>
              <w:right w:val="nil"/>
            </w:tcBorders>
          </w:tcPr>
          <w:p w14:paraId="0D0071D3" w14:textId="77777777" w:rsidR="00E718CC" w:rsidRDefault="00E718CC" w:rsidP="00E718CC">
            <w:pPr>
              <w:pStyle w:val="TableText"/>
            </w:pPr>
            <w:r>
              <w:t>Men</w:t>
            </w:r>
          </w:p>
        </w:tc>
        <w:tc>
          <w:tcPr>
            <w:tcW w:w="601" w:type="pct"/>
            <w:tcBorders>
              <w:left w:val="nil"/>
              <w:right w:val="nil"/>
            </w:tcBorders>
          </w:tcPr>
          <w:p w14:paraId="651B51F0" w14:textId="012F2ECC" w:rsidR="00E718CC" w:rsidRDefault="00E718CC" w:rsidP="00E718CC">
            <w:pPr>
              <w:pStyle w:val="TableText"/>
              <w:jc w:val="center"/>
            </w:pPr>
            <w:r>
              <w:t>20</w:t>
            </w:r>
          </w:p>
        </w:tc>
        <w:tc>
          <w:tcPr>
            <w:tcW w:w="657" w:type="pct"/>
            <w:tcBorders>
              <w:left w:val="nil"/>
              <w:right w:val="nil"/>
            </w:tcBorders>
            <w:vAlign w:val="bottom"/>
          </w:tcPr>
          <w:p w14:paraId="64235D6B" w14:textId="43D62DF5" w:rsidR="00E718CC" w:rsidRDefault="00E718CC" w:rsidP="00E718CC">
            <w:pPr>
              <w:pStyle w:val="TableText"/>
              <w:tabs>
                <w:tab w:val="decimal" w:pos="755"/>
              </w:tabs>
            </w:pPr>
            <w:r>
              <w:t>20.0%</w:t>
            </w:r>
          </w:p>
        </w:tc>
        <w:tc>
          <w:tcPr>
            <w:tcW w:w="711" w:type="pct"/>
            <w:tcBorders>
              <w:left w:val="nil"/>
              <w:right w:val="nil"/>
            </w:tcBorders>
          </w:tcPr>
          <w:p w14:paraId="3BC3CE07" w14:textId="6F8722E3" w:rsidR="00E718CC" w:rsidRDefault="00E718CC" w:rsidP="00E718CC">
            <w:pPr>
              <w:pStyle w:val="TableText"/>
              <w:tabs>
                <w:tab w:val="decimal" w:pos="1283"/>
              </w:tabs>
            </w:pPr>
            <w:r>
              <w:t>$</w:t>
            </w:r>
            <w:r w:rsidRPr="008B0B7D">
              <w:rPr>
                <w:lang w:val="en-GB"/>
              </w:rPr>
              <w:t>5,722,185.45</w:t>
            </w:r>
          </w:p>
        </w:tc>
        <w:tc>
          <w:tcPr>
            <w:tcW w:w="570" w:type="pct"/>
            <w:tcBorders>
              <w:left w:val="nil"/>
              <w:right w:val="nil"/>
            </w:tcBorders>
          </w:tcPr>
          <w:p w14:paraId="61C3BB8E" w14:textId="7463AEC6" w:rsidR="00E718CC" w:rsidRDefault="00E718CC" w:rsidP="00E718CC">
            <w:pPr>
              <w:pStyle w:val="TableText"/>
              <w:tabs>
                <w:tab w:val="decimal" w:pos="601"/>
              </w:tabs>
            </w:pPr>
            <w:r>
              <w:t>0.4%</w:t>
            </w:r>
          </w:p>
        </w:tc>
      </w:tr>
      <w:tr w:rsidR="00E718CC" w14:paraId="285F6B07" w14:textId="77777777" w:rsidTr="00E718CC">
        <w:trPr>
          <w:trHeight w:val="300"/>
        </w:trPr>
        <w:tc>
          <w:tcPr>
            <w:tcW w:w="1620" w:type="pct"/>
            <w:tcBorders>
              <w:left w:val="nil"/>
              <w:bottom w:val="nil"/>
              <w:right w:val="nil"/>
            </w:tcBorders>
          </w:tcPr>
          <w:p w14:paraId="54AF4305" w14:textId="6BD2C976" w:rsidR="00E718CC" w:rsidRDefault="00E718CC" w:rsidP="00E718CC">
            <w:pPr>
              <w:pStyle w:val="TableText"/>
            </w:pPr>
            <w:r>
              <w:t>Paediatrics and reproductive medicine</w:t>
            </w:r>
          </w:p>
        </w:tc>
        <w:tc>
          <w:tcPr>
            <w:tcW w:w="841" w:type="pct"/>
            <w:tcBorders>
              <w:left w:val="nil"/>
              <w:right w:val="nil"/>
            </w:tcBorders>
          </w:tcPr>
          <w:p w14:paraId="564347A5" w14:textId="77777777" w:rsidR="00E718CC" w:rsidRDefault="00E718CC" w:rsidP="00E718CC">
            <w:pPr>
              <w:pStyle w:val="TableText"/>
            </w:pPr>
            <w:r>
              <w:t>Women</w:t>
            </w:r>
          </w:p>
        </w:tc>
        <w:tc>
          <w:tcPr>
            <w:tcW w:w="601" w:type="pct"/>
            <w:tcBorders>
              <w:left w:val="nil"/>
              <w:right w:val="nil"/>
            </w:tcBorders>
          </w:tcPr>
          <w:p w14:paraId="6E2073C2" w14:textId="5BC579F1" w:rsidR="00E718CC" w:rsidRDefault="00E718CC" w:rsidP="00E718CC">
            <w:pPr>
              <w:pStyle w:val="TableText"/>
              <w:jc w:val="center"/>
            </w:pPr>
            <w:r>
              <w:t>101</w:t>
            </w:r>
          </w:p>
        </w:tc>
        <w:tc>
          <w:tcPr>
            <w:tcW w:w="657" w:type="pct"/>
            <w:tcBorders>
              <w:left w:val="nil"/>
              <w:right w:val="nil"/>
            </w:tcBorders>
            <w:vAlign w:val="bottom"/>
          </w:tcPr>
          <w:p w14:paraId="6E05CC1D" w14:textId="422D4A2F" w:rsidR="00E718CC" w:rsidRDefault="00E718CC" w:rsidP="00E718CC">
            <w:pPr>
              <w:pStyle w:val="TableText"/>
              <w:tabs>
                <w:tab w:val="decimal" w:pos="755"/>
              </w:tabs>
            </w:pPr>
            <w:r>
              <w:t>17.8%</w:t>
            </w:r>
          </w:p>
        </w:tc>
        <w:tc>
          <w:tcPr>
            <w:tcW w:w="711" w:type="pct"/>
            <w:tcBorders>
              <w:left w:val="nil"/>
              <w:right w:val="nil"/>
            </w:tcBorders>
          </w:tcPr>
          <w:p w14:paraId="6F747170" w14:textId="1B87B7E8" w:rsidR="00E718CC" w:rsidRDefault="00E718CC" w:rsidP="00E718CC">
            <w:pPr>
              <w:pStyle w:val="TableText"/>
              <w:tabs>
                <w:tab w:val="decimal" w:pos="1283"/>
              </w:tabs>
            </w:pPr>
            <w:r>
              <w:t>$</w:t>
            </w:r>
            <w:r w:rsidRPr="008B0B7D">
              <w:rPr>
                <w:lang w:val="en-GB"/>
              </w:rPr>
              <w:t>33,017,184.92</w:t>
            </w:r>
          </w:p>
        </w:tc>
        <w:tc>
          <w:tcPr>
            <w:tcW w:w="570" w:type="pct"/>
            <w:tcBorders>
              <w:left w:val="nil"/>
              <w:right w:val="nil"/>
            </w:tcBorders>
          </w:tcPr>
          <w:p w14:paraId="6130CE18" w14:textId="7A4334EC" w:rsidR="00E718CC" w:rsidRDefault="00E718CC" w:rsidP="00E718CC">
            <w:pPr>
              <w:pStyle w:val="TableText"/>
              <w:tabs>
                <w:tab w:val="decimal" w:pos="601"/>
              </w:tabs>
            </w:pPr>
            <w:r>
              <w:t>2.3%</w:t>
            </w:r>
          </w:p>
        </w:tc>
      </w:tr>
      <w:tr w:rsidR="00E718CC" w14:paraId="5B2763D6" w14:textId="77777777" w:rsidTr="00E718CC">
        <w:trPr>
          <w:trHeight w:val="300"/>
        </w:trPr>
        <w:tc>
          <w:tcPr>
            <w:tcW w:w="1620" w:type="pct"/>
            <w:tcBorders>
              <w:top w:val="nil"/>
              <w:left w:val="nil"/>
              <w:right w:val="nil"/>
            </w:tcBorders>
          </w:tcPr>
          <w:p w14:paraId="6F99AC21" w14:textId="09C32F6F" w:rsidR="00E718CC" w:rsidRPr="00E718CC" w:rsidRDefault="00E718CC" w:rsidP="00E718CC">
            <w:pPr>
              <w:pStyle w:val="TableText"/>
              <w:rPr>
                <w:color w:val="FFFFFF" w:themeColor="background1"/>
              </w:rPr>
            </w:pPr>
            <w:r w:rsidRPr="00E718CC">
              <w:rPr>
                <w:color w:val="FFFFFF" w:themeColor="background1"/>
              </w:rPr>
              <w:t>Paediatrics and reproductive medicine</w:t>
            </w:r>
          </w:p>
        </w:tc>
        <w:tc>
          <w:tcPr>
            <w:tcW w:w="841" w:type="pct"/>
            <w:tcBorders>
              <w:left w:val="nil"/>
              <w:right w:val="nil"/>
            </w:tcBorders>
          </w:tcPr>
          <w:p w14:paraId="7FB67BBD" w14:textId="77777777" w:rsidR="00E718CC" w:rsidRDefault="00E718CC" w:rsidP="00E718CC">
            <w:pPr>
              <w:pStyle w:val="TableText"/>
            </w:pPr>
            <w:r>
              <w:t>Men</w:t>
            </w:r>
          </w:p>
        </w:tc>
        <w:tc>
          <w:tcPr>
            <w:tcW w:w="601" w:type="pct"/>
            <w:tcBorders>
              <w:left w:val="nil"/>
              <w:right w:val="nil"/>
            </w:tcBorders>
          </w:tcPr>
          <w:p w14:paraId="16B5F221" w14:textId="5F948E23" w:rsidR="00E718CC" w:rsidRDefault="00E718CC" w:rsidP="00E718CC">
            <w:pPr>
              <w:pStyle w:val="TableText"/>
              <w:jc w:val="center"/>
            </w:pPr>
            <w:r>
              <w:t>48</w:t>
            </w:r>
          </w:p>
        </w:tc>
        <w:tc>
          <w:tcPr>
            <w:tcW w:w="657" w:type="pct"/>
            <w:tcBorders>
              <w:left w:val="nil"/>
              <w:right w:val="nil"/>
            </w:tcBorders>
            <w:vAlign w:val="bottom"/>
          </w:tcPr>
          <w:p w14:paraId="5D16A830" w14:textId="4D47BD40" w:rsidR="00E718CC" w:rsidRDefault="00E718CC" w:rsidP="00E718CC">
            <w:pPr>
              <w:pStyle w:val="TableText"/>
              <w:tabs>
                <w:tab w:val="decimal" w:pos="755"/>
              </w:tabs>
            </w:pPr>
            <w:r>
              <w:t>25.0%</w:t>
            </w:r>
          </w:p>
        </w:tc>
        <w:tc>
          <w:tcPr>
            <w:tcW w:w="711" w:type="pct"/>
            <w:tcBorders>
              <w:left w:val="nil"/>
              <w:right w:val="nil"/>
            </w:tcBorders>
          </w:tcPr>
          <w:p w14:paraId="493F2F39" w14:textId="37D5EE90" w:rsidR="00E718CC" w:rsidRDefault="00E718CC" w:rsidP="00E718CC">
            <w:pPr>
              <w:pStyle w:val="TableText"/>
              <w:tabs>
                <w:tab w:val="decimal" w:pos="1283"/>
              </w:tabs>
            </w:pPr>
            <w:r>
              <w:t>$</w:t>
            </w:r>
            <w:r w:rsidRPr="008B0B7D">
              <w:rPr>
                <w:lang w:val="en-GB"/>
              </w:rPr>
              <w:t>26,022,084.52</w:t>
            </w:r>
          </w:p>
        </w:tc>
        <w:tc>
          <w:tcPr>
            <w:tcW w:w="570" w:type="pct"/>
            <w:tcBorders>
              <w:left w:val="nil"/>
              <w:right w:val="nil"/>
            </w:tcBorders>
          </w:tcPr>
          <w:p w14:paraId="18038C3B" w14:textId="09B64183" w:rsidR="00E718CC" w:rsidRDefault="00E718CC" w:rsidP="00E718CC">
            <w:pPr>
              <w:pStyle w:val="TableText"/>
              <w:tabs>
                <w:tab w:val="decimal" w:pos="601"/>
              </w:tabs>
            </w:pPr>
            <w:r>
              <w:t>1.8%</w:t>
            </w:r>
          </w:p>
        </w:tc>
      </w:tr>
      <w:tr w:rsidR="00E718CC" w14:paraId="060DB125" w14:textId="77777777" w:rsidTr="00E718CC">
        <w:trPr>
          <w:trHeight w:val="300"/>
        </w:trPr>
        <w:tc>
          <w:tcPr>
            <w:tcW w:w="1620" w:type="pct"/>
            <w:tcBorders>
              <w:left w:val="nil"/>
              <w:bottom w:val="nil"/>
              <w:right w:val="nil"/>
            </w:tcBorders>
          </w:tcPr>
          <w:p w14:paraId="112DEF9F" w14:textId="1413F811" w:rsidR="00E718CC" w:rsidRDefault="00E718CC" w:rsidP="00E718CC">
            <w:pPr>
              <w:pStyle w:val="TableText"/>
            </w:pPr>
            <w:r>
              <w:t>Pharmacology and pharmaceutical sciences</w:t>
            </w:r>
          </w:p>
        </w:tc>
        <w:tc>
          <w:tcPr>
            <w:tcW w:w="841" w:type="pct"/>
            <w:tcBorders>
              <w:left w:val="nil"/>
              <w:right w:val="nil"/>
            </w:tcBorders>
          </w:tcPr>
          <w:p w14:paraId="1D2A6DD7" w14:textId="77777777" w:rsidR="00E718CC" w:rsidRDefault="00E718CC" w:rsidP="00E718CC">
            <w:pPr>
              <w:pStyle w:val="TableText"/>
            </w:pPr>
            <w:r>
              <w:t>Women</w:t>
            </w:r>
          </w:p>
        </w:tc>
        <w:tc>
          <w:tcPr>
            <w:tcW w:w="601" w:type="pct"/>
            <w:tcBorders>
              <w:left w:val="nil"/>
              <w:right w:val="nil"/>
            </w:tcBorders>
          </w:tcPr>
          <w:p w14:paraId="7FC493CA" w14:textId="4D30F310" w:rsidR="00E718CC" w:rsidRDefault="00E718CC" w:rsidP="00E718CC">
            <w:pPr>
              <w:pStyle w:val="TableText"/>
              <w:jc w:val="center"/>
            </w:pPr>
            <w:r>
              <w:t>14</w:t>
            </w:r>
          </w:p>
        </w:tc>
        <w:tc>
          <w:tcPr>
            <w:tcW w:w="657" w:type="pct"/>
            <w:tcBorders>
              <w:left w:val="nil"/>
              <w:right w:val="nil"/>
            </w:tcBorders>
            <w:vAlign w:val="bottom"/>
          </w:tcPr>
          <w:p w14:paraId="33669F8C" w14:textId="7C0B4F15" w:rsidR="00E718CC" w:rsidRDefault="00E718CC" w:rsidP="00E718CC">
            <w:pPr>
              <w:pStyle w:val="TableText"/>
              <w:tabs>
                <w:tab w:val="decimal" w:pos="755"/>
              </w:tabs>
            </w:pPr>
            <w:r>
              <w:t>14.3%</w:t>
            </w:r>
          </w:p>
        </w:tc>
        <w:tc>
          <w:tcPr>
            <w:tcW w:w="711" w:type="pct"/>
            <w:tcBorders>
              <w:left w:val="nil"/>
              <w:right w:val="nil"/>
            </w:tcBorders>
          </w:tcPr>
          <w:p w14:paraId="03039EBF" w14:textId="257A95EE" w:rsidR="00E718CC" w:rsidRDefault="00E718CC" w:rsidP="00E718CC">
            <w:pPr>
              <w:pStyle w:val="TableText"/>
              <w:tabs>
                <w:tab w:val="decimal" w:pos="1283"/>
              </w:tabs>
            </w:pPr>
            <w:r>
              <w:t>$</w:t>
            </w:r>
            <w:r w:rsidRPr="008B0B7D">
              <w:rPr>
                <w:lang w:val="en-GB"/>
              </w:rPr>
              <w:t>3,358,199.24</w:t>
            </w:r>
          </w:p>
        </w:tc>
        <w:tc>
          <w:tcPr>
            <w:tcW w:w="570" w:type="pct"/>
            <w:tcBorders>
              <w:left w:val="nil"/>
              <w:right w:val="nil"/>
            </w:tcBorders>
          </w:tcPr>
          <w:p w14:paraId="3CEDB38B" w14:textId="1AA5F504" w:rsidR="00E718CC" w:rsidRDefault="00E718CC" w:rsidP="00E718CC">
            <w:pPr>
              <w:pStyle w:val="TableText"/>
              <w:tabs>
                <w:tab w:val="decimal" w:pos="601"/>
              </w:tabs>
            </w:pPr>
            <w:r>
              <w:t>0.2%</w:t>
            </w:r>
          </w:p>
        </w:tc>
      </w:tr>
      <w:tr w:rsidR="00E718CC" w14:paraId="6050E41D" w14:textId="77777777" w:rsidTr="00E718CC">
        <w:trPr>
          <w:trHeight w:val="300"/>
        </w:trPr>
        <w:tc>
          <w:tcPr>
            <w:tcW w:w="1620" w:type="pct"/>
            <w:tcBorders>
              <w:top w:val="nil"/>
              <w:left w:val="nil"/>
              <w:right w:val="nil"/>
            </w:tcBorders>
          </w:tcPr>
          <w:p w14:paraId="56519429" w14:textId="038C1BB0" w:rsidR="00E718CC" w:rsidRPr="00E718CC" w:rsidRDefault="00E718CC" w:rsidP="00E718CC">
            <w:pPr>
              <w:pStyle w:val="TableText"/>
              <w:rPr>
                <w:color w:val="FFFFFF" w:themeColor="background1"/>
              </w:rPr>
            </w:pPr>
            <w:r w:rsidRPr="00E718CC">
              <w:rPr>
                <w:color w:val="FFFFFF" w:themeColor="background1"/>
              </w:rPr>
              <w:t>Pharmacology and pharmaceutical sciences</w:t>
            </w:r>
          </w:p>
        </w:tc>
        <w:tc>
          <w:tcPr>
            <w:tcW w:w="841" w:type="pct"/>
            <w:tcBorders>
              <w:left w:val="nil"/>
              <w:right w:val="nil"/>
            </w:tcBorders>
          </w:tcPr>
          <w:p w14:paraId="2DBE675C" w14:textId="77777777" w:rsidR="00E718CC" w:rsidRDefault="00E718CC" w:rsidP="00E718CC">
            <w:pPr>
              <w:pStyle w:val="TableText"/>
            </w:pPr>
            <w:r>
              <w:t>Men</w:t>
            </w:r>
          </w:p>
        </w:tc>
        <w:tc>
          <w:tcPr>
            <w:tcW w:w="601" w:type="pct"/>
            <w:tcBorders>
              <w:left w:val="nil"/>
              <w:right w:val="nil"/>
            </w:tcBorders>
          </w:tcPr>
          <w:p w14:paraId="7C90057E" w14:textId="4226E094" w:rsidR="00E718CC" w:rsidRDefault="00E718CC" w:rsidP="00E718CC">
            <w:pPr>
              <w:pStyle w:val="TableText"/>
              <w:jc w:val="center"/>
            </w:pPr>
            <w:r>
              <w:t>18</w:t>
            </w:r>
          </w:p>
        </w:tc>
        <w:tc>
          <w:tcPr>
            <w:tcW w:w="657" w:type="pct"/>
            <w:tcBorders>
              <w:left w:val="nil"/>
              <w:right w:val="nil"/>
            </w:tcBorders>
            <w:vAlign w:val="bottom"/>
          </w:tcPr>
          <w:p w14:paraId="3C2FA125" w14:textId="06F11B4C" w:rsidR="00E718CC" w:rsidRDefault="00E718CC" w:rsidP="00E718CC">
            <w:pPr>
              <w:pStyle w:val="TableText"/>
              <w:tabs>
                <w:tab w:val="decimal" w:pos="755"/>
              </w:tabs>
            </w:pPr>
            <w:r>
              <w:t>5.6%</w:t>
            </w:r>
          </w:p>
        </w:tc>
        <w:tc>
          <w:tcPr>
            <w:tcW w:w="711" w:type="pct"/>
            <w:tcBorders>
              <w:left w:val="nil"/>
              <w:right w:val="nil"/>
            </w:tcBorders>
          </w:tcPr>
          <w:p w14:paraId="0A45D15A" w14:textId="57D0D04B" w:rsidR="00E718CC" w:rsidRDefault="00E718CC" w:rsidP="00E718CC">
            <w:pPr>
              <w:pStyle w:val="TableText"/>
              <w:tabs>
                <w:tab w:val="decimal" w:pos="1283"/>
              </w:tabs>
            </w:pPr>
            <w:r>
              <w:t>$</w:t>
            </w:r>
            <w:r w:rsidRPr="008B0B7D">
              <w:rPr>
                <w:lang w:val="en-GB"/>
              </w:rPr>
              <w:t>1,175,522.20</w:t>
            </w:r>
          </w:p>
        </w:tc>
        <w:tc>
          <w:tcPr>
            <w:tcW w:w="570" w:type="pct"/>
            <w:tcBorders>
              <w:left w:val="nil"/>
              <w:right w:val="nil"/>
            </w:tcBorders>
          </w:tcPr>
          <w:p w14:paraId="337D130F" w14:textId="5E05E13B" w:rsidR="00E718CC" w:rsidRDefault="00E718CC" w:rsidP="00E718CC">
            <w:pPr>
              <w:pStyle w:val="TableText"/>
              <w:tabs>
                <w:tab w:val="decimal" w:pos="601"/>
              </w:tabs>
            </w:pPr>
            <w:r>
              <w:t>0.1%</w:t>
            </w:r>
          </w:p>
        </w:tc>
      </w:tr>
      <w:tr w:rsidR="00E718CC" w14:paraId="7CFEF0FC" w14:textId="77777777" w:rsidTr="00E718CC">
        <w:trPr>
          <w:trHeight w:val="300"/>
        </w:trPr>
        <w:tc>
          <w:tcPr>
            <w:tcW w:w="1620" w:type="pct"/>
            <w:tcBorders>
              <w:left w:val="nil"/>
              <w:bottom w:val="nil"/>
              <w:right w:val="nil"/>
            </w:tcBorders>
          </w:tcPr>
          <w:p w14:paraId="2A6E89FD" w14:textId="66209516" w:rsidR="00E718CC" w:rsidRDefault="00E718CC" w:rsidP="00E718CC">
            <w:pPr>
              <w:pStyle w:val="TableText"/>
            </w:pPr>
            <w:r>
              <w:t>Psychology</w:t>
            </w:r>
          </w:p>
        </w:tc>
        <w:tc>
          <w:tcPr>
            <w:tcW w:w="841" w:type="pct"/>
            <w:tcBorders>
              <w:left w:val="nil"/>
              <w:right w:val="nil"/>
            </w:tcBorders>
          </w:tcPr>
          <w:p w14:paraId="26199AD7" w14:textId="024F105E" w:rsidR="00E718CC" w:rsidRDefault="00E718CC" w:rsidP="00E718CC">
            <w:pPr>
              <w:pStyle w:val="TableText"/>
            </w:pPr>
            <w:r>
              <w:t>Women</w:t>
            </w:r>
          </w:p>
        </w:tc>
        <w:tc>
          <w:tcPr>
            <w:tcW w:w="601" w:type="pct"/>
            <w:tcBorders>
              <w:left w:val="nil"/>
              <w:right w:val="nil"/>
            </w:tcBorders>
          </w:tcPr>
          <w:p w14:paraId="3F55FAF4" w14:textId="6B9FD011" w:rsidR="00E718CC" w:rsidRDefault="00E718CC" w:rsidP="00E718CC">
            <w:pPr>
              <w:pStyle w:val="TableText"/>
              <w:jc w:val="center"/>
            </w:pPr>
            <w:r>
              <w:t>63</w:t>
            </w:r>
          </w:p>
        </w:tc>
        <w:tc>
          <w:tcPr>
            <w:tcW w:w="657" w:type="pct"/>
            <w:tcBorders>
              <w:left w:val="nil"/>
              <w:right w:val="nil"/>
            </w:tcBorders>
            <w:vAlign w:val="bottom"/>
          </w:tcPr>
          <w:p w14:paraId="60893C1A" w14:textId="315A4323" w:rsidR="00E718CC" w:rsidRDefault="00E718CC" w:rsidP="00E718CC">
            <w:pPr>
              <w:pStyle w:val="TableText"/>
              <w:tabs>
                <w:tab w:val="decimal" w:pos="755"/>
              </w:tabs>
              <w:rPr>
                <w:rFonts w:cs="Calibri"/>
                <w:color w:val="000000" w:themeColor="dark1"/>
                <w:kern w:val="24"/>
              </w:rPr>
            </w:pPr>
            <w:r>
              <w:rPr>
                <w:rFonts w:cs="Calibri"/>
                <w:color w:val="000000" w:themeColor="dark1"/>
                <w:kern w:val="24"/>
              </w:rPr>
              <w:t>12.7%</w:t>
            </w:r>
          </w:p>
        </w:tc>
        <w:tc>
          <w:tcPr>
            <w:tcW w:w="711" w:type="pct"/>
            <w:tcBorders>
              <w:left w:val="nil"/>
              <w:right w:val="nil"/>
            </w:tcBorders>
          </w:tcPr>
          <w:p w14:paraId="0BD3AD01" w14:textId="18CD286C" w:rsidR="00E718CC" w:rsidRDefault="00E718CC" w:rsidP="00E718CC">
            <w:pPr>
              <w:pStyle w:val="TableText"/>
              <w:tabs>
                <w:tab w:val="decimal" w:pos="1283"/>
              </w:tabs>
            </w:pPr>
            <w:r>
              <w:t>$</w:t>
            </w:r>
            <w:r w:rsidRPr="008B0B7D">
              <w:rPr>
                <w:lang w:val="en-GB"/>
              </w:rPr>
              <w:t>12,850,452.47</w:t>
            </w:r>
          </w:p>
        </w:tc>
        <w:tc>
          <w:tcPr>
            <w:tcW w:w="570" w:type="pct"/>
            <w:tcBorders>
              <w:left w:val="nil"/>
              <w:right w:val="nil"/>
            </w:tcBorders>
          </w:tcPr>
          <w:p w14:paraId="52A0C6FE" w14:textId="5F7CDA7B" w:rsidR="00E718CC" w:rsidRDefault="00E718CC" w:rsidP="00E718CC">
            <w:pPr>
              <w:pStyle w:val="TableText"/>
              <w:tabs>
                <w:tab w:val="decimal" w:pos="601"/>
              </w:tabs>
            </w:pPr>
            <w:r>
              <w:t>0.9%</w:t>
            </w:r>
          </w:p>
        </w:tc>
      </w:tr>
      <w:tr w:rsidR="00E718CC" w14:paraId="2E302E5F" w14:textId="77777777" w:rsidTr="00E718CC">
        <w:trPr>
          <w:trHeight w:val="300"/>
        </w:trPr>
        <w:tc>
          <w:tcPr>
            <w:tcW w:w="1620" w:type="pct"/>
            <w:tcBorders>
              <w:top w:val="nil"/>
              <w:left w:val="nil"/>
              <w:right w:val="nil"/>
            </w:tcBorders>
          </w:tcPr>
          <w:p w14:paraId="5B6FF745" w14:textId="042C662F" w:rsidR="00E718CC" w:rsidRPr="00E718CC" w:rsidRDefault="00E718CC" w:rsidP="00E718CC">
            <w:pPr>
              <w:pStyle w:val="TableText"/>
              <w:rPr>
                <w:color w:val="FFFFFF" w:themeColor="background1"/>
              </w:rPr>
            </w:pPr>
            <w:r w:rsidRPr="00E718CC">
              <w:rPr>
                <w:color w:val="FFFFFF" w:themeColor="background1"/>
              </w:rPr>
              <w:t>Psychology</w:t>
            </w:r>
          </w:p>
        </w:tc>
        <w:tc>
          <w:tcPr>
            <w:tcW w:w="841" w:type="pct"/>
            <w:tcBorders>
              <w:left w:val="nil"/>
              <w:right w:val="nil"/>
            </w:tcBorders>
          </w:tcPr>
          <w:p w14:paraId="22E2DF3A" w14:textId="2E3389BE" w:rsidR="00E718CC" w:rsidRDefault="00E718CC" w:rsidP="00E718CC">
            <w:pPr>
              <w:pStyle w:val="TableText"/>
            </w:pPr>
            <w:r>
              <w:t>Men</w:t>
            </w:r>
          </w:p>
        </w:tc>
        <w:tc>
          <w:tcPr>
            <w:tcW w:w="601" w:type="pct"/>
            <w:tcBorders>
              <w:left w:val="nil"/>
              <w:right w:val="nil"/>
            </w:tcBorders>
          </w:tcPr>
          <w:p w14:paraId="749A8BCF" w14:textId="6A96925D" w:rsidR="00E718CC" w:rsidRDefault="00E718CC" w:rsidP="00E718CC">
            <w:pPr>
              <w:pStyle w:val="TableText"/>
              <w:jc w:val="center"/>
            </w:pPr>
            <w:r>
              <w:t>34</w:t>
            </w:r>
          </w:p>
        </w:tc>
        <w:tc>
          <w:tcPr>
            <w:tcW w:w="657" w:type="pct"/>
            <w:tcBorders>
              <w:left w:val="nil"/>
              <w:right w:val="nil"/>
            </w:tcBorders>
            <w:vAlign w:val="bottom"/>
          </w:tcPr>
          <w:p w14:paraId="67F278EF" w14:textId="71B76F06" w:rsidR="00E718CC" w:rsidRDefault="00E718CC" w:rsidP="00E718CC">
            <w:pPr>
              <w:pStyle w:val="TableText"/>
              <w:tabs>
                <w:tab w:val="decimal" w:pos="755"/>
              </w:tabs>
              <w:rPr>
                <w:rFonts w:cs="Calibri"/>
                <w:color w:val="000000" w:themeColor="dark1"/>
                <w:kern w:val="24"/>
              </w:rPr>
            </w:pPr>
            <w:r>
              <w:rPr>
                <w:rFonts w:cs="Calibri"/>
                <w:color w:val="000000" w:themeColor="dark1"/>
                <w:kern w:val="24"/>
              </w:rPr>
              <w:t>14.7%</w:t>
            </w:r>
          </w:p>
        </w:tc>
        <w:tc>
          <w:tcPr>
            <w:tcW w:w="711" w:type="pct"/>
            <w:tcBorders>
              <w:left w:val="nil"/>
              <w:right w:val="nil"/>
            </w:tcBorders>
          </w:tcPr>
          <w:p w14:paraId="5C166906" w14:textId="0194F32E" w:rsidR="00E718CC" w:rsidRDefault="00E718CC" w:rsidP="00E718CC">
            <w:pPr>
              <w:pStyle w:val="TableText"/>
              <w:tabs>
                <w:tab w:val="decimal" w:pos="1283"/>
              </w:tabs>
            </w:pPr>
            <w:r>
              <w:t>$</w:t>
            </w:r>
            <w:r w:rsidRPr="008B0B7D">
              <w:rPr>
                <w:lang w:val="en-GB"/>
              </w:rPr>
              <w:t>15,675,048.96</w:t>
            </w:r>
          </w:p>
        </w:tc>
        <w:tc>
          <w:tcPr>
            <w:tcW w:w="570" w:type="pct"/>
            <w:tcBorders>
              <w:left w:val="nil"/>
              <w:right w:val="nil"/>
            </w:tcBorders>
          </w:tcPr>
          <w:p w14:paraId="62C80337" w14:textId="5DB54469" w:rsidR="00E718CC" w:rsidRDefault="00E718CC" w:rsidP="00E718CC">
            <w:pPr>
              <w:pStyle w:val="TableText"/>
              <w:tabs>
                <w:tab w:val="decimal" w:pos="601"/>
              </w:tabs>
            </w:pPr>
            <w:r>
              <w:t>1.1%</w:t>
            </w:r>
          </w:p>
        </w:tc>
      </w:tr>
      <w:tr w:rsidR="00E718CC" w14:paraId="0C4BD8C9" w14:textId="77777777" w:rsidTr="00E718CC">
        <w:trPr>
          <w:trHeight w:val="300"/>
        </w:trPr>
        <w:tc>
          <w:tcPr>
            <w:tcW w:w="1620" w:type="pct"/>
            <w:tcBorders>
              <w:left w:val="nil"/>
              <w:bottom w:val="nil"/>
              <w:right w:val="nil"/>
            </w:tcBorders>
          </w:tcPr>
          <w:p w14:paraId="44B0E394" w14:textId="4D3C2137" w:rsidR="00E718CC" w:rsidRDefault="00E718CC" w:rsidP="00E718CC">
            <w:pPr>
              <w:pStyle w:val="TableText"/>
            </w:pPr>
            <w:r>
              <w:t>Public health and health services</w:t>
            </w:r>
          </w:p>
        </w:tc>
        <w:tc>
          <w:tcPr>
            <w:tcW w:w="841" w:type="pct"/>
            <w:tcBorders>
              <w:left w:val="nil"/>
              <w:right w:val="nil"/>
            </w:tcBorders>
          </w:tcPr>
          <w:p w14:paraId="0DA00F23" w14:textId="1287745E" w:rsidR="00E718CC" w:rsidRDefault="00E718CC" w:rsidP="00E718CC">
            <w:pPr>
              <w:pStyle w:val="TableText"/>
            </w:pPr>
            <w:r>
              <w:t>Women</w:t>
            </w:r>
          </w:p>
        </w:tc>
        <w:tc>
          <w:tcPr>
            <w:tcW w:w="601" w:type="pct"/>
            <w:tcBorders>
              <w:left w:val="nil"/>
              <w:right w:val="nil"/>
            </w:tcBorders>
          </w:tcPr>
          <w:p w14:paraId="50717D2B" w14:textId="581D3283" w:rsidR="00E718CC" w:rsidRDefault="00E718CC" w:rsidP="00E718CC">
            <w:pPr>
              <w:pStyle w:val="TableText"/>
              <w:jc w:val="center"/>
            </w:pPr>
            <w:r>
              <w:t>542</w:t>
            </w:r>
          </w:p>
        </w:tc>
        <w:tc>
          <w:tcPr>
            <w:tcW w:w="657" w:type="pct"/>
            <w:tcBorders>
              <w:left w:val="nil"/>
              <w:right w:val="nil"/>
            </w:tcBorders>
            <w:vAlign w:val="bottom"/>
          </w:tcPr>
          <w:p w14:paraId="2CDBB117" w14:textId="12E2CF7E" w:rsidR="00E718CC" w:rsidRDefault="00E718CC" w:rsidP="00E718CC">
            <w:pPr>
              <w:pStyle w:val="TableText"/>
              <w:tabs>
                <w:tab w:val="decimal" w:pos="755"/>
              </w:tabs>
              <w:rPr>
                <w:rFonts w:cs="Calibri"/>
                <w:color w:val="000000" w:themeColor="dark1"/>
                <w:kern w:val="24"/>
              </w:rPr>
            </w:pPr>
            <w:r>
              <w:rPr>
                <w:rFonts w:cs="Calibri"/>
                <w:color w:val="000000" w:themeColor="dark1"/>
                <w:kern w:val="24"/>
              </w:rPr>
              <w:t>22.5%</w:t>
            </w:r>
          </w:p>
        </w:tc>
        <w:tc>
          <w:tcPr>
            <w:tcW w:w="711" w:type="pct"/>
            <w:tcBorders>
              <w:left w:val="nil"/>
              <w:right w:val="nil"/>
            </w:tcBorders>
          </w:tcPr>
          <w:p w14:paraId="03258A5D" w14:textId="0C86A244" w:rsidR="00E718CC" w:rsidRDefault="00E718CC" w:rsidP="00E718CC">
            <w:pPr>
              <w:pStyle w:val="TableText"/>
              <w:tabs>
                <w:tab w:val="decimal" w:pos="1283"/>
              </w:tabs>
            </w:pPr>
            <w:r>
              <w:t>$</w:t>
            </w:r>
            <w:r w:rsidRPr="008B0B7D">
              <w:rPr>
                <w:lang w:val="en-GB"/>
              </w:rPr>
              <w:t>182,208,377.55</w:t>
            </w:r>
          </w:p>
        </w:tc>
        <w:tc>
          <w:tcPr>
            <w:tcW w:w="570" w:type="pct"/>
            <w:tcBorders>
              <w:left w:val="nil"/>
              <w:right w:val="nil"/>
            </w:tcBorders>
          </w:tcPr>
          <w:p w14:paraId="5239BE71" w14:textId="11C5B7CC" w:rsidR="00E718CC" w:rsidRDefault="00E718CC" w:rsidP="00E718CC">
            <w:pPr>
              <w:pStyle w:val="TableText"/>
              <w:tabs>
                <w:tab w:val="decimal" w:pos="601"/>
              </w:tabs>
            </w:pPr>
            <w:r>
              <w:t>12.8%</w:t>
            </w:r>
          </w:p>
        </w:tc>
      </w:tr>
      <w:tr w:rsidR="00E718CC" w14:paraId="43D7BF00" w14:textId="77777777" w:rsidTr="00E718CC">
        <w:trPr>
          <w:trHeight w:val="300"/>
        </w:trPr>
        <w:tc>
          <w:tcPr>
            <w:tcW w:w="1620" w:type="pct"/>
            <w:tcBorders>
              <w:top w:val="nil"/>
              <w:left w:val="nil"/>
              <w:right w:val="nil"/>
            </w:tcBorders>
          </w:tcPr>
          <w:p w14:paraId="54C8586E" w14:textId="60E2FED5" w:rsidR="00E718CC" w:rsidRPr="00E718CC" w:rsidRDefault="00E718CC" w:rsidP="00E718CC">
            <w:pPr>
              <w:pStyle w:val="TableText"/>
              <w:rPr>
                <w:color w:val="FFFFFF" w:themeColor="background1"/>
              </w:rPr>
            </w:pPr>
            <w:r w:rsidRPr="00E718CC">
              <w:rPr>
                <w:color w:val="FFFFFF" w:themeColor="background1"/>
              </w:rPr>
              <w:t>Public health and health services</w:t>
            </w:r>
          </w:p>
        </w:tc>
        <w:tc>
          <w:tcPr>
            <w:tcW w:w="841" w:type="pct"/>
            <w:tcBorders>
              <w:left w:val="nil"/>
              <w:right w:val="nil"/>
            </w:tcBorders>
          </w:tcPr>
          <w:p w14:paraId="7500BD40" w14:textId="7187EE25" w:rsidR="00E718CC" w:rsidRDefault="00E718CC" w:rsidP="00E718CC">
            <w:pPr>
              <w:pStyle w:val="TableText"/>
            </w:pPr>
            <w:r>
              <w:t>Men</w:t>
            </w:r>
          </w:p>
        </w:tc>
        <w:tc>
          <w:tcPr>
            <w:tcW w:w="601" w:type="pct"/>
            <w:tcBorders>
              <w:left w:val="nil"/>
              <w:right w:val="nil"/>
            </w:tcBorders>
          </w:tcPr>
          <w:p w14:paraId="38692DCC" w14:textId="65220243" w:rsidR="00E718CC" w:rsidRDefault="00E718CC" w:rsidP="00E718CC">
            <w:pPr>
              <w:pStyle w:val="TableText"/>
              <w:jc w:val="center"/>
            </w:pPr>
            <w:r>
              <w:t>258</w:t>
            </w:r>
          </w:p>
        </w:tc>
        <w:tc>
          <w:tcPr>
            <w:tcW w:w="657" w:type="pct"/>
            <w:tcBorders>
              <w:left w:val="nil"/>
              <w:right w:val="nil"/>
            </w:tcBorders>
            <w:vAlign w:val="bottom"/>
          </w:tcPr>
          <w:p w14:paraId="360EB42A" w14:textId="77117C55" w:rsidR="00E718CC" w:rsidRDefault="00E718CC" w:rsidP="00E718CC">
            <w:pPr>
              <w:pStyle w:val="TableText"/>
              <w:tabs>
                <w:tab w:val="decimal" w:pos="755"/>
              </w:tabs>
              <w:rPr>
                <w:rFonts w:cs="Calibri"/>
                <w:color w:val="000000" w:themeColor="dark1"/>
                <w:kern w:val="24"/>
              </w:rPr>
            </w:pPr>
            <w:r>
              <w:rPr>
                <w:rFonts w:cs="Calibri"/>
                <w:color w:val="000000" w:themeColor="dark1"/>
                <w:kern w:val="24"/>
              </w:rPr>
              <w:t>16.3%</w:t>
            </w:r>
          </w:p>
        </w:tc>
        <w:tc>
          <w:tcPr>
            <w:tcW w:w="711" w:type="pct"/>
            <w:tcBorders>
              <w:left w:val="nil"/>
              <w:right w:val="nil"/>
            </w:tcBorders>
          </w:tcPr>
          <w:p w14:paraId="6D228CEA" w14:textId="34A0C82F" w:rsidR="00E718CC" w:rsidRDefault="00E718CC" w:rsidP="00E718CC">
            <w:pPr>
              <w:pStyle w:val="TableText"/>
              <w:tabs>
                <w:tab w:val="decimal" w:pos="1283"/>
              </w:tabs>
            </w:pPr>
            <w:r>
              <w:t>$</w:t>
            </w:r>
            <w:r w:rsidRPr="008B0B7D">
              <w:rPr>
                <w:lang w:val="en-GB"/>
              </w:rPr>
              <w:t>69,548,641.37</w:t>
            </w:r>
          </w:p>
        </w:tc>
        <w:tc>
          <w:tcPr>
            <w:tcW w:w="570" w:type="pct"/>
            <w:tcBorders>
              <w:left w:val="nil"/>
              <w:right w:val="nil"/>
            </w:tcBorders>
          </w:tcPr>
          <w:p w14:paraId="6184EF28" w14:textId="0434E69F" w:rsidR="00E718CC" w:rsidRDefault="00E718CC" w:rsidP="00E718CC">
            <w:pPr>
              <w:pStyle w:val="TableText"/>
              <w:tabs>
                <w:tab w:val="decimal" w:pos="601"/>
              </w:tabs>
            </w:pPr>
            <w:r>
              <w:t>4.9%</w:t>
            </w:r>
          </w:p>
        </w:tc>
      </w:tr>
    </w:tbl>
    <w:p w14:paraId="7740717D" w14:textId="55F515AD" w:rsidR="009356A0" w:rsidRDefault="00D53421" w:rsidP="009356A0">
      <w:pPr>
        <w:pStyle w:val="TFListNotes"/>
      </w:pPr>
      <w:proofErr w:type="gramStart"/>
      <w:r w:rsidRPr="00267AF9">
        <w:t>a</w:t>
      </w:r>
      <w:proofErr w:type="gramEnd"/>
      <w:r w:rsidRPr="00267AF9">
        <w:tab/>
      </w:r>
      <w:r w:rsidR="00DD048E" w:rsidRPr="00267AF9">
        <w:t xml:space="preserve">Only the top </w:t>
      </w:r>
      <w:r w:rsidR="00BF0DBD" w:rsidRPr="00267AF9">
        <w:t>20</w:t>
      </w:r>
      <w:r w:rsidR="00BF0DBD">
        <w:t> </w:t>
      </w:r>
      <w:r w:rsidR="00DD048E" w:rsidRPr="00267AF9">
        <w:t>fields of research by number of applications are presented in this table</w:t>
      </w:r>
      <w:r w:rsidRPr="00267AF9">
        <w:t>.</w:t>
      </w:r>
    </w:p>
    <w:p w14:paraId="7408A845" w14:textId="3E8FA846" w:rsidR="00267AF9" w:rsidRDefault="009356A0" w:rsidP="009356A0">
      <w:pPr>
        <w:pStyle w:val="TFListNotesSpace"/>
      </w:pPr>
      <w:r>
        <w:t>b</w:t>
      </w:r>
      <w:r>
        <w:tab/>
      </w:r>
      <w:r w:rsidR="00267AF9" w:rsidRPr="009356A0">
        <w:t>Expressed</w:t>
      </w:r>
      <w:r w:rsidR="00267AF9" w:rsidRPr="00267AF9">
        <w:t xml:space="preserve"> as a percentage of </w:t>
      </w:r>
      <w:r>
        <w:t xml:space="preserve">the </w:t>
      </w:r>
      <w:r w:rsidR="00267AF9" w:rsidRPr="00267AF9">
        <w:t xml:space="preserve">total funded amount across all initiatives ($1,420,961,113.80) for grant opportunities included </w:t>
      </w:r>
      <w:r>
        <w:t>in this</w:t>
      </w:r>
      <w:r w:rsidR="00267AF9" w:rsidRPr="00267AF9">
        <w:t xml:space="preserve"> analysis</w:t>
      </w:r>
      <w:r>
        <w:t>.</w:t>
      </w:r>
    </w:p>
    <w:p w14:paraId="53A58CAE" w14:textId="7F40CD15" w:rsidR="00267AF9" w:rsidRPr="00267AF9" w:rsidRDefault="00267AF9" w:rsidP="00267AF9">
      <w:pPr>
        <w:sectPr w:rsidR="00267AF9" w:rsidRPr="00267AF9" w:rsidSect="009D40DA">
          <w:pgSz w:w="15840" w:h="12240" w:orient="landscape"/>
          <w:pgMar w:top="1440" w:right="1440" w:bottom="1444" w:left="1440" w:header="720" w:footer="720" w:gutter="0"/>
          <w:cols w:space="720"/>
          <w:docGrid w:linePitch="299"/>
        </w:sectPr>
      </w:pPr>
    </w:p>
    <w:p w14:paraId="04BCA228" w14:textId="2CAD5B73" w:rsidR="009D40DA" w:rsidRDefault="00D53421" w:rsidP="009D40DA">
      <w:pPr>
        <w:pStyle w:val="TableTitle"/>
      </w:pPr>
      <w:r>
        <w:lastRenderedPageBreak/>
        <w:t>Table 1</w:t>
      </w:r>
      <w:r w:rsidR="009356A0">
        <w:t>1</w:t>
      </w:r>
      <w:r>
        <w:t> </w:t>
      </w:r>
      <w:r>
        <w:t>Number of applicants and funded rates for women and men Chief Investigators, by field of research</w:t>
      </w:r>
    </w:p>
    <w:tbl>
      <w:tblPr>
        <w:tblStyle w:val="TableGrid"/>
        <w:tblW w:w="9219" w:type="dxa"/>
        <w:tblInd w:w="-5" w:type="dxa"/>
        <w:tblLook w:val="04A0" w:firstRow="1" w:lastRow="0" w:firstColumn="1" w:lastColumn="0" w:noHBand="0" w:noVBand="1"/>
        <w:tblCaption w:val="Number of applicants and funded rates for women and men Chief Investigators, by field of research"/>
        <w:tblDescription w:val="Table showing the number of, and funded rates for, women and men Chief Investigator applicants across the top 20 fields of research (by number of applications)."/>
      </w:tblPr>
      <w:tblGrid>
        <w:gridCol w:w="2840"/>
        <w:gridCol w:w="1560"/>
        <w:gridCol w:w="1701"/>
        <w:gridCol w:w="1559"/>
        <w:gridCol w:w="1559"/>
      </w:tblGrid>
      <w:tr w:rsidR="00D53421" w14:paraId="5EC8BCB8" w14:textId="77777777" w:rsidTr="00751009">
        <w:trPr>
          <w:trHeight w:val="388"/>
        </w:trPr>
        <w:tc>
          <w:tcPr>
            <w:tcW w:w="2840" w:type="dxa"/>
            <w:tcBorders>
              <w:left w:val="nil"/>
              <w:right w:val="nil"/>
            </w:tcBorders>
            <w:shd w:val="clear" w:color="auto" w:fill="EEDFDF"/>
          </w:tcPr>
          <w:p w14:paraId="6A1A6D5A" w14:textId="76373C9B" w:rsidR="00D53421" w:rsidRPr="00D53421" w:rsidRDefault="00D53421" w:rsidP="00F30950">
            <w:pPr>
              <w:pStyle w:val="TableHeading"/>
              <w:rPr>
                <w:vertAlign w:val="superscript"/>
              </w:rPr>
            </w:pPr>
            <w:bookmarkStart w:id="25" w:name="ColumnTitle_11"/>
            <w:bookmarkEnd w:id="25"/>
            <w:r>
              <w:t xml:space="preserve">Field of </w:t>
            </w:r>
            <w:proofErr w:type="spellStart"/>
            <w:r>
              <w:t>research</w:t>
            </w:r>
            <w:r>
              <w:rPr>
                <w:vertAlign w:val="superscript"/>
              </w:rPr>
              <w:t>a</w:t>
            </w:r>
            <w:proofErr w:type="spellEnd"/>
          </w:p>
        </w:tc>
        <w:tc>
          <w:tcPr>
            <w:tcW w:w="1560" w:type="dxa"/>
            <w:tcBorders>
              <w:left w:val="nil"/>
              <w:right w:val="nil"/>
            </w:tcBorders>
            <w:shd w:val="clear" w:color="auto" w:fill="EEDFDF"/>
          </w:tcPr>
          <w:p w14:paraId="12E20651" w14:textId="77777777" w:rsidR="00D53421" w:rsidRDefault="00D53421" w:rsidP="00751009">
            <w:pPr>
              <w:pStyle w:val="TableHeading"/>
              <w:jc w:val="center"/>
            </w:pPr>
            <w:r>
              <w:t>Number of women Chief Investigator applicants</w:t>
            </w:r>
          </w:p>
        </w:tc>
        <w:tc>
          <w:tcPr>
            <w:tcW w:w="1701" w:type="dxa"/>
            <w:tcBorders>
              <w:left w:val="nil"/>
              <w:right w:val="nil"/>
            </w:tcBorders>
            <w:shd w:val="clear" w:color="auto" w:fill="EEDFDF"/>
          </w:tcPr>
          <w:p w14:paraId="04190521" w14:textId="77777777" w:rsidR="00D53421" w:rsidRDefault="00D53421" w:rsidP="00751009">
            <w:pPr>
              <w:pStyle w:val="TableHeading"/>
              <w:jc w:val="center"/>
            </w:pPr>
            <w:r>
              <w:t>Funded rate for women Chief Investigators</w:t>
            </w:r>
          </w:p>
        </w:tc>
        <w:tc>
          <w:tcPr>
            <w:tcW w:w="1559" w:type="dxa"/>
            <w:tcBorders>
              <w:left w:val="nil"/>
              <w:right w:val="nil"/>
            </w:tcBorders>
            <w:shd w:val="clear" w:color="auto" w:fill="EEDFDF"/>
          </w:tcPr>
          <w:p w14:paraId="4EE68334" w14:textId="77777777" w:rsidR="00D53421" w:rsidRDefault="00D53421" w:rsidP="00751009">
            <w:pPr>
              <w:pStyle w:val="TableHeading"/>
              <w:jc w:val="center"/>
            </w:pPr>
            <w:r>
              <w:t>Number of men Chief Investigator applicants</w:t>
            </w:r>
          </w:p>
        </w:tc>
        <w:tc>
          <w:tcPr>
            <w:tcW w:w="1559" w:type="dxa"/>
            <w:tcBorders>
              <w:left w:val="nil"/>
              <w:right w:val="nil"/>
            </w:tcBorders>
            <w:shd w:val="clear" w:color="auto" w:fill="EEDFDF"/>
          </w:tcPr>
          <w:p w14:paraId="7C442EEA" w14:textId="77777777" w:rsidR="00D53421" w:rsidRDefault="00D53421" w:rsidP="00751009">
            <w:pPr>
              <w:pStyle w:val="TableHeading"/>
              <w:jc w:val="center"/>
            </w:pPr>
            <w:r>
              <w:t>Funded rate for men Chief Investigators</w:t>
            </w:r>
          </w:p>
        </w:tc>
      </w:tr>
      <w:tr w:rsidR="00D53421" w14:paraId="0F6589CE" w14:textId="77777777" w:rsidTr="00751009">
        <w:trPr>
          <w:trHeight w:val="378"/>
        </w:trPr>
        <w:tc>
          <w:tcPr>
            <w:tcW w:w="2840" w:type="dxa"/>
            <w:tcBorders>
              <w:left w:val="nil"/>
              <w:right w:val="nil"/>
            </w:tcBorders>
          </w:tcPr>
          <w:p w14:paraId="55FCC678" w14:textId="6251785C" w:rsidR="00D53421" w:rsidRDefault="00D53421" w:rsidP="00D53421">
            <w:pPr>
              <w:pStyle w:val="TableText"/>
            </w:pPr>
            <w:r>
              <w:t>Biochemistry and cell biology</w:t>
            </w:r>
          </w:p>
        </w:tc>
        <w:tc>
          <w:tcPr>
            <w:tcW w:w="1560" w:type="dxa"/>
            <w:tcBorders>
              <w:left w:val="nil"/>
              <w:right w:val="nil"/>
            </w:tcBorders>
          </w:tcPr>
          <w:p w14:paraId="5D56CB73" w14:textId="5D546078" w:rsidR="00D53421" w:rsidRPr="00D53421" w:rsidRDefault="00D53421" w:rsidP="00751009">
            <w:pPr>
              <w:pStyle w:val="TableText"/>
              <w:jc w:val="center"/>
            </w:pPr>
            <w:r w:rsidRPr="00D53421">
              <w:t>73</w:t>
            </w:r>
          </w:p>
        </w:tc>
        <w:tc>
          <w:tcPr>
            <w:tcW w:w="1701" w:type="dxa"/>
            <w:tcBorders>
              <w:left w:val="nil"/>
              <w:right w:val="nil"/>
            </w:tcBorders>
            <w:vAlign w:val="bottom"/>
          </w:tcPr>
          <w:p w14:paraId="65C7DD28" w14:textId="5F5478D5" w:rsidR="00D53421" w:rsidRPr="00D53421" w:rsidRDefault="00D53421" w:rsidP="00751009">
            <w:pPr>
              <w:pStyle w:val="TableText"/>
              <w:tabs>
                <w:tab w:val="decimal" w:pos="745"/>
              </w:tabs>
            </w:pPr>
            <w:r w:rsidRPr="00D53421">
              <w:t>28.8%</w:t>
            </w:r>
          </w:p>
        </w:tc>
        <w:tc>
          <w:tcPr>
            <w:tcW w:w="1559" w:type="dxa"/>
            <w:tcBorders>
              <w:left w:val="nil"/>
              <w:right w:val="nil"/>
            </w:tcBorders>
          </w:tcPr>
          <w:p w14:paraId="3F7C3454" w14:textId="74F37DD4" w:rsidR="00D53421" w:rsidRPr="00D53421" w:rsidRDefault="00D53421" w:rsidP="00751009">
            <w:pPr>
              <w:pStyle w:val="TableText"/>
              <w:jc w:val="center"/>
            </w:pPr>
            <w:r w:rsidRPr="00D53421">
              <w:t>137</w:t>
            </w:r>
          </w:p>
        </w:tc>
        <w:tc>
          <w:tcPr>
            <w:tcW w:w="1559" w:type="dxa"/>
            <w:tcBorders>
              <w:left w:val="nil"/>
              <w:right w:val="nil"/>
            </w:tcBorders>
            <w:vAlign w:val="bottom"/>
          </w:tcPr>
          <w:p w14:paraId="1AF04A77" w14:textId="3C5A065C" w:rsidR="00D53421" w:rsidRPr="00D53421" w:rsidRDefault="00D53421" w:rsidP="00751009">
            <w:pPr>
              <w:pStyle w:val="TableText"/>
              <w:tabs>
                <w:tab w:val="decimal" w:pos="604"/>
              </w:tabs>
            </w:pPr>
            <w:r>
              <w:t>28.5%</w:t>
            </w:r>
          </w:p>
        </w:tc>
      </w:tr>
      <w:tr w:rsidR="00D53421" w14:paraId="461A0405" w14:textId="77777777" w:rsidTr="00751009">
        <w:trPr>
          <w:trHeight w:val="388"/>
        </w:trPr>
        <w:tc>
          <w:tcPr>
            <w:tcW w:w="2840" w:type="dxa"/>
            <w:tcBorders>
              <w:left w:val="nil"/>
              <w:right w:val="nil"/>
            </w:tcBorders>
          </w:tcPr>
          <w:p w14:paraId="45645DC1" w14:textId="7675595C" w:rsidR="00D53421" w:rsidRDefault="00D53421" w:rsidP="00D53421">
            <w:pPr>
              <w:pStyle w:val="TableText"/>
            </w:pPr>
            <w:r>
              <w:t>Biomedical and clinical sciences</w:t>
            </w:r>
          </w:p>
        </w:tc>
        <w:tc>
          <w:tcPr>
            <w:tcW w:w="1560" w:type="dxa"/>
            <w:tcBorders>
              <w:left w:val="nil"/>
              <w:right w:val="nil"/>
            </w:tcBorders>
          </w:tcPr>
          <w:p w14:paraId="366D9E9D" w14:textId="5E18EC53" w:rsidR="00D53421" w:rsidRDefault="54BD0D99" w:rsidP="00751009">
            <w:pPr>
              <w:pStyle w:val="TableText"/>
              <w:jc w:val="center"/>
            </w:pPr>
            <w:r>
              <w:rPr>
                <w:rFonts w:cs="Calibri"/>
                <w:color w:val="000000" w:themeColor="text1"/>
                <w:kern w:val="24"/>
                <w:lang w:val="en-GB"/>
              </w:rPr>
              <w:t>583</w:t>
            </w:r>
          </w:p>
        </w:tc>
        <w:tc>
          <w:tcPr>
            <w:tcW w:w="1701" w:type="dxa"/>
            <w:tcBorders>
              <w:left w:val="nil"/>
              <w:right w:val="nil"/>
            </w:tcBorders>
            <w:vAlign w:val="bottom"/>
          </w:tcPr>
          <w:p w14:paraId="266ABD49" w14:textId="57EE8477" w:rsidR="00D53421" w:rsidRDefault="00D53421" w:rsidP="00751009">
            <w:pPr>
              <w:pStyle w:val="TableText"/>
              <w:tabs>
                <w:tab w:val="decimal" w:pos="745"/>
              </w:tabs>
            </w:pPr>
            <w:r>
              <w:rPr>
                <w:rFonts w:cs="Calibri"/>
                <w:color w:val="000000" w:themeColor="text1"/>
                <w:kern w:val="24"/>
                <w:lang w:val="en-GB"/>
              </w:rPr>
              <w:t>3</w:t>
            </w:r>
            <w:r w:rsidR="22114412">
              <w:rPr>
                <w:rFonts w:cs="Calibri"/>
                <w:color w:val="000000" w:themeColor="text1"/>
                <w:kern w:val="24"/>
                <w:lang w:val="en-GB"/>
              </w:rPr>
              <w:t>1.7</w:t>
            </w:r>
            <w:r>
              <w:rPr>
                <w:rFonts w:cs="Calibri"/>
                <w:color w:val="000000" w:themeColor="text1"/>
                <w:kern w:val="24"/>
                <w:lang w:val="en-GB"/>
              </w:rPr>
              <w:t>%</w:t>
            </w:r>
          </w:p>
        </w:tc>
        <w:tc>
          <w:tcPr>
            <w:tcW w:w="1559" w:type="dxa"/>
            <w:tcBorders>
              <w:left w:val="nil"/>
              <w:right w:val="nil"/>
            </w:tcBorders>
          </w:tcPr>
          <w:p w14:paraId="67EC6199" w14:textId="36485ECD" w:rsidR="00D53421" w:rsidRDefault="00D53421" w:rsidP="00751009">
            <w:pPr>
              <w:pStyle w:val="TableText"/>
              <w:jc w:val="center"/>
            </w:pPr>
            <w:r>
              <w:rPr>
                <w:rFonts w:cs="Calibri"/>
                <w:color w:val="000000" w:themeColor="text1"/>
                <w:kern w:val="24"/>
                <w:lang w:val="en-GB"/>
              </w:rPr>
              <w:t>7</w:t>
            </w:r>
            <w:r w:rsidR="6E3D4156">
              <w:rPr>
                <w:rFonts w:cs="Calibri"/>
                <w:color w:val="000000" w:themeColor="text1"/>
                <w:kern w:val="24"/>
                <w:lang w:val="en-GB"/>
              </w:rPr>
              <w:t>07</w:t>
            </w:r>
          </w:p>
        </w:tc>
        <w:tc>
          <w:tcPr>
            <w:tcW w:w="1559" w:type="dxa"/>
            <w:tcBorders>
              <w:left w:val="nil"/>
              <w:right w:val="nil"/>
            </w:tcBorders>
            <w:vAlign w:val="bottom"/>
          </w:tcPr>
          <w:p w14:paraId="726920BE" w14:textId="08FCEDC8" w:rsidR="00D53421" w:rsidRDefault="00D53421" w:rsidP="00751009">
            <w:pPr>
              <w:pStyle w:val="TableText"/>
              <w:tabs>
                <w:tab w:val="decimal" w:pos="604"/>
              </w:tabs>
            </w:pPr>
            <w:r>
              <w:rPr>
                <w:rFonts w:cs="Calibri"/>
                <w:color w:val="000000" w:themeColor="text1"/>
                <w:kern w:val="24"/>
                <w:lang w:val="en-GB"/>
              </w:rPr>
              <w:t>3</w:t>
            </w:r>
            <w:r w:rsidR="77644D43">
              <w:rPr>
                <w:rFonts w:cs="Calibri"/>
                <w:color w:val="000000" w:themeColor="text1"/>
                <w:kern w:val="24"/>
                <w:lang w:val="en-GB"/>
              </w:rPr>
              <w:t>6.2</w:t>
            </w:r>
            <w:r>
              <w:rPr>
                <w:rFonts w:cs="Calibri"/>
                <w:color w:val="000000" w:themeColor="text1"/>
                <w:kern w:val="24"/>
                <w:lang w:val="en-GB"/>
              </w:rPr>
              <w:t>%</w:t>
            </w:r>
          </w:p>
        </w:tc>
      </w:tr>
      <w:tr w:rsidR="00D53421" w14:paraId="02AE9359" w14:textId="77777777" w:rsidTr="00751009">
        <w:trPr>
          <w:trHeight w:val="388"/>
        </w:trPr>
        <w:tc>
          <w:tcPr>
            <w:tcW w:w="2840" w:type="dxa"/>
            <w:tcBorders>
              <w:left w:val="nil"/>
              <w:right w:val="nil"/>
            </w:tcBorders>
          </w:tcPr>
          <w:p w14:paraId="6F191C57" w14:textId="3264A1C7" w:rsidR="00D53421" w:rsidRDefault="00D53421" w:rsidP="00D53421">
            <w:pPr>
              <w:pStyle w:val="TableText"/>
            </w:pPr>
            <w:r>
              <w:t>Biomedical engineering</w:t>
            </w:r>
          </w:p>
        </w:tc>
        <w:tc>
          <w:tcPr>
            <w:tcW w:w="1560" w:type="dxa"/>
            <w:tcBorders>
              <w:left w:val="nil"/>
              <w:right w:val="nil"/>
            </w:tcBorders>
          </w:tcPr>
          <w:p w14:paraId="31611E5B" w14:textId="3E07F2BA" w:rsidR="00D53421" w:rsidRDefault="00D53421" w:rsidP="00751009">
            <w:pPr>
              <w:pStyle w:val="TableText"/>
              <w:jc w:val="center"/>
            </w:pPr>
            <w:r>
              <w:rPr>
                <w:rFonts w:cs="Calibri"/>
                <w:color w:val="000000" w:themeColor="text1"/>
                <w:kern w:val="24"/>
                <w:lang w:val="en-GB"/>
              </w:rPr>
              <w:t>65</w:t>
            </w:r>
          </w:p>
        </w:tc>
        <w:tc>
          <w:tcPr>
            <w:tcW w:w="1701" w:type="dxa"/>
            <w:tcBorders>
              <w:left w:val="nil"/>
              <w:right w:val="nil"/>
            </w:tcBorders>
            <w:vAlign w:val="bottom"/>
          </w:tcPr>
          <w:p w14:paraId="75D6607F" w14:textId="60AE7A6A" w:rsidR="00D53421" w:rsidRDefault="00D53421" w:rsidP="00751009">
            <w:pPr>
              <w:pStyle w:val="TableText"/>
              <w:tabs>
                <w:tab w:val="decimal" w:pos="745"/>
              </w:tabs>
            </w:pPr>
            <w:r>
              <w:rPr>
                <w:rFonts w:cs="Calibri"/>
                <w:color w:val="000000" w:themeColor="text1"/>
                <w:kern w:val="24"/>
                <w:lang w:val="en-GB"/>
              </w:rPr>
              <w:t>12.3%</w:t>
            </w:r>
          </w:p>
        </w:tc>
        <w:tc>
          <w:tcPr>
            <w:tcW w:w="1559" w:type="dxa"/>
            <w:tcBorders>
              <w:left w:val="nil"/>
              <w:right w:val="nil"/>
            </w:tcBorders>
          </w:tcPr>
          <w:p w14:paraId="3C40E75E" w14:textId="780477FC" w:rsidR="00D53421" w:rsidRDefault="00D53421" w:rsidP="00751009">
            <w:pPr>
              <w:pStyle w:val="TableText"/>
              <w:jc w:val="center"/>
            </w:pPr>
            <w:r>
              <w:rPr>
                <w:rFonts w:cs="Calibri"/>
                <w:color w:val="000000" w:themeColor="text1"/>
                <w:kern w:val="24"/>
                <w:lang w:val="en-GB"/>
              </w:rPr>
              <w:t>132</w:t>
            </w:r>
          </w:p>
        </w:tc>
        <w:tc>
          <w:tcPr>
            <w:tcW w:w="1559" w:type="dxa"/>
            <w:tcBorders>
              <w:left w:val="nil"/>
              <w:right w:val="nil"/>
            </w:tcBorders>
            <w:vAlign w:val="bottom"/>
          </w:tcPr>
          <w:p w14:paraId="20F8C51C" w14:textId="39FBF58F" w:rsidR="00D53421" w:rsidRDefault="00D53421" w:rsidP="00751009">
            <w:pPr>
              <w:pStyle w:val="TableText"/>
              <w:tabs>
                <w:tab w:val="decimal" w:pos="604"/>
              </w:tabs>
            </w:pPr>
            <w:r>
              <w:rPr>
                <w:rFonts w:cs="Calibri"/>
                <w:color w:val="000000" w:themeColor="text1"/>
                <w:kern w:val="24"/>
                <w:lang w:val="en-GB"/>
              </w:rPr>
              <w:t>12.1%</w:t>
            </w:r>
          </w:p>
        </w:tc>
      </w:tr>
      <w:tr w:rsidR="00D53421" w14:paraId="25A3E1F5" w14:textId="77777777" w:rsidTr="00751009">
        <w:trPr>
          <w:trHeight w:val="378"/>
        </w:trPr>
        <w:tc>
          <w:tcPr>
            <w:tcW w:w="2840" w:type="dxa"/>
            <w:tcBorders>
              <w:left w:val="nil"/>
              <w:right w:val="nil"/>
            </w:tcBorders>
          </w:tcPr>
          <w:p w14:paraId="7E577E71" w14:textId="4DF8F0CA" w:rsidR="00D53421" w:rsidRDefault="00D53421" w:rsidP="00D53421">
            <w:pPr>
              <w:pStyle w:val="TableText"/>
            </w:pPr>
            <w:r>
              <w:t>Cardiorespiratory medicine and haematology</w:t>
            </w:r>
          </w:p>
        </w:tc>
        <w:tc>
          <w:tcPr>
            <w:tcW w:w="1560" w:type="dxa"/>
            <w:tcBorders>
              <w:left w:val="nil"/>
              <w:right w:val="nil"/>
            </w:tcBorders>
          </w:tcPr>
          <w:p w14:paraId="7D9AAF55" w14:textId="51F7910D" w:rsidR="00D53421" w:rsidRDefault="00D53421" w:rsidP="00751009">
            <w:pPr>
              <w:pStyle w:val="TableText"/>
              <w:jc w:val="center"/>
            </w:pPr>
            <w:r>
              <w:rPr>
                <w:rFonts w:cs="Calibri"/>
                <w:color w:val="000000" w:themeColor="text1"/>
                <w:kern w:val="24"/>
                <w:lang w:val="en-GB"/>
              </w:rPr>
              <w:t>1027</w:t>
            </w:r>
          </w:p>
        </w:tc>
        <w:tc>
          <w:tcPr>
            <w:tcW w:w="1701" w:type="dxa"/>
            <w:tcBorders>
              <w:left w:val="nil"/>
              <w:right w:val="nil"/>
            </w:tcBorders>
            <w:vAlign w:val="bottom"/>
          </w:tcPr>
          <w:p w14:paraId="32455195" w14:textId="209B24E7" w:rsidR="00D53421" w:rsidRDefault="00D53421" w:rsidP="00751009">
            <w:pPr>
              <w:pStyle w:val="TableText"/>
              <w:tabs>
                <w:tab w:val="decimal" w:pos="745"/>
              </w:tabs>
            </w:pPr>
            <w:r>
              <w:rPr>
                <w:rFonts w:cs="Calibri"/>
                <w:color w:val="000000" w:themeColor="text1"/>
                <w:kern w:val="24"/>
                <w:lang w:val="en-GB"/>
              </w:rPr>
              <w:t>29.8%</w:t>
            </w:r>
          </w:p>
        </w:tc>
        <w:tc>
          <w:tcPr>
            <w:tcW w:w="1559" w:type="dxa"/>
            <w:tcBorders>
              <w:left w:val="nil"/>
              <w:right w:val="nil"/>
            </w:tcBorders>
          </w:tcPr>
          <w:p w14:paraId="285784CA" w14:textId="5E7C00C5" w:rsidR="00D53421" w:rsidRDefault="00D53421" w:rsidP="00751009">
            <w:pPr>
              <w:pStyle w:val="TableText"/>
              <w:jc w:val="center"/>
            </w:pPr>
            <w:r>
              <w:rPr>
                <w:rFonts w:cs="Calibri"/>
                <w:color w:val="000000" w:themeColor="text1"/>
                <w:kern w:val="24"/>
                <w:lang w:val="en-GB"/>
              </w:rPr>
              <w:t>1722</w:t>
            </w:r>
          </w:p>
        </w:tc>
        <w:tc>
          <w:tcPr>
            <w:tcW w:w="1559" w:type="dxa"/>
            <w:tcBorders>
              <w:left w:val="nil"/>
              <w:right w:val="nil"/>
            </w:tcBorders>
            <w:vAlign w:val="bottom"/>
          </w:tcPr>
          <w:p w14:paraId="408E140C" w14:textId="12083217" w:rsidR="00D53421" w:rsidRDefault="00D53421" w:rsidP="00751009">
            <w:pPr>
              <w:pStyle w:val="TableText"/>
              <w:tabs>
                <w:tab w:val="decimal" w:pos="604"/>
              </w:tabs>
            </w:pPr>
            <w:r>
              <w:rPr>
                <w:rFonts w:cs="Calibri"/>
                <w:color w:val="000000" w:themeColor="text1"/>
                <w:kern w:val="24"/>
                <w:lang w:val="en-GB"/>
              </w:rPr>
              <w:t>29.2%</w:t>
            </w:r>
          </w:p>
        </w:tc>
      </w:tr>
      <w:tr w:rsidR="00D53421" w14:paraId="74B2C63C" w14:textId="77777777" w:rsidTr="00751009">
        <w:trPr>
          <w:trHeight w:val="388"/>
        </w:trPr>
        <w:tc>
          <w:tcPr>
            <w:tcW w:w="2840" w:type="dxa"/>
            <w:tcBorders>
              <w:left w:val="nil"/>
              <w:right w:val="nil"/>
            </w:tcBorders>
          </w:tcPr>
          <w:p w14:paraId="1B20466D" w14:textId="74300648" w:rsidR="00D53421" w:rsidRDefault="00D53421" w:rsidP="00D53421">
            <w:pPr>
              <w:pStyle w:val="TableText"/>
            </w:pPr>
            <w:r>
              <w:t>Clinical sciences</w:t>
            </w:r>
          </w:p>
        </w:tc>
        <w:tc>
          <w:tcPr>
            <w:tcW w:w="1560" w:type="dxa"/>
            <w:tcBorders>
              <w:left w:val="nil"/>
              <w:right w:val="nil"/>
            </w:tcBorders>
          </w:tcPr>
          <w:p w14:paraId="403A95F2" w14:textId="21848481" w:rsidR="00D53421" w:rsidRDefault="00D53421" w:rsidP="00751009">
            <w:pPr>
              <w:pStyle w:val="TableText"/>
              <w:jc w:val="center"/>
            </w:pPr>
            <w:r>
              <w:rPr>
                <w:rFonts w:cs="Calibri"/>
                <w:color w:val="000000" w:themeColor="text1"/>
                <w:kern w:val="24"/>
                <w:lang w:val="en-GB"/>
              </w:rPr>
              <w:t>2392</w:t>
            </w:r>
          </w:p>
        </w:tc>
        <w:tc>
          <w:tcPr>
            <w:tcW w:w="1701" w:type="dxa"/>
            <w:tcBorders>
              <w:left w:val="nil"/>
              <w:right w:val="nil"/>
            </w:tcBorders>
            <w:vAlign w:val="bottom"/>
          </w:tcPr>
          <w:p w14:paraId="2297304B" w14:textId="7AE37713" w:rsidR="00D53421" w:rsidRDefault="00D53421" w:rsidP="00751009">
            <w:pPr>
              <w:pStyle w:val="TableText"/>
              <w:tabs>
                <w:tab w:val="decimal" w:pos="745"/>
              </w:tabs>
            </w:pPr>
            <w:r>
              <w:rPr>
                <w:rFonts w:cs="Calibri"/>
                <w:color w:val="000000" w:themeColor="text1"/>
                <w:kern w:val="24"/>
                <w:lang w:val="en-GB"/>
              </w:rPr>
              <w:t>25.6%</w:t>
            </w:r>
          </w:p>
        </w:tc>
        <w:tc>
          <w:tcPr>
            <w:tcW w:w="1559" w:type="dxa"/>
            <w:tcBorders>
              <w:left w:val="nil"/>
              <w:right w:val="nil"/>
            </w:tcBorders>
          </w:tcPr>
          <w:p w14:paraId="1D247CBF" w14:textId="56367A14" w:rsidR="00D53421" w:rsidRDefault="00D53421" w:rsidP="00751009">
            <w:pPr>
              <w:pStyle w:val="TableText"/>
              <w:jc w:val="center"/>
            </w:pPr>
            <w:r>
              <w:rPr>
                <w:rFonts w:cs="Calibri"/>
                <w:color w:val="000000" w:themeColor="text1"/>
                <w:kern w:val="24"/>
                <w:lang w:val="en-GB"/>
              </w:rPr>
              <w:t>3084</w:t>
            </w:r>
          </w:p>
        </w:tc>
        <w:tc>
          <w:tcPr>
            <w:tcW w:w="1559" w:type="dxa"/>
            <w:tcBorders>
              <w:left w:val="nil"/>
              <w:right w:val="nil"/>
            </w:tcBorders>
            <w:vAlign w:val="bottom"/>
          </w:tcPr>
          <w:p w14:paraId="1BD27A83" w14:textId="5F76463D" w:rsidR="00D53421" w:rsidRDefault="00D53421" w:rsidP="00751009">
            <w:pPr>
              <w:pStyle w:val="TableText"/>
              <w:tabs>
                <w:tab w:val="decimal" w:pos="604"/>
              </w:tabs>
            </w:pPr>
            <w:r>
              <w:rPr>
                <w:rFonts w:cs="Calibri"/>
                <w:color w:val="000000" w:themeColor="text1"/>
                <w:kern w:val="24"/>
                <w:lang w:val="en-GB"/>
              </w:rPr>
              <w:t>25.7%</w:t>
            </w:r>
          </w:p>
        </w:tc>
      </w:tr>
      <w:tr w:rsidR="00D53421" w14:paraId="1FD217E6" w14:textId="77777777" w:rsidTr="00751009">
        <w:trPr>
          <w:trHeight w:val="378"/>
        </w:trPr>
        <w:tc>
          <w:tcPr>
            <w:tcW w:w="2840" w:type="dxa"/>
            <w:tcBorders>
              <w:left w:val="nil"/>
              <w:right w:val="nil"/>
            </w:tcBorders>
          </w:tcPr>
          <w:p w14:paraId="096BD30D" w14:textId="58B164C8" w:rsidR="00D53421" w:rsidRDefault="00D53421" w:rsidP="00D53421">
            <w:pPr>
              <w:pStyle w:val="TableText"/>
            </w:pPr>
            <w:r>
              <w:t>Genetics</w:t>
            </w:r>
          </w:p>
        </w:tc>
        <w:tc>
          <w:tcPr>
            <w:tcW w:w="1560" w:type="dxa"/>
            <w:tcBorders>
              <w:left w:val="nil"/>
              <w:right w:val="nil"/>
            </w:tcBorders>
          </w:tcPr>
          <w:p w14:paraId="088C58E4" w14:textId="73DC081A" w:rsidR="00D53421" w:rsidRDefault="00D53421" w:rsidP="00751009">
            <w:pPr>
              <w:pStyle w:val="TableText"/>
              <w:jc w:val="center"/>
            </w:pPr>
            <w:r>
              <w:rPr>
                <w:rFonts w:cs="Calibri"/>
                <w:color w:val="000000" w:themeColor="text1"/>
                <w:kern w:val="24"/>
                <w:lang w:val="en-GB"/>
              </w:rPr>
              <w:t>293</w:t>
            </w:r>
          </w:p>
        </w:tc>
        <w:tc>
          <w:tcPr>
            <w:tcW w:w="1701" w:type="dxa"/>
            <w:tcBorders>
              <w:left w:val="nil"/>
              <w:right w:val="nil"/>
            </w:tcBorders>
            <w:vAlign w:val="bottom"/>
          </w:tcPr>
          <w:p w14:paraId="0B3ADB07" w14:textId="035C06D9" w:rsidR="00D53421" w:rsidRDefault="00D53421" w:rsidP="00751009">
            <w:pPr>
              <w:pStyle w:val="TableText"/>
              <w:tabs>
                <w:tab w:val="decimal" w:pos="745"/>
              </w:tabs>
            </w:pPr>
            <w:r>
              <w:rPr>
                <w:rFonts w:cs="Calibri"/>
                <w:color w:val="000000" w:themeColor="text1"/>
                <w:kern w:val="24"/>
                <w:lang w:val="en-GB"/>
              </w:rPr>
              <w:t>44.0%</w:t>
            </w:r>
          </w:p>
        </w:tc>
        <w:tc>
          <w:tcPr>
            <w:tcW w:w="1559" w:type="dxa"/>
            <w:tcBorders>
              <w:left w:val="nil"/>
              <w:right w:val="nil"/>
            </w:tcBorders>
          </w:tcPr>
          <w:p w14:paraId="6BF157DC" w14:textId="02F63C6B" w:rsidR="00D53421" w:rsidRDefault="00D53421" w:rsidP="00751009">
            <w:pPr>
              <w:pStyle w:val="TableText"/>
              <w:jc w:val="center"/>
            </w:pPr>
            <w:r>
              <w:rPr>
                <w:rFonts w:cs="Calibri"/>
                <w:color w:val="000000" w:themeColor="text1"/>
                <w:kern w:val="24"/>
                <w:lang w:val="en-GB"/>
              </w:rPr>
              <w:t>355</w:t>
            </w:r>
          </w:p>
        </w:tc>
        <w:tc>
          <w:tcPr>
            <w:tcW w:w="1559" w:type="dxa"/>
            <w:tcBorders>
              <w:left w:val="nil"/>
              <w:right w:val="nil"/>
            </w:tcBorders>
            <w:vAlign w:val="bottom"/>
          </w:tcPr>
          <w:p w14:paraId="24C4753B" w14:textId="5771809A" w:rsidR="00D53421" w:rsidRDefault="00D53421" w:rsidP="00751009">
            <w:pPr>
              <w:pStyle w:val="TableText"/>
              <w:tabs>
                <w:tab w:val="decimal" w:pos="604"/>
              </w:tabs>
            </w:pPr>
            <w:r>
              <w:rPr>
                <w:rFonts w:cs="Calibri"/>
                <w:color w:val="000000" w:themeColor="text1"/>
                <w:kern w:val="24"/>
                <w:lang w:val="en-GB"/>
              </w:rPr>
              <w:t>49.3%</w:t>
            </w:r>
          </w:p>
        </w:tc>
      </w:tr>
      <w:tr w:rsidR="00D53421" w14:paraId="3A089AB7" w14:textId="77777777" w:rsidTr="00751009">
        <w:trPr>
          <w:trHeight w:val="388"/>
        </w:trPr>
        <w:tc>
          <w:tcPr>
            <w:tcW w:w="2840" w:type="dxa"/>
            <w:tcBorders>
              <w:left w:val="nil"/>
              <w:right w:val="nil"/>
            </w:tcBorders>
          </w:tcPr>
          <w:p w14:paraId="59EBA69F" w14:textId="5AA11EA9" w:rsidR="00D53421" w:rsidRDefault="00D53421" w:rsidP="00D53421">
            <w:pPr>
              <w:pStyle w:val="TableText"/>
            </w:pPr>
            <w:r>
              <w:t>Health sciences</w:t>
            </w:r>
          </w:p>
        </w:tc>
        <w:tc>
          <w:tcPr>
            <w:tcW w:w="1560" w:type="dxa"/>
            <w:tcBorders>
              <w:left w:val="nil"/>
              <w:right w:val="nil"/>
            </w:tcBorders>
          </w:tcPr>
          <w:p w14:paraId="40641A52" w14:textId="5B2FB2F9" w:rsidR="00D53421" w:rsidRDefault="00D53421" w:rsidP="00751009">
            <w:pPr>
              <w:pStyle w:val="TableText"/>
              <w:jc w:val="center"/>
            </w:pPr>
            <w:r>
              <w:rPr>
                <w:rFonts w:cs="Calibri"/>
                <w:color w:val="000000" w:themeColor="text1"/>
                <w:kern w:val="24"/>
                <w:lang w:val="en-GB"/>
              </w:rPr>
              <w:t>1149</w:t>
            </w:r>
          </w:p>
        </w:tc>
        <w:tc>
          <w:tcPr>
            <w:tcW w:w="1701" w:type="dxa"/>
            <w:tcBorders>
              <w:left w:val="nil"/>
              <w:right w:val="nil"/>
            </w:tcBorders>
            <w:vAlign w:val="bottom"/>
          </w:tcPr>
          <w:p w14:paraId="5B529F98" w14:textId="7C7F5885" w:rsidR="00D53421" w:rsidRDefault="00D53421" w:rsidP="00751009">
            <w:pPr>
              <w:pStyle w:val="TableText"/>
              <w:tabs>
                <w:tab w:val="decimal" w:pos="745"/>
              </w:tabs>
            </w:pPr>
            <w:r>
              <w:rPr>
                <w:rFonts w:cs="Calibri"/>
                <w:color w:val="000000" w:themeColor="text1"/>
                <w:kern w:val="24"/>
                <w:lang w:val="en-GB"/>
              </w:rPr>
              <w:t>26.7%</w:t>
            </w:r>
          </w:p>
        </w:tc>
        <w:tc>
          <w:tcPr>
            <w:tcW w:w="1559" w:type="dxa"/>
            <w:tcBorders>
              <w:left w:val="nil"/>
              <w:right w:val="nil"/>
            </w:tcBorders>
          </w:tcPr>
          <w:p w14:paraId="0BC161F7" w14:textId="3B787E9B" w:rsidR="00D53421" w:rsidRDefault="00D53421" w:rsidP="00751009">
            <w:pPr>
              <w:pStyle w:val="TableText"/>
              <w:jc w:val="center"/>
            </w:pPr>
            <w:r>
              <w:rPr>
                <w:rFonts w:cs="Calibri"/>
                <w:color w:val="000000" w:themeColor="text1"/>
                <w:kern w:val="24"/>
                <w:lang w:val="en-GB"/>
              </w:rPr>
              <w:t>636</w:t>
            </w:r>
          </w:p>
        </w:tc>
        <w:tc>
          <w:tcPr>
            <w:tcW w:w="1559" w:type="dxa"/>
            <w:tcBorders>
              <w:left w:val="nil"/>
              <w:right w:val="nil"/>
            </w:tcBorders>
            <w:vAlign w:val="bottom"/>
          </w:tcPr>
          <w:p w14:paraId="14D7E8BF" w14:textId="385F8A1C" w:rsidR="00D53421" w:rsidRDefault="00D53421" w:rsidP="00751009">
            <w:pPr>
              <w:pStyle w:val="TableText"/>
              <w:tabs>
                <w:tab w:val="decimal" w:pos="604"/>
              </w:tabs>
            </w:pPr>
            <w:r>
              <w:rPr>
                <w:rFonts w:cs="Calibri"/>
                <w:color w:val="000000" w:themeColor="text1"/>
                <w:kern w:val="24"/>
                <w:lang w:val="en-GB"/>
              </w:rPr>
              <w:t>30.5%</w:t>
            </w:r>
          </w:p>
        </w:tc>
      </w:tr>
      <w:tr w:rsidR="00D53421" w14:paraId="727187CB" w14:textId="77777777" w:rsidTr="00751009">
        <w:trPr>
          <w:trHeight w:val="388"/>
        </w:trPr>
        <w:tc>
          <w:tcPr>
            <w:tcW w:w="2840" w:type="dxa"/>
            <w:tcBorders>
              <w:left w:val="nil"/>
              <w:right w:val="nil"/>
            </w:tcBorders>
          </w:tcPr>
          <w:p w14:paraId="77242236" w14:textId="5338E13A" w:rsidR="00D53421" w:rsidRDefault="00D53421" w:rsidP="00D53421">
            <w:pPr>
              <w:pStyle w:val="TableText"/>
            </w:pPr>
            <w:r>
              <w:t>Immunology</w:t>
            </w:r>
          </w:p>
        </w:tc>
        <w:tc>
          <w:tcPr>
            <w:tcW w:w="1560" w:type="dxa"/>
            <w:tcBorders>
              <w:left w:val="nil"/>
              <w:right w:val="nil"/>
            </w:tcBorders>
          </w:tcPr>
          <w:p w14:paraId="4041799D" w14:textId="4FF1D917" w:rsidR="00D53421" w:rsidRDefault="00D53421" w:rsidP="00751009">
            <w:pPr>
              <w:pStyle w:val="TableText"/>
              <w:jc w:val="center"/>
            </w:pPr>
            <w:r>
              <w:rPr>
                <w:rFonts w:cs="Calibri"/>
                <w:color w:val="000000" w:themeColor="text1"/>
                <w:kern w:val="24"/>
                <w:lang w:val="en-GB"/>
              </w:rPr>
              <w:t>169</w:t>
            </w:r>
          </w:p>
        </w:tc>
        <w:tc>
          <w:tcPr>
            <w:tcW w:w="1701" w:type="dxa"/>
            <w:tcBorders>
              <w:left w:val="nil"/>
              <w:right w:val="nil"/>
            </w:tcBorders>
            <w:vAlign w:val="bottom"/>
          </w:tcPr>
          <w:p w14:paraId="2AE34996" w14:textId="3C73CE2B" w:rsidR="00D53421" w:rsidRDefault="00D53421" w:rsidP="00751009">
            <w:pPr>
              <w:pStyle w:val="TableText"/>
              <w:tabs>
                <w:tab w:val="decimal" w:pos="745"/>
              </w:tabs>
            </w:pPr>
            <w:r>
              <w:rPr>
                <w:rFonts w:cs="Calibri"/>
                <w:color w:val="000000" w:themeColor="text1"/>
                <w:kern w:val="24"/>
                <w:lang w:val="en-GB"/>
              </w:rPr>
              <w:t>20.1%</w:t>
            </w:r>
          </w:p>
        </w:tc>
        <w:tc>
          <w:tcPr>
            <w:tcW w:w="1559" w:type="dxa"/>
            <w:tcBorders>
              <w:left w:val="nil"/>
              <w:right w:val="nil"/>
            </w:tcBorders>
          </w:tcPr>
          <w:p w14:paraId="6C8AD941" w14:textId="189DE0D2" w:rsidR="00D53421" w:rsidRDefault="00D53421" w:rsidP="00751009">
            <w:pPr>
              <w:pStyle w:val="TableText"/>
              <w:jc w:val="center"/>
            </w:pPr>
            <w:r>
              <w:rPr>
                <w:rFonts w:cs="Calibri"/>
                <w:color w:val="000000" w:themeColor="text1"/>
                <w:kern w:val="24"/>
                <w:lang w:val="en-GB"/>
              </w:rPr>
              <w:t>227</w:t>
            </w:r>
          </w:p>
        </w:tc>
        <w:tc>
          <w:tcPr>
            <w:tcW w:w="1559" w:type="dxa"/>
            <w:tcBorders>
              <w:left w:val="nil"/>
              <w:right w:val="nil"/>
            </w:tcBorders>
            <w:vAlign w:val="bottom"/>
          </w:tcPr>
          <w:p w14:paraId="25BD83AF" w14:textId="444218CE" w:rsidR="00D53421" w:rsidRDefault="00D53421" w:rsidP="00751009">
            <w:pPr>
              <w:pStyle w:val="TableText"/>
              <w:tabs>
                <w:tab w:val="decimal" w:pos="604"/>
              </w:tabs>
            </w:pPr>
            <w:r>
              <w:rPr>
                <w:rFonts w:cs="Calibri"/>
                <w:color w:val="000000" w:themeColor="text1"/>
                <w:kern w:val="24"/>
                <w:lang w:val="en-GB"/>
              </w:rPr>
              <w:t>20.7%</w:t>
            </w:r>
          </w:p>
        </w:tc>
      </w:tr>
      <w:tr w:rsidR="00D53421" w14:paraId="1502053E" w14:textId="77777777" w:rsidTr="00751009">
        <w:trPr>
          <w:trHeight w:val="378"/>
        </w:trPr>
        <w:tc>
          <w:tcPr>
            <w:tcW w:w="2840" w:type="dxa"/>
            <w:tcBorders>
              <w:left w:val="nil"/>
              <w:right w:val="nil"/>
            </w:tcBorders>
          </w:tcPr>
          <w:p w14:paraId="087371EF" w14:textId="0CB13B0E" w:rsidR="00D53421" w:rsidRDefault="00D53421" w:rsidP="00D53421">
            <w:pPr>
              <w:pStyle w:val="TableText"/>
            </w:pPr>
            <w:r>
              <w:t>Medical biotechnology</w:t>
            </w:r>
          </w:p>
        </w:tc>
        <w:tc>
          <w:tcPr>
            <w:tcW w:w="1560" w:type="dxa"/>
            <w:tcBorders>
              <w:left w:val="nil"/>
              <w:right w:val="nil"/>
            </w:tcBorders>
          </w:tcPr>
          <w:p w14:paraId="4FE6829D" w14:textId="0C223102" w:rsidR="00D53421" w:rsidRDefault="00D53421" w:rsidP="00751009">
            <w:pPr>
              <w:pStyle w:val="TableText"/>
              <w:jc w:val="center"/>
            </w:pPr>
            <w:r>
              <w:rPr>
                <w:rFonts w:cs="Calibri"/>
                <w:color w:val="000000" w:themeColor="text1"/>
                <w:kern w:val="24"/>
                <w:lang w:val="en-GB"/>
              </w:rPr>
              <w:t>147</w:t>
            </w:r>
          </w:p>
        </w:tc>
        <w:tc>
          <w:tcPr>
            <w:tcW w:w="1701" w:type="dxa"/>
            <w:tcBorders>
              <w:left w:val="nil"/>
              <w:right w:val="nil"/>
            </w:tcBorders>
            <w:vAlign w:val="bottom"/>
          </w:tcPr>
          <w:p w14:paraId="592DA1FE" w14:textId="41B9182B" w:rsidR="00D53421" w:rsidRDefault="00D53421" w:rsidP="00751009">
            <w:pPr>
              <w:pStyle w:val="TableText"/>
              <w:tabs>
                <w:tab w:val="decimal" w:pos="745"/>
              </w:tabs>
            </w:pPr>
            <w:r>
              <w:rPr>
                <w:rFonts w:cs="Calibri"/>
                <w:color w:val="000000" w:themeColor="text1"/>
                <w:kern w:val="24"/>
                <w:lang w:val="en-GB"/>
              </w:rPr>
              <w:t>21.1%</w:t>
            </w:r>
          </w:p>
        </w:tc>
        <w:tc>
          <w:tcPr>
            <w:tcW w:w="1559" w:type="dxa"/>
            <w:tcBorders>
              <w:left w:val="nil"/>
              <w:right w:val="nil"/>
            </w:tcBorders>
          </w:tcPr>
          <w:p w14:paraId="46AC68C3" w14:textId="7BC6A0F7" w:rsidR="00D53421" w:rsidRDefault="00D53421" w:rsidP="00751009">
            <w:pPr>
              <w:pStyle w:val="TableText"/>
              <w:jc w:val="center"/>
            </w:pPr>
            <w:r>
              <w:rPr>
                <w:rFonts w:cs="Calibri"/>
                <w:color w:val="000000" w:themeColor="text1"/>
                <w:kern w:val="24"/>
                <w:lang w:val="en-GB"/>
              </w:rPr>
              <w:t>255</w:t>
            </w:r>
          </w:p>
        </w:tc>
        <w:tc>
          <w:tcPr>
            <w:tcW w:w="1559" w:type="dxa"/>
            <w:tcBorders>
              <w:left w:val="nil"/>
              <w:right w:val="nil"/>
            </w:tcBorders>
            <w:vAlign w:val="bottom"/>
          </w:tcPr>
          <w:p w14:paraId="5F3BD25C" w14:textId="36BE7F5D" w:rsidR="00D53421" w:rsidRDefault="00D53421" w:rsidP="00751009">
            <w:pPr>
              <w:pStyle w:val="TableText"/>
              <w:tabs>
                <w:tab w:val="decimal" w:pos="604"/>
              </w:tabs>
            </w:pPr>
            <w:r>
              <w:rPr>
                <w:rFonts w:cs="Calibri"/>
                <w:color w:val="000000" w:themeColor="text1"/>
                <w:kern w:val="24"/>
                <w:lang w:val="en-GB"/>
              </w:rPr>
              <w:t>21.2%</w:t>
            </w:r>
          </w:p>
        </w:tc>
      </w:tr>
      <w:tr w:rsidR="00D53421" w14:paraId="4B88D537" w14:textId="77777777" w:rsidTr="00751009">
        <w:trPr>
          <w:trHeight w:val="388"/>
        </w:trPr>
        <w:tc>
          <w:tcPr>
            <w:tcW w:w="2840" w:type="dxa"/>
            <w:tcBorders>
              <w:left w:val="nil"/>
              <w:right w:val="nil"/>
            </w:tcBorders>
          </w:tcPr>
          <w:p w14:paraId="098FCBA2" w14:textId="4DDB03C4" w:rsidR="00D53421" w:rsidRDefault="00D53421" w:rsidP="00D53421">
            <w:pPr>
              <w:pStyle w:val="TableText"/>
            </w:pPr>
            <w:r>
              <w:t>Medical microbiology</w:t>
            </w:r>
          </w:p>
        </w:tc>
        <w:tc>
          <w:tcPr>
            <w:tcW w:w="1560" w:type="dxa"/>
            <w:tcBorders>
              <w:left w:val="nil"/>
              <w:right w:val="nil"/>
            </w:tcBorders>
          </w:tcPr>
          <w:p w14:paraId="6C83AA7D" w14:textId="16BED18D" w:rsidR="00D53421" w:rsidRDefault="00D53421" w:rsidP="00751009">
            <w:pPr>
              <w:pStyle w:val="TableText"/>
              <w:jc w:val="center"/>
            </w:pPr>
            <w:r>
              <w:rPr>
                <w:rFonts w:cs="Calibri"/>
                <w:color w:val="000000" w:themeColor="text1"/>
                <w:kern w:val="24"/>
                <w:lang w:val="en-GB"/>
              </w:rPr>
              <w:t>115</w:t>
            </w:r>
          </w:p>
        </w:tc>
        <w:tc>
          <w:tcPr>
            <w:tcW w:w="1701" w:type="dxa"/>
            <w:tcBorders>
              <w:left w:val="nil"/>
              <w:right w:val="nil"/>
            </w:tcBorders>
            <w:vAlign w:val="bottom"/>
          </w:tcPr>
          <w:p w14:paraId="123076CC" w14:textId="74E10D93" w:rsidR="00D53421" w:rsidRDefault="00D53421" w:rsidP="00751009">
            <w:pPr>
              <w:pStyle w:val="TableText"/>
              <w:tabs>
                <w:tab w:val="decimal" w:pos="745"/>
              </w:tabs>
            </w:pPr>
            <w:r>
              <w:rPr>
                <w:rFonts w:cs="Calibri"/>
                <w:color w:val="000000" w:themeColor="text1"/>
                <w:kern w:val="24"/>
                <w:lang w:val="en-GB"/>
              </w:rPr>
              <w:t>27.8%</w:t>
            </w:r>
          </w:p>
        </w:tc>
        <w:tc>
          <w:tcPr>
            <w:tcW w:w="1559" w:type="dxa"/>
            <w:tcBorders>
              <w:left w:val="nil"/>
              <w:right w:val="nil"/>
            </w:tcBorders>
          </w:tcPr>
          <w:p w14:paraId="684A2D79" w14:textId="0E1A2B47" w:rsidR="00D53421" w:rsidRDefault="00D53421" w:rsidP="00751009">
            <w:pPr>
              <w:pStyle w:val="TableText"/>
              <w:jc w:val="center"/>
            </w:pPr>
            <w:r>
              <w:rPr>
                <w:rFonts w:cs="Calibri"/>
                <w:color w:val="000000" w:themeColor="text1"/>
                <w:kern w:val="24"/>
                <w:lang w:val="en-GB"/>
              </w:rPr>
              <w:t>207</w:t>
            </w:r>
          </w:p>
        </w:tc>
        <w:tc>
          <w:tcPr>
            <w:tcW w:w="1559" w:type="dxa"/>
            <w:tcBorders>
              <w:left w:val="nil"/>
              <w:right w:val="nil"/>
            </w:tcBorders>
            <w:vAlign w:val="bottom"/>
          </w:tcPr>
          <w:p w14:paraId="00BF7219" w14:textId="4528D52C" w:rsidR="00D53421" w:rsidRDefault="00D53421" w:rsidP="00751009">
            <w:pPr>
              <w:pStyle w:val="TableText"/>
              <w:tabs>
                <w:tab w:val="decimal" w:pos="604"/>
              </w:tabs>
            </w:pPr>
            <w:r>
              <w:rPr>
                <w:rFonts w:cs="Calibri"/>
                <w:color w:val="000000" w:themeColor="text1"/>
                <w:kern w:val="24"/>
                <w:lang w:val="en-GB"/>
              </w:rPr>
              <w:t>35.7%</w:t>
            </w:r>
          </w:p>
        </w:tc>
      </w:tr>
      <w:tr w:rsidR="00D53421" w14:paraId="21E4AA59" w14:textId="77777777" w:rsidTr="00751009">
        <w:trPr>
          <w:trHeight w:val="388"/>
        </w:trPr>
        <w:tc>
          <w:tcPr>
            <w:tcW w:w="2840" w:type="dxa"/>
            <w:tcBorders>
              <w:left w:val="nil"/>
              <w:right w:val="nil"/>
            </w:tcBorders>
          </w:tcPr>
          <w:p w14:paraId="5B68784B" w14:textId="23A26ED6" w:rsidR="00D53421" w:rsidRDefault="00D53421" w:rsidP="00D53421">
            <w:pPr>
              <w:pStyle w:val="TableText"/>
            </w:pPr>
            <w:r>
              <w:t>Neurosciences</w:t>
            </w:r>
          </w:p>
        </w:tc>
        <w:tc>
          <w:tcPr>
            <w:tcW w:w="1560" w:type="dxa"/>
            <w:tcBorders>
              <w:left w:val="nil"/>
              <w:right w:val="nil"/>
            </w:tcBorders>
          </w:tcPr>
          <w:p w14:paraId="51DBCE54" w14:textId="3179CE10" w:rsidR="00D53421" w:rsidRDefault="00D53421" w:rsidP="00751009">
            <w:pPr>
              <w:pStyle w:val="TableText"/>
              <w:jc w:val="center"/>
            </w:pPr>
            <w:r>
              <w:rPr>
                <w:rFonts w:cs="Calibri"/>
                <w:color w:val="000000" w:themeColor="text1"/>
                <w:kern w:val="24"/>
                <w:lang w:val="en-GB"/>
              </w:rPr>
              <w:t>592</w:t>
            </w:r>
          </w:p>
        </w:tc>
        <w:tc>
          <w:tcPr>
            <w:tcW w:w="1701" w:type="dxa"/>
            <w:tcBorders>
              <w:left w:val="nil"/>
              <w:right w:val="nil"/>
            </w:tcBorders>
            <w:vAlign w:val="bottom"/>
          </w:tcPr>
          <w:p w14:paraId="78875ABB" w14:textId="78D2A614" w:rsidR="00D53421" w:rsidRDefault="00D53421" w:rsidP="00751009">
            <w:pPr>
              <w:pStyle w:val="TableText"/>
              <w:tabs>
                <w:tab w:val="decimal" w:pos="745"/>
              </w:tabs>
            </w:pPr>
            <w:r>
              <w:rPr>
                <w:rFonts w:cs="Calibri"/>
                <w:color w:val="000000" w:themeColor="text1"/>
                <w:kern w:val="24"/>
                <w:lang w:val="en-GB"/>
              </w:rPr>
              <w:t>20.9%</w:t>
            </w:r>
          </w:p>
        </w:tc>
        <w:tc>
          <w:tcPr>
            <w:tcW w:w="1559" w:type="dxa"/>
            <w:tcBorders>
              <w:left w:val="nil"/>
              <w:right w:val="nil"/>
            </w:tcBorders>
          </w:tcPr>
          <w:p w14:paraId="7BB0BF8D" w14:textId="1CFB0CE6" w:rsidR="00D53421" w:rsidRDefault="00D53421" w:rsidP="00751009">
            <w:pPr>
              <w:pStyle w:val="TableText"/>
              <w:jc w:val="center"/>
            </w:pPr>
            <w:r>
              <w:rPr>
                <w:rFonts w:cs="Calibri"/>
                <w:color w:val="000000" w:themeColor="text1"/>
                <w:kern w:val="24"/>
                <w:lang w:val="en-GB"/>
              </w:rPr>
              <w:t>975</w:t>
            </w:r>
          </w:p>
        </w:tc>
        <w:tc>
          <w:tcPr>
            <w:tcW w:w="1559" w:type="dxa"/>
            <w:tcBorders>
              <w:left w:val="nil"/>
              <w:right w:val="nil"/>
            </w:tcBorders>
            <w:vAlign w:val="bottom"/>
          </w:tcPr>
          <w:p w14:paraId="46B17BBC" w14:textId="4A86D047" w:rsidR="00D53421" w:rsidRDefault="00D53421" w:rsidP="00751009">
            <w:pPr>
              <w:pStyle w:val="TableText"/>
              <w:tabs>
                <w:tab w:val="decimal" w:pos="604"/>
              </w:tabs>
            </w:pPr>
            <w:r>
              <w:rPr>
                <w:rFonts w:cs="Calibri"/>
                <w:color w:val="000000" w:themeColor="text1"/>
                <w:kern w:val="24"/>
                <w:lang w:val="en-GB"/>
              </w:rPr>
              <w:t>23.1%</w:t>
            </w:r>
          </w:p>
        </w:tc>
      </w:tr>
      <w:tr w:rsidR="00D53421" w14:paraId="11D8126D" w14:textId="77777777" w:rsidTr="00751009">
        <w:trPr>
          <w:trHeight w:val="378"/>
        </w:trPr>
        <w:tc>
          <w:tcPr>
            <w:tcW w:w="2840" w:type="dxa"/>
            <w:tcBorders>
              <w:left w:val="nil"/>
              <w:right w:val="nil"/>
            </w:tcBorders>
          </w:tcPr>
          <w:p w14:paraId="5C67E402" w14:textId="07C0CB28" w:rsidR="00D53421" w:rsidRDefault="00D53421" w:rsidP="00D53421">
            <w:pPr>
              <w:pStyle w:val="TableText"/>
            </w:pPr>
            <w:r>
              <w:t>Nursing</w:t>
            </w:r>
          </w:p>
        </w:tc>
        <w:tc>
          <w:tcPr>
            <w:tcW w:w="1560" w:type="dxa"/>
            <w:tcBorders>
              <w:left w:val="nil"/>
              <w:right w:val="nil"/>
            </w:tcBorders>
          </w:tcPr>
          <w:p w14:paraId="18A30C1A" w14:textId="28E30C5D" w:rsidR="00D53421" w:rsidRDefault="00D53421" w:rsidP="00751009">
            <w:pPr>
              <w:pStyle w:val="TableText"/>
              <w:jc w:val="center"/>
            </w:pPr>
            <w:r>
              <w:rPr>
                <w:rFonts w:cs="Calibri"/>
                <w:color w:val="000000" w:themeColor="text1"/>
                <w:kern w:val="24"/>
                <w:lang w:val="en-GB"/>
              </w:rPr>
              <w:t>166</w:t>
            </w:r>
          </w:p>
        </w:tc>
        <w:tc>
          <w:tcPr>
            <w:tcW w:w="1701" w:type="dxa"/>
            <w:tcBorders>
              <w:left w:val="nil"/>
              <w:right w:val="nil"/>
            </w:tcBorders>
            <w:vAlign w:val="bottom"/>
          </w:tcPr>
          <w:p w14:paraId="42140016" w14:textId="443A39D6" w:rsidR="00D53421" w:rsidRDefault="00D53421" w:rsidP="00751009">
            <w:pPr>
              <w:pStyle w:val="TableText"/>
              <w:tabs>
                <w:tab w:val="decimal" w:pos="745"/>
              </w:tabs>
            </w:pPr>
            <w:r>
              <w:rPr>
                <w:rFonts w:cs="Calibri"/>
                <w:color w:val="000000" w:themeColor="text1"/>
                <w:kern w:val="24"/>
                <w:lang w:val="en-GB"/>
              </w:rPr>
              <w:t>13.3%</w:t>
            </w:r>
          </w:p>
        </w:tc>
        <w:tc>
          <w:tcPr>
            <w:tcW w:w="1559" w:type="dxa"/>
            <w:tcBorders>
              <w:left w:val="nil"/>
              <w:right w:val="nil"/>
            </w:tcBorders>
          </w:tcPr>
          <w:p w14:paraId="14542024" w14:textId="662A9FAE" w:rsidR="00D53421" w:rsidRDefault="00D53421" w:rsidP="00751009">
            <w:pPr>
              <w:pStyle w:val="TableText"/>
              <w:jc w:val="center"/>
            </w:pPr>
            <w:r>
              <w:rPr>
                <w:rFonts w:cs="Calibri"/>
                <w:color w:val="000000" w:themeColor="text1"/>
                <w:kern w:val="24"/>
                <w:lang w:val="en-GB"/>
              </w:rPr>
              <w:t>78</w:t>
            </w:r>
          </w:p>
        </w:tc>
        <w:tc>
          <w:tcPr>
            <w:tcW w:w="1559" w:type="dxa"/>
            <w:tcBorders>
              <w:left w:val="nil"/>
              <w:right w:val="nil"/>
            </w:tcBorders>
            <w:vAlign w:val="bottom"/>
          </w:tcPr>
          <w:p w14:paraId="7A61B7E0" w14:textId="30F0FEB9" w:rsidR="00D53421" w:rsidRDefault="00D53421" w:rsidP="00751009">
            <w:pPr>
              <w:pStyle w:val="TableText"/>
              <w:tabs>
                <w:tab w:val="decimal" w:pos="604"/>
              </w:tabs>
            </w:pPr>
            <w:r>
              <w:rPr>
                <w:rFonts w:cs="Calibri"/>
                <w:color w:val="000000" w:themeColor="text1"/>
                <w:kern w:val="24"/>
                <w:lang w:val="en-GB"/>
              </w:rPr>
              <w:t>11.5%</w:t>
            </w:r>
          </w:p>
        </w:tc>
      </w:tr>
      <w:tr w:rsidR="00D53421" w14:paraId="35C151A7" w14:textId="77777777" w:rsidTr="00751009">
        <w:trPr>
          <w:trHeight w:val="388"/>
        </w:trPr>
        <w:tc>
          <w:tcPr>
            <w:tcW w:w="2840" w:type="dxa"/>
            <w:tcBorders>
              <w:left w:val="nil"/>
              <w:right w:val="nil"/>
            </w:tcBorders>
          </w:tcPr>
          <w:p w14:paraId="2947916D" w14:textId="4AE28264" w:rsidR="00D53421" w:rsidRDefault="00D53421" w:rsidP="00D53421">
            <w:pPr>
              <w:pStyle w:val="TableText"/>
            </w:pPr>
            <w:r>
              <w:t>Nutrition and dietetics</w:t>
            </w:r>
          </w:p>
        </w:tc>
        <w:tc>
          <w:tcPr>
            <w:tcW w:w="1560" w:type="dxa"/>
            <w:tcBorders>
              <w:left w:val="nil"/>
              <w:right w:val="nil"/>
            </w:tcBorders>
          </w:tcPr>
          <w:p w14:paraId="39A2D46C" w14:textId="295E0961" w:rsidR="00D53421" w:rsidRDefault="00D53421" w:rsidP="00751009">
            <w:pPr>
              <w:pStyle w:val="TableText"/>
              <w:jc w:val="center"/>
            </w:pPr>
            <w:r>
              <w:rPr>
                <w:rFonts w:cs="Calibri"/>
                <w:color w:val="000000" w:themeColor="text1"/>
                <w:kern w:val="24"/>
                <w:lang w:val="en-GB"/>
              </w:rPr>
              <w:t>208</w:t>
            </w:r>
          </w:p>
        </w:tc>
        <w:tc>
          <w:tcPr>
            <w:tcW w:w="1701" w:type="dxa"/>
            <w:tcBorders>
              <w:left w:val="nil"/>
              <w:right w:val="nil"/>
            </w:tcBorders>
            <w:vAlign w:val="bottom"/>
          </w:tcPr>
          <w:p w14:paraId="36BBF433" w14:textId="08C9A83A" w:rsidR="00D53421" w:rsidRDefault="00D53421" w:rsidP="00751009">
            <w:pPr>
              <w:pStyle w:val="TableText"/>
              <w:tabs>
                <w:tab w:val="decimal" w:pos="745"/>
              </w:tabs>
            </w:pPr>
            <w:r>
              <w:rPr>
                <w:rFonts w:cs="Calibri"/>
                <w:color w:val="000000" w:themeColor="text1"/>
                <w:kern w:val="24"/>
                <w:lang w:val="en-GB"/>
              </w:rPr>
              <w:t>33.7%</w:t>
            </w:r>
          </w:p>
        </w:tc>
        <w:tc>
          <w:tcPr>
            <w:tcW w:w="1559" w:type="dxa"/>
            <w:tcBorders>
              <w:left w:val="nil"/>
              <w:right w:val="nil"/>
            </w:tcBorders>
          </w:tcPr>
          <w:p w14:paraId="63940E82" w14:textId="0C3CC509" w:rsidR="00D53421" w:rsidRDefault="00D53421" w:rsidP="00751009">
            <w:pPr>
              <w:pStyle w:val="TableText"/>
              <w:jc w:val="center"/>
            </w:pPr>
            <w:r>
              <w:rPr>
                <w:rFonts w:cs="Calibri"/>
                <w:color w:val="000000" w:themeColor="text1"/>
                <w:kern w:val="24"/>
                <w:lang w:val="en-GB"/>
              </w:rPr>
              <w:t>94</w:t>
            </w:r>
          </w:p>
        </w:tc>
        <w:tc>
          <w:tcPr>
            <w:tcW w:w="1559" w:type="dxa"/>
            <w:tcBorders>
              <w:left w:val="nil"/>
              <w:right w:val="nil"/>
            </w:tcBorders>
            <w:vAlign w:val="bottom"/>
          </w:tcPr>
          <w:p w14:paraId="41FD8418" w14:textId="2868CB43" w:rsidR="00D53421" w:rsidRDefault="00D53421" w:rsidP="00751009">
            <w:pPr>
              <w:pStyle w:val="TableText"/>
              <w:tabs>
                <w:tab w:val="decimal" w:pos="604"/>
              </w:tabs>
            </w:pPr>
            <w:r>
              <w:rPr>
                <w:rFonts w:cs="Calibri"/>
                <w:color w:val="000000" w:themeColor="text1"/>
                <w:kern w:val="24"/>
                <w:lang w:val="en-GB"/>
              </w:rPr>
              <w:t>26.6%</w:t>
            </w:r>
          </w:p>
        </w:tc>
      </w:tr>
      <w:tr w:rsidR="00D53421" w14:paraId="15FE3B03" w14:textId="77777777" w:rsidTr="00751009">
        <w:trPr>
          <w:trHeight w:val="388"/>
        </w:trPr>
        <w:tc>
          <w:tcPr>
            <w:tcW w:w="2840" w:type="dxa"/>
            <w:tcBorders>
              <w:left w:val="nil"/>
              <w:right w:val="nil"/>
            </w:tcBorders>
          </w:tcPr>
          <w:p w14:paraId="546651B4" w14:textId="11723528" w:rsidR="00D53421" w:rsidRDefault="00D53421" w:rsidP="00D53421">
            <w:pPr>
              <w:pStyle w:val="TableText"/>
            </w:pPr>
            <w:r>
              <w:t>Oncology and carcinogenesis</w:t>
            </w:r>
          </w:p>
        </w:tc>
        <w:tc>
          <w:tcPr>
            <w:tcW w:w="1560" w:type="dxa"/>
            <w:tcBorders>
              <w:left w:val="nil"/>
              <w:right w:val="nil"/>
            </w:tcBorders>
          </w:tcPr>
          <w:p w14:paraId="74593EA7" w14:textId="64E03FF9" w:rsidR="00D53421" w:rsidRDefault="4FF74CD8" w:rsidP="00751009">
            <w:pPr>
              <w:pStyle w:val="TableText"/>
              <w:jc w:val="center"/>
              <w:rPr>
                <w:rFonts w:cs="Calibri"/>
                <w:color w:val="000000" w:themeColor="text1"/>
                <w:lang w:val="en-GB"/>
              </w:rPr>
            </w:pPr>
            <w:r>
              <w:rPr>
                <w:rFonts w:cs="Calibri"/>
                <w:color w:val="000000" w:themeColor="text1"/>
                <w:kern w:val="24"/>
                <w:lang w:val="en-GB"/>
              </w:rPr>
              <w:t>894</w:t>
            </w:r>
          </w:p>
        </w:tc>
        <w:tc>
          <w:tcPr>
            <w:tcW w:w="1701" w:type="dxa"/>
            <w:tcBorders>
              <w:left w:val="nil"/>
              <w:right w:val="nil"/>
            </w:tcBorders>
            <w:vAlign w:val="bottom"/>
          </w:tcPr>
          <w:p w14:paraId="1EC58BD3" w14:textId="4F701451" w:rsidR="00D53421" w:rsidRDefault="23B696FC" w:rsidP="00751009">
            <w:pPr>
              <w:pStyle w:val="TableText"/>
              <w:tabs>
                <w:tab w:val="decimal" w:pos="745"/>
              </w:tabs>
              <w:spacing w:line="259" w:lineRule="auto"/>
              <w:rPr>
                <w:rFonts w:cs="Calibri"/>
                <w:color w:val="000000" w:themeColor="text1"/>
                <w:lang w:val="en-GB"/>
              </w:rPr>
            </w:pPr>
            <w:r w:rsidRPr="702FAE22">
              <w:rPr>
                <w:rFonts w:cs="Calibri"/>
                <w:color w:val="000000" w:themeColor="text1"/>
                <w:lang w:val="en-GB"/>
              </w:rPr>
              <w:t>30.6%</w:t>
            </w:r>
          </w:p>
        </w:tc>
        <w:tc>
          <w:tcPr>
            <w:tcW w:w="1559" w:type="dxa"/>
            <w:tcBorders>
              <w:left w:val="nil"/>
              <w:right w:val="nil"/>
            </w:tcBorders>
          </w:tcPr>
          <w:p w14:paraId="1B91DA92" w14:textId="48884364" w:rsidR="00D53421" w:rsidRDefault="100179DE" w:rsidP="00751009">
            <w:pPr>
              <w:pStyle w:val="TableText"/>
              <w:jc w:val="center"/>
            </w:pPr>
            <w:r>
              <w:rPr>
                <w:rFonts w:cs="Calibri"/>
                <w:color w:val="000000" w:themeColor="text1"/>
                <w:kern w:val="24"/>
                <w:lang w:val="en-GB"/>
              </w:rPr>
              <w:t>1358</w:t>
            </w:r>
          </w:p>
        </w:tc>
        <w:tc>
          <w:tcPr>
            <w:tcW w:w="1559" w:type="dxa"/>
            <w:tcBorders>
              <w:left w:val="nil"/>
              <w:right w:val="nil"/>
            </w:tcBorders>
            <w:vAlign w:val="bottom"/>
          </w:tcPr>
          <w:p w14:paraId="457AE05D" w14:textId="345CD7DA" w:rsidR="00D53421" w:rsidRDefault="00D53421" w:rsidP="00751009">
            <w:pPr>
              <w:pStyle w:val="TableText"/>
              <w:tabs>
                <w:tab w:val="decimal" w:pos="604"/>
              </w:tabs>
            </w:pPr>
            <w:r>
              <w:rPr>
                <w:rFonts w:cs="Calibri"/>
                <w:color w:val="000000" w:themeColor="text1"/>
                <w:kern w:val="24"/>
                <w:lang w:val="en-GB"/>
              </w:rPr>
              <w:t>27.</w:t>
            </w:r>
            <w:r w:rsidR="14DE520C">
              <w:rPr>
                <w:rFonts w:cs="Calibri"/>
                <w:color w:val="000000" w:themeColor="text1"/>
                <w:kern w:val="24"/>
                <w:lang w:val="en-GB"/>
              </w:rPr>
              <w:t>4</w:t>
            </w:r>
            <w:r>
              <w:rPr>
                <w:rFonts w:cs="Calibri"/>
                <w:color w:val="000000" w:themeColor="text1"/>
                <w:kern w:val="24"/>
                <w:lang w:val="en-GB"/>
              </w:rPr>
              <w:t>%</w:t>
            </w:r>
          </w:p>
        </w:tc>
      </w:tr>
      <w:tr w:rsidR="00D53421" w14:paraId="7E653CB3" w14:textId="77777777" w:rsidTr="00751009">
        <w:trPr>
          <w:trHeight w:val="378"/>
        </w:trPr>
        <w:tc>
          <w:tcPr>
            <w:tcW w:w="2840" w:type="dxa"/>
            <w:tcBorders>
              <w:left w:val="nil"/>
              <w:right w:val="nil"/>
            </w:tcBorders>
          </w:tcPr>
          <w:p w14:paraId="552A92CB" w14:textId="01E4B9B9" w:rsidR="00D53421" w:rsidRDefault="00D53421" w:rsidP="00D53421">
            <w:pPr>
              <w:pStyle w:val="TableText"/>
            </w:pPr>
            <w:r>
              <w:t>Ophthalmology and optometry</w:t>
            </w:r>
          </w:p>
        </w:tc>
        <w:tc>
          <w:tcPr>
            <w:tcW w:w="1560" w:type="dxa"/>
            <w:tcBorders>
              <w:left w:val="nil"/>
              <w:right w:val="nil"/>
            </w:tcBorders>
          </w:tcPr>
          <w:p w14:paraId="5D4E5222" w14:textId="1F3546B9" w:rsidR="00D53421" w:rsidRDefault="00D53421" w:rsidP="00751009">
            <w:pPr>
              <w:pStyle w:val="TableText"/>
              <w:jc w:val="center"/>
            </w:pPr>
            <w:r>
              <w:rPr>
                <w:rFonts w:cs="Calibri"/>
                <w:color w:val="000000" w:themeColor="text1"/>
                <w:kern w:val="24"/>
                <w:lang w:val="en-GB"/>
              </w:rPr>
              <w:t>55</w:t>
            </w:r>
          </w:p>
        </w:tc>
        <w:tc>
          <w:tcPr>
            <w:tcW w:w="1701" w:type="dxa"/>
            <w:tcBorders>
              <w:left w:val="nil"/>
              <w:right w:val="nil"/>
            </w:tcBorders>
            <w:vAlign w:val="bottom"/>
          </w:tcPr>
          <w:p w14:paraId="20B1BAC5" w14:textId="3FEAD3B6" w:rsidR="00D53421" w:rsidRDefault="00D53421" w:rsidP="00751009">
            <w:pPr>
              <w:pStyle w:val="TableText"/>
              <w:tabs>
                <w:tab w:val="decimal" w:pos="745"/>
              </w:tabs>
            </w:pPr>
            <w:r>
              <w:rPr>
                <w:rFonts w:cs="Calibri"/>
                <w:color w:val="000000" w:themeColor="text1"/>
                <w:kern w:val="24"/>
                <w:lang w:val="en-GB"/>
              </w:rPr>
              <w:t>29.1%</w:t>
            </w:r>
          </w:p>
        </w:tc>
        <w:tc>
          <w:tcPr>
            <w:tcW w:w="1559" w:type="dxa"/>
            <w:tcBorders>
              <w:left w:val="nil"/>
              <w:right w:val="nil"/>
            </w:tcBorders>
          </w:tcPr>
          <w:p w14:paraId="5D56D7EE" w14:textId="772B3177" w:rsidR="00D53421" w:rsidRDefault="00D53421" w:rsidP="00751009">
            <w:pPr>
              <w:pStyle w:val="TableText"/>
              <w:jc w:val="center"/>
            </w:pPr>
            <w:r>
              <w:rPr>
                <w:rFonts w:cs="Calibri"/>
                <w:color w:val="000000" w:themeColor="text1"/>
                <w:kern w:val="24"/>
                <w:lang w:val="en-GB"/>
              </w:rPr>
              <w:t>78</w:t>
            </w:r>
          </w:p>
        </w:tc>
        <w:tc>
          <w:tcPr>
            <w:tcW w:w="1559" w:type="dxa"/>
            <w:tcBorders>
              <w:left w:val="nil"/>
              <w:right w:val="nil"/>
            </w:tcBorders>
            <w:vAlign w:val="bottom"/>
          </w:tcPr>
          <w:p w14:paraId="67A6A06C" w14:textId="61BCB769" w:rsidR="00D53421" w:rsidRDefault="00D53421" w:rsidP="00751009">
            <w:pPr>
              <w:pStyle w:val="TableText"/>
              <w:tabs>
                <w:tab w:val="decimal" w:pos="604"/>
              </w:tabs>
            </w:pPr>
            <w:r>
              <w:rPr>
                <w:rFonts w:cs="Calibri"/>
                <w:color w:val="000000" w:themeColor="text1"/>
                <w:kern w:val="24"/>
                <w:lang w:val="en-GB"/>
              </w:rPr>
              <w:t>21.8%</w:t>
            </w:r>
          </w:p>
        </w:tc>
      </w:tr>
      <w:tr w:rsidR="00D53421" w14:paraId="27320371" w14:textId="77777777" w:rsidTr="00751009">
        <w:trPr>
          <w:trHeight w:val="388"/>
        </w:trPr>
        <w:tc>
          <w:tcPr>
            <w:tcW w:w="2840" w:type="dxa"/>
            <w:tcBorders>
              <w:left w:val="nil"/>
              <w:right w:val="nil"/>
            </w:tcBorders>
          </w:tcPr>
          <w:p w14:paraId="0CD6ADB2" w14:textId="3C7426AB" w:rsidR="00D53421" w:rsidRDefault="00D53421" w:rsidP="00D53421">
            <w:pPr>
              <w:pStyle w:val="TableText"/>
            </w:pPr>
            <w:r>
              <w:t>Other medical and health sciences</w:t>
            </w:r>
          </w:p>
        </w:tc>
        <w:tc>
          <w:tcPr>
            <w:tcW w:w="1560" w:type="dxa"/>
            <w:tcBorders>
              <w:left w:val="nil"/>
              <w:right w:val="nil"/>
            </w:tcBorders>
          </w:tcPr>
          <w:p w14:paraId="22D23326" w14:textId="59E6DB48" w:rsidR="00D53421" w:rsidRDefault="00D53421" w:rsidP="00751009">
            <w:pPr>
              <w:pStyle w:val="TableText"/>
              <w:jc w:val="center"/>
            </w:pPr>
            <w:r>
              <w:rPr>
                <w:rFonts w:cs="Calibri"/>
                <w:color w:val="000000" w:themeColor="text1"/>
                <w:kern w:val="24"/>
                <w:lang w:val="en-GB"/>
              </w:rPr>
              <w:t>142</w:t>
            </w:r>
          </w:p>
        </w:tc>
        <w:tc>
          <w:tcPr>
            <w:tcW w:w="1701" w:type="dxa"/>
            <w:tcBorders>
              <w:left w:val="nil"/>
              <w:right w:val="nil"/>
            </w:tcBorders>
            <w:vAlign w:val="bottom"/>
          </w:tcPr>
          <w:p w14:paraId="7500F618" w14:textId="2EC8BB32" w:rsidR="00D53421" w:rsidRDefault="00D53421" w:rsidP="00751009">
            <w:pPr>
              <w:pStyle w:val="TableText"/>
              <w:tabs>
                <w:tab w:val="decimal" w:pos="745"/>
              </w:tabs>
            </w:pPr>
            <w:r>
              <w:rPr>
                <w:rFonts w:cs="Calibri"/>
                <w:color w:val="000000" w:themeColor="text1"/>
                <w:kern w:val="24"/>
                <w:lang w:val="en-GB"/>
              </w:rPr>
              <w:t>20.4%</w:t>
            </w:r>
          </w:p>
        </w:tc>
        <w:tc>
          <w:tcPr>
            <w:tcW w:w="1559" w:type="dxa"/>
            <w:tcBorders>
              <w:left w:val="nil"/>
              <w:right w:val="nil"/>
            </w:tcBorders>
          </w:tcPr>
          <w:p w14:paraId="40EDE6E3" w14:textId="4F158CA1" w:rsidR="00D53421" w:rsidRDefault="00D53421" w:rsidP="00751009">
            <w:pPr>
              <w:pStyle w:val="TableText"/>
              <w:jc w:val="center"/>
            </w:pPr>
            <w:r>
              <w:rPr>
                <w:rFonts w:cs="Calibri"/>
                <w:color w:val="000000" w:themeColor="text1"/>
                <w:kern w:val="24"/>
                <w:lang w:val="en-GB"/>
              </w:rPr>
              <w:t>151</w:t>
            </w:r>
          </w:p>
        </w:tc>
        <w:tc>
          <w:tcPr>
            <w:tcW w:w="1559" w:type="dxa"/>
            <w:tcBorders>
              <w:left w:val="nil"/>
              <w:right w:val="nil"/>
            </w:tcBorders>
            <w:vAlign w:val="bottom"/>
          </w:tcPr>
          <w:p w14:paraId="01BF6929" w14:textId="1FD53387" w:rsidR="00D53421" w:rsidRDefault="00D53421" w:rsidP="00751009">
            <w:pPr>
              <w:pStyle w:val="TableText"/>
              <w:tabs>
                <w:tab w:val="decimal" w:pos="604"/>
              </w:tabs>
            </w:pPr>
            <w:r>
              <w:rPr>
                <w:rFonts w:cs="Calibri"/>
                <w:color w:val="000000" w:themeColor="text1"/>
                <w:kern w:val="24"/>
                <w:lang w:val="en-GB"/>
              </w:rPr>
              <w:t>23.2%</w:t>
            </w:r>
          </w:p>
        </w:tc>
      </w:tr>
      <w:tr w:rsidR="00D53421" w14:paraId="5862E92F" w14:textId="77777777" w:rsidTr="00751009">
        <w:trPr>
          <w:trHeight w:val="388"/>
        </w:trPr>
        <w:tc>
          <w:tcPr>
            <w:tcW w:w="2840" w:type="dxa"/>
            <w:tcBorders>
              <w:left w:val="nil"/>
              <w:right w:val="nil"/>
            </w:tcBorders>
          </w:tcPr>
          <w:p w14:paraId="44BACCB6" w14:textId="62F7A94B" w:rsidR="00D53421" w:rsidRDefault="00D53421" w:rsidP="00D53421">
            <w:pPr>
              <w:pStyle w:val="TableText"/>
            </w:pPr>
            <w:r>
              <w:t>Paediatrics and reproductive medicine</w:t>
            </w:r>
          </w:p>
        </w:tc>
        <w:tc>
          <w:tcPr>
            <w:tcW w:w="1560" w:type="dxa"/>
            <w:tcBorders>
              <w:left w:val="nil"/>
              <w:right w:val="nil"/>
            </w:tcBorders>
          </w:tcPr>
          <w:p w14:paraId="4D4C379C" w14:textId="08773C37" w:rsidR="00D53421" w:rsidRDefault="00D53421" w:rsidP="00751009">
            <w:pPr>
              <w:pStyle w:val="TableText"/>
              <w:jc w:val="center"/>
            </w:pPr>
            <w:r>
              <w:rPr>
                <w:rFonts w:cs="Calibri"/>
                <w:color w:val="000000" w:themeColor="text1"/>
                <w:kern w:val="24"/>
                <w:lang w:val="en-GB"/>
              </w:rPr>
              <w:t>770</w:t>
            </w:r>
          </w:p>
        </w:tc>
        <w:tc>
          <w:tcPr>
            <w:tcW w:w="1701" w:type="dxa"/>
            <w:tcBorders>
              <w:left w:val="nil"/>
              <w:right w:val="nil"/>
            </w:tcBorders>
            <w:vAlign w:val="bottom"/>
          </w:tcPr>
          <w:p w14:paraId="7FFE3F2C" w14:textId="65C22AFA" w:rsidR="00D53421" w:rsidRDefault="00D53421" w:rsidP="00751009">
            <w:pPr>
              <w:pStyle w:val="TableText"/>
              <w:tabs>
                <w:tab w:val="decimal" w:pos="745"/>
              </w:tabs>
            </w:pPr>
            <w:r>
              <w:rPr>
                <w:rFonts w:cs="Calibri"/>
                <w:color w:val="000000" w:themeColor="text1"/>
                <w:kern w:val="24"/>
                <w:lang w:val="en-GB"/>
              </w:rPr>
              <w:t>23.2%</w:t>
            </w:r>
          </w:p>
        </w:tc>
        <w:tc>
          <w:tcPr>
            <w:tcW w:w="1559" w:type="dxa"/>
            <w:tcBorders>
              <w:left w:val="nil"/>
              <w:right w:val="nil"/>
            </w:tcBorders>
          </w:tcPr>
          <w:p w14:paraId="57CA8394" w14:textId="08C0D3A2" w:rsidR="00D53421" w:rsidRDefault="00D53421" w:rsidP="00751009">
            <w:pPr>
              <w:pStyle w:val="TableText"/>
              <w:jc w:val="center"/>
            </w:pPr>
            <w:r>
              <w:rPr>
                <w:rFonts w:cs="Calibri"/>
                <w:color w:val="000000" w:themeColor="text1"/>
                <w:kern w:val="24"/>
                <w:lang w:val="en-GB"/>
              </w:rPr>
              <w:t>508</w:t>
            </w:r>
          </w:p>
        </w:tc>
        <w:tc>
          <w:tcPr>
            <w:tcW w:w="1559" w:type="dxa"/>
            <w:tcBorders>
              <w:left w:val="nil"/>
              <w:right w:val="nil"/>
            </w:tcBorders>
            <w:vAlign w:val="bottom"/>
          </w:tcPr>
          <w:p w14:paraId="0F26A3B4" w14:textId="51268999" w:rsidR="00D53421" w:rsidRDefault="00D53421" w:rsidP="00751009">
            <w:pPr>
              <w:pStyle w:val="TableText"/>
              <w:tabs>
                <w:tab w:val="decimal" w:pos="604"/>
              </w:tabs>
            </w:pPr>
            <w:r>
              <w:rPr>
                <w:rFonts w:cs="Calibri"/>
                <w:color w:val="000000" w:themeColor="text1"/>
                <w:kern w:val="24"/>
                <w:lang w:val="en-GB"/>
              </w:rPr>
              <w:t>21.9%</w:t>
            </w:r>
          </w:p>
        </w:tc>
      </w:tr>
      <w:tr w:rsidR="00D53421" w14:paraId="13BCB3A3" w14:textId="77777777" w:rsidTr="00751009">
        <w:trPr>
          <w:trHeight w:val="388"/>
        </w:trPr>
        <w:tc>
          <w:tcPr>
            <w:tcW w:w="2840" w:type="dxa"/>
            <w:tcBorders>
              <w:left w:val="nil"/>
              <w:right w:val="nil"/>
            </w:tcBorders>
          </w:tcPr>
          <w:p w14:paraId="6598A423" w14:textId="246694B5" w:rsidR="00D53421" w:rsidRDefault="00D53421" w:rsidP="00D53421">
            <w:pPr>
              <w:pStyle w:val="TableText"/>
            </w:pPr>
            <w:r>
              <w:t>Pharmacology and pharmaceutical sciences</w:t>
            </w:r>
          </w:p>
        </w:tc>
        <w:tc>
          <w:tcPr>
            <w:tcW w:w="1560" w:type="dxa"/>
            <w:tcBorders>
              <w:left w:val="nil"/>
              <w:right w:val="nil"/>
            </w:tcBorders>
          </w:tcPr>
          <w:p w14:paraId="2BDDBA6B" w14:textId="614DC266" w:rsidR="00D53421" w:rsidRDefault="00D53421" w:rsidP="00751009">
            <w:pPr>
              <w:pStyle w:val="TableText"/>
              <w:jc w:val="center"/>
            </w:pPr>
            <w:r>
              <w:rPr>
                <w:rFonts w:cs="Calibri"/>
                <w:color w:val="000000" w:themeColor="text1"/>
                <w:kern w:val="24"/>
                <w:lang w:val="en-GB"/>
              </w:rPr>
              <w:t>107</w:t>
            </w:r>
          </w:p>
        </w:tc>
        <w:tc>
          <w:tcPr>
            <w:tcW w:w="1701" w:type="dxa"/>
            <w:tcBorders>
              <w:left w:val="nil"/>
              <w:right w:val="nil"/>
            </w:tcBorders>
            <w:vAlign w:val="bottom"/>
          </w:tcPr>
          <w:p w14:paraId="74455D54" w14:textId="64F7B367" w:rsidR="00D53421" w:rsidRDefault="00D53421" w:rsidP="00751009">
            <w:pPr>
              <w:pStyle w:val="TableText"/>
              <w:tabs>
                <w:tab w:val="decimal" w:pos="745"/>
              </w:tabs>
            </w:pPr>
            <w:r>
              <w:rPr>
                <w:rFonts w:cs="Calibri"/>
                <w:color w:val="000000" w:themeColor="text1"/>
                <w:kern w:val="24"/>
                <w:lang w:val="en-GB"/>
              </w:rPr>
              <w:t>12.1%</w:t>
            </w:r>
          </w:p>
        </w:tc>
        <w:tc>
          <w:tcPr>
            <w:tcW w:w="1559" w:type="dxa"/>
            <w:tcBorders>
              <w:left w:val="nil"/>
              <w:right w:val="nil"/>
            </w:tcBorders>
          </w:tcPr>
          <w:p w14:paraId="241A6424" w14:textId="6883AAD7" w:rsidR="00D53421" w:rsidRDefault="00D53421" w:rsidP="00751009">
            <w:pPr>
              <w:pStyle w:val="TableText"/>
              <w:jc w:val="center"/>
            </w:pPr>
            <w:r>
              <w:rPr>
                <w:rFonts w:cs="Calibri"/>
                <w:color w:val="000000" w:themeColor="text1"/>
                <w:kern w:val="24"/>
                <w:lang w:val="en-GB"/>
              </w:rPr>
              <w:t>105</w:t>
            </w:r>
          </w:p>
        </w:tc>
        <w:tc>
          <w:tcPr>
            <w:tcW w:w="1559" w:type="dxa"/>
            <w:tcBorders>
              <w:left w:val="nil"/>
              <w:right w:val="nil"/>
            </w:tcBorders>
            <w:vAlign w:val="bottom"/>
          </w:tcPr>
          <w:p w14:paraId="2380800A" w14:textId="4E799E54" w:rsidR="00D53421" w:rsidRDefault="00D53421" w:rsidP="00751009">
            <w:pPr>
              <w:pStyle w:val="TableText"/>
              <w:tabs>
                <w:tab w:val="decimal" w:pos="604"/>
              </w:tabs>
            </w:pPr>
            <w:r>
              <w:rPr>
                <w:rFonts w:cs="Calibri"/>
                <w:color w:val="000000" w:themeColor="text1"/>
                <w:kern w:val="24"/>
                <w:lang w:val="en-GB"/>
              </w:rPr>
              <w:t>5.7%</w:t>
            </w:r>
          </w:p>
        </w:tc>
      </w:tr>
      <w:tr w:rsidR="00D53421" w14:paraId="55802A23" w14:textId="77777777" w:rsidTr="00751009">
        <w:trPr>
          <w:trHeight w:val="388"/>
        </w:trPr>
        <w:tc>
          <w:tcPr>
            <w:tcW w:w="2840" w:type="dxa"/>
            <w:tcBorders>
              <w:left w:val="nil"/>
              <w:right w:val="nil"/>
            </w:tcBorders>
          </w:tcPr>
          <w:p w14:paraId="47150CE7" w14:textId="743859C4" w:rsidR="00D53421" w:rsidRDefault="00D53421" w:rsidP="00D53421">
            <w:pPr>
              <w:pStyle w:val="TableText"/>
            </w:pPr>
            <w:r>
              <w:t>Psychology</w:t>
            </w:r>
          </w:p>
        </w:tc>
        <w:tc>
          <w:tcPr>
            <w:tcW w:w="1560" w:type="dxa"/>
            <w:tcBorders>
              <w:left w:val="nil"/>
              <w:right w:val="nil"/>
            </w:tcBorders>
          </w:tcPr>
          <w:p w14:paraId="0D9CDAE1" w14:textId="7F27BAA3" w:rsidR="00D53421" w:rsidRDefault="00D53421" w:rsidP="00751009">
            <w:pPr>
              <w:pStyle w:val="TableText"/>
              <w:jc w:val="center"/>
            </w:pPr>
            <w:r>
              <w:rPr>
                <w:rFonts w:cs="Calibri"/>
                <w:color w:val="000000" w:themeColor="text1"/>
                <w:kern w:val="24"/>
                <w:lang w:val="en-GB"/>
              </w:rPr>
              <w:t>433</w:t>
            </w:r>
          </w:p>
        </w:tc>
        <w:tc>
          <w:tcPr>
            <w:tcW w:w="1701" w:type="dxa"/>
            <w:tcBorders>
              <w:left w:val="nil"/>
              <w:right w:val="nil"/>
            </w:tcBorders>
            <w:vAlign w:val="bottom"/>
          </w:tcPr>
          <w:p w14:paraId="55859EDD" w14:textId="0DAA568E" w:rsidR="00D53421" w:rsidRDefault="00D53421" w:rsidP="00751009">
            <w:pPr>
              <w:pStyle w:val="TableText"/>
              <w:tabs>
                <w:tab w:val="decimal" w:pos="745"/>
              </w:tabs>
            </w:pPr>
            <w:r>
              <w:rPr>
                <w:rFonts w:cs="Calibri"/>
                <w:color w:val="000000" w:themeColor="text1"/>
                <w:kern w:val="24"/>
                <w:lang w:val="en-GB"/>
              </w:rPr>
              <w:t>17.1%</w:t>
            </w:r>
          </w:p>
        </w:tc>
        <w:tc>
          <w:tcPr>
            <w:tcW w:w="1559" w:type="dxa"/>
            <w:tcBorders>
              <w:left w:val="nil"/>
              <w:right w:val="nil"/>
            </w:tcBorders>
          </w:tcPr>
          <w:p w14:paraId="022C55D0" w14:textId="1E3DF4C4" w:rsidR="00D53421" w:rsidRDefault="00D53421" w:rsidP="00751009">
            <w:pPr>
              <w:pStyle w:val="TableText"/>
              <w:jc w:val="center"/>
            </w:pPr>
            <w:r>
              <w:rPr>
                <w:rFonts w:cs="Calibri"/>
                <w:color w:val="000000" w:themeColor="text1"/>
                <w:kern w:val="24"/>
                <w:lang w:val="en-GB"/>
              </w:rPr>
              <w:t>261</w:t>
            </w:r>
          </w:p>
        </w:tc>
        <w:tc>
          <w:tcPr>
            <w:tcW w:w="1559" w:type="dxa"/>
            <w:tcBorders>
              <w:left w:val="nil"/>
              <w:right w:val="nil"/>
            </w:tcBorders>
            <w:vAlign w:val="bottom"/>
          </w:tcPr>
          <w:p w14:paraId="79E4B1A6" w14:textId="2ABBDE00" w:rsidR="00D53421" w:rsidRDefault="00D53421" w:rsidP="00751009">
            <w:pPr>
              <w:pStyle w:val="TableText"/>
              <w:tabs>
                <w:tab w:val="decimal" w:pos="604"/>
              </w:tabs>
            </w:pPr>
            <w:r>
              <w:rPr>
                <w:rFonts w:cs="Calibri"/>
                <w:color w:val="000000" w:themeColor="text1"/>
                <w:kern w:val="24"/>
                <w:lang w:val="en-GB"/>
              </w:rPr>
              <w:t>14.6%</w:t>
            </w:r>
          </w:p>
        </w:tc>
      </w:tr>
      <w:tr w:rsidR="00D53421" w14:paraId="6B28BAA9" w14:textId="77777777" w:rsidTr="00751009">
        <w:trPr>
          <w:trHeight w:val="388"/>
        </w:trPr>
        <w:tc>
          <w:tcPr>
            <w:tcW w:w="2840" w:type="dxa"/>
            <w:tcBorders>
              <w:left w:val="nil"/>
              <w:right w:val="nil"/>
            </w:tcBorders>
          </w:tcPr>
          <w:p w14:paraId="5F3DD23F" w14:textId="07FF901F" w:rsidR="00D53421" w:rsidRDefault="00D53421" w:rsidP="00D53421">
            <w:pPr>
              <w:pStyle w:val="TableText"/>
            </w:pPr>
            <w:r>
              <w:t>Public health and health services</w:t>
            </w:r>
          </w:p>
        </w:tc>
        <w:tc>
          <w:tcPr>
            <w:tcW w:w="1560" w:type="dxa"/>
            <w:tcBorders>
              <w:left w:val="nil"/>
              <w:right w:val="nil"/>
            </w:tcBorders>
          </w:tcPr>
          <w:p w14:paraId="61B7B0F9" w14:textId="322FFB86" w:rsidR="00D53421" w:rsidRDefault="00D53421" w:rsidP="00751009">
            <w:pPr>
              <w:pStyle w:val="TableText"/>
              <w:jc w:val="center"/>
            </w:pPr>
            <w:r>
              <w:rPr>
                <w:rFonts w:cs="Calibri"/>
                <w:color w:val="000000" w:themeColor="text1"/>
                <w:kern w:val="24"/>
                <w:lang w:val="en-GB"/>
              </w:rPr>
              <w:t>4007</w:t>
            </w:r>
          </w:p>
        </w:tc>
        <w:tc>
          <w:tcPr>
            <w:tcW w:w="1701" w:type="dxa"/>
            <w:tcBorders>
              <w:left w:val="nil"/>
              <w:right w:val="nil"/>
            </w:tcBorders>
            <w:vAlign w:val="bottom"/>
          </w:tcPr>
          <w:p w14:paraId="5F0D247C" w14:textId="5AC73AC9" w:rsidR="00D53421" w:rsidRDefault="00D53421" w:rsidP="00751009">
            <w:pPr>
              <w:pStyle w:val="TableText"/>
              <w:tabs>
                <w:tab w:val="decimal" w:pos="745"/>
              </w:tabs>
            </w:pPr>
            <w:r>
              <w:rPr>
                <w:rFonts w:cs="Calibri"/>
                <w:color w:val="000000" w:themeColor="text1"/>
                <w:kern w:val="24"/>
                <w:lang w:val="en-GB"/>
              </w:rPr>
              <w:t>23.6%</w:t>
            </w:r>
          </w:p>
        </w:tc>
        <w:tc>
          <w:tcPr>
            <w:tcW w:w="1559" w:type="dxa"/>
            <w:tcBorders>
              <w:left w:val="nil"/>
              <w:right w:val="nil"/>
            </w:tcBorders>
          </w:tcPr>
          <w:p w14:paraId="163D95B2" w14:textId="49E3C3F1" w:rsidR="00D53421" w:rsidRDefault="00D53421" w:rsidP="00751009">
            <w:pPr>
              <w:pStyle w:val="TableText"/>
              <w:jc w:val="center"/>
            </w:pPr>
            <w:r>
              <w:rPr>
                <w:rFonts w:cs="Calibri"/>
                <w:color w:val="000000" w:themeColor="text1"/>
                <w:kern w:val="24"/>
                <w:lang w:val="en-GB"/>
              </w:rPr>
              <w:t>2609</w:t>
            </w:r>
          </w:p>
        </w:tc>
        <w:tc>
          <w:tcPr>
            <w:tcW w:w="1559" w:type="dxa"/>
            <w:tcBorders>
              <w:left w:val="nil"/>
              <w:right w:val="nil"/>
            </w:tcBorders>
            <w:vAlign w:val="bottom"/>
          </w:tcPr>
          <w:p w14:paraId="53A48FAD" w14:textId="0440658B" w:rsidR="00D53421" w:rsidRDefault="00D53421" w:rsidP="00751009">
            <w:pPr>
              <w:pStyle w:val="TableText"/>
              <w:tabs>
                <w:tab w:val="decimal" w:pos="604"/>
              </w:tabs>
            </w:pPr>
            <w:r>
              <w:rPr>
                <w:rFonts w:cs="Calibri"/>
                <w:color w:val="000000" w:themeColor="text1"/>
                <w:kern w:val="24"/>
                <w:lang w:val="en-GB"/>
              </w:rPr>
              <w:t>22.4%</w:t>
            </w:r>
          </w:p>
        </w:tc>
      </w:tr>
    </w:tbl>
    <w:p w14:paraId="10EF8A9B" w14:textId="37455C3B" w:rsidR="00D53421" w:rsidRDefault="00D53421" w:rsidP="00D53421">
      <w:pPr>
        <w:pStyle w:val="TFListNotesSpace"/>
      </w:pPr>
      <w:proofErr w:type="gramStart"/>
      <w:r>
        <w:t>a</w:t>
      </w:r>
      <w:proofErr w:type="gramEnd"/>
      <w:r>
        <w:tab/>
      </w:r>
      <w:r w:rsidR="00F4581D">
        <w:t xml:space="preserve">Only the top </w:t>
      </w:r>
      <w:r w:rsidR="00BF0DBD">
        <w:t>20 </w:t>
      </w:r>
      <w:r w:rsidR="00F4581D">
        <w:t xml:space="preserve">fields of research by number of applications are </w:t>
      </w:r>
      <w:r w:rsidR="00DD048E">
        <w:t xml:space="preserve">presented </w:t>
      </w:r>
      <w:r w:rsidR="00F4581D">
        <w:t>in this table</w:t>
      </w:r>
      <w:r w:rsidR="00BC7122">
        <w:t>.</w:t>
      </w:r>
    </w:p>
    <w:p w14:paraId="463B5CF4" w14:textId="1D2E2C05" w:rsidR="00DE4224" w:rsidRDefault="00DE4224" w:rsidP="00DE4224">
      <w:pPr>
        <w:pStyle w:val="Heading3"/>
      </w:pPr>
      <w:r>
        <w:lastRenderedPageBreak/>
        <w:t>Limitations of this analysis</w:t>
      </w:r>
    </w:p>
    <w:p w14:paraId="468C2B15" w14:textId="052EDDE1" w:rsidR="00DE4224" w:rsidRDefault="00944855" w:rsidP="00DE4224">
      <w:r w:rsidRPr="00944855">
        <w:t xml:space="preserve">Fields of research data were only available for NHMRC-administered grant opportunities and are reported at the ‘group’ level (that is, the 4-digit field of research code as per the </w:t>
      </w:r>
      <w:hyperlink r:id="rId33" w:history="1">
        <w:r w:rsidR="00706B3D" w:rsidRPr="00BC7122">
          <w:rPr>
            <w:rStyle w:val="Hyperlink"/>
          </w:rPr>
          <w:t>Australian and New Zealand Standard Research Classification</w:t>
        </w:r>
      </w:hyperlink>
      <w:r w:rsidR="00283C7B" w:rsidRPr="00283C7B">
        <w:rPr>
          <w:rStyle w:val="Hyperlink"/>
          <w:color w:val="auto"/>
          <w:u w:val="none"/>
        </w:rPr>
        <w:t>)</w:t>
      </w:r>
      <w:r w:rsidR="00DE4224">
        <w:t>.</w:t>
      </w:r>
    </w:p>
    <w:p w14:paraId="5F55E2EB" w14:textId="7143EF8E" w:rsidR="00DE4224" w:rsidRPr="00DE4224" w:rsidRDefault="00944855" w:rsidP="00DE4224">
      <w:r w:rsidRPr="00944855">
        <w:t>Many fields of research categories had very few applications or funded applications, so findings should be interpreted with caution. The low number of applications also precluded analyses of annual trends.</w:t>
      </w:r>
    </w:p>
    <w:p w14:paraId="43FE1A18" w14:textId="5CEEBB5E" w:rsidR="005260DF" w:rsidRDefault="00653E45" w:rsidP="00AE6A29">
      <w:pPr>
        <w:pStyle w:val="Heading2"/>
      </w:pPr>
      <w:bookmarkStart w:id="26" w:name="_Toc141280216"/>
      <w:r>
        <w:t>Application budgets</w:t>
      </w:r>
      <w:bookmarkEnd w:id="26"/>
    </w:p>
    <w:p w14:paraId="0E54AE56" w14:textId="5047EC76" w:rsidR="00F259FE" w:rsidRDefault="00F259FE" w:rsidP="00F259FE">
      <w:pPr>
        <w:pStyle w:val="Heading3"/>
      </w:pPr>
      <w:r>
        <w:t>Overall rates</w:t>
      </w:r>
    </w:p>
    <w:p w14:paraId="6D20BDB0" w14:textId="0B1849AB" w:rsidR="00944855" w:rsidRPr="00944855" w:rsidRDefault="00944855" w:rsidP="00944855">
      <w:r w:rsidRPr="00944855">
        <w:t>More women leading Chief Investigators applied for grant budgets less than $1 million, while more men applied for grant budgets of $1 million and greater. However, the funded rates were opposite; women leading Chief Investigators had a higher funded rate than men for budgets of $1 million and greater, while men leading Chief Investigators had a higher funded rate than women for lower budgets. Generally, funded rates increased as the grant budget increased (Figure 16). Men leading Chief Investigators received a similar or higher proportion of funding than women for most budget bands, except for budgets between $1 million and $2 million (Figure 17).</w:t>
      </w:r>
    </w:p>
    <w:p w14:paraId="0D7D917F" w14:textId="1C19EB19" w:rsidR="006375F3" w:rsidRDefault="00944855" w:rsidP="00944855">
      <w:r w:rsidRPr="00944855">
        <w:t>Similar findings for applications and funded rates were seen for all Chief Investigators (Figure 18).</w:t>
      </w:r>
    </w:p>
    <w:p w14:paraId="50CCB072" w14:textId="77777777" w:rsidR="00944855" w:rsidRDefault="00944855" w:rsidP="00944855">
      <w:pPr>
        <w:pStyle w:val="FigureTitle"/>
      </w:pPr>
      <w:r>
        <w:t>Figure 16</w:t>
      </w:r>
      <w:r>
        <w:t> </w:t>
      </w:r>
      <w:r>
        <w:t>Number of applications and funded rates for women and men leading Chief Investigators, by application budget</w:t>
      </w:r>
    </w:p>
    <w:p w14:paraId="19DFDDAA" w14:textId="07EBDE8A" w:rsidR="007C7013" w:rsidRPr="00AB1C62" w:rsidRDefault="00AC2DBC" w:rsidP="006375F3">
      <w:pPr>
        <w:pStyle w:val="FigureNameSpace"/>
        <w:rPr>
          <w:b w:val="0"/>
          <w:bCs w:val="0"/>
        </w:rPr>
      </w:pPr>
      <w:r>
        <w:rPr>
          <w:b w:val="0"/>
          <w:bCs w:val="0"/>
          <w:noProof/>
        </w:rPr>
        <w:drawing>
          <wp:inline distT="0" distB="0" distL="0" distR="0" wp14:anchorId="7EC513F8" wp14:editId="47334ADC">
            <wp:extent cx="5041402" cy="3852680"/>
            <wp:effectExtent l="0" t="0" r="6985" b="0"/>
            <wp:docPr id="1751210681" name="Picture 16" descr="Two column graphs, one showing the number of applications received and the other showing the funded rates, for women and men leading Chief Investigators across 5 application budget bands. Men and women submitted a similar number of applications for all budget bands. Most applications were for the $1 million to $2 million band, closely followed by the $0.5 million to $1 million band. The $5 million and greater budget band received the least number of applications by far. Funded rates were also similar between genders for all budget bands. Applications with budgets of $5 million and greater had approximately 6 times the funded rate of applications with budgets of less than $0.5 mill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1210681" name="Picture 16" descr="Two column graphs, one showing the number of applications received and the other showing the funded rates, for women and men leading Chief Investigators across 5 application budget bands. Men and women submitted a similar number of applications for all budget bands. Most applications were for the $1 million to $2 million band, closely followed by the $0.5 million to $1 million band. The $5 million and greater budget band received the least number of applications by far. Funded rates were also similar between genders for all budget bands. Applications with budgets of $5 million and greater had approximately 6 times the funded rate of applications with budgets of less than $0.5 million."/>
                    <pic:cNvPicPr/>
                  </pic:nvPicPr>
                  <pic:blipFill>
                    <a:blip r:embed="rId34" cstate="print">
                      <a:extLst>
                        <a:ext uri="{28A0092B-C50C-407E-A947-70E740481C1C}">
                          <a14:useLocalDpi xmlns:a14="http://schemas.microsoft.com/office/drawing/2010/main" val="0"/>
                        </a:ext>
                      </a:extLst>
                    </a:blip>
                    <a:stretch>
                      <a:fillRect/>
                    </a:stretch>
                  </pic:blipFill>
                  <pic:spPr>
                    <a:xfrm>
                      <a:off x="0" y="0"/>
                      <a:ext cx="5041402" cy="3852680"/>
                    </a:xfrm>
                    <a:prstGeom prst="rect">
                      <a:avLst/>
                    </a:prstGeom>
                  </pic:spPr>
                </pic:pic>
              </a:graphicData>
            </a:graphic>
          </wp:inline>
        </w:drawing>
      </w:r>
    </w:p>
    <w:p w14:paraId="76FAC56F" w14:textId="77777777" w:rsidR="00944855" w:rsidRDefault="00944855" w:rsidP="00944855">
      <w:pPr>
        <w:pStyle w:val="FigureTitle"/>
      </w:pPr>
      <w:r>
        <w:lastRenderedPageBreak/>
        <w:t>Figure 17</w:t>
      </w:r>
      <w:r>
        <w:t> </w:t>
      </w:r>
      <w:r>
        <w:t>Proportion of funding received by women and men leading Chief Investigators, by application budget</w:t>
      </w:r>
    </w:p>
    <w:p w14:paraId="39E1A357" w14:textId="43EFA3AD" w:rsidR="006375F3" w:rsidRDefault="00AC2DBC" w:rsidP="006375F3">
      <w:r>
        <w:rPr>
          <w:noProof/>
        </w:rPr>
        <w:drawing>
          <wp:inline distT="0" distB="0" distL="0" distR="0" wp14:anchorId="5B66EA47" wp14:editId="65C5A843">
            <wp:extent cx="5041402" cy="1978156"/>
            <wp:effectExtent l="0" t="0" r="0" b="3175"/>
            <wp:docPr id="621920449" name="Picture 17" descr="Column graph showing the proportion of funding received by women and men leading Chief Investigators across 5 application budget bands. The proportion of funding received between genders was similar for the lower budget bands (up to $2 million), but men received more funding than women for the higher budgets. Both genders received the highest proportion of total funding for the $2 million to $5 million band, and the least (by far) for budgets less than $0.5 million. Note that the proportion of funding received is a percentage of the total funded amount across all application budgets for grant opportunities included in this analys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1920449" name="Picture 17" descr="Column graph showing the proportion of funding received by women and men leading Chief Investigators across 5 application budget bands. The proportion of funding received between genders was similar for the lower budget bands (up to $2 million), but men received more funding than women for the higher budgets. Both genders received the highest proportion of total funding for the $2 million to $5 million band, and the least (by far) for budgets less than $0.5 million. Note that the proportion of funding received is a percentage of the total funded amount across all application budgets for grant opportunities included in this analysis."/>
                    <pic:cNvPicPr/>
                  </pic:nvPicPr>
                  <pic:blipFill>
                    <a:blip r:embed="rId35" cstate="print">
                      <a:extLst>
                        <a:ext uri="{28A0092B-C50C-407E-A947-70E740481C1C}">
                          <a14:useLocalDpi xmlns:a14="http://schemas.microsoft.com/office/drawing/2010/main" val="0"/>
                        </a:ext>
                      </a:extLst>
                    </a:blip>
                    <a:stretch>
                      <a:fillRect/>
                    </a:stretch>
                  </pic:blipFill>
                  <pic:spPr>
                    <a:xfrm>
                      <a:off x="0" y="0"/>
                      <a:ext cx="5041402" cy="1978156"/>
                    </a:xfrm>
                    <a:prstGeom prst="rect">
                      <a:avLst/>
                    </a:prstGeom>
                  </pic:spPr>
                </pic:pic>
              </a:graphicData>
            </a:graphic>
          </wp:inline>
        </w:drawing>
      </w:r>
    </w:p>
    <w:p w14:paraId="23E1F052" w14:textId="1B363316" w:rsidR="00302DDA" w:rsidRDefault="00302DDA" w:rsidP="00944855">
      <w:pPr>
        <w:pStyle w:val="TFListNotesSpace"/>
      </w:pPr>
      <w:proofErr w:type="spellStart"/>
      <w:r>
        <w:t>a</w:t>
      </w:r>
      <w:proofErr w:type="spellEnd"/>
      <w:r>
        <w:tab/>
      </w:r>
      <w:proofErr w:type="gramStart"/>
      <w:r>
        <w:t>The</w:t>
      </w:r>
      <w:proofErr w:type="gramEnd"/>
      <w:r>
        <w:t xml:space="preserve"> proportion of funding received is a percentage of the total funded amount across all application budgets ($1,420,961,113.80) for grant opportunities included in this analysis.</w:t>
      </w:r>
    </w:p>
    <w:p w14:paraId="342AD2CB" w14:textId="77777777" w:rsidR="00944855" w:rsidRDefault="00944855" w:rsidP="00944855">
      <w:pPr>
        <w:pStyle w:val="FigureTitle"/>
      </w:pPr>
      <w:r>
        <w:t>Figure 18</w:t>
      </w:r>
      <w:r>
        <w:t> </w:t>
      </w:r>
      <w:r>
        <w:t>Number of applicants and funded rates for women and men Chief Investigators, by application budget</w:t>
      </w:r>
    </w:p>
    <w:p w14:paraId="185CC275" w14:textId="07CE375C" w:rsidR="007C7013" w:rsidRDefault="00AC2DBC" w:rsidP="007C7013">
      <w:r>
        <w:rPr>
          <w:noProof/>
        </w:rPr>
        <w:drawing>
          <wp:inline distT="0" distB="0" distL="0" distR="0" wp14:anchorId="0D2E6638" wp14:editId="79AE175A">
            <wp:extent cx="5041402" cy="3855728"/>
            <wp:effectExtent l="0" t="0" r="6985" b="0"/>
            <wp:docPr id="1193796522" name="Picture 18" descr="Two column graphs, one showing the number of applicants and the other showing funded rates, for women and men Chief Investigators across 5 application budget bands. The number of men and women applicants were similar for all budget bands. Most applicants applied for the $1 million to $2 million band, while the fewest applicants applied for budgets greater than $5 million. The $5 million and greater band had about half the applicants of the next lowest band (less than $0.5 million). Funded rates where also similar between genders for all budget bands. Applicants who applied for budgets of $5 million and greater had the highest funded rates by far, with rates that were more than 2.5 times that of the next highest band ($2–5 million). Applicants who applied for budgets of less than $0.5 million had the lowest funded 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3796522" name="Picture 18" descr="Two column graphs, one showing the number of applicants and the other showing funded rates, for women and men Chief Investigators across 5 application budget bands. The number of men and women applicants were similar for all budget bands. Most applicants applied for the $1 million to $2 million band, while the fewest applicants applied for budgets greater than $5 million. The $5 million and greater band had about half the applicants of the next lowest band (less than $0.5 million). Funded rates where also similar between genders for all budget bands. Applicants who applied for budgets of $5 million and greater had the highest funded rates by far, with rates that were more than 2.5 times that of the next highest band ($2–5 million). Applicants who applied for budgets of less than $0.5 million had the lowest funded rates."/>
                    <pic:cNvPicPr/>
                  </pic:nvPicPr>
                  <pic:blipFill>
                    <a:blip r:embed="rId36" cstate="print">
                      <a:extLst>
                        <a:ext uri="{28A0092B-C50C-407E-A947-70E740481C1C}">
                          <a14:useLocalDpi xmlns:a14="http://schemas.microsoft.com/office/drawing/2010/main" val="0"/>
                        </a:ext>
                      </a:extLst>
                    </a:blip>
                    <a:stretch>
                      <a:fillRect/>
                    </a:stretch>
                  </pic:blipFill>
                  <pic:spPr>
                    <a:xfrm>
                      <a:off x="0" y="0"/>
                      <a:ext cx="5041402" cy="3855728"/>
                    </a:xfrm>
                    <a:prstGeom prst="rect">
                      <a:avLst/>
                    </a:prstGeom>
                  </pic:spPr>
                </pic:pic>
              </a:graphicData>
            </a:graphic>
          </wp:inline>
        </w:drawing>
      </w:r>
    </w:p>
    <w:p w14:paraId="64EFCF64" w14:textId="2CB75843" w:rsidR="007C7013" w:rsidRPr="00FE20E6" w:rsidRDefault="00F259FE" w:rsidP="00F259FE">
      <w:pPr>
        <w:pStyle w:val="Heading3"/>
      </w:pPr>
      <w:r w:rsidRPr="00FE20E6">
        <w:lastRenderedPageBreak/>
        <w:t>Annual trends</w:t>
      </w:r>
    </w:p>
    <w:p w14:paraId="18EC34F1" w14:textId="7680F7E5" w:rsidR="00944855" w:rsidRPr="00944855" w:rsidRDefault="00944855" w:rsidP="00944855">
      <w:r w:rsidRPr="00944855">
        <w:t>The number of applications submitted by both women and men leading Chief Investigators generally increased each year, for all budget bands. The $5 million and greater budget band had the highest funded rates, and the largest increase in funded rates over time, for both genders (Table 12).</w:t>
      </w:r>
    </w:p>
    <w:p w14:paraId="350F2F50" w14:textId="38B7B241" w:rsidR="00A8625A" w:rsidRDefault="00944855" w:rsidP="00944855">
      <w:r w:rsidRPr="00944855">
        <w:t>Similar findings were seen for all Chief Investigators. Women Chief Investigators tended to have a higher annual funded rate than men for higher budget bands, especially for $2 million and greater (Table 13).</w:t>
      </w:r>
    </w:p>
    <w:p w14:paraId="2A153D6D" w14:textId="77777777" w:rsidR="00F259FE" w:rsidRDefault="00F259FE" w:rsidP="007C7013">
      <w:pPr>
        <w:sectPr w:rsidR="00F259FE" w:rsidSect="0022246A">
          <w:pgSz w:w="12240" w:h="15840"/>
          <w:pgMar w:top="1440" w:right="1444" w:bottom="1440" w:left="1440" w:header="720" w:footer="720" w:gutter="0"/>
          <w:cols w:space="720"/>
        </w:sectPr>
      </w:pPr>
    </w:p>
    <w:p w14:paraId="50C403E7" w14:textId="15D031B1" w:rsidR="00A8625A" w:rsidRDefault="00A8625A" w:rsidP="00A8625A">
      <w:pPr>
        <w:pStyle w:val="TableTitle"/>
      </w:pPr>
      <w:r>
        <w:lastRenderedPageBreak/>
        <w:t>Table </w:t>
      </w:r>
      <w:r w:rsidR="00653E45">
        <w:t>1</w:t>
      </w:r>
      <w:r w:rsidR="00FE20E6">
        <w:t>2</w:t>
      </w:r>
      <w:r w:rsidR="00653E45">
        <w:t> </w:t>
      </w:r>
      <w:r w:rsidR="00653E45">
        <w:t>Number of applications</w:t>
      </w:r>
      <w:r w:rsidR="00C862D7">
        <w:t xml:space="preserve"> and</w:t>
      </w:r>
      <w:r w:rsidR="00653E45">
        <w:t xml:space="preserve"> funded rates for women and men leading Chief Investigators each </w:t>
      </w:r>
      <w:r w:rsidR="00653E45" w:rsidRPr="00D313DC">
        <w:t>year</w:t>
      </w:r>
      <w:r w:rsidR="00653E45">
        <w:t>, by application budget</w:t>
      </w:r>
    </w:p>
    <w:tbl>
      <w:tblPr>
        <w:tblStyle w:val="TableGrid"/>
        <w:tblW w:w="9336" w:type="dxa"/>
        <w:tblInd w:w="-5" w:type="dxa"/>
        <w:tblLook w:val="04A0" w:firstRow="1" w:lastRow="0" w:firstColumn="1" w:lastColumn="0" w:noHBand="0" w:noVBand="1"/>
      </w:tblPr>
      <w:tblGrid>
        <w:gridCol w:w="2415"/>
        <w:gridCol w:w="1276"/>
        <w:gridCol w:w="1417"/>
        <w:gridCol w:w="1418"/>
        <w:gridCol w:w="1417"/>
        <w:gridCol w:w="1393"/>
      </w:tblGrid>
      <w:tr w:rsidR="00944855" w:rsidRPr="00944855" w14:paraId="1B4D7BC9" w14:textId="77777777" w:rsidTr="00E718CC">
        <w:trPr>
          <w:trHeight w:val="388"/>
        </w:trPr>
        <w:tc>
          <w:tcPr>
            <w:tcW w:w="2415" w:type="dxa"/>
            <w:tcBorders>
              <w:left w:val="nil"/>
              <w:bottom w:val="single" w:sz="4" w:space="0" w:color="auto"/>
              <w:right w:val="nil"/>
            </w:tcBorders>
            <w:shd w:val="clear" w:color="auto" w:fill="EEDFDF"/>
          </w:tcPr>
          <w:p w14:paraId="13AFD96A" w14:textId="77777777" w:rsidR="00944855" w:rsidRPr="00944855" w:rsidRDefault="00944855" w:rsidP="00944855">
            <w:pPr>
              <w:pStyle w:val="TableHeading"/>
            </w:pPr>
            <w:bookmarkStart w:id="27" w:name="ColumnTitle_12"/>
            <w:bookmarkEnd w:id="27"/>
            <w:r w:rsidRPr="00944855">
              <w:t>Applicant budget</w:t>
            </w:r>
          </w:p>
        </w:tc>
        <w:tc>
          <w:tcPr>
            <w:tcW w:w="1276" w:type="dxa"/>
            <w:tcBorders>
              <w:left w:val="nil"/>
              <w:right w:val="nil"/>
            </w:tcBorders>
            <w:shd w:val="clear" w:color="auto" w:fill="EEDFDF"/>
          </w:tcPr>
          <w:p w14:paraId="5C346F67" w14:textId="77777777" w:rsidR="00944855" w:rsidRPr="00944855" w:rsidRDefault="00944855" w:rsidP="00944855">
            <w:pPr>
              <w:pStyle w:val="TableHeading"/>
            </w:pPr>
            <w:r w:rsidRPr="00944855">
              <w:t>Financial year</w:t>
            </w:r>
          </w:p>
        </w:tc>
        <w:tc>
          <w:tcPr>
            <w:tcW w:w="1417" w:type="dxa"/>
            <w:tcBorders>
              <w:left w:val="nil"/>
              <w:right w:val="nil"/>
            </w:tcBorders>
            <w:shd w:val="clear" w:color="auto" w:fill="EEDFDF"/>
          </w:tcPr>
          <w:p w14:paraId="62A2AF96" w14:textId="77777777" w:rsidR="00944855" w:rsidRPr="00944855" w:rsidRDefault="00944855" w:rsidP="00944855">
            <w:pPr>
              <w:pStyle w:val="TableHeading"/>
              <w:jc w:val="center"/>
            </w:pPr>
            <w:r w:rsidRPr="00944855">
              <w:t>Number of women leading Chief Investigator applicants</w:t>
            </w:r>
          </w:p>
        </w:tc>
        <w:tc>
          <w:tcPr>
            <w:tcW w:w="1418" w:type="dxa"/>
            <w:tcBorders>
              <w:left w:val="nil"/>
              <w:right w:val="nil"/>
            </w:tcBorders>
            <w:shd w:val="clear" w:color="auto" w:fill="EEDFDF"/>
          </w:tcPr>
          <w:p w14:paraId="16370049" w14:textId="77777777" w:rsidR="00944855" w:rsidRPr="00944855" w:rsidRDefault="00944855" w:rsidP="00944855">
            <w:pPr>
              <w:pStyle w:val="TableHeading"/>
              <w:jc w:val="center"/>
            </w:pPr>
            <w:r w:rsidRPr="00944855">
              <w:t>Funded rate for women leading Chief Investigators</w:t>
            </w:r>
          </w:p>
        </w:tc>
        <w:tc>
          <w:tcPr>
            <w:tcW w:w="1417" w:type="dxa"/>
            <w:tcBorders>
              <w:left w:val="nil"/>
              <w:right w:val="nil"/>
            </w:tcBorders>
            <w:shd w:val="clear" w:color="auto" w:fill="EEDFDF"/>
          </w:tcPr>
          <w:p w14:paraId="5712AE7C" w14:textId="77777777" w:rsidR="00944855" w:rsidRPr="00944855" w:rsidRDefault="00944855" w:rsidP="00944855">
            <w:pPr>
              <w:pStyle w:val="TableHeading"/>
              <w:jc w:val="center"/>
            </w:pPr>
            <w:r w:rsidRPr="00944855">
              <w:t>Number of men leading Chief Investigator applicants</w:t>
            </w:r>
          </w:p>
        </w:tc>
        <w:tc>
          <w:tcPr>
            <w:tcW w:w="1393" w:type="dxa"/>
            <w:tcBorders>
              <w:left w:val="nil"/>
              <w:right w:val="nil"/>
            </w:tcBorders>
            <w:shd w:val="clear" w:color="auto" w:fill="EEDFDF"/>
          </w:tcPr>
          <w:p w14:paraId="02BCAD35" w14:textId="77777777" w:rsidR="00944855" w:rsidRPr="00944855" w:rsidRDefault="00944855" w:rsidP="00944855">
            <w:pPr>
              <w:pStyle w:val="TableHeading"/>
              <w:jc w:val="center"/>
            </w:pPr>
            <w:r w:rsidRPr="00944855">
              <w:t>Funded rate for men leading Chief Investigators</w:t>
            </w:r>
          </w:p>
        </w:tc>
      </w:tr>
      <w:tr w:rsidR="00944855" w:rsidRPr="00944855" w14:paraId="04A2DF07" w14:textId="77777777" w:rsidTr="00E718CC">
        <w:trPr>
          <w:trHeight w:val="378"/>
        </w:trPr>
        <w:tc>
          <w:tcPr>
            <w:tcW w:w="2415" w:type="dxa"/>
            <w:tcBorders>
              <w:left w:val="nil"/>
              <w:bottom w:val="nil"/>
              <w:right w:val="nil"/>
            </w:tcBorders>
          </w:tcPr>
          <w:p w14:paraId="069283F9" w14:textId="77777777" w:rsidR="00944855" w:rsidRPr="00944855" w:rsidRDefault="00944855" w:rsidP="00944855">
            <w:pPr>
              <w:pStyle w:val="TableText"/>
            </w:pPr>
            <w:r w:rsidRPr="00944855">
              <w:t>&lt;$0.5 million</w:t>
            </w:r>
          </w:p>
        </w:tc>
        <w:tc>
          <w:tcPr>
            <w:tcW w:w="1276" w:type="dxa"/>
            <w:tcBorders>
              <w:left w:val="nil"/>
              <w:right w:val="nil"/>
            </w:tcBorders>
          </w:tcPr>
          <w:p w14:paraId="3DDDA98B" w14:textId="77777777" w:rsidR="00944855" w:rsidRPr="00944855" w:rsidRDefault="00944855" w:rsidP="00944855">
            <w:pPr>
              <w:pStyle w:val="TableText"/>
            </w:pPr>
            <w:r w:rsidRPr="00944855">
              <w:t>2017–18</w:t>
            </w:r>
          </w:p>
        </w:tc>
        <w:tc>
          <w:tcPr>
            <w:tcW w:w="1417" w:type="dxa"/>
            <w:tcBorders>
              <w:left w:val="nil"/>
              <w:right w:val="nil"/>
            </w:tcBorders>
          </w:tcPr>
          <w:p w14:paraId="7BBE1B46" w14:textId="77777777" w:rsidR="00944855" w:rsidRPr="00944855" w:rsidRDefault="00944855" w:rsidP="00944855">
            <w:pPr>
              <w:pStyle w:val="TableText"/>
              <w:jc w:val="center"/>
            </w:pPr>
            <w:r w:rsidRPr="00944855">
              <w:t>8</w:t>
            </w:r>
          </w:p>
        </w:tc>
        <w:tc>
          <w:tcPr>
            <w:tcW w:w="1418" w:type="dxa"/>
            <w:tcBorders>
              <w:left w:val="nil"/>
              <w:right w:val="nil"/>
            </w:tcBorders>
          </w:tcPr>
          <w:p w14:paraId="47294E35" w14:textId="77777777" w:rsidR="00944855" w:rsidRPr="00944855" w:rsidRDefault="00944855" w:rsidP="00944855">
            <w:pPr>
              <w:pStyle w:val="TableText"/>
              <w:jc w:val="center"/>
            </w:pPr>
            <w:r w:rsidRPr="00944855">
              <w:t>0.0%</w:t>
            </w:r>
          </w:p>
        </w:tc>
        <w:tc>
          <w:tcPr>
            <w:tcW w:w="1417" w:type="dxa"/>
            <w:tcBorders>
              <w:left w:val="nil"/>
              <w:right w:val="nil"/>
            </w:tcBorders>
          </w:tcPr>
          <w:p w14:paraId="16AA11CF" w14:textId="77777777" w:rsidR="00944855" w:rsidRPr="00944855" w:rsidRDefault="00944855" w:rsidP="00944855">
            <w:pPr>
              <w:pStyle w:val="TableText"/>
              <w:jc w:val="center"/>
            </w:pPr>
            <w:r w:rsidRPr="00944855">
              <w:t>12</w:t>
            </w:r>
          </w:p>
        </w:tc>
        <w:tc>
          <w:tcPr>
            <w:tcW w:w="1393" w:type="dxa"/>
            <w:tcBorders>
              <w:left w:val="nil"/>
              <w:right w:val="nil"/>
            </w:tcBorders>
          </w:tcPr>
          <w:p w14:paraId="157A01C7" w14:textId="77777777" w:rsidR="00944855" w:rsidRPr="00944855" w:rsidRDefault="00944855" w:rsidP="00944855">
            <w:pPr>
              <w:pStyle w:val="TableText"/>
              <w:jc w:val="center"/>
            </w:pPr>
            <w:r w:rsidRPr="00944855">
              <w:t>33.3%</w:t>
            </w:r>
          </w:p>
        </w:tc>
      </w:tr>
      <w:tr w:rsidR="00944855" w:rsidRPr="00944855" w14:paraId="4C58A3C8" w14:textId="77777777" w:rsidTr="00E718CC">
        <w:trPr>
          <w:trHeight w:val="388"/>
        </w:trPr>
        <w:tc>
          <w:tcPr>
            <w:tcW w:w="2415" w:type="dxa"/>
            <w:tcBorders>
              <w:top w:val="nil"/>
              <w:left w:val="nil"/>
              <w:bottom w:val="nil"/>
              <w:right w:val="nil"/>
            </w:tcBorders>
          </w:tcPr>
          <w:p w14:paraId="7752B7B4" w14:textId="05A250FD" w:rsidR="00944855" w:rsidRPr="00E718CC" w:rsidRDefault="00E718CC" w:rsidP="00944855">
            <w:pPr>
              <w:pStyle w:val="TableText"/>
              <w:rPr>
                <w:color w:val="FFFFFF" w:themeColor="background1"/>
              </w:rPr>
            </w:pPr>
            <w:r w:rsidRPr="00E718CC">
              <w:rPr>
                <w:color w:val="FFFFFF" w:themeColor="background1"/>
              </w:rPr>
              <w:t>&lt;$0.5 million</w:t>
            </w:r>
          </w:p>
        </w:tc>
        <w:tc>
          <w:tcPr>
            <w:tcW w:w="1276" w:type="dxa"/>
            <w:tcBorders>
              <w:left w:val="nil"/>
              <w:right w:val="nil"/>
            </w:tcBorders>
          </w:tcPr>
          <w:p w14:paraId="3B5E5C04" w14:textId="77777777" w:rsidR="00944855" w:rsidRPr="00944855" w:rsidRDefault="00944855" w:rsidP="00944855">
            <w:pPr>
              <w:pStyle w:val="TableText"/>
            </w:pPr>
            <w:r w:rsidRPr="00944855">
              <w:t>2018–19</w:t>
            </w:r>
          </w:p>
        </w:tc>
        <w:tc>
          <w:tcPr>
            <w:tcW w:w="1417" w:type="dxa"/>
            <w:tcBorders>
              <w:left w:val="nil"/>
              <w:right w:val="nil"/>
            </w:tcBorders>
          </w:tcPr>
          <w:p w14:paraId="2DFCE763" w14:textId="77777777" w:rsidR="00944855" w:rsidRPr="00944855" w:rsidRDefault="00944855" w:rsidP="00944855">
            <w:pPr>
              <w:pStyle w:val="TableText"/>
              <w:jc w:val="center"/>
            </w:pPr>
            <w:r w:rsidRPr="00944855">
              <w:t>7</w:t>
            </w:r>
          </w:p>
        </w:tc>
        <w:tc>
          <w:tcPr>
            <w:tcW w:w="1418" w:type="dxa"/>
            <w:tcBorders>
              <w:left w:val="nil"/>
              <w:right w:val="nil"/>
            </w:tcBorders>
          </w:tcPr>
          <w:p w14:paraId="5A4583F3" w14:textId="77777777" w:rsidR="00944855" w:rsidRPr="00944855" w:rsidRDefault="00944855" w:rsidP="00944855">
            <w:pPr>
              <w:pStyle w:val="TableText"/>
              <w:jc w:val="center"/>
            </w:pPr>
            <w:r w:rsidRPr="00944855">
              <w:t>14.3%</w:t>
            </w:r>
          </w:p>
        </w:tc>
        <w:tc>
          <w:tcPr>
            <w:tcW w:w="1417" w:type="dxa"/>
            <w:tcBorders>
              <w:left w:val="nil"/>
              <w:right w:val="nil"/>
            </w:tcBorders>
          </w:tcPr>
          <w:p w14:paraId="37E3E9F4" w14:textId="77777777" w:rsidR="00944855" w:rsidRPr="00944855" w:rsidRDefault="00944855" w:rsidP="00944855">
            <w:pPr>
              <w:pStyle w:val="TableText"/>
              <w:jc w:val="center"/>
            </w:pPr>
            <w:r w:rsidRPr="00944855">
              <w:t>1</w:t>
            </w:r>
          </w:p>
        </w:tc>
        <w:tc>
          <w:tcPr>
            <w:tcW w:w="1393" w:type="dxa"/>
            <w:tcBorders>
              <w:left w:val="nil"/>
              <w:right w:val="nil"/>
            </w:tcBorders>
          </w:tcPr>
          <w:p w14:paraId="3D9305F7" w14:textId="77777777" w:rsidR="00944855" w:rsidRPr="00944855" w:rsidRDefault="00944855" w:rsidP="00944855">
            <w:pPr>
              <w:pStyle w:val="TableText"/>
              <w:jc w:val="center"/>
            </w:pPr>
            <w:r w:rsidRPr="00944855">
              <w:t>0.0%</w:t>
            </w:r>
          </w:p>
        </w:tc>
      </w:tr>
      <w:tr w:rsidR="00944855" w:rsidRPr="00944855" w14:paraId="73E51FD2" w14:textId="77777777" w:rsidTr="00E718CC">
        <w:trPr>
          <w:trHeight w:val="388"/>
        </w:trPr>
        <w:tc>
          <w:tcPr>
            <w:tcW w:w="2415" w:type="dxa"/>
            <w:tcBorders>
              <w:top w:val="nil"/>
              <w:left w:val="nil"/>
              <w:bottom w:val="nil"/>
              <w:right w:val="nil"/>
            </w:tcBorders>
          </w:tcPr>
          <w:p w14:paraId="7F8FFB55" w14:textId="3F099FC0" w:rsidR="00944855" w:rsidRPr="00E718CC" w:rsidRDefault="00E718CC" w:rsidP="00944855">
            <w:pPr>
              <w:pStyle w:val="TableText"/>
              <w:rPr>
                <w:color w:val="FFFFFF" w:themeColor="background1"/>
              </w:rPr>
            </w:pPr>
            <w:r w:rsidRPr="00E718CC">
              <w:rPr>
                <w:color w:val="FFFFFF" w:themeColor="background1"/>
              </w:rPr>
              <w:t>&lt;$0.5 million</w:t>
            </w:r>
          </w:p>
        </w:tc>
        <w:tc>
          <w:tcPr>
            <w:tcW w:w="1276" w:type="dxa"/>
            <w:tcBorders>
              <w:left w:val="nil"/>
              <w:right w:val="nil"/>
            </w:tcBorders>
          </w:tcPr>
          <w:p w14:paraId="51A9D740" w14:textId="77777777" w:rsidR="00944855" w:rsidRPr="00944855" w:rsidRDefault="00944855" w:rsidP="00944855">
            <w:pPr>
              <w:pStyle w:val="TableText"/>
            </w:pPr>
            <w:r w:rsidRPr="00944855">
              <w:t>2019–20</w:t>
            </w:r>
          </w:p>
        </w:tc>
        <w:tc>
          <w:tcPr>
            <w:tcW w:w="1417" w:type="dxa"/>
            <w:tcBorders>
              <w:left w:val="nil"/>
              <w:right w:val="nil"/>
            </w:tcBorders>
          </w:tcPr>
          <w:p w14:paraId="7BB39753" w14:textId="77777777" w:rsidR="00944855" w:rsidRPr="00944855" w:rsidRDefault="00944855" w:rsidP="00944855">
            <w:pPr>
              <w:pStyle w:val="TableText"/>
              <w:jc w:val="center"/>
            </w:pPr>
            <w:r w:rsidRPr="00944855">
              <w:t>80</w:t>
            </w:r>
          </w:p>
        </w:tc>
        <w:tc>
          <w:tcPr>
            <w:tcW w:w="1418" w:type="dxa"/>
            <w:tcBorders>
              <w:left w:val="nil"/>
              <w:right w:val="nil"/>
            </w:tcBorders>
          </w:tcPr>
          <w:p w14:paraId="33C14CA1" w14:textId="77777777" w:rsidR="00944855" w:rsidRPr="00944855" w:rsidRDefault="00944855" w:rsidP="00944855">
            <w:pPr>
              <w:pStyle w:val="TableText"/>
              <w:jc w:val="center"/>
            </w:pPr>
            <w:r w:rsidRPr="00944855">
              <w:t>15.0%</w:t>
            </w:r>
          </w:p>
        </w:tc>
        <w:tc>
          <w:tcPr>
            <w:tcW w:w="1417" w:type="dxa"/>
            <w:tcBorders>
              <w:left w:val="nil"/>
              <w:right w:val="nil"/>
            </w:tcBorders>
          </w:tcPr>
          <w:p w14:paraId="19A59189" w14:textId="77777777" w:rsidR="00944855" w:rsidRPr="00944855" w:rsidRDefault="00944855" w:rsidP="00944855">
            <w:pPr>
              <w:pStyle w:val="TableText"/>
              <w:jc w:val="center"/>
            </w:pPr>
            <w:r w:rsidRPr="00944855">
              <w:t>78</w:t>
            </w:r>
          </w:p>
        </w:tc>
        <w:tc>
          <w:tcPr>
            <w:tcW w:w="1393" w:type="dxa"/>
            <w:tcBorders>
              <w:left w:val="nil"/>
              <w:right w:val="nil"/>
            </w:tcBorders>
          </w:tcPr>
          <w:p w14:paraId="7FCCEE76" w14:textId="77777777" w:rsidR="00944855" w:rsidRPr="00944855" w:rsidRDefault="00944855" w:rsidP="00944855">
            <w:pPr>
              <w:pStyle w:val="TableText"/>
              <w:jc w:val="center"/>
            </w:pPr>
            <w:r w:rsidRPr="00944855">
              <w:t>10.3%</w:t>
            </w:r>
          </w:p>
        </w:tc>
      </w:tr>
      <w:tr w:rsidR="00944855" w:rsidRPr="00944855" w14:paraId="3A644025" w14:textId="77777777" w:rsidTr="00E718CC">
        <w:trPr>
          <w:trHeight w:val="378"/>
        </w:trPr>
        <w:tc>
          <w:tcPr>
            <w:tcW w:w="2415" w:type="dxa"/>
            <w:tcBorders>
              <w:top w:val="nil"/>
              <w:left w:val="nil"/>
              <w:bottom w:val="nil"/>
              <w:right w:val="nil"/>
            </w:tcBorders>
          </w:tcPr>
          <w:p w14:paraId="3802BE57" w14:textId="6F42582C" w:rsidR="00944855" w:rsidRPr="00E718CC" w:rsidRDefault="00E718CC" w:rsidP="00944855">
            <w:pPr>
              <w:pStyle w:val="TableText"/>
              <w:rPr>
                <w:color w:val="FFFFFF" w:themeColor="background1"/>
              </w:rPr>
            </w:pPr>
            <w:r w:rsidRPr="00E718CC">
              <w:rPr>
                <w:color w:val="FFFFFF" w:themeColor="background1"/>
              </w:rPr>
              <w:t>&lt;$0.5 million</w:t>
            </w:r>
          </w:p>
        </w:tc>
        <w:tc>
          <w:tcPr>
            <w:tcW w:w="1276" w:type="dxa"/>
            <w:tcBorders>
              <w:left w:val="nil"/>
              <w:right w:val="nil"/>
            </w:tcBorders>
          </w:tcPr>
          <w:p w14:paraId="5C4CDD9B" w14:textId="77777777" w:rsidR="00944855" w:rsidRPr="00944855" w:rsidRDefault="00944855" w:rsidP="00944855">
            <w:pPr>
              <w:pStyle w:val="TableText"/>
            </w:pPr>
            <w:r w:rsidRPr="00944855">
              <w:t>2020–21</w:t>
            </w:r>
          </w:p>
        </w:tc>
        <w:tc>
          <w:tcPr>
            <w:tcW w:w="1417" w:type="dxa"/>
            <w:tcBorders>
              <w:left w:val="nil"/>
              <w:right w:val="nil"/>
            </w:tcBorders>
          </w:tcPr>
          <w:p w14:paraId="0BDE6086" w14:textId="77777777" w:rsidR="00944855" w:rsidRPr="00944855" w:rsidRDefault="00944855" w:rsidP="00944855">
            <w:pPr>
              <w:pStyle w:val="TableText"/>
              <w:jc w:val="center"/>
            </w:pPr>
            <w:r w:rsidRPr="00944855">
              <w:t>62</w:t>
            </w:r>
          </w:p>
        </w:tc>
        <w:tc>
          <w:tcPr>
            <w:tcW w:w="1418" w:type="dxa"/>
            <w:tcBorders>
              <w:left w:val="nil"/>
              <w:right w:val="nil"/>
            </w:tcBorders>
          </w:tcPr>
          <w:p w14:paraId="6D29A6A8" w14:textId="77777777" w:rsidR="00944855" w:rsidRPr="00944855" w:rsidRDefault="00944855" w:rsidP="00944855">
            <w:pPr>
              <w:pStyle w:val="TableText"/>
              <w:jc w:val="center"/>
            </w:pPr>
            <w:r w:rsidRPr="00944855">
              <w:t>12.9%</w:t>
            </w:r>
          </w:p>
        </w:tc>
        <w:tc>
          <w:tcPr>
            <w:tcW w:w="1417" w:type="dxa"/>
            <w:tcBorders>
              <w:left w:val="nil"/>
              <w:right w:val="nil"/>
            </w:tcBorders>
          </w:tcPr>
          <w:p w14:paraId="71EB5AC9" w14:textId="77777777" w:rsidR="00944855" w:rsidRPr="00944855" w:rsidRDefault="00944855" w:rsidP="00944855">
            <w:pPr>
              <w:pStyle w:val="TableText"/>
              <w:jc w:val="center"/>
            </w:pPr>
            <w:r w:rsidRPr="00944855">
              <w:t>51</w:t>
            </w:r>
          </w:p>
        </w:tc>
        <w:tc>
          <w:tcPr>
            <w:tcW w:w="1393" w:type="dxa"/>
            <w:tcBorders>
              <w:left w:val="nil"/>
              <w:right w:val="nil"/>
            </w:tcBorders>
          </w:tcPr>
          <w:p w14:paraId="6D06D69D" w14:textId="77777777" w:rsidR="00944855" w:rsidRPr="00944855" w:rsidRDefault="00944855" w:rsidP="00944855">
            <w:pPr>
              <w:pStyle w:val="TableText"/>
              <w:jc w:val="center"/>
            </w:pPr>
            <w:r w:rsidRPr="00944855">
              <w:t>13.7%</w:t>
            </w:r>
          </w:p>
        </w:tc>
      </w:tr>
      <w:tr w:rsidR="00944855" w:rsidRPr="00944855" w14:paraId="03F27FCC" w14:textId="77777777" w:rsidTr="00E718CC">
        <w:trPr>
          <w:trHeight w:val="388"/>
        </w:trPr>
        <w:tc>
          <w:tcPr>
            <w:tcW w:w="2415" w:type="dxa"/>
            <w:tcBorders>
              <w:top w:val="nil"/>
              <w:left w:val="nil"/>
              <w:right w:val="nil"/>
            </w:tcBorders>
          </w:tcPr>
          <w:p w14:paraId="32FD8FB4" w14:textId="5F3D7E81" w:rsidR="00944855" w:rsidRPr="00E718CC" w:rsidRDefault="00E718CC" w:rsidP="00944855">
            <w:pPr>
              <w:pStyle w:val="TableText"/>
              <w:rPr>
                <w:color w:val="FFFFFF" w:themeColor="background1"/>
              </w:rPr>
            </w:pPr>
            <w:r w:rsidRPr="00E718CC">
              <w:rPr>
                <w:color w:val="FFFFFF" w:themeColor="background1"/>
              </w:rPr>
              <w:t>&lt;$0.5 million</w:t>
            </w:r>
          </w:p>
        </w:tc>
        <w:tc>
          <w:tcPr>
            <w:tcW w:w="1276" w:type="dxa"/>
            <w:tcBorders>
              <w:left w:val="nil"/>
              <w:right w:val="nil"/>
            </w:tcBorders>
          </w:tcPr>
          <w:p w14:paraId="447EB213" w14:textId="77777777" w:rsidR="00944855" w:rsidRPr="00944855" w:rsidRDefault="00944855" w:rsidP="00944855">
            <w:pPr>
              <w:pStyle w:val="TableText"/>
            </w:pPr>
            <w:r w:rsidRPr="00944855">
              <w:t>2021–22</w:t>
            </w:r>
          </w:p>
        </w:tc>
        <w:tc>
          <w:tcPr>
            <w:tcW w:w="1417" w:type="dxa"/>
            <w:tcBorders>
              <w:left w:val="nil"/>
              <w:right w:val="nil"/>
            </w:tcBorders>
          </w:tcPr>
          <w:p w14:paraId="4B8259E5" w14:textId="77777777" w:rsidR="00944855" w:rsidRPr="00944855" w:rsidRDefault="00944855" w:rsidP="00944855">
            <w:pPr>
              <w:pStyle w:val="TableText"/>
              <w:jc w:val="center"/>
            </w:pPr>
            <w:r w:rsidRPr="00944855">
              <w:t>69</w:t>
            </w:r>
          </w:p>
        </w:tc>
        <w:tc>
          <w:tcPr>
            <w:tcW w:w="1418" w:type="dxa"/>
            <w:tcBorders>
              <w:left w:val="nil"/>
              <w:right w:val="nil"/>
            </w:tcBorders>
          </w:tcPr>
          <w:p w14:paraId="62BF7B9C" w14:textId="77777777" w:rsidR="00944855" w:rsidRPr="00944855" w:rsidRDefault="00944855" w:rsidP="00944855">
            <w:pPr>
              <w:pStyle w:val="TableText"/>
              <w:jc w:val="center"/>
            </w:pPr>
            <w:r w:rsidRPr="00944855">
              <w:t>2.9%</w:t>
            </w:r>
          </w:p>
        </w:tc>
        <w:tc>
          <w:tcPr>
            <w:tcW w:w="1417" w:type="dxa"/>
            <w:tcBorders>
              <w:left w:val="nil"/>
              <w:right w:val="nil"/>
            </w:tcBorders>
          </w:tcPr>
          <w:p w14:paraId="66F5EC35" w14:textId="77777777" w:rsidR="00944855" w:rsidRPr="00944855" w:rsidRDefault="00944855" w:rsidP="00944855">
            <w:pPr>
              <w:pStyle w:val="TableText"/>
              <w:jc w:val="center"/>
            </w:pPr>
            <w:r w:rsidRPr="00944855">
              <w:t>52</w:t>
            </w:r>
          </w:p>
        </w:tc>
        <w:tc>
          <w:tcPr>
            <w:tcW w:w="1393" w:type="dxa"/>
            <w:tcBorders>
              <w:left w:val="nil"/>
              <w:right w:val="nil"/>
            </w:tcBorders>
          </w:tcPr>
          <w:p w14:paraId="0373939C" w14:textId="77777777" w:rsidR="00944855" w:rsidRPr="00944855" w:rsidRDefault="00944855" w:rsidP="00944855">
            <w:pPr>
              <w:pStyle w:val="TableText"/>
              <w:jc w:val="center"/>
            </w:pPr>
            <w:r w:rsidRPr="00944855">
              <w:t>7.7%</w:t>
            </w:r>
          </w:p>
        </w:tc>
      </w:tr>
      <w:tr w:rsidR="00944855" w:rsidRPr="00944855" w14:paraId="45E74CA5" w14:textId="77777777" w:rsidTr="00E718CC">
        <w:trPr>
          <w:trHeight w:val="378"/>
        </w:trPr>
        <w:tc>
          <w:tcPr>
            <w:tcW w:w="2415" w:type="dxa"/>
            <w:tcBorders>
              <w:left w:val="nil"/>
              <w:bottom w:val="nil"/>
              <w:right w:val="nil"/>
            </w:tcBorders>
          </w:tcPr>
          <w:p w14:paraId="091D6A76" w14:textId="77777777" w:rsidR="00944855" w:rsidRPr="00944855" w:rsidRDefault="00944855" w:rsidP="00944855">
            <w:pPr>
              <w:pStyle w:val="TableText"/>
            </w:pPr>
            <w:r w:rsidRPr="00944855">
              <w:t>$0.5 million–&lt;$1 million</w:t>
            </w:r>
          </w:p>
        </w:tc>
        <w:tc>
          <w:tcPr>
            <w:tcW w:w="1276" w:type="dxa"/>
            <w:tcBorders>
              <w:left w:val="nil"/>
              <w:right w:val="nil"/>
            </w:tcBorders>
          </w:tcPr>
          <w:p w14:paraId="4889F0EE" w14:textId="77777777" w:rsidR="00944855" w:rsidRPr="00944855" w:rsidRDefault="00944855" w:rsidP="00944855">
            <w:pPr>
              <w:pStyle w:val="TableText"/>
            </w:pPr>
            <w:r w:rsidRPr="00944855">
              <w:t>2017–18</w:t>
            </w:r>
          </w:p>
        </w:tc>
        <w:tc>
          <w:tcPr>
            <w:tcW w:w="1417" w:type="dxa"/>
            <w:tcBorders>
              <w:left w:val="nil"/>
              <w:right w:val="nil"/>
            </w:tcBorders>
          </w:tcPr>
          <w:p w14:paraId="6EECBFE9" w14:textId="77777777" w:rsidR="00944855" w:rsidRPr="00944855" w:rsidRDefault="00944855" w:rsidP="00944855">
            <w:pPr>
              <w:pStyle w:val="TableText"/>
              <w:jc w:val="center"/>
            </w:pPr>
            <w:r w:rsidRPr="00944855">
              <w:t>18</w:t>
            </w:r>
          </w:p>
        </w:tc>
        <w:tc>
          <w:tcPr>
            <w:tcW w:w="1418" w:type="dxa"/>
            <w:tcBorders>
              <w:left w:val="nil"/>
              <w:right w:val="nil"/>
            </w:tcBorders>
          </w:tcPr>
          <w:p w14:paraId="0B8B4B9A" w14:textId="77777777" w:rsidR="00944855" w:rsidRPr="00944855" w:rsidRDefault="00944855" w:rsidP="00944855">
            <w:pPr>
              <w:pStyle w:val="TableText"/>
              <w:jc w:val="center"/>
            </w:pPr>
            <w:r w:rsidRPr="00944855">
              <w:t>11.1%</w:t>
            </w:r>
          </w:p>
        </w:tc>
        <w:tc>
          <w:tcPr>
            <w:tcW w:w="1417" w:type="dxa"/>
            <w:tcBorders>
              <w:left w:val="nil"/>
              <w:right w:val="nil"/>
            </w:tcBorders>
          </w:tcPr>
          <w:p w14:paraId="79E01375" w14:textId="77777777" w:rsidR="00944855" w:rsidRPr="00944855" w:rsidRDefault="00944855" w:rsidP="00944855">
            <w:pPr>
              <w:pStyle w:val="TableText"/>
              <w:jc w:val="center"/>
            </w:pPr>
            <w:r w:rsidRPr="00944855">
              <w:t>33</w:t>
            </w:r>
          </w:p>
        </w:tc>
        <w:tc>
          <w:tcPr>
            <w:tcW w:w="1393" w:type="dxa"/>
            <w:tcBorders>
              <w:left w:val="nil"/>
              <w:right w:val="nil"/>
            </w:tcBorders>
          </w:tcPr>
          <w:p w14:paraId="24575868" w14:textId="77777777" w:rsidR="00944855" w:rsidRPr="00944855" w:rsidRDefault="00944855" w:rsidP="00944855">
            <w:pPr>
              <w:pStyle w:val="TableText"/>
              <w:jc w:val="center"/>
            </w:pPr>
            <w:r w:rsidRPr="00944855">
              <w:t>6.1%</w:t>
            </w:r>
          </w:p>
        </w:tc>
      </w:tr>
      <w:tr w:rsidR="00944855" w:rsidRPr="00944855" w14:paraId="375A9223" w14:textId="77777777" w:rsidTr="00E718CC">
        <w:trPr>
          <w:trHeight w:val="378"/>
        </w:trPr>
        <w:tc>
          <w:tcPr>
            <w:tcW w:w="2415" w:type="dxa"/>
            <w:tcBorders>
              <w:top w:val="nil"/>
              <w:left w:val="nil"/>
              <w:bottom w:val="nil"/>
              <w:right w:val="nil"/>
            </w:tcBorders>
          </w:tcPr>
          <w:p w14:paraId="55743EFD" w14:textId="314B0B86" w:rsidR="00944855" w:rsidRPr="00E718CC" w:rsidRDefault="00E718CC" w:rsidP="00944855">
            <w:pPr>
              <w:pStyle w:val="TableText"/>
              <w:rPr>
                <w:color w:val="FFFFFF" w:themeColor="background1"/>
              </w:rPr>
            </w:pPr>
            <w:r w:rsidRPr="00E718CC">
              <w:rPr>
                <w:color w:val="FFFFFF" w:themeColor="background1"/>
              </w:rPr>
              <w:t>$0.5 million–&lt;$1 million</w:t>
            </w:r>
          </w:p>
        </w:tc>
        <w:tc>
          <w:tcPr>
            <w:tcW w:w="1276" w:type="dxa"/>
            <w:tcBorders>
              <w:left w:val="nil"/>
              <w:right w:val="nil"/>
            </w:tcBorders>
          </w:tcPr>
          <w:p w14:paraId="67A16313" w14:textId="77777777" w:rsidR="00944855" w:rsidRPr="00944855" w:rsidRDefault="00944855" w:rsidP="00944855">
            <w:pPr>
              <w:pStyle w:val="TableText"/>
            </w:pPr>
            <w:r w:rsidRPr="00944855">
              <w:t>2018–19</w:t>
            </w:r>
          </w:p>
        </w:tc>
        <w:tc>
          <w:tcPr>
            <w:tcW w:w="1417" w:type="dxa"/>
            <w:tcBorders>
              <w:left w:val="nil"/>
              <w:right w:val="nil"/>
            </w:tcBorders>
          </w:tcPr>
          <w:p w14:paraId="3562B0B6" w14:textId="77777777" w:rsidR="00944855" w:rsidRPr="00944855" w:rsidRDefault="00944855" w:rsidP="00944855">
            <w:pPr>
              <w:pStyle w:val="TableText"/>
              <w:jc w:val="center"/>
            </w:pPr>
            <w:r w:rsidRPr="00944855">
              <w:t>23</w:t>
            </w:r>
          </w:p>
        </w:tc>
        <w:tc>
          <w:tcPr>
            <w:tcW w:w="1418" w:type="dxa"/>
            <w:tcBorders>
              <w:left w:val="nil"/>
              <w:right w:val="nil"/>
            </w:tcBorders>
          </w:tcPr>
          <w:p w14:paraId="262203AB" w14:textId="77777777" w:rsidR="00944855" w:rsidRPr="00944855" w:rsidRDefault="00944855" w:rsidP="00944855">
            <w:pPr>
              <w:pStyle w:val="TableText"/>
              <w:jc w:val="center"/>
            </w:pPr>
            <w:r w:rsidRPr="00944855">
              <w:t>4.3%</w:t>
            </w:r>
          </w:p>
        </w:tc>
        <w:tc>
          <w:tcPr>
            <w:tcW w:w="1417" w:type="dxa"/>
            <w:tcBorders>
              <w:left w:val="nil"/>
              <w:right w:val="nil"/>
            </w:tcBorders>
          </w:tcPr>
          <w:p w14:paraId="01F390E4" w14:textId="77777777" w:rsidR="00944855" w:rsidRPr="00944855" w:rsidRDefault="00944855" w:rsidP="00944855">
            <w:pPr>
              <w:pStyle w:val="TableText"/>
              <w:jc w:val="center"/>
            </w:pPr>
            <w:r w:rsidRPr="00944855">
              <w:t>19</w:t>
            </w:r>
          </w:p>
        </w:tc>
        <w:tc>
          <w:tcPr>
            <w:tcW w:w="1393" w:type="dxa"/>
            <w:tcBorders>
              <w:left w:val="nil"/>
              <w:right w:val="nil"/>
            </w:tcBorders>
          </w:tcPr>
          <w:p w14:paraId="780A1F2A" w14:textId="77777777" w:rsidR="00944855" w:rsidRPr="00944855" w:rsidRDefault="00944855" w:rsidP="00944855">
            <w:pPr>
              <w:pStyle w:val="TableText"/>
              <w:jc w:val="center"/>
            </w:pPr>
            <w:r w:rsidRPr="00944855">
              <w:t>26.3%</w:t>
            </w:r>
          </w:p>
        </w:tc>
      </w:tr>
      <w:tr w:rsidR="00944855" w:rsidRPr="00944855" w14:paraId="6A4B8FE3" w14:textId="77777777" w:rsidTr="00E718CC">
        <w:trPr>
          <w:trHeight w:val="388"/>
        </w:trPr>
        <w:tc>
          <w:tcPr>
            <w:tcW w:w="2415" w:type="dxa"/>
            <w:tcBorders>
              <w:top w:val="nil"/>
              <w:left w:val="nil"/>
              <w:bottom w:val="nil"/>
              <w:right w:val="nil"/>
            </w:tcBorders>
          </w:tcPr>
          <w:p w14:paraId="28A50748" w14:textId="2705D7B7" w:rsidR="00944855" w:rsidRPr="00E718CC" w:rsidRDefault="00E718CC" w:rsidP="00944855">
            <w:pPr>
              <w:pStyle w:val="TableText"/>
              <w:rPr>
                <w:color w:val="FFFFFF" w:themeColor="background1"/>
              </w:rPr>
            </w:pPr>
            <w:r w:rsidRPr="00E718CC">
              <w:rPr>
                <w:color w:val="FFFFFF" w:themeColor="background1"/>
              </w:rPr>
              <w:t>$0.5 million–&lt;$1 million</w:t>
            </w:r>
          </w:p>
        </w:tc>
        <w:tc>
          <w:tcPr>
            <w:tcW w:w="1276" w:type="dxa"/>
            <w:tcBorders>
              <w:left w:val="nil"/>
              <w:right w:val="nil"/>
            </w:tcBorders>
          </w:tcPr>
          <w:p w14:paraId="5E152255" w14:textId="77777777" w:rsidR="00944855" w:rsidRPr="00944855" w:rsidRDefault="00944855" w:rsidP="00944855">
            <w:pPr>
              <w:pStyle w:val="TableText"/>
            </w:pPr>
            <w:r w:rsidRPr="00944855">
              <w:t>2019–20</w:t>
            </w:r>
          </w:p>
        </w:tc>
        <w:tc>
          <w:tcPr>
            <w:tcW w:w="1417" w:type="dxa"/>
            <w:tcBorders>
              <w:left w:val="nil"/>
              <w:right w:val="nil"/>
            </w:tcBorders>
          </w:tcPr>
          <w:p w14:paraId="6BD2F42A" w14:textId="77777777" w:rsidR="00944855" w:rsidRPr="00944855" w:rsidRDefault="00944855" w:rsidP="00944855">
            <w:pPr>
              <w:pStyle w:val="TableText"/>
              <w:jc w:val="center"/>
            </w:pPr>
            <w:r w:rsidRPr="00944855">
              <w:t>120</w:t>
            </w:r>
          </w:p>
        </w:tc>
        <w:tc>
          <w:tcPr>
            <w:tcW w:w="1418" w:type="dxa"/>
            <w:tcBorders>
              <w:left w:val="nil"/>
              <w:right w:val="nil"/>
            </w:tcBorders>
          </w:tcPr>
          <w:p w14:paraId="16EDCE92" w14:textId="77777777" w:rsidR="00944855" w:rsidRPr="00944855" w:rsidRDefault="00944855" w:rsidP="00944855">
            <w:pPr>
              <w:pStyle w:val="TableText"/>
              <w:jc w:val="center"/>
            </w:pPr>
            <w:r w:rsidRPr="00944855">
              <w:t>17.5%</w:t>
            </w:r>
          </w:p>
        </w:tc>
        <w:tc>
          <w:tcPr>
            <w:tcW w:w="1417" w:type="dxa"/>
            <w:tcBorders>
              <w:left w:val="nil"/>
              <w:right w:val="nil"/>
            </w:tcBorders>
          </w:tcPr>
          <w:p w14:paraId="3C1A6C50" w14:textId="77777777" w:rsidR="00944855" w:rsidRPr="00944855" w:rsidRDefault="00944855" w:rsidP="00944855">
            <w:pPr>
              <w:pStyle w:val="TableText"/>
              <w:jc w:val="center"/>
            </w:pPr>
            <w:r w:rsidRPr="00944855">
              <w:t>130</w:t>
            </w:r>
          </w:p>
        </w:tc>
        <w:tc>
          <w:tcPr>
            <w:tcW w:w="1393" w:type="dxa"/>
            <w:tcBorders>
              <w:left w:val="nil"/>
              <w:right w:val="nil"/>
            </w:tcBorders>
          </w:tcPr>
          <w:p w14:paraId="5CBA1885" w14:textId="77777777" w:rsidR="00944855" w:rsidRPr="00944855" w:rsidRDefault="00944855" w:rsidP="00944855">
            <w:pPr>
              <w:pStyle w:val="TableText"/>
              <w:jc w:val="center"/>
            </w:pPr>
            <w:r w:rsidRPr="00944855">
              <w:t>16.9%</w:t>
            </w:r>
          </w:p>
        </w:tc>
      </w:tr>
      <w:tr w:rsidR="00944855" w:rsidRPr="00944855" w14:paraId="742AB9E8" w14:textId="77777777" w:rsidTr="00E718CC">
        <w:trPr>
          <w:trHeight w:val="388"/>
        </w:trPr>
        <w:tc>
          <w:tcPr>
            <w:tcW w:w="2415" w:type="dxa"/>
            <w:tcBorders>
              <w:top w:val="nil"/>
              <w:left w:val="nil"/>
              <w:bottom w:val="nil"/>
              <w:right w:val="nil"/>
            </w:tcBorders>
          </w:tcPr>
          <w:p w14:paraId="6FDBF50B" w14:textId="26315EA0" w:rsidR="00944855" w:rsidRPr="00E718CC" w:rsidRDefault="00E718CC" w:rsidP="00944855">
            <w:pPr>
              <w:pStyle w:val="TableText"/>
              <w:rPr>
                <w:color w:val="FFFFFF" w:themeColor="background1"/>
              </w:rPr>
            </w:pPr>
            <w:r w:rsidRPr="00E718CC">
              <w:rPr>
                <w:color w:val="FFFFFF" w:themeColor="background1"/>
              </w:rPr>
              <w:t>$0.5 million–&lt;$1 million</w:t>
            </w:r>
          </w:p>
        </w:tc>
        <w:tc>
          <w:tcPr>
            <w:tcW w:w="1276" w:type="dxa"/>
            <w:tcBorders>
              <w:left w:val="nil"/>
              <w:right w:val="nil"/>
            </w:tcBorders>
          </w:tcPr>
          <w:p w14:paraId="64549151" w14:textId="77777777" w:rsidR="00944855" w:rsidRPr="00944855" w:rsidRDefault="00944855" w:rsidP="00944855">
            <w:pPr>
              <w:pStyle w:val="TableText"/>
            </w:pPr>
            <w:r w:rsidRPr="00944855">
              <w:t>2020–21</w:t>
            </w:r>
          </w:p>
        </w:tc>
        <w:tc>
          <w:tcPr>
            <w:tcW w:w="1417" w:type="dxa"/>
            <w:tcBorders>
              <w:left w:val="nil"/>
              <w:right w:val="nil"/>
            </w:tcBorders>
          </w:tcPr>
          <w:p w14:paraId="1B57C70A" w14:textId="77777777" w:rsidR="00944855" w:rsidRPr="00944855" w:rsidRDefault="00944855" w:rsidP="00944855">
            <w:pPr>
              <w:pStyle w:val="TableText"/>
              <w:jc w:val="center"/>
            </w:pPr>
            <w:r w:rsidRPr="00944855">
              <w:t>127</w:t>
            </w:r>
          </w:p>
        </w:tc>
        <w:tc>
          <w:tcPr>
            <w:tcW w:w="1418" w:type="dxa"/>
            <w:tcBorders>
              <w:left w:val="nil"/>
              <w:right w:val="nil"/>
            </w:tcBorders>
          </w:tcPr>
          <w:p w14:paraId="117B92B8" w14:textId="77777777" w:rsidR="00944855" w:rsidRPr="00944855" w:rsidRDefault="00944855" w:rsidP="00944855">
            <w:pPr>
              <w:pStyle w:val="TableText"/>
              <w:jc w:val="center"/>
            </w:pPr>
            <w:r w:rsidRPr="00944855">
              <w:t>18.9%</w:t>
            </w:r>
          </w:p>
        </w:tc>
        <w:tc>
          <w:tcPr>
            <w:tcW w:w="1417" w:type="dxa"/>
            <w:tcBorders>
              <w:left w:val="nil"/>
              <w:right w:val="nil"/>
            </w:tcBorders>
          </w:tcPr>
          <w:p w14:paraId="4CB84647" w14:textId="77777777" w:rsidR="00944855" w:rsidRPr="00944855" w:rsidRDefault="00944855" w:rsidP="00944855">
            <w:pPr>
              <w:pStyle w:val="TableText"/>
              <w:jc w:val="center"/>
            </w:pPr>
            <w:r w:rsidRPr="00944855">
              <w:t>127</w:t>
            </w:r>
          </w:p>
        </w:tc>
        <w:tc>
          <w:tcPr>
            <w:tcW w:w="1393" w:type="dxa"/>
            <w:tcBorders>
              <w:left w:val="nil"/>
              <w:right w:val="nil"/>
            </w:tcBorders>
          </w:tcPr>
          <w:p w14:paraId="546CFCCA" w14:textId="77777777" w:rsidR="00944855" w:rsidRPr="00944855" w:rsidRDefault="00944855" w:rsidP="00944855">
            <w:pPr>
              <w:pStyle w:val="TableText"/>
              <w:jc w:val="center"/>
            </w:pPr>
            <w:r w:rsidRPr="00944855">
              <w:t>22.8%</w:t>
            </w:r>
          </w:p>
        </w:tc>
      </w:tr>
      <w:tr w:rsidR="00944855" w:rsidRPr="00944855" w14:paraId="5293BAD2" w14:textId="77777777" w:rsidTr="00E718CC">
        <w:trPr>
          <w:trHeight w:val="378"/>
        </w:trPr>
        <w:tc>
          <w:tcPr>
            <w:tcW w:w="2415" w:type="dxa"/>
            <w:tcBorders>
              <w:top w:val="nil"/>
              <w:left w:val="nil"/>
              <w:right w:val="nil"/>
            </w:tcBorders>
          </w:tcPr>
          <w:p w14:paraId="262AE208" w14:textId="4F07DD1E" w:rsidR="00944855" w:rsidRPr="00E718CC" w:rsidRDefault="00E718CC" w:rsidP="00944855">
            <w:pPr>
              <w:pStyle w:val="TableText"/>
              <w:rPr>
                <w:color w:val="FFFFFF" w:themeColor="background1"/>
              </w:rPr>
            </w:pPr>
            <w:r w:rsidRPr="00E718CC">
              <w:rPr>
                <w:color w:val="FFFFFF" w:themeColor="background1"/>
              </w:rPr>
              <w:t>$0.5 million–&lt;$1 million</w:t>
            </w:r>
          </w:p>
        </w:tc>
        <w:tc>
          <w:tcPr>
            <w:tcW w:w="1276" w:type="dxa"/>
            <w:tcBorders>
              <w:left w:val="nil"/>
              <w:right w:val="nil"/>
            </w:tcBorders>
          </w:tcPr>
          <w:p w14:paraId="562E2459" w14:textId="77777777" w:rsidR="00944855" w:rsidRPr="00944855" w:rsidRDefault="00944855" w:rsidP="00944855">
            <w:pPr>
              <w:pStyle w:val="TableText"/>
            </w:pPr>
            <w:r w:rsidRPr="00944855">
              <w:t>2021–22</w:t>
            </w:r>
          </w:p>
        </w:tc>
        <w:tc>
          <w:tcPr>
            <w:tcW w:w="1417" w:type="dxa"/>
            <w:tcBorders>
              <w:left w:val="nil"/>
              <w:right w:val="nil"/>
            </w:tcBorders>
          </w:tcPr>
          <w:p w14:paraId="43354332" w14:textId="77777777" w:rsidR="00944855" w:rsidRPr="00944855" w:rsidRDefault="00944855" w:rsidP="00944855">
            <w:pPr>
              <w:pStyle w:val="TableText"/>
              <w:jc w:val="center"/>
            </w:pPr>
            <w:r w:rsidRPr="00944855">
              <w:t>334</w:t>
            </w:r>
          </w:p>
        </w:tc>
        <w:tc>
          <w:tcPr>
            <w:tcW w:w="1418" w:type="dxa"/>
            <w:tcBorders>
              <w:left w:val="nil"/>
              <w:right w:val="nil"/>
            </w:tcBorders>
          </w:tcPr>
          <w:p w14:paraId="6D5FBF56" w14:textId="77777777" w:rsidR="00944855" w:rsidRPr="00944855" w:rsidRDefault="00944855" w:rsidP="00944855">
            <w:pPr>
              <w:pStyle w:val="TableText"/>
              <w:jc w:val="center"/>
            </w:pPr>
            <w:r w:rsidRPr="00944855">
              <w:t>10.5%</w:t>
            </w:r>
          </w:p>
        </w:tc>
        <w:tc>
          <w:tcPr>
            <w:tcW w:w="1417" w:type="dxa"/>
            <w:tcBorders>
              <w:left w:val="nil"/>
              <w:right w:val="nil"/>
            </w:tcBorders>
          </w:tcPr>
          <w:p w14:paraId="0D3C2ED8" w14:textId="77777777" w:rsidR="00944855" w:rsidRPr="00944855" w:rsidRDefault="00944855" w:rsidP="00944855">
            <w:pPr>
              <w:pStyle w:val="TableText"/>
              <w:jc w:val="center"/>
            </w:pPr>
            <w:r w:rsidRPr="00944855">
              <w:t>250</w:t>
            </w:r>
          </w:p>
        </w:tc>
        <w:tc>
          <w:tcPr>
            <w:tcW w:w="1393" w:type="dxa"/>
            <w:tcBorders>
              <w:left w:val="nil"/>
              <w:right w:val="nil"/>
            </w:tcBorders>
          </w:tcPr>
          <w:p w14:paraId="58DDDDD3" w14:textId="77777777" w:rsidR="00944855" w:rsidRPr="00944855" w:rsidRDefault="00944855" w:rsidP="00944855">
            <w:pPr>
              <w:pStyle w:val="TableText"/>
              <w:jc w:val="center"/>
            </w:pPr>
            <w:r w:rsidRPr="00944855">
              <w:t>14.0%</w:t>
            </w:r>
          </w:p>
        </w:tc>
      </w:tr>
      <w:tr w:rsidR="00944855" w:rsidRPr="00944855" w14:paraId="0D54B076" w14:textId="77777777" w:rsidTr="00E718CC">
        <w:trPr>
          <w:trHeight w:val="388"/>
        </w:trPr>
        <w:tc>
          <w:tcPr>
            <w:tcW w:w="2415" w:type="dxa"/>
            <w:tcBorders>
              <w:left w:val="nil"/>
              <w:bottom w:val="nil"/>
              <w:right w:val="nil"/>
            </w:tcBorders>
          </w:tcPr>
          <w:p w14:paraId="0872FBF6" w14:textId="77777777" w:rsidR="00944855" w:rsidRPr="00944855" w:rsidRDefault="00944855" w:rsidP="00944855">
            <w:pPr>
              <w:pStyle w:val="TableText"/>
            </w:pPr>
            <w:r w:rsidRPr="00944855">
              <w:t>$1 million–&lt;$2 million</w:t>
            </w:r>
          </w:p>
        </w:tc>
        <w:tc>
          <w:tcPr>
            <w:tcW w:w="1276" w:type="dxa"/>
            <w:tcBorders>
              <w:left w:val="nil"/>
              <w:right w:val="nil"/>
            </w:tcBorders>
          </w:tcPr>
          <w:p w14:paraId="3E38AE89" w14:textId="77777777" w:rsidR="00944855" w:rsidRPr="00944855" w:rsidRDefault="00944855" w:rsidP="00944855">
            <w:pPr>
              <w:pStyle w:val="TableText"/>
            </w:pPr>
            <w:r w:rsidRPr="00944855">
              <w:t>2017–18</w:t>
            </w:r>
          </w:p>
        </w:tc>
        <w:tc>
          <w:tcPr>
            <w:tcW w:w="1417" w:type="dxa"/>
            <w:tcBorders>
              <w:left w:val="nil"/>
              <w:right w:val="nil"/>
            </w:tcBorders>
          </w:tcPr>
          <w:p w14:paraId="1F8C9104" w14:textId="77777777" w:rsidR="00944855" w:rsidRPr="00944855" w:rsidRDefault="00944855" w:rsidP="00944855">
            <w:pPr>
              <w:pStyle w:val="TableText"/>
              <w:jc w:val="center"/>
            </w:pPr>
            <w:r w:rsidRPr="00944855">
              <w:t>41</w:t>
            </w:r>
          </w:p>
        </w:tc>
        <w:tc>
          <w:tcPr>
            <w:tcW w:w="1418" w:type="dxa"/>
            <w:tcBorders>
              <w:left w:val="nil"/>
              <w:right w:val="nil"/>
            </w:tcBorders>
          </w:tcPr>
          <w:p w14:paraId="6EA418B9" w14:textId="77777777" w:rsidR="00944855" w:rsidRPr="00944855" w:rsidRDefault="00944855" w:rsidP="00944855">
            <w:pPr>
              <w:pStyle w:val="TableText"/>
              <w:jc w:val="center"/>
            </w:pPr>
            <w:r w:rsidRPr="00944855">
              <w:t>17.1%</w:t>
            </w:r>
          </w:p>
        </w:tc>
        <w:tc>
          <w:tcPr>
            <w:tcW w:w="1417" w:type="dxa"/>
            <w:tcBorders>
              <w:left w:val="nil"/>
              <w:right w:val="nil"/>
            </w:tcBorders>
          </w:tcPr>
          <w:p w14:paraId="28555BFB" w14:textId="77777777" w:rsidR="00944855" w:rsidRPr="00944855" w:rsidRDefault="00944855" w:rsidP="00944855">
            <w:pPr>
              <w:pStyle w:val="TableText"/>
              <w:jc w:val="center"/>
            </w:pPr>
            <w:r w:rsidRPr="00944855">
              <w:t>103</w:t>
            </w:r>
          </w:p>
        </w:tc>
        <w:tc>
          <w:tcPr>
            <w:tcW w:w="1393" w:type="dxa"/>
            <w:tcBorders>
              <w:left w:val="nil"/>
              <w:right w:val="nil"/>
            </w:tcBorders>
          </w:tcPr>
          <w:p w14:paraId="6DB67FE0" w14:textId="77777777" w:rsidR="00944855" w:rsidRPr="00944855" w:rsidRDefault="00944855" w:rsidP="00944855">
            <w:pPr>
              <w:pStyle w:val="TableText"/>
              <w:jc w:val="center"/>
            </w:pPr>
            <w:r w:rsidRPr="00944855">
              <w:t>24.3%</w:t>
            </w:r>
          </w:p>
        </w:tc>
      </w:tr>
      <w:tr w:rsidR="00944855" w:rsidRPr="00944855" w14:paraId="733E82C6" w14:textId="77777777" w:rsidTr="00E718CC">
        <w:trPr>
          <w:trHeight w:val="388"/>
        </w:trPr>
        <w:tc>
          <w:tcPr>
            <w:tcW w:w="2415" w:type="dxa"/>
            <w:tcBorders>
              <w:top w:val="nil"/>
              <w:left w:val="nil"/>
              <w:bottom w:val="nil"/>
              <w:right w:val="nil"/>
            </w:tcBorders>
          </w:tcPr>
          <w:p w14:paraId="05024A8E" w14:textId="78CF3B7D" w:rsidR="00944855" w:rsidRPr="00E718CC" w:rsidRDefault="00E718CC" w:rsidP="00944855">
            <w:pPr>
              <w:pStyle w:val="TableText"/>
              <w:rPr>
                <w:color w:val="FFFFFF" w:themeColor="background1"/>
              </w:rPr>
            </w:pPr>
            <w:r w:rsidRPr="00E718CC">
              <w:rPr>
                <w:color w:val="FFFFFF" w:themeColor="background1"/>
              </w:rPr>
              <w:t>$1 million–&lt;$2 million</w:t>
            </w:r>
          </w:p>
        </w:tc>
        <w:tc>
          <w:tcPr>
            <w:tcW w:w="1276" w:type="dxa"/>
            <w:tcBorders>
              <w:left w:val="nil"/>
              <w:right w:val="nil"/>
            </w:tcBorders>
          </w:tcPr>
          <w:p w14:paraId="43F2D917" w14:textId="77777777" w:rsidR="00944855" w:rsidRPr="00944855" w:rsidRDefault="00944855" w:rsidP="00944855">
            <w:pPr>
              <w:pStyle w:val="TableText"/>
            </w:pPr>
            <w:r w:rsidRPr="00944855">
              <w:t>2018–19</w:t>
            </w:r>
          </w:p>
        </w:tc>
        <w:tc>
          <w:tcPr>
            <w:tcW w:w="1417" w:type="dxa"/>
            <w:tcBorders>
              <w:left w:val="nil"/>
              <w:right w:val="nil"/>
            </w:tcBorders>
          </w:tcPr>
          <w:p w14:paraId="567F2756" w14:textId="77777777" w:rsidR="00944855" w:rsidRPr="00944855" w:rsidRDefault="00944855" w:rsidP="00944855">
            <w:pPr>
              <w:pStyle w:val="TableText"/>
              <w:jc w:val="center"/>
            </w:pPr>
            <w:r w:rsidRPr="00944855">
              <w:t>34</w:t>
            </w:r>
          </w:p>
        </w:tc>
        <w:tc>
          <w:tcPr>
            <w:tcW w:w="1418" w:type="dxa"/>
            <w:tcBorders>
              <w:left w:val="nil"/>
              <w:right w:val="nil"/>
            </w:tcBorders>
          </w:tcPr>
          <w:p w14:paraId="6715023B" w14:textId="77777777" w:rsidR="00944855" w:rsidRPr="00944855" w:rsidRDefault="00944855" w:rsidP="00944855">
            <w:pPr>
              <w:pStyle w:val="TableText"/>
              <w:jc w:val="center"/>
            </w:pPr>
            <w:r w:rsidRPr="00944855">
              <w:t>14.7%</w:t>
            </w:r>
          </w:p>
        </w:tc>
        <w:tc>
          <w:tcPr>
            <w:tcW w:w="1417" w:type="dxa"/>
            <w:tcBorders>
              <w:left w:val="nil"/>
              <w:right w:val="nil"/>
            </w:tcBorders>
          </w:tcPr>
          <w:p w14:paraId="2C03722B" w14:textId="77777777" w:rsidR="00944855" w:rsidRPr="00944855" w:rsidRDefault="00944855" w:rsidP="00944855">
            <w:pPr>
              <w:pStyle w:val="TableText"/>
              <w:jc w:val="center"/>
            </w:pPr>
            <w:r w:rsidRPr="00944855">
              <w:t>52</w:t>
            </w:r>
          </w:p>
        </w:tc>
        <w:tc>
          <w:tcPr>
            <w:tcW w:w="1393" w:type="dxa"/>
            <w:tcBorders>
              <w:left w:val="nil"/>
              <w:right w:val="nil"/>
            </w:tcBorders>
          </w:tcPr>
          <w:p w14:paraId="1B3FA235" w14:textId="77777777" w:rsidR="00944855" w:rsidRPr="00944855" w:rsidRDefault="00944855" w:rsidP="00944855">
            <w:pPr>
              <w:pStyle w:val="TableText"/>
              <w:jc w:val="center"/>
            </w:pPr>
            <w:r w:rsidRPr="00944855">
              <w:t>11.5%</w:t>
            </w:r>
          </w:p>
        </w:tc>
      </w:tr>
      <w:tr w:rsidR="00944855" w:rsidRPr="00944855" w14:paraId="439921BE" w14:textId="77777777" w:rsidTr="00E718CC">
        <w:trPr>
          <w:trHeight w:val="388"/>
        </w:trPr>
        <w:tc>
          <w:tcPr>
            <w:tcW w:w="2415" w:type="dxa"/>
            <w:tcBorders>
              <w:top w:val="nil"/>
              <w:left w:val="nil"/>
              <w:bottom w:val="nil"/>
              <w:right w:val="nil"/>
            </w:tcBorders>
          </w:tcPr>
          <w:p w14:paraId="402BD69F" w14:textId="412A249E" w:rsidR="00944855" w:rsidRPr="00E718CC" w:rsidRDefault="00E718CC" w:rsidP="00944855">
            <w:pPr>
              <w:pStyle w:val="TableText"/>
              <w:rPr>
                <w:color w:val="FFFFFF" w:themeColor="background1"/>
              </w:rPr>
            </w:pPr>
            <w:r w:rsidRPr="00E718CC">
              <w:rPr>
                <w:color w:val="FFFFFF" w:themeColor="background1"/>
              </w:rPr>
              <w:t>$1 million–&lt;$2 million</w:t>
            </w:r>
          </w:p>
        </w:tc>
        <w:tc>
          <w:tcPr>
            <w:tcW w:w="1276" w:type="dxa"/>
            <w:tcBorders>
              <w:left w:val="nil"/>
              <w:right w:val="nil"/>
            </w:tcBorders>
          </w:tcPr>
          <w:p w14:paraId="6CD572CB" w14:textId="77777777" w:rsidR="00944855" w:rsidRPr="00944855" w:rsidRDefault="00944855" w:rsidP="00944855">
            <w:pPr>
              <w:pStyle w:val="TableText"/>
            </w:pPr>
            <w:r w:rsidRPr="00944855">
              <w:t>2019–20</w:t>
            </w:r>
          </w:p>
        </w:tc>
        <w:tc>
          <w:tcPr>
            <w:tcW w:w="1417" w:type="dxa"/>
            <w:tcBorders>
              <w:left w:val="nil"/>
              <w:right w:val="nil"/>
            </w:tcBorders>
          </w:tcPr>
          <w:p w14:paraId="53A1B833" w14:textId="77777777" w:rsidR="00944855" w:rsidRPr="00944855" w:rsidRDefault="00944855" w:rsidP="00944855">
            <w:pPr>
              <w:pStyle w:val="TableText"/>
              <w:jc w:val="center"/>
            </w:pPr>
            <w:r w:rsidRPr="00944855">
              <w:t>121</w:t>
            </w:r>
          </w:p>
        </w:tc>
        <w:tc>
          <w:tcPr>
            <w:tcW w:w="1418" w:type="dxa"/>
            <w:tcBorders>
              <w:left w:val="nil"/>
              <w:right w:val="nil"/>
            </w:tcBorders>
          </w:tcPr>
          <w:p w14:paraId="7E247070" w14:textId="77777777" w:rsidR="00944855" w:rsidRPr="00944855" w:rsidRDefault="00944855" w:rsidP="00944855">
            <w:pPr>
              <w:pStyle w:val="TableText"/>
              <w:jc w:val="center"/>
            </w:pPr>
            <w:r w:rsidRPr="00944855">
              <w:t>24.0%</w:t>
            </w:r>
          </w:p>
        </w:tc>
        <w:tc>
          <w:tcPr>
            <w:tcW w:w="1417" w:type="dxa"/>
            <w:tcBorders>
              <w:left w:val="nil"/>
              <w:right w:val="nil"/>
            </w:tcBorders>
          </w:tcPr>
          <w:p w14:paraId="56FA78D0" w14:textId="77777777" w:rsidR="00944855" w:rsidRPr="00944855" w:rsidRDefault="00944855" w:rsidP="00944855">
            <w:pPr>
              <w:pStyle w:val="TableText"/>
              <w:jc w:val="center"/>
            </w:pPr>
            <w:r w:rsidRPr="00944855">
              <w:t>111</w:t>
            </w:r>
          </w:p>
        </w:tc>
        <w:tc>
          <w:tcPr>
            <w:tcW w:w="1393" w:type="dxa"/>
            <w:tcBorders>
              <w:left w:val="nil"/>
              <w:right w:val="nil"/>
            </w:tcBorders>
          </w:tcPr>
          <w:p w14:paraId="61F9B4C7" w14:textId="77777777" w:rsidR="00944855" w:rsidRPr="00944855" w:rsidRDefault="00944855" w:rsidP="00944855">
            <w:pPr>
              <w:pStyle w:val="TableText"/>
              <w:jc w:val="center"/>
            </w:pPr>
            <w:r w:rsidRPr="00944855">
              <w:t>25.2%</w:t>
            </w:r>
          </w:p>
        </w:tc>
      </w:tr>
      <w:tr w:rsidR="00944855" w:rsidRPr="00944855" w14:paraId="0BDCBB21" w14:textId="77777777" w:rsidTr="00E718CC">
        <w:trPr>
          <w:trHeight w:val="378"/>
        </w:trPr>
        <w:tc>
          <w:tcPr>
            <w:tcW w:w="2415" w:type="dxa"/>
            <w:tcBorders>
              <w:top w:val="nil"/>
              <w:left w:val="nil"/>
              <w:bottom w:val="nil"/>
              <w:right w:val="nil"/>
            </w:tcBorders>
          </w:tcPr>
          <w:p w14:paraId="64B03BA1" w14:textId="08CBA522" w:rsidR="00944855" w:rsidRPr="00E718CC" w:rsidRDefault="00E718CC" w:rsidP="00944855">
            <w:pPr>
              <w:pStyle w:val="TableText"/>
              <w:rPr>
                <w:color w:val="FFFFFF" w:themeColor="background1"/>
              </w:rPr>
            </w:pPr>
            <w:r w:rsidRPr="00E718CC">
              <w:rPr>
                <w:color w:val="FFFFFF" w:themeColor="background1"/>
              </w:rPr>
              <w:t>$1 million–&lt;$2 million</w:t>
            </w:r>
          </w:p>
        </w:tc>
        <w:tc>
          <w:tcPr>
            <w:tcW w:w="1276" w:type="dxa"/>
            <w:tcBorders>
              <w:left w:val="nil"/>
              <w:right w:val="nil"/>
            </w:tcBorders>
          </w:tcPr>
          <w:p w14:paraId="57EC85E0" w14:textId="77777777" w:rsidR="00944855" w:rsidRPr="00944855" w:rsidRDefault="00944855" w:rsidP="00944855">
            <w:pPr>
              <w:pStyle w:val="TableText"/>
            </w:pPr>
            <w:r w:rsidRPr="00944855">
              <w:t>2020–21</w:t>
            </w:r>
          </w:p>
        </w:tc>
        <w:tc>
          <w:tcPr>
            <w:tcW w:w="1417" w:type="dxa"/>
            <w:tcBorders>
              <w:left w:val="nil"/>
              <w:right w:val="nil"/>
            </w:tcBorders>
          </w:tcPr>
          <w:p w14:paraId="27D8BBEB" w14:textId="77777777" w:rsidR="00944855" w:rsidRPr="00944855" w:rsidRDefault="00944855" w:rsidP="00944855">
            <w:pPr>
              <w:pStyle w:val="TableText"/>
              <w:jc w:val="center"/>
            </w:pPr>
            <w:r w:rsidRPr="00944855">
              <w:t>214</w:t>
            </w:r>
          </w:p>
        </w:tc>
        <w:tc>
          <w:tcPr>
            <w:tcW w:w="1418" w:type="dxa"/>
            <w:tcBorders>
              <w:left w:val="nil"/>
              <w:right w:val="nil"/>
            </w:tcBorders>
          </w:tcPr>
          <w:p w14:paraId="40ADDC2B" w14:textId="77777777" w:rsidR="00944855" w:rsidRPr="00944855" w:rsidRDefault="00944855" w:rsidP="00944855">
            <w:pPr>
              <w:pStyle w:val="TableText"/>
              <w:jc w:val="center"/>
            </w:pPr>
            <w:r w:rsidRPr="00944855">
              <w:t>17.8%</w:t>
            </w:r>
          </w:p>
        </w:tc>
        <w:tc>
          <w:tcPr>
            <w:tcW w:w="1417" w:type="dxa"/>
            <w:tcBorders>
              <w:left w:val="nil"/>
              <w:right w:val="nil"/>
            </w:tcBorders>
          </w:tcPr>
          <w:p w14:paraId="68E4477E" w14:textId="77777777" w:rsidR="00944855" w:rsidRPr="00944855" w:rsidRDefault="00944855" w:rsidP="00944855">
            <w:pPr>
              <w:pStyle w:val="TableText"/>
              <w:jc w:val="center"/>
            </w:pPr>
            <w:r w:rsidRPr="00944855">
              <w:t>239</w:t>
            </w:r>
          </w:p>
        </w:tc>
        <w:tc>
          <w:tcPr>
            <w:tcW w:w="1393" w:type="dxa"/>
            <w:tcBorders>
              <w:left w:val="nil"/>
              <w:right w:val="nil"/>
            </w:tcBorders>
          </w:tcPr>
          <w:p w14:paraId="18979FDE" w14:textId="77777777" w:rsidR="00944855" w:rsidRPr="00944855" w:rsidRDefault="00944855" w:rsidP="00944855">
            <w:pPr>
              <w:pStyle w:val="TableText"/>
              <w:jc w:val="center"/>
            </w:pPr>
            <w:r w:rsidRPr="00944855">
              <w:t>14.6%</w:t>
            </w:r>
          </w:p>
        </w:tc>
      </w:tr>
      <w:tr w:rsidR="00944855" w:rsidRPr="00944855" w14:paraId="20CA6708" w14:textId="77777777" w:rsidTr="00E718CC">
        <w:trPr>
          <w:trHeight w:val="388"/>
        </w:trPr>
        <w:tc>
          <w:tcPr>
            <w:tcW w:w="2415" w:type="dxa"/>
            <w:tcBorders>
              <w:top w:val="nil"/>
              <w:left w:val="nil"/>
              <w:right w:val="nil"/>
            </w:tcBorders>
          </w:tcPr>
          <w:p w14:paraId="2E038C4C" w14:textId="078AB3C4" w:rsidR="00944855" w:rsidRPr="00E718CC" w:rsidRDefault="00E718CC" w:rsidP="00944855">
            <w:pPr>
              <w:pStyle w:val="TableText"/>
              <w:rPr>
                <w:color w:val="FFFFFF" w:themeColor="background1"/>
              </w:rPr>
            </w:pPr>
            <w:r w:rsidRPr="00E718CC">
              <w:rPr>
                <w:color w:val="FFFFFF" w:themeColor="background1"/>
              </w:rPr>
              <w:t>$1 million–&lt;$2 million</w:t>
            </w:r>
          </w:p>
        </w:tc>
        <w:tc>
          <w:tcPr>
            <w:tcW w:w="1276" w:type="dxa"/>
            <w:tcBorders>
              <w:left w:val="nil"/>
              <w:right w:val="nil"/>
            </w:tcBorders>
          </w:tcPr>
          <w:p w14:paraId="592A18FF" w14:textId="77777777" w:rsidR="00944855" w:rsidRPr="00944855" w:rsidRDefault="00944855" w:rsidP="00944855">
            <w:pPr>
              <w:pStyle w:val="TableText"/>
            </w:pPr>
            <w:r w:rsidRPr="00944855">
              <w:t>2021–22</w:t>
            </w:r>
          </w:p>
        </w:tc>
        <w:tc>
          <w:tcPr>
            <w:tcW w:w="1417" w:type="dxa"/>
            <w:tcBorders>
              <w:left w:val="nil"/>
              <w:right w:val="nil"/>
            </w:tcBorders>
          </w:tcPr>
          <w:p w14:paraId="3F0DE33A" w14:textId="77777777" w:rsidR="00944855" w:rsidRPr="00944855" w:rsidRDefault="00944855" w:rsidP="00944855">
            <w:pPr>
              <w:pStyle w:val="TableText"/>
              <w:jc w:val="center"/>
            </w:pPr>
            <w:r w:rsidRPr="00944855">
              <w:t>232</w:t>
            </w:r>
          </w:p>
        </w:tc>
        <w:tc>
          <w:tcPr>
            <w:tcW w:w="1418" w:type="dxa"/>
            <w:tcBorders>
              <w:left w:val="nil"/>
              <w:right w:val="nil"/>
            </w:tcBorders>
          </w:tcPr>
          <w:p w14:paraId="12D2F3D3" w14:textId="77777777" w:rsidR="00944855" w:rsidRPr="00944855" w:rsidRDefault="00944855" w:rsidP="00944855">
            <w:pPr>
              <w:pStyle w:val="TableText"/>
              <w:jc w:val="center"/>
            </w:pPr>
            <w:r w:rsidRPr="00944855">
              <w:t>36.2%</w:t>
            </w:r>
          </w:p>
        </w:tc>
        <w:tc>
          <w:tcPr>
            <w:tcW w:w="1417" w:type="dxa"/>
            <w:tcBorders>
              <w:left w:val="nil"/>
              <w:right w:val="nil"/>
            </w:tcBorders>
          </w:tcPr>
          <w:p w14:paraId="41E0B1A1" w14:textId="77777777" w:rsidR="00944855" w:rsidRPr="00944855" w:rsidRDefault="00944855" w:rsidP="00944855">
            <w:pPr>
              <w:pStyle w:val="TableText"/>
              <w:jc w:val="center"/>
            </w:pPr>
            <w:r w:rsidRPr="00944855">
              <w:t>177</w:t>
            </w:r>
          </w:p>
        </w:tc>
        <w:tc>
          <w:tcPr>
            <w:tcW w:w="1393" w:type="dxa"/>
            <w:tcBorders>
              <w:left w:val="nil"/>
              <w:right w:val="nil"/>
            </w:tcBorders>
          </w:tcPr>
          <w:p w14:paraId="640B4E5E" w14:textId="77777777" w:rsidR="00944855" w:rsidRPr="00944855" w:rsidRDefault="00944855" w:rsidP="00944855">
            <w:pPr>
              <w:pStyle w:val="TableText"/>
              <w:jc w:val="center"/>
            </w:pPr>
            <w:r w:rsidRPr="00944855">
              <w:t>37.9%</w:t>
            </w:r>
          </w:p>
        </w:tc>
      </w:tr>
      <w:tr w:rsidR="00944855" w:rsidRPr="00944855" w14:paraId="47A1E140" w14:textId="77777777" w:rsidTr="00E718CC">
        <w:trPr>
          <w:trHeight w:val="388"/>
        </w:trPr>
        <w:tc>
          <w:tcPr>
            <w:tcW w:w="2415" w:type="dxa"/>
            <w:tcBorders>
              <w:left w:val="nil"/>
              <w:bottom w:val="nil"/>
              <w:right w:val="nil"/>
            </w:tcBorders>
          </w:tcPr>
          <w:p w14:paraId="0FDF738D" w14:textId="77777777" w:rsidR="00944855" w:rsidRPr="00944855" w:rsidRDefault="00944855" w:rsidP="00944855">
            <w:pPr>
              <w:pStyle w:val="TableText"/>
            </w:pPr>
            <w:r w:rsidRPr="00944855">
              <w:t>$2 million–&lt;$5 million</w:t>
            </w:r>
          </w:p>
        </w:tc>
        <w:tc>
          <w:tcPr>
            <w:tcW w:w="1276" w:type="dxa"/>
            <w:tcBorders>
              <w:left w:val="nil"/>
              <w:right w:val="nil"/>
            </w:tcBorders>
          </w:tcPr>
          <w:p w14:paraId="0A60B34E" w14:textId="77777777" w:rsidR="00944855" w:rsidRPr="00944855" w:rsidRDefault="00944855" w:rsidP="00944855">
            <w:pPr>
              <w:pStyle w:val="TableText"/>
            </w:pPr>
            <w:r w:rsidRPr="00944855">
              <w:t>2017–18</w:t>
            </w:r>
          </w:p>
        </w:tc>
        <w:tc>
          <w:tcPr>
            <w:tcW w:w="1417" w:type="dxa"/>
            <w:tcBorders>
              <w:left w:val="nil"/>
              <w:right w:val="nil"/>
            </w:tcBorders>
          </w:tcPr>
          <w:p w14:paraId="3ACB6AF6" w14:textId="77777777" w:rsidR="00944855" w:rsidRPr="00944855" w:rsidRDefault="00944855" w:rsidP="00944855">
            <w:pPr>
              <w:pStyle w:val="TableText"/>
              <w:jc w:val="center"/>
            </w:pPr>
            <w:r w:rsidRPr="00944855">
              <w:t>19</w:t>
            </w:r>
          </w:p>
        </w:tc>
        <w:tc>
          <w:tcPr>
            <w:tcW w:w="1418" w:type="dxa"/>
            <w:tcBorders>
              <w:left w:val="nil"/>
              <w:right w:val="nil"/>
            </w:tcBorders>
          </w:tcPr>
          <w:p w14:paraId="28D33EFA" w14:textId="77777777" w:rsidR="00944855" w:rsidRPr="00944855" w:rsidRDefault="00944855" w:rsidP="00944855">
            <w:pPr>
              <w:pStyle w:val="TableText"/>
              <w:jc w:val="center"/>
            </w:pPr>
            <w:r w:rsidRPr="00944855">
              <w:t>15.8%</w:t>
            </w:r>
          </w:p>
        </w:tc>
        <w:tc>
          <w:tcPr>
            <w:tcW w:w="1417" w:type="dxa"/>
            <w:tcBorders>
              <w:left w:val="nil"/>
              <w:right w:val="nil"/>
            </w:tcBorders>
          </w:tcPr>
          <w:p w14:paraId="4B23CDF8" w14:textId="77777777" w:rsidR="00944855" w:rsidRPr="00944855" w:rsidRDefault="00944855" w:rsidP="00944855">
            <w:pPr>
              <w:pStyle w:val="TableText"/>
              <w:jc w:val="center"/>
            </w:pPr>
            <w:r w:rsidRPr="00944855">
              <w:t>32</w:t>
            </w:r>
          </w:p>
        </w:tc>
        <w:tc>
          <w:tcPr>
            <w:tcW w:w="1393" w:type="dxa"/>
            <w:tcBorders>
              <w:left w:val="nil"/>
              <w:right w:val="nil"/>
            </w:tcBorders>
          </w:tcPr>
          <w:p w14:paraId="37A17212" w14:textId="77777777" w:rsidR="00944855" w:rsidRPr="00944855" w:rsidRDefault="00944855" w:rsidP="00944855">
            <w:pPr>
              <w:pStyle w:val="TableText"/>
              <w:jc w:val="center"/>
            </w:pPr>
            <w:r w:rsidRPr="00944855">
              <w:t>28.1%</w:t>
            </w:r>
          </w:p>
        </w:tc>
      </w:tr>
      <w:tr w:rsidR="00944855" w:rsidRPr="00944855" w14:paraId="3F7CD61F" w14:textId="77777777" w:rsidTr="00E718CC">
        <w:trPr>
          <w:trHeight w:val="388"/>
        </w:trPr>
        <w:tc>
          <w:tcPr>
            <w:tcW w:w="2415" w:type="dxa"/>
            <w:tcBorders>
              <w:top w:val="nil"/>
              <w:left w:val="nil"/>
              <w:bottom w:val="nil"/>
              <w:right w:val="nil"/>
            </w:tcBorders>
          </w:tcPr>
          <w:p w14:paraId="284B1D62" w14:textId="5A49CF4C" w:rsidR="00944855" w:rsidRPr="00E718CC" w:rsidRDefault="00E718CC" w:rsidP="00944855">
            <w:pPr>
              <w:pStyle w:val="TableText"/>
              <w:rPr>
                <w:color w:val="FFFFFF" w:themeColor="background1"/>
              </w:rPr>
            </w:pPr>
            <w:r w:rsidRPr="00E718CC">
              <w:rPr>
                <w:color w:val="FFFFFF" w:themeColor="background1"/>
              </w:rPr>
              <w:t>$2 million–&lt;$5 million</w:t>
            </w:r>
          </w:p>
        </w:tc>
        <w:tc>
          <w:tcPr>
            <w:tcW w:w="1276" w:type="dxa"/>
            <w:tcBorders>
              <w:left w:val="nil"/>
              <w:right w:val="nil"/>
            </w:tcBorders>
          </w:tcPr>
          <w:p w14:paraId="64B2F6DD" w14:textId="77777777" w:rsidR="00944855" w:rsidRPr="00944855" w:rsidRDefault="00944855" w:rsidP="00944855">
            <w:pPr>
              <w:pStyle w:val="TableText"/>
            </w:pPr>
            <w:r w:rsidRPr="00944855">
              <w:t>2018–19</w:t>
            </w:r>
          </w:p>
        </w:tc>
        <w:tc>
          <w:tcPr>
            <w:tcW w:w="1417" w:type="dxa"/>
            <w:tcBorders>
              <w:left w:val="nil"/>
              <w:right w:val="nil"/>
            </w:tcBorders>
          </w:tcPr>
          <w:p w14:paraId="40B57A51" w14:textId="77777777" w:rsidR="00944855" w:rsidRPr="00944855" w:rsidRDefault="00944855" w:rsidP="00944855">
            <w:pPr>
              <w:pStyle w:val="TableText"/>
              <w:jc w:val="center"/>
            </w:pPr>
            <w:r w:rsidRPr="00944855">
              <w:t>31</w:t>
            </w:r>
          </w:p>
        </w:tc>
        <w:tc>
          <w:tcPr>
            <w:tcW w:w="1418" w:type="dxa"/>
            <w:tcBorders>
              <w:left w:val="nil"/>
              <w:right w:val="nil"/>
            </w:tcBorders>
          </w:tcPr>
          <w:p w14:paraId="0D223CD6" w14:textId="77777777" w:rsidR="00944855" w:rsidRPr="00944855" w:rsidRDefault="00944855" w:rsidP="00944855">
            <w:pPr>
              <w:pStyle w:val="TableText"/>
              <w:jc w:val="center"/>
            </w:pPr>
            <w:r w:rsidRPr="00944855">
              <w:t>12.9%</w:t>
            </w:r>
          </w:p>
        </w:tc>
        <w:tc>
          <w:tcPr>
            <w:tcW w:w="1417" w:type="dxa"/>
            <w:tcBorders>
              <w:left w:val="nil"/>
              <w:right w:val="nil"/>
            </w:tcBorders>
          </w:tcPr>
          <w:p w14:paraId="75849530" w14:textId="77777777" w:rsidR="00944855" w:rsidRPr="00944855" w:rsidRDefault="00944855" w:rsidP="00944855">
            <w:pPr>
              <w:pStyle w:val="TableText"/>
              <w:jc w:val="center"/>
            </w:pPr>
            <w:r w:rsidRPr="00944855">
              <w:t>27</w:t>
            </w:r>
          </w:p>
        </w:tc>
        <w:tc>
          <w:tcPr>
            <w:tcW w:w="1393" w:type="dxa"/>
            <w:tcBorders>
              <w:left w:val="nil"/>
              <w:right w:val="nil"/>
            </w:tcBorders>
          </w:tcPr>
          <w:p w14:paraId="7A5C3C28" w14:textId="77777777" w:rsidR="00944855" w:rsidRPr="00944855" w:rsidRDefault="00944855" w:rsidP="00944855">
            <w:pPr>
              <w:pStyle w:val="TableText"/>
              <w:jc w:val="center"/>
            </w:pPr>
            <w:r w:rsidRPr="00944855">
              <w:t>22.2%</w:t>
            </w:r>
          </w:p>
        </w:tc>
      </w:tr>
      <w:tr w:rsidR="00944855" w:rsidRPr="00944855" w14:paraId="18231F2B" w14:textId="77777777" w:rsidTr="00E718CC">
        <w:trPr>
          <w:trHeight w:val="388"/>
        </w:trPr>
        <w:tc>
          <w:tcPr>
            <w:tcW w:w="2415" w:type="dxa"/>
            <w:tcBorders>
              <w:top w:val="nil"/>
              <w:left w:val="nil"/>
              <w:bottom w:val="nil"/>
              <w:right w:val="nil"/>
            </w:tcBorders>
          </w:tcPr>
          <w:p w14:paraId="332F4C63" w14:textId="5CA28D12" w:rsidR="00944855" w:rsidRPr="00E718CC" w:rsidRDefault="00E718CC" w:rsidP="00944855">
            <w:pPr>
              <w:pStyle w:val="TableText"/>
              <w:rPr>
                <w:color w:val="FFFFFF" w:themeColor="background1"/>
              </w:rPr>
            </w:pPr>
            <w:r w:rsidRPr="00E718CC">
              <w:rPr>
                <w:color w:val="FFFFFF" w:themeColor="background1"/>
              </w:rPr>
              <w:t>$2 million–&lt;$5 million</w:t>
            </w:r>
          </w:p>
        </w:tc>
        <w:tc>
          <w:tcPr>
            <w:tcW w:w="1276" w:type="dxa"/>
            <w:tcBorders>
              <w:left w:val="nil"/>
              <w:right w:val="nil"/>
            </w:tcBorders>
          </w:tcPr>
          <w:p w14:paraId="389245BC" w14:textId="77777777" w:rsidR="00944855" w:rsidRPr="00944855" w:rsidRDefault="00944855" w:rsidP="00944855">
            <w:pPr>
              <w:pStyle w:val="TableText"/>
            </w:pPr>
            <w:r w:rsidRPr="00944855">
              <w:t>2019–20</w:t>
            </w:r>
          </w:p>
        </w:tc>
        <w:tc>
          <w:tcPr>
            <w:tcW w:w="1417" w:type="dxa"/>
            <w:tcBorders>
              <w:left w:val="nil"/>
              <w:right w:val="nil"/>
            </w:tcBorders>
          </w:tcPr>
          <w:p w14:paraId="5E8A19FB" w14:textId="77777777" w:rsidR="00944855" w:rsidRPr="00944855" w:rsidRDefault="00944855" w:rsidP="00944855">
            <w:pPr>
              <w:pStyle w:val="TableText"/>
              <w:jc w:val="center"/>
            </w:pPr>
            <w:r w:rsidRPr="00944855">
              <w:t>48</w:t>
            </w:r>
          </w:p>
        </w:tc>
        <w:tc>
          <w:tcPr>
            <w:tcW w:w="1418" w:type="dxa"/>
            <w:tcBorders>
              <w:left w:val="nil"/>
              <w:right w:val="nil"/>
            </w:tcBorders>
          </w:tcPr>
          <w:p w14:paraId="7313A678" w14:textId="77777777" w:rsidR="00944855" w:rsidRPr="00944855" w:rsidRDefault="00944855" w:rsidP="00944855">
            <w:pPr>
              <w:pStyle w:val="TableText"/>
              <w:jc w:val="center"/>
            </w:pPr>
            <w:r w:rsidRPr="00944855">
              <w:t>35.4%</w:t>
            </w:r>
          </w:p>
        </w:tc>
        <w:tc>
          <w:tcPr>
            <w:tcW w:w="1417" w:type="dxa"/>
            <w:tcBorders>
              <w:left w:val="nil"/>
              <w:right w:val="nil"/>
            </w:tcBorders>
          </w:tcPr>
          <w:p w14:paraId="53E64633" w14:textId="77777777" w:rsidR="00944855" w:rsidRPr="00944855" w:rsidRDefault="00944855" w:rsidP="00944855">
            <w:pPr>
              <w:pStyle w:val="TableText"/>
              <w:jc w:val="center"/>
            </w:pPr>
            <w:r w:rsidRPr="00944855">
              <w:t>80</w:t>
            </w:r>
          </w:p>
        </w:tc>
        <w:tc>
          <w:tcPr>
            <w:tcW w:w="1393" w:type="dxa"/>
            <w:tcBorders>
              <w:left w:val="nil"/>
              <w:right w:val="nil"/>
            </w:tcBorders>
          </w:tcPr>
          <w:p w14:paraId="441FEF10" w14:textId="77777777" w:rsidR="00944855" w:rsidRPr="00944855" w:rsidRDefault="00944855" w:rsidP="00944855">
            <w:pPr>
              <w:pStyle w:val="TableText"/>
              <w:jc w:val="center"/>
            </w:pPr>
            <w:r w:rsidRPr="00944855">
              <w:t>30.0%</w:t>
            </w:r>
          </w:p>
        </w:tc>
      </w:tr>
      <w:tr w:rsidR="00944855" w:rsidRPr="00944855" w14:paraId="314C0C44" w14:textId="77777777" w:rsidTr="00E718CC">
        <w:trPr>
          <w:trHeight w:val="378"/>
        </w:trPr>
        <w:tc>
          <w:tcPr>
            <w:tcW w:w="2415" w:type="dxa"/>
            <w:tcBorders>
              <w:top w:val="nil"/>
              <w:left w:val="nil"/>
              <w:bottom w:val="nil"/>
              <w:right w:val="nil"/>
            </w:tcBorders>
          </w:tcPr>
          <w:p w14:paraId="166F6CBF" w14:textId="630ACC0B" w:rsidR="00944855" w:rsidRPr="00E718CC" w:rsidRDefault="00E718CC" w:rsidP="00944855">
            <w:pPr>
              <w:pStyle w:val="TableText"/>
              <w:rPr>
                <w:color w:val="FFFFFF" w:themeColor="background1"/>
              </w:rPr>
            </w:pPr>
            <w:r w:rsidRPr="00E718CC">
              <w:rPr>
                <w:color w:val="FFFFFF" w:themeColor="background1"/>
              </w:rPr>
              <w:t>$2 million–&lt;$5 million</w:t>
            </w:r>
          </w:p>
        </w:tc>
        <w:tc>
          <w:tcPr>
            <w:tcW w:w="1276" w:type="dxa"/>
            <w:tcBorders>
              <w:left w:val="nil"/>
              <w:right w:val="nil"/>
            </w:tcBorders>
          </w:tcPr>
          <w:p w14:paraId="4BAB90BC" w14:textId="77777777" w:rsidR="00944855" w:rsidRPr="00944855" w:rsidRDefault="00944855" w:rsidP="00944855">
            <w:pPr>
              <w:pStyle w:val="TableText"/>
            </w:pPr>
            <w:r w:rsidRPr="00944855">
              <w:t>2020–21</w:t>
            </w:r>
          </w:p>
        </w:tc>
        <w:tc>
          <w:tcPr>
            <w:tcW w:w="1417" w:type="dxa"/>
            <w:tcBorders>
              <w:left w:val="nil"/>
              <w:right w:val="nil"/>
            </w:tcBorders>
          </w:tcPr>
          <w:p w14:paraId="0FDC62BA" w14:textId="77777777" w:rsidR="00944855" w:rsidRPr="00944855" w:rsidRDefault="00944855" w:rsidP="00944855">
            <w:pPr>
              <w:pStyle w:val="TableText"/>
              <w:jc w:val="center"/>
            </w:pPr>
            <w:r w:rsidRPr="00944855">
              <w:t>101</w:t>
            </w:r>
          </w:p>
        </w:tc>
        <w:tc>
          <w:tcPr>
            <w:tcW w:w="1418" w:type="dxa"/>
            <w:tcBorders>
              <w:left w:val="nil"/>
              <w:right w:val="nil"/>
            </w:tcBorders>
          </w:tcPr>
          <w:p w14:paraId="14C438AA" w14:textId="77777777" w:rsidR="00944855" w:rsidRPr="00944855" w:rsidRDefault="00944855" w:rsidP="00944855">
            <w:pPr>
              <w:pStyle w:val="TableText"/>
              <w:jc w:val="center"/>
            </w:pPr>
            <w:r w:rsidRPr="00944855">
              <w:t>25.7%</w:t>
            </w:r>
          </w:p>
        </w:tc>
        <w:tc>
          <w:tcPr>
            <w:tcW w:w="1417" w:type="dxa"/>
            <w:tcBorders>
              <w:left w:val="nil"/>
              <w:right w:val="nil"/>
            </w:tcBorders>
          </w:tcPr>
          <w:p w14:paraId="46BE82FC" w14:textId="77777777" w:rsidR="00944855" w:rsidRPr="00944855" w:rsidRDefault="00944855" w:rsidP="00944855">
            <w:pPr>
              <w:pStyle w:val="TableText"/>
              <w:jc w:val="center"/>
            </w:pPr>
            <w:r w:rsidRPr="00944855">
              <w:t>147</w:t>
            </w:r>
          </w:p>
        </w:tc>
        <w:tc>
          <w:tcPr>
            <w:tcW w:w="1393" w:type="dxa"/>
            <w:tcBorders>
              <w:left w:val="nil"/>
              <w:right w:val="nil"/>
            </w:tcBorders>
          </w:tcPr>
          <w:p w14:paraId="15B3E45A" w14:textId="77777777" w:rsidR="00944855" w:rsidRPr="00944855" w:rsidRDefault="00944855" w:rsidP="00944855">
            <w:pPr>
              <w:pStyle w:val="TableText"/>
              <w:jc w:val="center"/>
            </w:pPr>
            <w:r w:rsidRPr="00944855">
              <w:t>27.9%</w:t>
            </w:r>
          </w:p>
        </w:tc>
      </w:tr>
      <w:tr w:rsidR="00944855" w:rsidRPr="00944855" w14:paraId="2718CC74" w14:textId="77777777" w:rsidTr="00E718CC">
        <w:trPr>
          <w:trHeight w:val="388"/>
        </w:trPr>
        <w:tc>
          <w:tcPr>
            <w:tcW w:w="2415" w:type="dxa"/>
            <w:tcBorders>
              <w:top w:val="nil"/>
              <w:left w:val="nil"/>
              <w:right w:val="nil"/>
            </w:tcBorders>
          </w:tcPr>
          <w:p w14:paraId="4D7F4FB0" w14:textId="3042C067" w:rsidR="00944855" w:rsidRPr="00E718CC" w:rsidRDefault="00E718CC" w:rsidP="00944855">
            <w:pPr>
              <w:pStyle w:val="TableText"/>
              <w:rPr>
                <w:color w:val="FFFFFF" w:themeColor="background1"/>
              </w:rPr>
            </w:pPr>
            <w:r w:rsidRPr="00E718CC">
              <w:rPr>
                <w:color w:val="FFFFFF" w:themeColor="background1"/>
              </w:rPr>
              <w:t>$2 million–&lt;$5 million</w:t>
            </w:r>
          </w:p>
        </w:tc>
        <w:tc>
          <w:tcPr>
            <w:tcW w:w="1276" w:type="dxa"/>
            <w:tcBorders>
              <w:left w:val="nil"/>
              <w:right w:val="nil"/>
            </w:tcBorders>
          </w:tcPr>
          <w:p w14:paraId="2820FB9D" w14:textId="77777777" w:rsidR="00944855" w:rsidRPr="00944855" w:rsidRDefault="00944855" w:rsidP="00944855">
            <w:pPr>
              <w:pStyle w:val="TableText"/>
            </w:pPr>
            <w:r w:rsidRPr="00944855">
              <w:t>2021–22</w:t>
            </w:r>
          </w:p>
        </w:tc>
        <w:tc>
          <w:tcPr>
            <w:tcW w:w="1417" w:type="dxa"/>
            <w:tcBorders>
              <w:left w:val="nil"/>
              <w:right w:val="nil"/>
            </w:tcBorders>
          </w:tcPr>
          <w:p w14:paraId="1461865C" w14:textId="77777777" w:rsidR="00944855" w:rsidRPr="00944855" w:rsidRDefault="00944855" w:rsidP="00944855">
            <w:pPr>
              <w:pStyle w:val="TableText"/>
              <w:jc w:val="center"/>
            </w:pPr>
            <w:r w:rsidRPr="00944855">
              <w:t>180</w:t>
            </w:r>
          </w:p>
        </w:tc>
        <w:tc>
          <w:tcPr>
            <w:tcW w:w="1418" w:type="dxa"/>
            <w:tcBorders>
              <w:left w:val="nil"/>
              <w:right w:val="nil"/>
            </w:tcBorders>
          </w:tcPr>
          <w:p w14:paraId="7C6C4678" w14:textId="77777777" w:rsidR="00944855" w:rsidRPr="00944855" w:rsidRDefault="00944855" w:rsidP="00944855">
            <w:pPr>
              <w:pStyle w:val="TableText"/>
              <w:jc w:val="center"/>
            </w:pPr>
            <w:r w:rsidRPr="00944855">
              <w:t>26.1%</w:t>
            </w:r>
          </w:p>
        </w:tc>
        <w:tc>
          <w:tcPr>
            <w:tcW w:w="1417" w:type="dxa"/>
            <w:tcBorders>
              <w:left w:val="nil"/>
              <w:right w:val="nil"/>
            </w:tcBorders>
          </w:tcPr>
          <w:p w14:paraId="60D85BA2" w14:textId="77777777" w:rsidR="00944855" w:rsidRPr="00944855" w:rsidRDefault="00944855" w:rsidP="00944855">
            <w:pPr>
              <w:pStyle w:val="TableText"/>
              <w:jc w:val="center"/>
            </w:pPr>
            <w:r w:rsidRPr="00944855">
              <w:t>189</w:t>
            </w:r>
          </w:p>
        </w:tc>
        <w:tc>
          <w:tcPr>
            <w:tcW w:w="1393" w:type="dxa"/>
            <w:tcBorders>
              <w:left w:val="nil"/>
              <w:right w:val="nil"/>
            </w:tcBorders>
          </w:tcPr>
          <w:p w14:paraId="6740415F" w14:textId="77777777" w:rsidR="00944855" w:rsidRPr="00944855" w:rsidRDefault="00944855" w:rsidP="00944855">
            <w:pPr>
              <w:pStyle w:val="TableText"/>
              <w:jc w:val="center"/>
            </w:pPr>
            <w:r w:rsidRPr="00944855">
              <w:t>18.0%</w:t>
            </w:r>
          </w:p>
        </w:tc>
      </w:tr>
      <w:tr w:rsidR="00944855" w:rsidRPr="00944855" w14:paraId="7ED2F306" w14:textId="77777777" w:rsidTr="00E718CC">
        <w:trPr>
          <w:trHeight w:val="388"/>
        </w:trPr>
        <w:tc>
          <w:tcPr>
            <w:tcW w:w="2415" w:type="dxa"/>
            <w:tcBorders>
              <w:left w:val="nil"/>
              <w:bottom w:val="nil"/>
              <w:right w:val="nil"/>
            </w:tcBorders>
          </w:tcPr>
          <w:p w14:paraId="7D684A0A" w14:textId="77777777" w:rsidR="00944855" w:rsidRPr="00944855" w:rsidRDefault="00944855" w:rsidP="00944855">
            <w:pPr>
              <w:pStyle w:val="TableText"/>
            </w:pPr>
            <w:r w:rsidRPr="00944855">
              <w:t>≥$5 million</w:t>
            </w:r>
          </w:p>
        </w:tc>
        <w:tc>
          <w:tcPr>
            <w:tcW w:w="1276" w:type="dxa"/>
            <w:tcBorders>
              <w:left w:val="nil"/>
              <w:right w:val="nil"/>
            </w:tcBorders>
          </w:tcPr>
          <w:p w14:paraId="24ED61E9" w14:textId="77777777" w:rsidR="00944855" w:rsidRPr="00944855" w:rsidRDefault="00944855" w:rsidP="00944855">
            <w:pPr>
              <w:pStyle w:val="TableText"/>
            </w:pPr>
            <w:r w:rsidRPr="00944855">
              <w:t>2017–18</w:t>
            </w:r>
          </w:p>
        </w:tc>
        <w:tc>
          <w:tcPr>
            <w:tcW w:w="1417" w:type="dxa"/>
            <w:tcBorders>
              <w:left w:val="nil"/>
              <w:right w:val="nil"/>
            </w:tcBorders>
          </w:tcPr>
          <w:p w14:paraId="41D20049" w14:textId="77777777" w:rsidR="00944855" w:rsidRPr="00944855" w:rsidRDefault="00944855" w:rsidP="00944855">
            <w:pPr>
              <w:pStyle w:val="TableText"/>
              <w:jc w:val="center"/>
            </w:pPr>
            <w:r w:rsidRPr="00944855">
              <w:t>2</w:t>
            </w:r>
          </w:p>
        </w:tc>
        <w:tc>
          <w:tcPr>
            <w:tcW w:w="1418" w:type="dxa"/>
            <w:tcBorders>
              <w:left w:val="nil"/>
              <w:right w:val="nil"/>
            </w:tcBorders>
          </w:tcPr>
          <w:p w14:paraId="3061C5CA" w14:textId="77777777" w:rsidR="00944855" w:rsidRPr="00944855" w:rsidRDefault="00944855" w:rsidP="00944855">
            <w:pPr>
              <w:pStyle w:val="TableText"/>
              <w:jc w:val="center"/>
            </w:pPr>
            <w:r w:rsidRPr="00944855">
              <w:t>0.0%</w:t>
            </w:r>
          </w:p>
        </w:tc>
        <w:tc>
          <w:tcPr>
            <w:tcW w:w="1417" w:type="dxa"/>
            <w:tcBorders>
              <w:left w:val="nil"/>
              <w:right w:val="nil"/>
            </w:tcBorders>
          </w:tcPr>
          <w:p w14:paraId="31EDA4FC" w14:textId="77777777" w:rsidR="00944855" w:rsidRPr="00944855" w:rsidRDefault="00944855" w:rsidP="00944855">
            <w:pPr>
              <w:pStyle w:val="TableText"/>
              <w:jc w:val="center"/>
            </w:pPr>
            <w:r w:rsidRPr="00944855">
              <w:t>4</w:t>
            </w:r>
          </w:p>
        </w:tc>
        <w:tc>
          <w:tcPr>
            <w:tcW w:w="1393" w:type="dxa"/>
            <w:tcBorders>
              <w:left w:val="nil"/>
              <w:right w:val="nil"/>
            </w:tcBorders>
          </w:tcPr>
          <w:p w14:paraId="04DF1FC8" w14:textId="77777777" w:rsidR="00944855" w:rsidRPr="00944855" w:rsidRDefault="00944855" w:rsidP="00944855">
            <w:pPr>
              <w:pStyle w:val="TableText"/>
              <w:jc w:val="center"/>
            </w:pPr>
            <w:r w:rsidRPr="00944855">
              <w:t>0.0%</w:t>
            </w:r>
          </w:p>
        </w:tc>
      </w:tr>
      <w:tr w:rsidR="00944855" w:rsidRPr="00944855" w14:paraId="0F329A2A" w14:textId="77777777" w:rsidTr="00E718CC">
        <w:trPr>
          <w:trHeight w:val="388"/>
        </w:trPr>
        <w:tc>
          <w:tcPr>
            <w:tcW w:w="2415" w:type="dxa"/>
            <w:tcBorders>
              <w:top w:val="nil"/>
              <w:left w:val="nil"/>
              <w:bottom w:val="nil"/>
              <w:right w:val="nil"/>
            </w:tcBorders>
          </w:tcPr>
          <w:p w14:paraId="7DC2364C" w14:textId="00C99B2C" w:rsidR="00944855" w:rsidRPr="00E718CC" w:rsidRDefault="00E718CC" w:rsidP="00944855">
            <w:pPr>
              <w:pStyle w:val="TableText"/>
              <w:rPr>
                <w:color w:val="FFFFFF" w:themeColor="background1"/>
              </w:rPr>
            </w:pPr>
            <w:r w:rsidRPr="00E718CC">
              <w:rPr>
                <w:color w:val="FFFFFF" w:themeColor="background1"/>
              </w:rPr>
              <w:t>≥$5 million</w:t>
            </w:r>
          </w:p>
        </w:tc>
        <w:tc>
          <w:tcPr>
            <w:tcW w:w="1276" w:type="dxa"/>
            <w:tcBorders>
              <w:left w:val="nil"/>
              <w:right w:val="nil"/>
            </w:tcBorders>
          </w:tcPr>
          <w:p w14:paraId="1EA9EB09" w14:textId="77777777" w:rsidR="00944855" w:rsidRPr="00944855" w:rsidRDefault="00944855" w:rsidP="00944855">
            <w:pPr>
              <w:pStyle w:val="TableText"/>
            </w:pPr>
            <w:r w:rsidRPr="00944855">
              <w:t>2018–19</w:t>
            </w:r>
          </w:p>
        </w:tc>
        <w:tc>
          <w:tcPr>
            <w:tcW w:w="1417" w:type="dxa"/>
            <w:tcBorders>
              <w:left w:val="nil"/>
              <w:right w:val="nil"/>
            </w:tcBorders>
          </w:tcPr>
          <w:p w14:paraId="77AA819F" w14:textId="77777777" w:rsidR="00944855" w:rsidRPr="00944855" w:rsidRDefault="00944855" w:rsidP="00944855">
            <w:pPr>
              <w:pStyle w:val="TableText"/>
              <w:jc w:val="center"/>
            </w:pPr>
            <w:r w:rsidRPr="00944855">
              <w:t>2</w:t>
            </w:r>
          </w:p>
        </w:tc>
        <w:tc>
          <w:tcPr>
            <w:tcW w:w="1418" w:type="dxa"/>
            <w:tcBorders>
              <w:left w:val="nil"/>
              <w:right w:val="nil"/>
            </w:tcBorders>
          </w:tcPr>
          <w:p w14:paraId="633BAA4B" w14:textId="77777777" w:rsidR="00944855" w:rsidRPr="00944855" w:rsidRDefault="00944855" w:rsidP="00944855">
            <w:pPr>
              <w:pStyle w:val="TableText"/>
              <w:jc w:val="center"/>
            </w:pPr>
            <w:r w:rsidRPr="00944855">
              <w:t>50.0%</w:t>
            </w:r>
          </w:p>
        </w:tc>
        <w:tc>
          <w:tcPr>
            <w:tcW w:w="1417" w:type="dxa"/>
            <w:tcBorders>
              <w:left w:val="nil"/>
              <w:right w:val="nil"/>
            </w:tcBorders>
          </w:tcPr>
          <w:p w14:paraId="0300F111" w14:textId="77777777" w:rsidR="00944855" w:rsidRPr="00944855" w:rsidRDefault="00944855" w:rsidP="00944855">
            <w:pPr>
              <w:pStyle w:val="TableText"/>
              <w:jc w:val="center"/>
            </w:pPr>
            <w:r w:rsidRPr="00944855">
              <w:t>0</w:t>
            </w:r>
          </w:p>
        </w:tc>
        <w:tc>
          <w:tcPr>
            <w:tcW w:w="1393" w:type="dxa"/>
            <w:tcBorders>
              <w:left w:val="nil"/>
              <w:right w:val="nil"/>
            </w:tcBorders>
          </w:tcPr>
          <w:p w14:paraId="562CC947" w14:textId="77777777" w:rsidR="00944855" w:rsidRPr="00944855" w:rsidRDefault="00944855" w:rsidP="00944855">
            <w:pPr>
              <w:pStyle w:val="TableText"/>
              <w:jc w:val="center"/>
            </w:pPr>
            <w:r w:rsidRPr="00944855">
              <w:t>0.0%</w:t>
            </w:r>
          </w:p>
        </w:tc>
      </w:tr>
      <w:tr w:rsidR="00944855" w:rsidRPr="00944855" w14:paraId="20CDBC2C" w14:textId="77777777" w:rsidTr="00E718CC">
        <w:trPr>
          <w:trHeight w:val="388"/>
        </w:trPr>
        <w:tc>
          <w:tcPr>
            <w:tcW w:w="2415" w:type="dxa"/>
            <w:tcBorders>
              <w:top w:val="nil"/>
              <w:left w:val="nil"/>
              <w:bottom w:val="nil"/>
              <w:right w:val="nil"/>
            </w:tcBorders>
          </w:tcPr>
          <w:p w14:paraId="235100EC" w14:textId="51529E81" w:rsidR="00944855" w:rsidRPr="00E718CC" w:rsidRDefault="00E718CC" w:rsidP="00944855">
            <w:pPr>
              <w:pStyle w:val="TableText"/>
              <w:rPr>
                <w:color w:val="FFFFFF" w:themeColor="background1"/>
              </w:rPr>
            </w:pPr>
            <w:r w:rsidRPr="00E718CC">
              <w:rPr>
                <w:color w:val="FFFFFF" w:themeColor="background1"/>
              </w:rPr>
              <w:t>≥$5 million</w:t>
            </w:r>
          </w:p>
        </w:tc>
        <w:tc>
          <w:tcPr>
            <w:tcW w:w="1276" w:type="dxa"/>
            <w:tcBorders>
              <w:left w:val="nil"/>
              <w:right w:val="nil"/>
            </w:tcBorders>
          </w:tcPr>
          <w:p w14:paraId="759D1208" w14:textId="77777777" w:rsidR="00944855" w:rsidRPr="00944855" w:rsidRDefault="00944855" w:rsidP="00944855">
            <w:pPr>
              <w:pStyle w:val="TableText"/>
            </w:pPr>
            <w:r w:rsidRPr="00944855">
              <w:t>2019–20</w:t>
            </w:r>
          </w:p>
        </w:tc>
        <w:tc>
          <w:tcPr>
            <w:tcW w:w="1417" w:type="dxa"/>
            <w:tcBorders>
              <w:left w:val="nil"/>
              <w:right w:val="nil"/>
            </w:tcBorders>
          </w:tcPr>
          <w:p w14:paraId="25C9B4DE" w14:textId="77777777" w:rsidR="00944855" w:rsidRPr="00944855" w:rsidRDefault="00944855" w:rsidP="00944855">
            <w:pPr>
              <w:pStyle w:val="TableText"/>
              <w:jc w:val="center"/>
            </w:pPr>
            <w:r w:rsidRPr="00944855">
              <w:t>3</w:t>
            </w:r>
          </w:p>
        </w:tc>
        <w:tc>
          <w:tcPr>
            <w:tcW w:w="1418" w:type="dxa"/>
            <w:tcBorders>
              <w:left w:val="nil"/>
              <w:right w:val="nil"/>
            </w:tcBorders>
          </w:tcPr>
          <w:p w14:paraId="462C7B25" w14:textId="77777777" w:rsidR="00944855" w:rsidRPr="00944855" w:rsidRDefault="00944855" w:rsidP="00944855">
            <w:pPr>
              <w:pStyle w:val="TableText"/>
              <w:jc w:val="center"/>
            </w:pPr>
            <w:r w:rsidRPr="00944855">
              <w:t>66.7%</w:t>
            </w:r>
          </w:p>
        </w:tc>
        <w:tc>
          <w:tcPr>
            <w:tcW w:w="1417" w:type="dxa"/>
            <w:tcBorders>
              <w:left w:val="nil"/>
              <w:right w:val="nil"/>
            </w:tcBorders>
          </w:tcPr>
          <w:p w14:paraId="337D13C2" w14:textId="77777777" w:rsidR="00944855" w:rsidRPr="00944855" w:rsidRDefault="00944855" w:rsidP="00944855">
            <w:pPr>
              <w:pStyle w:val="TableText"/>
              <w:jc w:val="center"/>
            </w:pPr>
            <w:r w:rsidRPr="00944855">
              <w:t>11</w:t>
            </w:r>
          </w:p>
        </w:tc>
        <w:tc>
          <w:tcPr>
            <w:tcW w:w="1393" w:type="dxa"/>
            <w:tcBorders>
              <w:left w:val="nil"/>
              <w:right w:val="nil"/>
            </w:tcBorders>
          </w:tcPr>
          <w:p w14:paraId="606BC0BB" w14:textId="77777777" w:rsidR="00944855" w:rsidRPr="00944855" w:rsidRDefault="00944855" w:rsidP="00944855">
            <w:pPr>
              <w:pStyle w:val="TableText"/>
              <w:jc w:val="center"/>
            </w:pPr>
            <w:r w:rsidRPr="00944855">
              <w:t>27.3%</w:t>
            </w:r>
          </w:p>
        </w:tc>
      </w:tr>
      <w:tr w:rsidR="00944855" w:rsidRPr="00944855" w14:paraId="14DE384A" w14:textId="77777777" w:rsidTr="00E718CC">
        <w:trPr>
          <w:trHeight w:val="388"/>
        </w:trPr>
        <w:tc>
          <w:tcPr>
            <w:tcW w:w="2415" w:type="dxa"/>
            <w:tcBorders>
              <w:top w:val="nil"/>
              <w:left w:val="nil"/>
              <w:bottom w:val="nil"/>
              <w:right w:val="nil"/>
            </w:tcBorders>
          </w:tcPr>
          <w:p w14:paraId="0FB8AF97" w14:textId="6997AB8E" w:rsidR="00944855" w:rsidRPr="00E718CC" w:rsidRDefault="00E718CC" w:rsidP="00944855">
            <w:pPr>
              <w:pStyle w:val="TableText"/>
              <w:rPr>
                <w:color w:val="FFFFFF" w:themeColor="background1"/>
              </w:rPr>
            </w:pPr>
            <w:r w:rsidRPr="00E718CC">
              <w:rPr>
                <w:color w:val="FFFFFF" w:themeColor="background1"/>
              </w:rPr>
              <w:t>≥$5 million</w:t>
            </w:r>
          </w:p>
        </w:tc>
        <w:tc>
          <w:tcPr>
            <w:tcW w:w="1276" w:type="dxa"/>
            <w:tcBorders>
              <w:left w:val="nil"/>
              <w:right w:val="nil"/>
            </w:tcBorders>
          </w:tcPr>
          <w:p w14:paraId="3B34F1E6" w14:textId="77777777" w:rsidR="00944855" w:rsidRPr="00944855" w:rsidRDefault="00944855" w:rsidP="00944855">
            <w:pPr>
              <w:pStyle w:val="TableText"/>
            </w:pPr>
            <w:r w:rsidRPr="00944855">
              <w:t>2020–21</w:t>
            </w:r>
          </w:p>
        </w:tc>
        <w:tc>
          <w:tcPr>
            <w:tcW w:w="1417" w:type="dxa"/>
            <w:tcBorders>
              <w:left w:val="nil"/>
              <w:right w:val="nil"/>
            </w:tcBorders>
          </w:tcPr>
          <w:p w14:paraId="7930C750" w14:textId="77777777" w:rsidR="00944855" w:rsidRPr="00944855" w:rsidRDefault="00944855" w:rsidP="00944855">
            <w:pPr>
              <w:pStyle w:val="TableText"/>
              <w:jc w:val="center"/>
            </w:pPr>
            <w:r w:rsidRPr="00944855">
              <w:t>4</w:t>
            </w:r>
          </w:p>
        </w:tc>
        <w:tc>
          <w:tcPr>
            <w:tcW w:w="1418" w:type="dxa"/>
            <w:tcBorders>
              <w:left w:val="nil"/>
              <w:right w:val="nil"/>
            </w:tcBorders>
          </w:tcPr>
          <w:p w14:paraId="5F5B4232" w14:textId="77777777" w:rsidR="00944855" w:rsidRPr="00944855" w:rsidRDefault="00944855" w:rsidP="00944855">
            <w:pPr>
              <w:pStyle w:val="TableText"/>
              <w:jc w:val="center"/>
            </w:pPr>
            <w:r w:rsidRPr="00944855">
              <w:t>50.0%</w:t>
            </w:r>
          </w:p>
        </w:tc>
        <w:tc>
          <w:tcPr>
            <w:tcW w:w="1417" w:type="dxa"/>
            <w:tcBorders>
              <w:left w:val="nil"/>
              <w:right w:val="nil"/>
            </w:tcBorders>
          </w:tcPr>
          <w:p w14:paraId="4B075500" w14:textId="77777777" w:rsidR="00944855" w:rsidRPr="00944855" w:rsidRDefault="00944855" w:rsidP="00944855">
            <w:pPr>
              <w:pStyle w:val="TableText"/>
              <w:jc w:val="center"/>
            </w:pPr>
            <w:r w:rsidRPr="00944855">
              <w:t>10</w:t>
            </w:r>
          </w:p>
        </w:tc>
        <w:tc>
          <w:tcPr>
            <w:tcW w:w="1393" w:type="dxa"/>
            <w:tcBorders>
              <w:left w:val="nil"/>
              <w:right w:val="nil"/>
            </w:tcBorders>
          </w:tcPr>
          <w:p w14:paraId="7354BCDC" w14:textId="77777777" w:rsidR="00944855" w:rsidRPr="00944855" w:rsidRDefault="00944855" w:rsidP="00944855">
            <w:pPr>
              <w:pStyle w:val="TableText"/>
              <w:jc w:val="center"/>
            </w:pPr>
            <w:r w:rsidRPr="00944855">
              <w:t>40.0%</w:t>
            </w:r>
          </w:p>
        </w:tc>
      </w:tr>
      <w:tr w:rsidR="00944855" w:rsidRPr="00944855" w14:paraId="5B267E1D" w14:textId="77777777" w:rsidTr="00E718CC">
        <w:trPr>
          <w:trHeight w:val="388"/>
        </w:trPr>
        <w:tc>
          <w:tcPr>
            <w:tcW w:w="2415" w:type="dxa"/>
            <w:tcBorders>
              <w:top w:val="nil"/>
              <w:left w:val="nil"/>
              <w:right w:val="nil"/>
            </w:tcBorders>
          </w:tcPr>
          <w:p w14:paraId="2C2225CF" w14:textId="7A9D5314" w:rsidR="00944855" w:rsidRPr="00E718CC" w:rsidRDefault="00E718CC" w:rsidP="00944855">
            <w:pPr>
              <w:pStyle w:val="TableText"/>
              <w:rPr>
                <w:color w:val="FFFFFF" w:themeColor="background1"/>
              </w:rPr>
            </w:pPr>
            <w:r w:rsidRPr="00E718CC">
              <w:rPr>
                <w:color w:val="FFFFFF" w:themeColor="background1"/>
              </w:rPr>
              <w:t>≥$5 million</w:t>
            </w:r>
          </w:p>
        </w:tc>
        <w:tc>
          <w:tcPr>
            <w:tcW w:w="1276" w:type="dxa"/>
            <w:tcBorders>
              <w:left w:val="nil"/>
              <w:right w:val="nil"/>
            </w:tcBorders>
          </w:tcPr>
          <w:p w14:paraId="35112F25" w14:textId="77777777" w:rsidR="00944855" w:rsidRPr="00944855" w:rsidRDefault="00944855" w:rsidP="00944855">
            <w:pPr>
              <w:pStyle w:val="TableText"/>
            </w:pPr>
            <w:r w:rsidRPr="00944855">
              <w:t>2021–22</w:t>
            </w:r>
          </w:p>
        </w:tc>
        <w:tc>
          <w:tcPr>
            <w:tcW w:w="1417" w:type="dxa"/>
            <w:tcBorders>
              <w:left w:val="nil"/>
              <w:right w:val="nil"/>
            </w:tcBorders>
          </w:tcPr>
          <w:p w14:paraId="6F4A7A13" w14:textId="77777777" w:rsidR="00944855" w:rsidRPr="00944855" w:rsidRDefault="00944855" w:rsidP="00944855">
            <w:pPr>
              <w:pStyle w:val="TableText"/>
              <w:jc w:val="center"/>
            </w:pPr>
            <w:r w:rsidRPr="00944855">
              <w:t>18</w:t>
            </w:r>
          </w:p>
        </w:tc>
        <w:tc>
          <w:tcPr>
            <w:tcW w:w="1418" w:type="dxa"/>
            <w:tcBorders>
              <w:left w:val="nil"/>
              <w:right w:val="nil"/>
            </w:tcBorders>
          </w:tcPr>
          <w:p w14:paraId="173A30BA" w14:textId="77777777" w:rsidR="00944855" w:rsidRPr="00944855" w:rsidRDefault="00944855" w:rsidP="00944855">
            <w:pPr>
              <w:pStyle w:val="TableText"/>
              <w:jc w:val="center"/>
            </w:pPr>
            <w:r w:rsidRPr="00944855">
              <w:t>77.8%</w:t>
            </w:r>
          </w:p>
        </w:tc>
        <w:tc>
          <w:tcPr>
            <w:tcW w:w="1417" w:type="dxa"/>
            <w:tcBorders>
              <w:left w:val="nil"/>
              <w:right w:val="nil"/>
            </w:tcBorders>
          </w:tcPr>
          <w:p w14:paraId="2E6C12EF" w14:textId="77777777" w:rsidR="00944855" w:rsidRPr="00944855" w:rsidRDefault="00944855" w:rsidP="00944855">
            <w:pPr>
              <w:pStyle w:val="TableText"/>
              <w:jc w:val="center"/>
            </w:pPr>
            <w:r w:rsidRPr="00944855">
              <w:t>28</w:t>
            </w:r>
          </w:p>
        </w:tc>
        <w:tc>
          <w:tcPr>
            <w:tcW w:w="1393" w:type="dxa"/>
            <w:tcBorders>
              <w:left w:val="nil"/>
              <w:right w:val="nil"/>
            </w:tcBorders>
          </w:tcPr>
          <w:p w14:paraId="031F199E" w14:textId="77777777" w:rsidR="00944855" w:rsidRPr="00944855" w:rsidRDefault="00944855" w:rsidP="00944855">
            <w:pPr>
              <w:pStyle w:val="TableText"/>
              <w:jc w:val="center"/>
            </w:pPr>
            <w:r w:rsidRPr="00944855">
              <w:t>89.3%</w:t>
            </w:r>
          </w:p>
        </w:tc>
      </w:tr>
    </w:tbl>
    <w:p w14:paraId="7E5530CA" w14:textId="77777777" w:rsidR="00944855" w:rsidRDefault="00944855" w:rsidP="007C7013">
      <w:pPr>
        <w:sectPr w:rsidR="00944855" w:rsidSect="00FE20E6">
          <w:pgSz w:w="12240" w:h="15840"/>
          <w:pgMar w:top="1440" w:right="1444" w:bottom="1440" w:left="1440" w:header="720" w:footer="720" w:gutter="0"/>
          <w:cols w:space="720"/>
          <w:docGrid w:linePitch="299"/>
        </w:sectPr>
      </w:pPr>
    </w:p>
    <w:p w14:paraId="744F7D43" w14:textId="4F327DED" w:rsidR="00653E45" w:rsidRDefault="00653E45" w:rsidP="00653E45">
      <w:pPr>
        <w:pStyle w:val="TableTitle"/>
      </w:pPr>
      <w:r>
        <w:t>Table 1</w:t>
      </w:r>
      <w:r w:rsidR="00FE20E6">
        <w:t>3</w:t>
      </w:r>
      <w:r>
        <w:t> </w:t>
      </w:r>
      <w:r>
        <w:t xml:space="preserve">Number of applicants and funded rates for women and men Chief Investigators each </w:t>
      </w:r>
      <w:r w:rsidRPr="00D313DC">
        <w:t>year</w:t>
      </w:r>
      <w:r>
        <w:t xml:space="preserve">, by </w:t>
      </w:r>
      <w:r w:rsidR="00BF30A4">
        <w:t>application budget</w:t>
      </w:r>
    </w:p>
    <w:tbl>
      <w:tblPr>
        <w:tblStyle w:val="TableGrid"/>
        <w:tblW w:w="9336" w:type="dxa"/>
        <w:tblInd w:w="-5" w:type="dxa"/>
        <w:tblLook w:val="04A0" w:firstRow="1" w:lastRow="0" w:firstColumn="1" w:lastColumn="0" w:noHBand="0" w:noVBand="1"/>
        <w:tblCaption w:val="Number of applicants and funded rates for women and men Chief Investigators each year, by application budget"/>
        <w:tblDescription w:val="Table showing the number of, and funded rates for, women and men Chief Investigator applicants each year across 5 application budget bands."/>
      </w:tblPr>
      <w:tblGrid>
        <w:gridCol w:w="2379"/>
        <w:gridCol w:w="1129"/>
        <w:gridCol w:w="1687"/>
        <w:gridCol w:w="1351"/>
        <w:gridCol w:w="1262"/>
        <w:gridCol w:w="1528"/>
      </w:tblGrid>
      <w:tr w:rsidR="00653E45" w14:paraId="55830338" w14:textId="77777777" w:rsidTr="00E718CC">
        <w:trPr>
          <w:trHeight w:val="388"/>
        </w:trPr>
        <w:tc>
          <w:tcPr>
            <w:tcW w:w="2415" w:type="dxa"/>
            <w:tcBorders>
              <w:left w:val="nil"/>
              <w:bottom w:val="single" w:sz="4" w:space="0" w:color="auto"/>
              <w:right w:val="nil"/>
            </w:tcBorders>
            <w:shd w:val="clear" w:color="auto" w:fill="EEDFDF"/>
          </w:tcPr>
          <w:p w14:paraId="3D6BE53A" w14:textId="62D2522F" w:rsidR="00653E45" w:rsidRDefault="00653E45" w:rsidP="00F30950">
            <w:pPr>
              <w:pStyle w:val="TableHeading"/>
            </w:pPr>
            <w:bookmarkStart w:id="28" w:name="ColumnTitle_13"/>
            <w:bookmarkEnd w:id="28"/>
            <w:r>
              <w:t>Applicant budget</w:t>
            </w:r>
          </w:p>
        </w:tc>
        <w:tc>
          <w:tcPr>
            <w:tcW w:w="1134" w:type="dxa"/>
            <w:tcBorders>
              <w:left w:val="nil"/>
              <w:right w:val="nil"/>
            </w:tcBorders>
            <w:shd w:val="clear" w:color="auto" w:fill="EEDFDF"/>
          </w:tcPr>
          <w:p w14:paraId="6F45C546" w14:textId="77777777" w:rsidR="00653E45" w:rsidRDefault="00653E45" w:rsidP="00F30950">
            <w:pPr>
              <w:pStyle w:val="TableHeading"/>
            </w:pPr>
            <w:r>
              <w:t>Financial year</w:t>
            </w:r>
          </w:p>
        </w:tc>
        <w:tc>
          <w:tcPr>
            <w:tcW w:w="1701" w:type="dxa"/>
            <w:tcBorders>
              <w:left w:val="nil"/>
              <w:right w:val="nil"/>
            </w:tcBorders>
            <w:shd w:val="clear" w:color="auto" w:fill="EEDFDF"/>
          </w:tcPr>
          <w:p w14:paraId="62ADFB26" w14:textId="77777777" w:rsidR="00653E45" w:rsidRDefault="00653E45" w:rsidP="00BF30A4">
            <w:pPr>
              <w:pStyle w:val="TableHeading"/>
              <w:jc w:val="center"/>
            </w:pPr>
            <w:r>
              <w:t>Number of women Chief Investigator applicants</w:t>
            </w:r>
          </w:p>
        </w:tc>
        <w:tc>
          <w:tcPr>
            <w:tcW w:w="1351" w:type="dxa"/>
            <w:tcBorders>
              <w:left w:val="nil"/>
              <w:right w:val="nil"/>
            </w:tcBorders>
            <w:shd w:val="clear" w:color="auto" w:fill="EEDFDF"/>
          </w:tcPr>
          <w:p w14:paraId="4788D039" w14:textId="77777777" w:rsidR="00653E45" w:rsidRDefault="00653E45" w:rsidP="00BF30A4">
            <w:pPr>
              <w:pStyle w:val="TableHeading"/>
              <w:jc w:val="center"/>
            </w:pPr>
            <w:r>
              <w:t>Funded rate for women Chief Investigators</w:t>
            </w:r>
          </w:p>
        </w:tc>
        <w:tc>
          <w:tcPr>
            <w:tcW w:w="1201" w:type="dxa"/>
            <w:tcBorders>
              <w:left w:val="nil"/>
              <w:right w:val="nil"/>
            </w:tcBorders>
            <w:shd w:val="clear" w:color="auto" w:fill="EEDFDF"/>
          </w:tcPr>
          <w:p w14:paraId="66A8F85E" w14:textId="77777777" w:rsidR="00653E45" w:rsidRDefault="00653E45" w:rsidP="00BF30A4">
            <w:pPr>
              <w:pStyle w:val="TableHeading"/>
              <w:jc w:val="center"/>
            </w:pPr>
            <w:r>
              <w:t>Number of men Chief Investigator applicants</w:t>
            </w:r>
          </w:p>
        </w:tc>
        <w:tc>
          <w:tcPr>
            <w:tcW w:w="1534" w:type="dxa"/>
            <w:tcBorders>
              <w:left w:val="nil"/>
              <w:right w:val="nil"/>
            </w:tcBorders>
            <w:shd w:val="clear" w:color="auto" w:fill="EEDFDF"/>
          </w:tcPr>
          <w:p w14:paraId="7B4D09EF" w14:textId="77777777" w:rsidR="00653E45" w:rsidRDefault="00653E45" w:rsidP="00BF30A4">
            <w:pPr>
              <w:pStyle w:val="TableHeading"/>
              <w:jc w:val="center"/>
            </w:pPr>
            <w:r>
              <w:t>Funded rate for men Chief Investigators</w:t>
            </w:r>
          </w:p>
        </w:tc>
      </w:tr>
      <w:tr w:rsidR="00653E45" w14:paraId="5B9E9948" w14:textId="77777777" w:rsidTr="00E718CC">
        <w:trPr>
          <w:trHeight w:val="378"/>
        </w:trPr>
        <w:tc>
          <w:tcPr>
            <w:tcW w:w="2415" w:type="dxa"/>
            <w:tcBorders>
              <w:left w:val="nil"/>
              <w:bottom w:val="nil"/>
              <w:right w:val="nil"/>
            </w:tcBorders>
          </w:tcPr>
          <w:p w14:paraId="1E1F5CAE" w14:textId="6E99CC61" w:rsidR="00653E45" w:rsidRDefault="005D4ADF" w:rsidP="00F30950">
            <w:pPr>
              <w:pStyle w:val="TableText"/>
            </w:pPr>
            <w:r>
              <w:t>&lt;$0.5 million</w:t>
            </w:r>
          </w:p>
        </w:tc>
        <w:tc>
          <w:tcPr>
            <w:tcW w:w="1134" w:type="dxa"/>
            <w:tcBorders>
              <w:left w:val="nil"/>
              <w:right w:val="nil"/>
            </w:tcBorders>
          </w:tcPr>
          <w:p w14:paraId="343330D1" w14:textId="77777777" w:rsidR="00653E45" w:rsidRDefault="00653E45" w:rsidP="00F30950">
            <w:pPr>
              <w:pStyle w:val="TableText"/>
            </w:pPr>
            <w:r>
              <w:t>2017–18</w:t>
            </w:r>
          </w:p>
        </w:tc>
        <w:tc>
          <w:tcPr>
            <w:tcW w:w="1701" w:type="dxa"/>
            <w:tcBorders>
              <w:left w:val="nil"/>
              <w:right w:val="nil"/>
            </w:tcBorders>
          </w:tcPr>
          <w:p w14:paraId="2AE47ED8" w14:textId="3993EC47" w:rsidR="00653E45" w:rsidRDefault="005D4ADF" w:rsidP="00BF30A4">
            <w:pPr>
              <w:pStyle w:val="TableText"/>
              <w:jc w:val="center"/>
            </w:pPr>
            <w:r>
              <w:t>33</w:t>
            </w:r>
          </w:p>
        </w:tc>
        <w:tc>
          <w:tcPr>
            <w:tcW w:w="1351" w:type="dxa"/>
            <w:tcBorders>
              <w:left w:val="nil"/>
              <w:right w:val="nil"/>
            </w:tcBorders>
          </w:tcPr>
          <w:p w14:paraId="1AE2F1CC" w14:textId="3EA8CD1E" w:rsidR="00653E45" w:rsidRDefault="005D4ADF" w:rsidP="00E718CC">
            <w:pPr>
              <w:pStyle w:val="TableText"/>
              <w:tabs>
                <w:tab w:val="decimal" w:pos="474"/>
              </w:tabs>
            </w:pPr>
            <w:r>
              <w:t>15.2%</w:t>
            </w:r>
          </w:p>
        </w:tc>
        <w:tc>
          <w:tcPr>
            <w:tcW w:w="1201" w:type="dxa"/>
            <w:tcBorders>
              <w:left w:val="nil"/>
              <w:right w:val="nil"/>
            </w:tcBorders>
          </w:tcPr>
          <w:p w14:paraId="0F62E3F9" w14:textId="0D41E994" w:rsidR="00653E45" w:rsidRDefault="00276435" w:rsidP="00BF30A4">
            <w:pPr>
              <w:pStyle w:val="TableText"/>
              <w:jc w:val="center"/>
            </w:pPr>
            <w:r>
              <w:t>56</w:t>
            </w:r>
          </w:p>
        </w:tc>
        <w:tc>
          <w:tcPr>
            <w:tcW w:w="1534" w:type="dxa"/>
            <w:tcBorders>
              <w:left w:val="nil"/>
              <w:right w:val="nil"/>
            </w:tcBorders>
          </w:tcPr>
          <w:p w14:paraId="5FD07829" w14:textId="7534C537" w:rsidR="00653E45" w:rsidRDefault="00276435" w:rsidP="00BF30A4">
            <w:pPr>
              <w:pStyle w:val="TableText"/>
              <w:tabs>
                <w:tab w:val="decimal" w:pos="625"/>
              </w:tabs>
            </w:pPr>
            <w:r>
              <w:t>30.4%</w:t>
            </w:r>
          </w:p>
        </w:tc>
      </w:tr>
      <w:tr w:rsidR="00653E45" w14:paraId="4A9ED5E1" w14:textId="77777777" w:rsidTr="00E718CC">
        <w:trPr>
          <w:trHeight w:val="388"/>
        </w:trPr>
        <w:tc>
          <w:tcPr>
            <w:tcW w:w="2415" w:type="dxa"/>
            <w:tcBorders>
              <w:top w:val="nil"/>
              <w:left w:val="nil"/>
              <w:bottom w:val="nil"/>
              <w:right w:val="nil"/>
            </w:tcBorders>
          </w:tcPr>
          <w:p w14:paraId="6E6B3792" w14:textId="3C4DE72A" w:rsidR="00653E45" w:rsidRPr="00E718CC" w:rsidRDefault="00E718CC" w:rsidP="00F30950">
            <w:pPr>
              <w:pStyle w:val="TableText"/>
              <w:rPr>
                <w:color w:val="FFFFFF" w:themeColor="background1"/>
              </w:rPr>
            </w:pPr>
            <w:r w:rsidRPr="00E718CC">
              <w:rPr>
                <w:color w:val="FFFFFF" w:themeColor="background1"/>
              </w:rPr>
              <w:t>&lt;$0.5 million</w:t>
            </w:r>
          </w:p>
        </w:tc>
        <w:tc>
          <w:tcPr>
            <w:tcW w:w="1134" w:type="dxa"/>
            <w:tcBorders>
              <w:left w:val="nil"/>
              <w:right w:val="nil"/>
            </w:tcBorders>
          </w:tcPr>
          <w:p w14:paraId="223FC2C5" w14:textId="77777777" w:rsidR="00653E45" w:rsidRDefault="00653E45" w:rsidP="00F30950">
            <w:pPr>
              <w:pStyle w:val="TableText"/>
            </w:pPr>
            <w:r>
              <w:t>2018–19</w:t>
            </w:r>
          </w:p>
        </w:tc>
        <w:tc>
          <w:tcPr>
            <w:tcW w:w="1701" w:type="dxa"/>
            <w:tcBorders>
              <w:left w:val="nil"/>
              <w:right w:val="nil"/>
            </w:tcBorders>
          </w:tcPr>
          <w:p w14:paraId="031FB43F" w14:textId="342EE840" w:rsidR="00653E45" w:rsidRDefault="005D4ADF" w:rsidP="00BF30A4">
            <w:pPr>
              <w:pStyle w:val="TableText"/>
              <w:jc w:val="center"/>
            </w:pPr>
            <w:r>
              <w:t>30</w:t>
            </w:r>
          </w:p>
        </w:tc>
        <w:tc>
          <w:tcPr>
            <w:tcW w:w="1351" w:type="dxa"/>
            <w:tcBorders>
              <w:left w:val="nil"/>
              <w:right w:val="nil"/>
            </w:tcBorders>
          </w:tcPr>
          <w:p w14:paraId="72527C99" w14:textId="79C0E855" w:rsidR="00653E45" w:rsidRDefault="005D4ADF" w:rsidP="00E718CC">
            <w:pPr>
              <w:pStyle w:val="TableText"/>
              <w:tabs>
                <w:tab w:val="decimal" w:pos="474"/>
              </w:tabs>
            </w:pPr>
            <w:r>
              <w:t>13.3%</w:t>
            </w:r>
          </w:p>
        </w:tc>
        <w:tc>
          <w:tcPr>
            <w:tcW w:w="1201" w:type="dxa"/>
            <w:tcBorders>
              <w:left w:val="nil"/>
              <w:right w:val="nil"/>
            </w:tcBorders>
          </w:tcPr>
          <w:p w14:paraId="6182DDC3" w14:textId="166830E5" w:rsidR="00653E45" w:rsidRDefault="00276435" w:rsidP="00BF30A4">
            <w:pPr>
              <w:pStyle w:val="TableText"/>
              <w:jc w:val="center"/>
            </w:pPr>
            <w:r>
              <w:t>16</w:t>
            </w:r>
          </w:p>
        </w:tc>
        <w:tc>
          <w:tcPr>
            <w:tcW w:w="1534" w:type="dxa"/>
            <w:tcBorders>
              <w:left w:val="nil"/>
              <w:right w:val="nil"/>
            </w:tcBorders>
          </w:tcPr>
          <w:p w14:paraId="74826D0F" w14:textId="20DBCF0B" w:rsidR="00653E45" w:rsidRDefault="00276435" w:rsidP="00BF30A4">
            <w:pPr>
              <w:pStyle w:val="TableText"/>
              <w:tabs>
                <w:tab w:val="decimal" w:pos="625"/>
              </w:tabs>
            </w:pPr>
            <w:r>
              <w:t>12.5%</w:t>
            </w:r>
          </w:p>
        </w:tc>
      </w:tr>
      <w:tr w:rsidR="00653E45" w14:paraId="2D38FE43" w14:textId="77777777" w:rsidTr="00E718CC">
        <w:trPr>
          <w:trHeight w:val="388"/>
        </w:trPr>
        <w:tc>
          <w:tcPr>
            <w:tcW w:w="2415" w:type="dxa"/>
            <w:tcBorders>
              <w:top w:val="nil"/>
              <w:left w:val="nil"/>
              <w:bottom w:val="nil"/>
              <w:right w:val="nil"/>
            </w:tcBorders>
          </w:tcPr>
          <w:p w14:paraId="4A7FF546" w14:textId="13AA0144" w:rsidR="00653E45" w:rsidRPr="00E718CC" w:rsidRDefault="00E718CC" w:rsidP="00F30950">
            <w:pPr>
              <w:pStyle w:val="TableText"/>
              <w:rPr>
                <w:color w:val="FFFFFF" w:themeColor="background1"/>
              </w:rPr>
            </w:pPr>
            <w:r w:rsidRPr="00E718CC">
              <w:rPr>
                <w:color w:val="FFFFFF" w:themeColor="background1"/>
              </w:rPr>
              <w:t>&lt;$0.5 million</w:t>
            </w:r>
          </w:p>
        </w:tc>
        <w:tc>
          <w:tcPr>
            <w:tcW w:w="1134" w:type="dxa"/>
            <w:tcBorders>
              <w:left w:val="nil"/>
              <w:right w:val="nil"/>
            </w:tcBorders>
          </w:tcPr>
          <w:p w14:paraId="29F164C9" w14:textId="77777777" w:rsidR="00653E45" w:rsidRDefault="00653E45" w:rsidP="00F30950">
            <w:pPr>
              <w:pStyle w:val="TableText"/>
            </w:pPr>
            <w:r>
              <w:t>2019–20</w:t>
            </w:r>
          </w:p>
        </w:tc>
        <w:tc>
          <w:tcPr>
            <w:tcW w:w="1701" w:type="dxa"/>
            <w:tcBorders>
              <w:left w:val="nil"/>
              <w:right w:val="nil"/>
            </w:tcBorders>
          </w:tcPr>
          <w:p w14:paraId="2CB42B24" w14:textId="18580A67" w:rsidR="00653E45" w:rsidRDefault="005D4ADF" w:rsidP="00BF30A4">
            <w:pPr>
              <w:pStyle w:val="TableText"/>
              <w:jc w:val="center"/>
            </w:pPr>
            <w:r>
              <w:t>375</w:t>
            </w:r>
          </w:p>
        </w:tc>
        <w:tc>
          <w:tcPr>
            <w:tcW w:w="1351" w:type="dxa"/>
            <w:tcBorders>
              <w:left w:val="nil"/>
              <w:right w:val="nil"/>
            </w:tcBorders>
          </w:tcPr>
          <w:p w14:paraId="16E7DFCB" w14:textId="74677E6E" w:rsidR="00653E45" w:rsidRDefault="005D4ADF" w:rsidP="00E718CC">
            <w:pPr>
              <w:pStyle w:val="TableText"/>
              <w:tabs>
                <w:tab w:val="decimal" w:pos="474"/>
              </w:tabs>
            </w:pPr>
            <w:r>
              <w:t>13.9%</w:t>
            </w:r>
          </w:p>
        </w:tc>
        <w:tc>
          <w:tcPr>
            <w:tcW w:w="1201" w:type="dxa"/>
            <w:tcBorders>
              <w:left w:val="nil"/>
              <w:right w:val="nil"/>
            </w:tcBorders>
          </w:tcPr>
          <w:p w14:paraId="58812ECF" w14:textId="36DF854C" w:rsidR="00653E45" w:rsidRDefault="00276435" w:rsidP="00BF30A4">
            <w:pPr>
              <w:pStyle w:val="TableText"/>
              <w:jc w:val="center"/>
            </w:pPr>
            <w:r>
              <w:t>443</w:t>
            </w:r>
          </w:p>
        </w:tc>
        <w:tc>
          <w:tcPr>
            <w:tcW w:w="1534" w:type="dxa"/>
            <w:tcBorders>
              <w:left w:val="nil"/>
              <w:right w:val="nil"/>
            </w:tcBorders>
          </w:tcPr>
          <w:p w14:paraId="6EEDA0A6" w14:textId="3BBF0F63" w:rsidR="00653E45" w:rsidRDefault="00276435" w:rsidP="00BF30A4">
            <w:pPr>
              <w:pStyle w:val="TableText"/>
              <w:tabs>
                <w:tab w:val="decimal" w:pos="625"/>
              </w:tabs>
            </w:pPr>
            <w:r>
              <w:t>16.0%</w:t>
            </w:r>
          </w:p>
        </w:tc>
      </w:tr>
      <w:tr w:rsidR="00653E45" w14:paraId="6C5022CE" w14:textId="77777777" w:rsidTr="00E718CC">
        <w:trPr>
          <w:trHeight w:val="378"/>
        </w:trPr>
        <w:tc>
          <w:tcPr>
            <w:tcW w:w="2415" w:type="dxa"/>
            <w:tcBorders>
              <w:top w:val="nil"/>
              <w:left w:val="nil"/>
              <w:bottom w:val="nil"/>
              <w:right w:val="nil"/>
            </w:tcBorders>
          </w:tcPr>
          <w:p w14:paraId="7E7F10DA" w14:textId="7BFF3A5B" w:rsidR="00653E45" w:rsidRPr="00E718CC" w:rsidRDefault="00E718CC" w:rsidP="00F30950">
            <w:pPr>
              <w:pStyle w:val="TableText"/>
              <w:rPr>
                <w:color w:val="FFFFFF" w:themeColor="background1"/>
              </w:rPr>
            </w:pPr>
            <w:r w:rsidRPr="00E718CC">
              <w:rPr>
                <w:color w:val="FFFFFF" w:themeColor="background1"/>
              </w:rPr>
              <w:t>&lt;$0.5 million</w:t>
            </w:r>
          </w:p>
        </w:tc>
        <w:tc>
          <w:tcPr>
            <w:tcW w:w="1134" w:type="dxa"/>
            <w:tcBorders>
              <w:left w:val="nil"/>
              <w:right w:val="nil"/>
            </w:tcBorders>
          </w:tcPr>
          <w:p w14:paraId="6BB66418" w14:textId="77777777" w:rsidR="00653E45" w:rsidRDefault="00653E45" w:rsidP="00F30950">
            <w:pPr>
              <w:pStyle w:val="TableText"/>
            </w:pPr>
            <w:r>
              <w:t>2020–21</w:t>
            </w:r>
          </w:p>
        </w:tc>
        <w:tc>
          <w:tcPr>
            <w:tcW w:w="1701" w:type="dxa"/>
            <w:tcBorders>
              <w:left w:val="nil"/>
              <w:right w:val="nil"/>
            </w:tcBorders>
          </w:tcPr>
          <w:p w14:paraId="4F2AD1F2" w14:textId="2281216E" w:rsidR="00653E45" w:rsidRDefault="005D4ADF" w:rsidP="00BF30A4">
            <w:pPr>
              <w:pStyle w:val="TableText"/>
              <w:jc w:val="center"/>
            </w:pPr>
            <w:r>
              <w:t>203</w:t>
            </w:r>
          </w:p>
        </w:tc>
        <w:tc>
          <w:tcPr>
            <w:tcW w:w="1351" w:type="dxa"/>
            <w:tcBorders>
              <w:left w:val="nil"/>
              <w:right w:val="nil"/>
            </w:tcBorders>
          </w:tcPr>
          <w:p w14:paraId="38C51A0A" w14:textId="1174C7FA" w:rsidR="00653E45" w:rsidRDefault="005D4ADF" w:rsidP="00E718CC">
            <w:pPr>
              <w:pStyle w:val="TableText"/>
              <w:tabs>
                <w:tab w:val="decimal" w:pos="474"/>
              </w:tabs>
            </w:pPr>
            <w:r>
              <w:t>23.2%</w:t>
            </w:r>
          </w:p>
        </w:tc>
        <w:tc>
          <w:tcPr>
            <w:tcW w:w="1201" w:type="dxa"/>
            <w:tcBorders>
              <w:left w:val="nil"/>
              <w:right w:val="nil"/>
            </w:tcBorders>
          </w:tcPr>
          <w:p w14:paraId="7C84C566" w14:textId="583955F6" w:rsidR="00653E45" w:rsidRDefault="00276435" w:rsidP="00BF30A4">
            <w:pPr>
              <w:pStyle w:val="TableText"/>
              <w:jc w:val="center"/>
            </w:pPr>
            <w:r>
              <w:t>205</w:t>
            </w:r>
          </w:p>
        </w:tc>
        <w:tc>
          <w:tcPr>
            <w:tcW w:w="1534" w:type="dxa"/>
            <w:tcBorders>
              <w:left w:val="nil"/>
              <w:right w:val="nil"/>
            </w:tcBorders>
          </w:tcPr>
          <w:p w14:paraId="0C95DD1C" w14:textId="77B60690" w:rsidR="00653E45" w:rsidRDefault="00276435" w:rsidP="00BF30A4">
            <w:pPr>
              <w:pStyle w:val="TableText"/>
              <w:tabs>
                <w:tab w:val="decimal" w:pos="625"/>
              </w:tabs>
            </w:pPr>
            <w:r>
              <w:t>20.0%</w:t>
            </w:r>
          </w:p>
        </w:tc>
      </w:tr>
      <w:tr w:rsidR="00653E45" w14:paraId="103C812D" w14:textId="77777777" w:rsidTr="00E718CC">
        <w:trPr>
          <w:trHeight w:val="388"/>
        </w:trPr>
        <w:tc>
          <w:tcPr>
            <w:tcW w:w="2415" w:type="dxa"/>
            <w:tcBorders>
              <w:top w:val="nil"/>
              <w:left w:val="nil"/>
              <w:right w:val="nil"/>
            </w:tcBorders>
          </w:tcPr>
          <w:p w14:paraId="59543C69" w14:textId="096EBF28" w:rsidR="00653E45" w:rsidRPr="00E718CC" w:rsidRDefault="00E718CC" w:rsidP="00F30950">
            <w:pPr>
              <w:pStyle w:val="TableText"/>
              <w:rPr>
                <w:color w:val="FFFFFF" w:themeColor="background1"/>
              </w:rPr>
            </w:pPr>
            <w:r w:rsidRPr="00E718CC">
              <w:rPr>
                <w:color w:val="FFFFFF" w:themeColor="background1"/>
              </w:rPr>
              <w:t>&lt;$0.5 million</w:t>
            </w:r>
          </w:p>
        </w:tc>
        <w:tc>
          <w:tcPr>
            <w:tcW w:w="1134" w:type="dxa"/>
            <w:tcBorders>
              <w:left w:val="nil"/>
              <w:right w:val="nil"/>
            </w:tcBorders>
          </w:tcPr>
          <w:p w14:paraId="0F9E607D" w14:textId="77777777" w:rsidR="00653E45" w:rsidRDefault="00653E45" w:rsidP="00F30950">
            <w:pPr>
              <w:pStyle w:val="TableText"/>
            </w:pPr>
            <w:r>
              <w:t>2021–22</w:t>
            </w:r>
          </w:p>
        </w:tc>
        <w:tc>
          <w:tcPr>
            <w:tcW w:w="1701" w:type="dxa"/>
            <w:tcBorders>
              <w:left w:val="nil"/>
              <w:right w:val="nil"/>
            </w:tcBorders>
          </w:tcPr>
          <w:p w14:paraId="49E854CE" w14:textId="758D89FD" w:rsidR="00653E45" w:rsidRDefault="320D3252" w:rsidP="00BF30A4">
            <w:pPr>
              <w:pStyle w:val="TableText"/>
              <w:jc w:val="center"/>
            </w:pPr>
            <w:r>
              <w:t>37</w:t>
            </w:r>
            <w:r w:rsidR="56E4F3FD">
              <w:t>0</w:t>
            </w:r>
          </w:p>
        </w:tc>
        <w:tc>
          <w:tcPr>
            <w:tcW w:w="1351" w:type="dxa"/>
            <w:tcBorders>
              <w:left w:val="nil"/>
              <w:right w:val="nil"/>
            </w:tcBorders>
          </w:tcPr>
          <w:p w14:paraId="710A41EB" w14:textId="5C84595C" w:rsidR="00653E45" w:rsidRDefault="005D4ADF" w:rsidP="00E718CC">
            <w:pPr>
              <w:pStyle w:val="TableText"/>
              <w:tabs>
                <w:tab w:val="decimal" w:pos="474"/>
              </w:tabs>
            </w:pPr>
            <w:r>
              <w:t>7.3%</w:t>
            </w:r>
          </w:p>
        </w:tc>
        <w:tc>
          <w:tcPr>
            <w:tcW w:w="1201" w:type="dxa"/>
            <w:tcBorders>
              <w:left w:val="nil"/>
              <w:right w:val="nil"/>
            </w:tcBorders>
          </w:tcPr>
          <w:p w14:paraId="318FC178" w14:textId="649AA84B" w:rsidR="00653E45" w:rsidRDefault="00276435" w:rsidP="00BF30A4">
            <w:pPr>
              <w:pStyle w:val="TableText"/>
              <w:jc w:val="center"/>
            </w:pPr>
            <w:r>
              <w:t>24</w:t>
            </w:r>
            <w:r w:rsidR="71ACEEDB">
              <w:t>1</w:t>
            </w:r>
          </w:p>
        </w:tc>
        <w:tc>
          <w:tcPr>
            <w:tcW w:w="1534" w:type="dxa"/>
            <w:tcBorders>
              <w:left w:val="nil"/>
              <w:right w:val="nil"/>
            </w:tcBorders>
          </w:tcPr>
          <w:p w14:paraId="72FDDE0D" w14:textId="6CC53577" w:rsidR="00653E45" w:rsidRDefault="00276435" w:rsidP="00BF30A4">
            <w:pPr>
              <w:pStyle w:val="TableText"/>
              <w:tabs>
                <w:tab w:val="decimal" w:pos="625"/>
              </w:tabs>
            </w:pPr>
            <w:r>
              <w:t>7.</w:t>
            </w:r>
            <w:r w:rsidR="4C1B02D1">
              <w:t>5</w:t>
            </w:r>
            <w:r>
              <w:t>%</w:t>
            </w:r>
          </w:p>
        </w:tc>
      </w:tr>
      <w:tr w:rsidR="005D4ADF" w14:paraId="50885C6F" w14:textId="77777777" w:rsidTr="00E718CC">
        <w:trPr>
          <w:trHeight w:val="378"/>
        </w:trPr>
        <w:tc>
          <w:tcPr>
            <w:tcW w:w="2415" w:type="dxa"/>
            <w:tcBorders>
              <w:left w:val="nil"/>
              <w:bottom w:val="nil"/>
              <w:right w:val="nil"/>
            </w:tcBorders>
          </w:tcPr>
          <w:p w14:paraId="2630A184" w14:textId="78FA8D7C" w:rsidR="005D4ADF" w:rsidRDefault="005D4ADF" w:rsidP="00F30950">
            <w:pPr>
              <w:pStyle w:val="TableText"/>
            </w:pPr>
            <w:r>
              <w:t>$0.5 million–&lt;$1 million</w:t>
            </w:r>
          </w:p>
        </w:tc>
        <w:tc>
          <w:tcPr>
            <w:tcW w:w="1134" w:type="dxa"/>
            <w:tcBorders>
              <w:left w:val="nil"/>
              <w:right w:val="nil"/>
            </w:tcBorders>
          </w:tcPr>
          <w:p w14:paraId="32B11D98" w14:textId="42BFF123" w:rsidR="005D4ADF" w:rsidRDefault="005D4ADF" w:rsidP="00F30950">
            <w:pPr>
              <w:pStyle w:val="TableText"/>
            </w:pPr>
            <w:r>
              <w:t>2017–18</w:t>
            </w:r>
          </w:p>
        </w:tc>
        <w:tc>
          <w:tcPr>
            <w:tcW w:w="1701" w:type="dxa"/>
            <w:tcBorders>
              <w:left w:val="nil"/>
              <w:right w:val="nil"/>
            </w:tcBorders>
          </w:tcPr>
          <w:p w14:paraId="4FC9257D" w14:textId="12DD136A" w:rsidR="005D4ADF" w:rsidRDefault="005D4ADF" w:rsidP="00BF30A4">
            <w:pPr>
              <w:pStyle w:val="TableText"/>
              <w:jc w:val="center"/>
            </w:pPr>
            <w:r>
              <w:t>130</w:t>
            </w:r>
          </w:p>
        </w:tc>
        <w:tc>
          <w:tcPr>
            <w:tcW w:w="1351" w:type="dxa"/>
            <w:tcBorders>
              <w:left w:val="nil"/>
              <w:right w:val="nil"/>
            </w:tcBorders>
          </w:tcPr>
          <w:p w14:paraId="72AFFB02" w14:textId="7A8B849A" w:rsidR="005D4ADF" w:rsidRDefault="005D4ADF" w:rsidP="00E718CC">
            <w:pPr>
              <w:pStyle w:val="TableText"/>
              <w:tabs>
                <w:tab w:val="decimal" w:pos="474"/>
              </w:tabs>
            </w:pPr>
            <w:r>
              <w:t>10.8%</w:t>
            </w:r>
          </w:p>
        </w:tc>
        <w:tc>
          <w:tcPr>
            <w:tcW w:w="1201" w:type="dxa"/>
            <w:tcBorders>
              <w:left w:val="nil"/>
              <w:right w:val="nil"/>
            </w:tcBorders>
          </w:tcPr>
          <w:p w14:paraId="643D6A52" w14:textId="47A9A5C2" w:rsidR="005D4ADF" w:rsidRDefault="00276435" w:rsidP="00BF30A4">
            <w:pPr>
              <w:pStyle w:val="TableText"/>
              <w:jc w:val="center"/>
            </w:pPr>
            <w:r>
              <w:t>167</w:t>
            </w:r>
          </w:p>
        </w:tc>
        <w:tc>
          <w:tcPr>
            <w:tcW w:w="1534" w:type="dxa"/>
            <w:tcBorders>
              <w:left w:val="nil"/>
              <w:right w:val="nil"/>
            </w:tcBorders>
          </w:tcPr>
          <w:p w14:paraId="2324A987" w14:textId="3E03B540" w:rsidR="005D4ADF" w:rsidRDefault="00276435" w:rsidP="00BF30A4">
            <w:pPr>
              <w:pStyle w:val="TableText"/>
              <w:tabs>
                <w:tab w:val="decimal" w:pos="625"/>
              </w:tabs>
            </w:pPr>
            <w:r>
              <w:t>11.4%</w:t>
            </w:r>
          </w:p>
        </w:tc>
      </w:tr>
      <w:tr w:rsidR="005D4ADF" w14:paraId="502EA45D" w14:textId="77777777" w:rsidTr="00E718CC">
        <w:trPr>
          <w:trHeight w:val="378"/>
        </w:trPr>
        <w:tc>
          <w:tcPr>
            <w:tcW w:w="2415" w:type="dxa"/>
            <w:tcBorders>
              <w:top w:val="nil"/>
              <w:left w:val="nil"/>
              <w:bottom w:val="nil"/>
              <w:right w:val="nil"/>
            </w:tcBorders>
          </w:tcPr>
          <w:p w14:paraId="7C3456EA" w14:textId="038EE614" w:rsidR="005D4ADF" w:rsidRPr="00E718CC" w:rsidRDefault="00E718CC" w:rsidP="00F30950">
            <w:pPr>
              <w:pStyle w:val="TableText"/>
              <w:rPr>
                <w:color w:val="FFFFFF" w:themeColor="background1"/>
              </w:rPr>
            </w:pPr>
            <w:r w:rsidRPr="00E718CC">
              <w:rPr>
                <w:color w:val="FFFFFF" w:themeColor="background1"/>
              </w:rPr>
              <w:t>$0.5 million–&lt;$1 million</w:t>
            </w:r>
          </w:p>
        </w:tc>
        <w:tc>
          <w:tcPr>
            <w:tcW w:w="1134" w:type="dxa"/>
            <w:tcBorders>
              <w:left w:val="nil"/>
              <w:right w:val="nil"/>
            </w:tcBorders>
          </w:tcPr>
          <w:p w14:paraId="7EF7385A" w14:textId="77777777" w:rsidR="005D4ADF" w:rsidRDefault="005D4ADF" w:rsidP="00F30950">
            <w:pPr>
              <w:pStyle w:val="TableText"/>
            </w:pPr>
            <w:r>
              <w:t>2018–19</w:t>
            </w:r>
          </w:p>
        </w:tc>
        <w:tc>
          <w:tcPr>
            <w:tcW w:w="1701" w:type="dxa"/>
            <w:tcBorders>
              <w:left w:val="nil"/>
              <w:right w:val="nil"/>
            </w:tcBorders>
          </w:tcPr>
          <w:p w14:paraId="6D39E3E1" w14:textId="6758E5EF" w:rsidR="005D4ADF" w:rsidRDefault="005D4ADF" w:rsidP="00BF30A4">
            <w:pPr>
              <w:pStyle w:val="TableText"/>
              <w:jc w:val="center"/>
            </w:pPr>
            <w:r>
              <w:t>133</w:t>
            </w:r>
          </w:p>
        </w:tc>
        <w:tc>
          <w:tcPr>
            <w:tcW w:w="1351" w:type="dxa"/>
            <w:tcBorders>
              <w:left w:val="nil"/>
              <w:right w:val="nil"/>
            </w:tcBorders>
          </w:tcPr>
          <w:p w14:paraId="60E8336F" w14:textId="3C8454BC" w:rsidR="005D4ADF" w:rsidRDefault="005D4ADF" w:rsidP="00E718CC">
            <w:pPr>
              <w:pStyle w:val="TableText"/>
              <w:tabs>
                <w:tab w:val="decimal" w:pos="474"/>
              </w:tabs>
            </w:pPr>
            <w:r>
              <w:t>12.0%</w:t>
            </w:r>
          </w:p>
        </w:tc>
        <w:tc>
          <w:tcPr>
            <w:tcW w:w="1201" w:type="dxa"/>
            <w:tcBorders>
              <w:left w:val="nil"/>
              <w:right w:val="nil"/>
            </w:tcBorders>
          </w:tcPr>
          <w:p w14:paraId="470A1D8A" w14:textId="35E2C6B7" w:rsidR="005D4ADF" w:rsidRDefault="00276435" w:rsidP="00BF30A4">
            <w:pPr>
              <w:pStyle w:val="TableText"/>
              <w:jc w:val="center"/>
            </w:pPr>
            <w:r>
              <w:t>153</w:t>
            </w:r>
          </w:p>
        </w:tc>
        <w:tc>
          <w:tcPr>
            <w:tcW w:w="1534" w:type="dxa"/>
            <w:tcBorders>
              <w:left w:val="nil"/>
              <w:right w:val="nil"/>
            </w:tcBorders>
          </w:tcPr>
          <w:p w14:paraId="6A1C0668" w14:textId="322B1E66" w:rsidR="005D4ADF" w:rsidRDefault="00276435" w:rsidP="00BF30A4">
            <w:pPr>
              <w:pStyle w:val="TableText"/>
              <w:tabs>
                <w:tab w:val="decimal" w:pos="625"/>
              </w:tabs>
            </w:pPr>
            <w:r>
              <w:t>23.5%</w:t>
            </w:r>
          </w:p>
        </w:tc>
      </w:tr>
      <w:tr w:rsidR="005D4ADF" w14:paraId="7A69F786" w14:textId="77777777" w:rsidTr="00E718CC">
        <w:trPr>
          <w:trHeight w:val="388"/>
        </w:trPr>
        <w:tc>
          <w:tcPr>
            <w:tcW w:w="2415" w:type="dxa"/>
            <w:tcBorders>
              <w:top w:val="nil"/>
              <w:left w:val="nil"/>
              <w:bottom w:val="nil"/>
              <w:right w:val="nil"/>
            </w:tcBorders>
          </w:tcPr>
          <w:p w14:paraId="286462CC" w14:textId="1C1D35E1" w:rsidR="005D4ADF" w:rsidRPr="00E718CC" w:rsidRDefault="00E718CC" w:rsidP="00F30950">
            <w:pPr>
              <w:pStyle w:val="TableText"/>
              <w:rPr>
                <w:color w:val="FFFFFF" w:themeColor="background1"/>
              </w:rPr>
            </w:pPr>
            <w:r w:rsidRPr="00E718CC">
              <w:rPr>
                <w:color w:val="FFFFFF" w:themeColor="background1"/>
              </w:rPr>
              <w:t>$0.5 million–&lt;$1 million</w:t>
            </w:r>
          </w:p>
        </w:tc>
        <w:tc>
          <w:tcPr>
            <w:tcW w:w="1134" w:type="dxa"/>
            <w:tcBorders>
              <w:left w:val="nil"/>
              <w:right w:val="nil"/>
            </w:tcBorders>
          </w:tcPr>
          <w:p w14:paraId="2E2EEBE0" w14:textId="77777777" w:rsidR="005D4ADF" w:rsidRDefault="005D4ADF" w:rsidP="00F30950">
            <w:pPr>
              <w:pStyle w:val="TableText"/>
            </w:pPr>
            <w:r>
              <w:t>2019–20</w:t>
            </w:r>
          </w:p>
        </w:tc>
        <w:tc>
          <w:tcPr>
            <w:tcW w:w="1701" w:type="dxa"/>
            <w:tcBorders>
              <w:left w:val="nil"/>
              <w:right w:val="nil"/>
            </w:tcBorders>
          </w:tcPr>
          <w:p w14:paraId="591BB9F4" w14:textId="290BA8E1" w:rsidR="005D4ADF" w:rsidRDefault="005D4ADF" w:rsidP="00BF30A4">
            <w:pPr>
              <w:pStyle w:val="TableText"/>
              <w:jc w:val="center"/>
            </w:pPr>
            <w:r>
              <w:t>825</w:t>
            </w:r>
          </w:p>
        </w:tc>
        <w:tc>
          <w:tcPr>
            <w:tcW w:w="1351" w:type="dxa"/>
            <w:tcBorders>
              <w:left w:val="nil"/>
              <w:right w:val="nil"/>
            </w:tcBorders>
          </w:tcPr>
          <w:p w14:paraId="17B9ADB8" w14:textId="387C153B" w:rsidR="005D4ADF" w:rsidRDefault="005D4ADF" w:rsidP="00E718CC">
            <w:pPr>
              <w:pStyle w:val="TableText"/>
              <w:tabs>
                <w:tab w:val="decimal" w:pos="474"/>
              </w:tabs>
            </w:pPr>
            <w:r>
              <w:t>18.9%</w:t>
            </w:r>
          </w:p>
        </w:tc>
        <w:tc>
          <w:tcPr>
            <w:tcW w:w="1201" w:type="dxa"/>
            <w:tcBorders>
              <w:left w:val="nil"/>
              <w:right w:val="nil"/>
            </w:tcBorders>
          </w:tcPr>
          <w:p w14:paraId="494A2AC9" w14:textId="11AD5DA0" w:rsidR="005D4ADF" w:rsidRDefault="00276435" w:rsidP="00BF30A4">
            <w:pPr>
              <w:pStyle w:val="TableText"/>
              <w:jc w:val="center"/>
            </w:pPr>
            <w:r>
              <w:t>792</w:t>
            </w:r>
          </w:p>
        </w:tc>
        <w:tc>
          <w:tcPr>
            <w:tcW w:w="1534" w:type="dxa"/>
            <w:tcBorders>
              <w:left w:val="nil"/>
              <w:right w:val="nil"/>
            </w:tcBorders>
          </w:tcPr>
          <w:p w14:paraId="3D582AAD" w14:textId="3014E6EB" w:rsidR="005D4ADF" w:rsidRDefault="00276435" w:rsidP="00BF30A4">
            <w:pPr>
              <w:pStyle w:val="TableText"/>
              <w:tabs>
                <w:tab w:val="decimal" w:pos="625"/>
              </w:tabs>
            </w:pPr>
            <w:r>
              <w:t>15.3%</w:t>
            </w:r>
          </w:p>
        </w:tc>
      </w:tr>
      <w:tr w:rsidR="005D4ADF" w14:paraId="795A5293" w14:textId="77777777" w:rsidTr="00E718CC">
        <w:trPr>
          <w:trHeight w:val="388"/>
        </w:trPr>
        <w:tc>
          <w:tcPr>
            <w:tcW w:w="2415" w:type="dxa"/>
            <w:tcBorders>
              <w:top w:val="nil"/>
              <w:left w:val="nil"/>
              <w:bottom w:val="nil"/>
              <w:right w:val="nil"/>
            </w:tcBorders>
          </w:tcPr>
          <w:p w14:paraId="4E49D739" w14:textId="27A8BD73" w:rsidR="005D4ADF" w:rsidRPr="00E718CC" w:rsidRDefault="00E718CC" w:rsidP="00F30950">
            <w:pPr>
              <w:pStyle w:val="TableText"/>
              <w:rPr>
                <w:color w:val="FFFFFF" w:themeColor="background1"/>
              </w:rPr>
            </w:pPr>
            <w:r w:rsidRPr="00E718CC">
              <w:rPr>
                <w:color w:val="FFFFFF" w:themeColor="background1"/>
              </w:rPr>
              <w:t>$0.5 million–&lt;$1 million</w:t>
            </w:r>
          </w:p>
        </w:tc>
        <w:tc>
          <w:tcPr>
            <w:tcW w:w="1134" w:type="dxa"/>
            <w:tcBorders>
              <w:left w:val="nil"/>
              <w:right w:val="nil"/>
            </w:tcBorders>
          </w:tcPr>
          <w:p w14:paraId="01D2962E" w14:textId="77777777" w:rsidR="005D4ADF" w:rsidRDefault="005D4ADF" w:rsidP="00F30950">
            <w:pPr>
              <w:pStyle w:val="TableText"/>
            </w:pPr>
            <w:r>
              <w:t>2020–21</w:t>
            </w:r>
          </w:p>
        </w:tc>
        <w:tc>
          <w:tcPr>
            <w:tcW w:w="1701" w:type="dxa"/>
            <w:tcBorders>
              <w:left w:val="nil"/>
              <w:right w:val="nil"/>
            </w:tcBorders>
          </w:tcPr>
          <w:p w14:paraId="06D8087B" w14:textId="5B4F27AC" w:rsidR="005D4ADF" w:rsidRDefault="005D4ADF" w:rsidP="00BF30A4">
            <w:pPr>
              <w:pStyle w:val="TableText"/>
              <w:jc w:val="center"/>
            </w:pPr>
            <w:r>
              <w:t>695</w:t>
            </w:r>
          </w:p>
        </w:tc>
        <w:tc>
          <w:tcPr>
            <w:tcW w:w="1351" w:type="dxa"/>
            <w:tcBorders>
              <w:left w:val="nil"/>
              <w:right w:val="nil"/>
            </w:tcBorders>
          </w:tcPr>
          <w:p w14:paraId="28C9F8C8" w14:textId="69251429" w:rsidR="005D4ADF" w:rsidRDefault="005D4ADF" w:rsidP="00E718CC">
            <w:pPr>
              <w:pStyle w:val="TableText"/>
              <w:tabs>
                <w:tab w:val="decimal" w:pos="474"/>
              </w:tabs>
            </w:pPr>
            <w:r>
              <w:t>25.8%</w:t>
            </w:r>
          </w:p>
        </w:tc>
        <w:tc>
          <w:tcPr>
            <w:tcW w:w="1201" w:type="dxa"/>
            <w:tcBorders>
              <w:left w:val="nil"/>
              <w:right w:val="nil"/>
            </w:tcBorders>
          </w:tcPr>
          <w:p w14:paraId="6759CD90" w14:textId="141B5950" w:rsidR="005D4ADF" w:rsidRDefault="00276435" w:rsidP="00BF30A4">
            <w:pPr>
              <w:pStyle w:val="TableText"/>
              <w:jc w:val="center"/>
            </w:pPr>
            <w:r>
              <w:t>728</w:t>
            </w:r>
          </w:p>
        </w:tc>
        <w:tc>
          <w:tcPr>
            <w:tcW w:w="1534" w:type="dxa"/>
            <w:tcBorders>
              <w:left w:val="nil"/>
              <w:right w:val="nil"/>
            </w:tcBorders>
          </w:tcPr>
          <w:p w14:paraId="7B2FF1C0" w14:textId="29664CF7" w:rsidR="005D4ADF" w:rsidRDefault="00276435" w:rsidP="00BF30A4">
            <w:pPr>
              <w:pStyle w:val="TableText"/>
              <w:tabs>
                <w:tab w:val="decimal" w:pos="625"/>
              </w:tabs>
            </w:pPr>
            <w:r>
              <w:t>26.9%</w:t>
            </w:r>
          </w:p>
        </w:tc>
      </w:tr>
      <w:tr w:rsidR="005D4ADF" w14:paraId="0333AA06" w14:textId="77777777" w:rsidTr="00E718CC">
        <w:trPr>
          <w:trHeight w:val="378"/>
        </w:trPr>
        <w:tc>
          <w:tcPr>
            <w:tcW w:w="2415" w:type="dxa"/>
            <w:tcBorders>
              <w:top w:val="nil"/>
              <w:left w:val="nil"/>
              <w:right w:val="nil"/>
            </w:tcBorders>
          </w:tcPr>
          <w:p w14:paraId="191ECD1D" w14:textId="0F78ADE9" w:rsidR="005D4ADF" w:rsidRPr="00E718CC" w:rsidRDefault="00E718CC" w:rsidP="00F30950">
            <w:pPr>
              <w:pStyle w:val="TableText"/>
              <w:rPr>
                <w:color w:val="FFFFFF" w:themeColor="background1"/>
              </w:rPr>
            </w:pPr>
            <w:r w:rsidRPr="00E718CC">
              <w:rPr>
                <w:color w:val="FFFFFF" w:themeColor="background1"/>
              </w:rPr>
              <w:t>$0.5 million–&lt;$1 million</w:t>
            </w:r>
          </w:p>
        </w:tc>
        <w:tc>
          <w:tcPr>
            <w:tcW w:w="1134" w:type="dxa"/>
            <w:tcBorders>
              <w:left w:val="nil"/>
              <w:right w:val="nil"/>
            </w:tcBorders>
          </w:tcPr>
          <w:p w14:paraId="4DAF80D0" w14:textId="77777777" w:rsidR="005D4ADF" w:rsidRDefault="005D4ADF" w:rsidP="00F30950">
            <w:pPr>
              <w:pStyle w:val="TableText"/>
            </w:pPr>
            <w:r>
              <w:t>2021–22</w:t>
            </w:r>
          </w:p>
        </w:tc>
        <w:tc>
          <w:tcPr>
            <w:tcW w:w="1701" w:type="dxa"/>
            <w:tcBorders>
              <w:left w:val="nil"/>
              <w:right w:val="nil"/>
            </w:tcBorders>
          </w:tcPr>
          <w:p w14:paraId="60ED9D01" w14:textId="746036C8" w:rsidR="005D4ADF" w:rsidRDefault="320D3252" w:rsidP="00BF30A4">
            <w:pPr>
              <w:pStyle w:val="TableText"/>
              <w:jc w:val="center"/>
            </w:pPr>
            <w:r>
              <w:t>247</w:t>
            </w:r>
            <w:r w:rsidR="7AFE4D95">
              <w:t>0</w:t>
            </w:r>
          </w:p>
        </w:tc>
        <w:tc>
          <w:tcPr>
            <w:tcW w:w="1351" w:type="dxa"/>
            <w:tcBorders>
              <w:left w:val="nil"/>
              <w:right w:val="nil"/>
            </w:tcBorders>
          </w:tcPr>
          <w:p w14:paraId="16AD095B" w14:textId="1BF51F05" w:rsidR="005D4ADF" w:rsidRDefault="005D4ADF" w:rsidP="00E718CC">
            <w:pPr>
              <w:pStyle w:val="TableText"/>
              <w:tabs>
                <w:tab w:val="decimal" w:pos="474"/>
              </w:tabs>
            </w:pPr>
            <w:r>
              <w:t>13.8%</w:t>
            </w:r>
          </w:p>
        </w:tc>
        <w:tc>
          <w:tcPr>
            <w:tcW w:w="1201" w:type="dxa"/>
            <w:tcBorders>
              <w:left w:val="nil"/>
              <w:right w:val="nil"/>
            </w:tcBorders>
          </w:tcPr>
          <w:p w14:paraId="074CA14F" w14:textId="6C06E025" w:rsidR="005D4ADF" w:rsidRDefault="00276435" w:rsidP="00BF30A4">
            <w:pPr>
              <w:pStyle w:val="TableText"/>
              <w:jc w:val="center"/>
            </w:pPr>
            <w:r>
              <w:t>18</w:t>
            </w:r>
            <w:r w:rsidR="576F9D27">
              <w:t>47</w:t>
            </w:r>
          </w:p>
        </w:tc>
        <w:tc>
          <w:tcPr>
            <w:tcW w:w="1534" w:type="dxa"/>
            <w:tcBorders>
              <w:left w:val="nil"/>
              <w:right w:val="nil"/>
            </w:tcBorders>
          </w:tcPr>
          <w:p w14:paraId="21D4FE7C" w14:textId="0799F3FF" w:rsidR="005D4ADF" w:rsidRDefault="00276435" w:rsidP="00BF30A4">
            <w:pPr>
              <w:pStyle w:val="TableText"/>
              <w:tabs>
                <w:tab w:val="decimal" w:pos="625"/>
              </w:tabs>
            </w:pPr>
            <w:r>
              <w:t>1</w:t>
            </w:r>
            <w:r w:rsidR="4AC9059B">
              <w:t>4.0</w:t>
            </w:r>
            <w:r>
              <w:t>%</w:t>
            </w:r>
          </w:p>
        </w:tc>
      </w:tr>
      <w:tr w:rsidR="005D4ADF" w14:paraId="6A463D1F" w14:textId="77777777" w:rsidTr="00E718CC">
        <w:trPr>
          <w:trHeight w:val="388"/>
        </w:trPr>
        <w:tc>
          <w:tcPr>
            <w:tcW w:w="2415" w:type="dxa"/>
            <w:tcBorders>
              <w:left w:val="nil"/>
              <w:bottom w:val="nil"/>
              <w:right w:val="nil"/>
            </w:tcBorders>
          </w:tcPr>
          <w:p w14:paraId="1581AB19" w14:textId="15AA5278" w:rsidR="005D4ADF" w:rsidRDefault="005D4ADF" w:rsidP="00F30950">
            <w:pPr>
              <w:pStyle w:val="TableText"/>
            </w:pPr>
            <w:r>
              <w:t>$1 million–&lt;$2 million</w:t>
            </w:r>
          </w:p>
        </w:tc>
        <w:tc>
          <w:tcPr>
            <w:tcW w:w="1134" w:type="dxa"/>
            <w:tcBorders>
              <w:left w:val="nil"/>
              <w:right w:val="nil"/>
            </w:tcBorders>
          </w:tcPr>
          <w:p w14:paraId="2A8D9694" w14:textId="14F7A507" w:rsidR="005D4ADF" w:rsidRDefault="005D4ADF" w:rsidP="00F30950">
            <w:pPr>
              <w:pStyle w:val="TableText"/>
            </w:pPr>
            <w:r>
              <w:t>2017–18</w:t>
            </w:r>
          </w:p>
        </w:tc>
        <w:tc>
          <w:tcPr>
            <w:tcW w:w="1701" w:type="dxa"/>
            <w:tcBorders>
              <w:left w:val="nil"/>
              <w:right w:val="nil"/>
            </w:tcBorders>
          </w:tcPr>
          <w:p w14:paraId="14D683F6" w14:textId="23AF8C2D" w:rsidR="005D4ADF" w:rsidRDefault="005D4ADF" w:rsidP="00BF30A4">
            <w:pPr>
              <w:pStyle w:val="TableText"/>
              <w:jc w:val="center"/>
            </w:pPr>
            <w:r>
              <w:t>334</w:t>
            </w:r>
          </w:p>
        </w:tc>
        <w:tc>
          <w:tcPr>
            <w:tcW w:w="1351" w:type="dxa"/>
            <w:tcBorders>
              <w:left w:val="nil"/>
              <w:right w:val="nil"/>
            </w:tcBorders>
          </w:tcPr>
          <w:p w14:paraId="04911FD4" w14:textId="0434E8D9" w:rsidR="005D4ADF" w:rsidRDefault="005D4ADF" w:rsidP="00E718CC">
            <w:pPr>
              <w:pStyle w:val="TableText"/>
              <w:tabs>
                <w:tab w:val="decimal" w:pos="474"/>
              </w:tabs>
            </w:pPr>
            <w:r>
              <w:t>27.5%</w:t>
            </w:r>
          </w:p>
        </w:tc>
        <w:tc>
          <w:tcPr>
            <w:tcW w:w="1201" w:type="dxa"/>
            <w:tcBorders>
              <w:left w:val="nil"/>
              <w:right w:val="nil"/>
            </w:tcBorders>
          </w:tcPr>
          <w:p w14:paraId="4E7EC8FA" w14:textId="531F9E72" w:rsidR="005D4ADF" w:rsidRDefault="00276435" w:rsidP="00BF30A4">
            <w:pPr>
              <w:pStyle w:val="TableText"/>
              <w:jc w:val="center"/>
            </w:pPr>
            <w:r>
              <w:t>680</w:t>
            </w:r>
          </w:p>
        </w:tc>
        <w:tc>
          <w:tcPr>
            <w:tcW w:w="1534" w:type="dxa"/>
            <w:tcBorders>
              <w:left w:val="nil"/>
              <w:right w:val="nil"/>
            </w:tcBorders>
          </w:tcPr>
          <w:p w14:paraId="70F10B2A" w14:textId="320EF25C" w:rsidR="005D4ADF" w:rsidRDefault="00276435" w:rsidP="00BF30A4">
            <w:pPr>
              <w:pStyle w:val="TableText"/>
              <w:tabs>
                <w:tab w:val="decimal" w:pos="625"/>
              </w:tabs>
            </w:pPr>
            <w:r>
              <w:t>25.7%</w:t>
            </w:r>
          </w:p>
        </w:tc>
      </w:tr>
      <w:tr w:rsidR="005D4ADF" w14:paraId="576E8D07" w14:textId="77777777" w:rsidTr="00E718CC">
        <w:trPr>
          <w:trHeight w:val="388"/>
        </w:trPr>
        <w:tc>
          <w:tcPr>
            <w:tcW w:w="2415" w:type="dxa"/>
            <w:tcBorders>
              <w:top w:val="nil"/>
              <w:left w:val="nil"/>
              <w:bottom w:val="nil"/>
              <w:right w:val="nil"/>
            </w:tcBorders>
          </w:tcPr>
          <w:p w14:paraId="700E6CE3" w14:textId="4D2E44FE" w:rsidR="005D4ADF" w:rsidRPr="00E718CC" w:rsidRDefault="00E718CC" w:rsidP="00F30950">
            <w:pPr>
              <w:pStyle w:val="TableText"/>
              <w:rPr>
                <w:color w:val="FFFFFF" w:themeColor="background1"/>
              </w:rPr>
            </w:pPr>
            <w:r w:rsidRPr="00E718CC">
              <w:rPr>
                <w:color w:val="FFFFFF" w:themeColor="background1"/>
              </w:rPr>
              <w:t>$1 million–&lt;$2 million</w:t>
            </w:r>
          </w:p>
        </w:tc>
        <w:tc>
          <w:tcPr>
            <w:tcW w:w="1134" w:type="dxa"/>
            <w:tcBorders>
              <w:left w:val="nil"/>
              <w:right w:val="nil"/>
            </w:tcBorders>
          </w:tcPr>
          <w:p w14:paraId="74742FF5" w14:textId="77777777" w:rsidR="005D4ADF" w:rsidRDefault="005D4ADF" w:rsidP="00F30950">
            <w:pPr>
              <w:pStyle w:val="TableText"/>
            </w:pPr>
            <w:r>
              <w:t>2018–19</w:t>
            </w:r>
          </w:p>
        </w:tc>
        <w:tc>
          <w:tcPr>
            <w:tcW w:w="1701" w:type="dxa"/>
            <w:tcBorders>
              <w:left w:val="nil"/>
              <w:right w:val="nil"/>
            </w:tcBorders>
          </w:tcPr>
          <w:p w14:paraId="2860C5B6" w14:textId="0FECC87C" w:rsidR="005D4ADF" w:rsidRDefault="005D4ADF" w:rsidP="00BF30A4">
            <w:pPr>
              <w:pStyle w:val="TableText"/>
              <w:jc w:val="center"/>
            </w:pPr>
            <w:r>
              <w:t>287</w:t>
            </w:r>
          </w:p>
        </w:tc>
        <w:tc>
          <w:tcPr>
            <w:tcW w:w="1351" w:type="dxa"/>
            <w:tcBorders>
              <w:left w:val="nil"/>
              <w:right w:val="nil"/>
            </w:tcBorders>
          </w:tcPr>
          <w:p w14:paraId="238DACC3" w14:textId="705A3FC1" w:rsidR="005D4ADF" w:rsidRDefault="005D4ADF" w:rsidP="00E718CC">
            <w:pPr>
              <w:pStyle w:val="TableText"/>
              <w:tabs>
                <w:tab w:val="decimal" w:pos="474"/>
              </w:tabs>
            </w:pPr>
            <w:r>
              <w:t>18.8%</w:t>
            </w:r>
          </w:p>
        </w:tc>
        <w:tc>
          <w:tcPr>
            <w:tcW w:w="1201" w:type="dxa"/>
            <w:tcBorders>
              <w:left w:val="nil"/>
              <w:right w:val="nil"/>
            </w:tcBorders>
          </w:tcPr>
          <w:p w14:paraId="0D297FEC" w14:textId="1AE8F119" w:rsidR="005D4ADF" w:rsidRDefault="00276435" w:rsidP="00BF30A4">
            <w:pPr>
              <w:pStyle w:val="TableText"/>
              <w:jc w:val="center"/>
            </w:pPr>
            <w:r>
              <w:t>353</w:t>
            </w:r>
          </w:p>
        </w:tc>
        <w:tc>
          <w:tcPr>
            <w:tcW w:w="1534" w:type="dxa"/>
            <w:tcBorders>
              <w:left w:val="nil"/>
              <w:right w:val="nil"/>
            </w:tcBorders>
          </w:tcPr>
          <w:p w14:paraId="0C1D345D" w14:textId="3BE4B88C" w:rsidR="005D4ADF" w:rsidRDefault="00276435" w:rsidP="00BF30A4">
            <w:pPr>
              <w:pStyle w:val="TableText"/>
              <w:tabs>
                <w:tab w:val="decimal" w:pos="625"/>
              </w:tabs>
            </w:pPr>
            <w:r>
              <w:t>13.6%</w:t>
            </w:r>
          </w:p>
        </w:tc>
      </w:tr>
      <w:tr w:rsidR="005D4ADF" w14:paraId="18B4BE7C" w14:textId="77777777" w:rsidTr="00E718CC">
        <w:trPr>
          <w:trHeight w:val="388"/>
        </w:trPr>
        <w:tc>
          <w:tcPr>
            <w:tcW w:w="2415" w:type="dxa"/>
            <w:tcBorders>
              <w:top w:val="nil"/>
              <w:left w:val="nil"/>
              <w:bottom w:val="nil"/>
              <w:right w:val="nil"/>
            </w:tcBorders>
          </w:tcPr>
          <w:p w14:paraId="47253D0E" w14:textId="0319A3E3" w:rsidR="005D4ADF" w:rsidRPr="00E718CC" w:rsidRDefault="00E718CC" w:rsidP="00F30950">
            <w:pPr>
              <w:pStyle w:val="TableText"/>
              <w:rPr>
                <w:color w:val="FFFFFF" w:themeColor="background1"/>
              </w:rPr>
            </w:pPr>
            <w:r w:rsidRPr="00E718CC">
              <w:rPr>
                <w:color w:val="FFFFFF" w:themeColor="background1"/>
              </w:rPr>
              <w:t>$1 million–&lt;$2 million</w:t>
            </w:r>
          </w:p>
        </w:tc>
        <w:tc>
          <w:tcPr>
            <w:tcW w:w="1134" w:type="dxa"/>
            <w:tcBorders>
              <w:left w:val="nil"/>
              <w:right w:val="nil"/>
            </w:tcBorders>
          </w:tcPr>
          <w:p w14:paraId="7AA4110F" w14:textId="77777777" w:rsidR="005D4ADF" w:rsidRDefault="005D4ADF" w:rsidP="00F30950">
            <w:pPr>
              <w:pStyle w:val="TableText"/>
            </w:pPr>
            <w:r>
              <w:t>2019–20</w:t>
            </w:r>
          </w:p>
        </w:tc>
        <w:tc>
          <w:tcPr>
            <w:tcW w:w="1701" w:type="dxa"/>
            <w:tcBorders>
              <w:left w:val="nil"/>
              <w:right w:val="nil"/>
            </w:tcBorders>
          </w:tcPr>
          <w:p w14:paraId="032F5787" w14:textId="7B028909" w:rsidR="005D4ADF" w:rsidRDefault="005D4ADF" w:rsidP="00BF30A4">
            <w:pPr>
              <w:pStyle w:val="TableText"/>
              <w:jc w:val="center"/>
            </w:pPr>
            <w:r>
              <w:t>815</w:t>
            </w:r>
          </w:p>
        </w:tc>
        <w:tc>
          <w:tcPr>
            <w:tcW w:w="1351" w:type="dxa"/>
            <w:tcBorders>
              <w:left w:val="nil"/>
              <w:right w:val="nil"/>
            </w:tcBorders>
          </w:tcPr>
          <w:p w14:paraId="4A3D78E2" w14:textId="4C9EBB49" w:rsidR="005D4ADF" w:rsidRDefault="005D4ADF" w:rsidP="00E718CC">
            <w:pPr>
              <w:pStyle w:val="TableText"/>
              <w:tabs>
                <w:tab w:val="decimal" w:pos="474"/>
              </w:tabs>
            </w:pPr>
            <w:r>
              <w:t>26.6%</w:t>
            </w:r>
          </w:p>
        </w:tc>
        <w:tc>
          <w:tcPr>
            <w:tcW w:w="1201" w:type="dxa"/>
            <w:tcBorders>
              <w:left w:val="nil"/>
              <w:right w:val="nil"/>
            </w:tcBorders>
          </w:tcPr>
          <w:p w14:paraId="335361B4" w14:textId="31FA9801" w:rsidR="005D4ADF" w:rsidRDefault="00276435" w:rsidP="00BF30A4">
            <w:pPr>
              <w:pStyle w:val="TableText"/>
              <w:jc w:val="center"/>
            </w:pPr>
            <w:r>
              <w:t>905</w:t>
            </w:r>
          </w:p>
        </w:tc>
        <w:tc>
          <w:tcPr>
            <w:tcW w:w="1534" w:type="dxa"/>
            <w:tcBorders>
              <w:left w:val="nil"/>
              <w:right w:val="nil"/>
            </w:tcBorders>
          </w:tcPr>
          <w:p w14:paraId="20D7FA94" w14:textId="281D9D97" w:rsidR="005D4ADF" w:rsidRDefault="00276435" w:rsidP="00BF30A4">
            <w:pPr>
              <w:pStyle w:val="TableText"/>
              <w:tabs>
                <w:tab w:val="decimal" w:pos="625"/>
              </w:tabs>
            </w:pPr>
            <w:r>
              <w:t>27.5%</w:t>
            </w:r>
          </w:p>
        </w:tc>
      </w:tr>
      <w:tr w:rsidR="005D4ADF" w14:paraId="2C425609" w14:textId="77777777" w:rsidTr="00E718CC">
        <w:trPr>
          <w:trHeight w:val="378"/>
        </w:trPr>
        <w:tc>
          <w:tcPr>
            <w:tcW w:w="2415" w:type="dxa"/>
            <w:tcBorders>
              <w:top w:val="nil"/>
              <w:left w:val="nil"/>
              <w:bottom w:val="nil"/>
              <w:right w:val="nil"/>
            </w:tcBorders>
          </w:tcPr>
          <w:p w14:paraId="68FC4FCB" w14:textId="09B0E641" w:rsidR="005D4ADF" w:rsidRPr="00E718CC" w:rsidRDefault="00E718CC" w:rsidP="00F30950">
            <w:pPr>
              <w:pStyle w:val="TableText"/>
              <w:rPr>
                <w:color w:val="FFFFFF" w:themeColor="background1"/>
              </w:rPr>
            </w:pPr>
            <w:r w:rsidRPr="00E718CC">
              <w:rPr>
                <w:color w:val="FFFFFF" w:themeColor="background1"/>
              </w:rPr>
              <w:t>$1 million–&lt;$2 million</w:t>
            </w:r>
          </w:p>
        </w:tc>
        <w:tc>
          <w:tcPr>
            <w:tcW w:w="1134" w:type="dxa"/>
            <w:tcBorders>
              <w:left w:val="nil"/>
              <w:right w:val="nil"/>
            </w:tcBorders>
          </w:tcPr>
          <w:p w14:paraId="328E1A27" w14:textId="77777777" w:rsidR="005D4ADF" w:rsidRDefault="005D4ADF" w:rsidP="00F30950">
            <w:pPr>
              <w:pStyle w:val="TableText"/>
            </w:pPr>
            <w:r>
              <w:t>2020–21</w:t>
            </w:r>
          </w:p>
        </w:tc>
        <w:tc>
          <w:tcPr>
            <w:tcW w:w="1701" w:type="dxa"/>
            <w:tcBorders>
              <w:left w:val="nil"/>
              <w:right w:val="nil"/>
            </w:tcBorders>
          </w:tcPr>
          <w:p w14:paraId="108E2A3B" w14:textId="44932A40" w:rsidR="005D4ADF" w:rsidRDefault="005D4ADF" w:rsidP="00BF30A4">
            <w:pPr>
              <w:pStyle w:val="TableText"/>
              <w:jc w:val="center"/>
            </w:pPr>
            <w:r>
              <w:t>1400</w:t>
            </w:r>
          </w:p>
        </w:tc>
        <w:tc>
          <w:tcPr>
            <w:tcW w:w="1351" w:type="dxa"/>
            <w:tcBorders>
              <w:left w:val="nil"/>
              <w:right w:val="nil"/>
            </w:tcBorders>
          </w:tcPr>
          <w:p w14:paraId="38F6C7AA" w14:textId="1554805D" w:rsidR="005D4ADF" w:rsidRDefault="005D4ADF" w:rsidP="00E718CC">
            <w:pPr>
              <w:pStyle w:val="TableText"/>
              <w:tabs>
                <w:tab w:val="decimal" w:pos="474"/>
              </w:tabs>
            </w:pPr>
            <w:r>
              <w:t>19.2%</w:t>
            </w:r>
          </w:p>
        </w:tc>
        <w:tc>
          <w:tcPr>
            <w:tcW w:w="1201" w:type="dxa"/>
            <w:tcBorders>
              <w:left w:val="nil"/>
              <w:right w:val="nil"/>
            </w:tcBorders>
          </w:tcPr>
          <w:p w14:paraId="6E56A15E" w14:textId="4362FFEC" w:rsidR="005D4ADF" w:rsidRDefault="00276435" w:rsidP="00BF30A4">
            <w:pPr>
              <w:pStyle w:val="TableText"/>
              <w:jc w:val="center"/>
            </w:pPr>
            <w:r>
              <w:t>1519</w:t>
            </w:r>
          </w:p>
        </w:tc>
        <w:tc>
          <w:tcPr>
            <w:tcW w:w="1534" w:type="dxa"/>
            <w:tcBorders>
              <w:left w:val="nil"/>
              <w:right w:val="nil"/>
            </w:tcBorders>
          </w:tcPr>
          <w:p w14:paraId="0C798079" w14:textId="6F28C58D" w:rsidR="005D4ADF" w:rsidRDefault="00276435" w:rsidP="00BF30A4">
            <w:pPr>
              <w:pStyle w:val="TableText"/>
              <w:tabs>
                <w:tab w:val="decimal" w:pos="625"/>
              </w:tabs>
            </w:pPr>
            <w:r>
              <w:t>18.4%</w:t>
            </w:r>
          </w:p>
        </w:tc>
      </w:tr>
      <w:tr w:rsidR="005D4ADF" w14:paraId="4AC197A3" w14:textId="77777777" w:rsidTr="00E718CC">
        <w:trPr>
          <w:trHeight w:val="388"/>
        </w:trPr>
        <w:tc>
          <w:tcPr>
            <w:tcW w:w="2415" w:type="dxa"/>
            <w:tcBorders>
              <w:top w:val="nil"/>
              <w:left w:val="nil"/>
              <w:right w:val="nil"/>
            </w:tcBorders>
          </w:tcPr>
          <w:p w14:paraId="07EB53F7" w14:textId="627DF43A" w:rsidR="005D4ADF" w:rsidRPr="00E718CC" w:rsidRDefault="00E718CC" w:rsidP="00F30950">
            <w:pPr>
              <w:pStyle w:val="TableText"/>
              <w:rPr>
                <w:color w:val="FFFFFF" w:themeColor="background1"/>
              </w:rPr>
            </w:pPr>
            <w:r w:rsidRPr="00E718CC">
              <w:rPr>
                <w:color w:val="FFFFFF" w:themeColor="background1"/>
              </w:rPr>
              <w:t>$1 million–&lt;$2 million</w:t>
            </w:r>
          </w:p>
        </w:tc>
        <w:tc>
          <w:tcPr>
            <w:tcW w:w="1134" w:type="dxa"/>
            <w:tcBorders>
              <w:left w:val="nil"/>
              <w:right w:val="nil"/>
            </w:tcBorders>
          </w:tcPr>
          <w:p w14:paraId="6A00E326" w14:textId="77777777" w:rsidR="005D4ADF" w:rsidRDefault="005D4ADF" w:rsidP="00F30950">
            <w:pPr>
              <w:pStyle w:val="TableText"/>
            </w:pPr>
            <w:r>
              <w:t>2021–22</w:t>
            </w:r>
          </w:p>
        </w:tc>
        <w:tc>
          <w:tcPr>
            <w:tcW w:w="1701" w:type="dxa"/>
            <w:tcBorders>
              <w:left w:val="nil"/>
              <w:right w:val="nil"/>
            </w:tcBorders>
          </w:tcPr>
          <w:p w14:paraId="3F172064" w14:textId="205235BA" w:rsidR="005D4ADF" w:rsidRDefault="2893D8D8" w:rsidP="00BF30A4">
            <w:pPr>
              <w:pStyle w:val="TableText"/>
              <w:jc w:val="center"/>
            </w:pPr>
            <w:r>
              <w:t>2262</w:t>
            </w:r>
          </w:p>
        </w:tc>
        <w:tc>
          <w:tcPr>
            <w:tcW w:w="1351" w:type="dxa"/>
            <w:tcBorders>
              <w:left w:val="nil"/>
              <w:right w:val="nil"/>
            </w:tcBorders>
          </w:tcPr>
          <w:p w14:paraId="75427245" w14:textId="12D10FBC" w:rsidR="005D4ADF" w:rsidRDefault="00C47B41" w:rsidP="00E718CC">
            <w:pPr>
              <w:pStyle w:val="TableText"/>
              <w:tabs>
                <w:tab w:val="decimal" w:pos="474"/>
              </w:tabs>
            </w:pPr>
            <w:r>
              <w:t>38.5</w:t>
            </w:r>
            <w:r w:rsidR="320D3252">
              <w:t>%</w:t>
            </w:r>
          </w:p>
        </w:tc>
        <w:tc>
          <w:tcPr>
            <w:tcW w:w="1201" w:type="dxa"/>
            <w:tcBorders>
              <w:left w:val="nil"/>
              <w:right w:val="nil"/>
            </w:tcBorders>
          </w:tcPr>
          <w:p w14:paraId="1126A805" w14:textId="42FB0C82" w:rsidR="005D4ADF" w:rsidRDefault="00276435" w:rsidP="00BF30A4">
            <w:pPr>
              <w:pStyle w:val="TableText"/>
              <w:jc w:val="center"/>
            </w:pPr>
            <w:r>
              <w:t>19</w:t>
            </w:r>
            <w:r w:rsidR="5966052D">
              <w:t>24</w:t>
            </w:r>
          </w:p>
        </w:tc>
        <w:tc>
          <w:tcPr>
            <w:tcW w:w="1534" w:type="dxa"/>
            <w:tcBorders>
              <w:left w:val="nil"/>
              <w:right w:val="nil"/>
            </w:tcBorders>
          </w:tcPr>
          <w:p w14:paraId="13089179" w14:textId="0F316CD0" w:rsidR="005D4ADF" w:rsidRDefault="2D81DCCA" w:rsidP="00BF30A4">
            <w:pPr>
              <w:pStyle w:val="TableText"/>
              <w:tabs>
                <w:tab w:val="decimal" w:pos="625"/>
              </w:tabs>
            </w:pPr>
            <w:r>
              <w:t>40.1</w:t>
            </w:r>
            <w:r w:rsidR="00276435">
              <w:t>%</w:t>
            </w:r>
          </w:p>
        </w:tc>
      </w:tr>
      <w:tr w:rsidR="005D4ADF" w14:paraId="7FB563FF" w14:textId="77777777" w:rsidTr="00E718CC">
        <w:trPr>
          <w:trHeight w:val="388"/>
        </w:trPr>
        <w:tc>
          <w:tcPr>
            <w:tcW w:w="2415" w:type="dxa"/>
            <w:tcBorders>
              <w:left w:val="nil"/>
              <w:bottom w:val="nil"/>
              <w:right w:val="nil"/>
            </w:tcBorders>
          </w:tcPr>
          <w:p w14:paraId="5552F0DA" w14:textId="205C3F13" w:rsidR="005D4ADF" w:rsidRDefault="005D4ADF" w:rsidP="00F30950">
            <w:pPr>
              <w:pStyle w:val="TableText"/>
            </w:pPr>
            <w:r>
              <w:t>$2 million–&lt;$5 million</w:t>
            </w:r>
          </w:p>
        </w:tc>
        <w:tc>
          <w:tcPr>
            <w:tcW w:w="1134" w:type="dxa"/>
            <w:tcBorders>
              <w:left w:val="nil"/>
              <w:right w:val="nil"/>
            </w:tcBorders>
          </w:tcPr>
          <w:p w14:paraId="69EEC3B8" w14:textId="0EFF5C50" w:rsidR="005D4ADF" w:rsidRDefault="005D4ADF" w:rsidP="00F30950">
            <w:pPr>
              <w:pStyle w:val="TableText"/>
            </w:pPr>
            <w:r>
              <w:t>2017–18</w:t>
            </w:r>
          </w:p>
        </w:tc>
        <w:tc>
          <w:tcPr>
            <w:tcW w:w="1701" w:type="dxa"/>
            <w:tcBorders>
              <w:left w:val="nil"/>
              <w:right w:val="nil"/>
            </w:tcBorders>
          </w:tcPr>
          <w:p w14:paraId="07D75299" w14:textId="303E68B0" w:rsidR="005D4ADF" w:rsidRDefault="005D4ADF" w:rsidP="00BF30A4">
            <w:pPr>
              <w:pStyle w:val="TableText"/>
              <w:jc w:val="center"/>
            </w:pPr>
            <w:r>
              <w:t>148</w:t>
            </w:r>
          </w:p>
        </w:tc>
        <w:tc>
          <w:tcPr>
            <w:tcW w:w="1351" w:type="dxa"/>
            <w:tcBorders>
              <w:left w:val="nil"/>
              <w:right w:val="nil"/>
            </w:tcBorders>
          </w:tcPr>
          <w:p w14:paraId="6A886882" w14:textId="10461A66" w:rsidR="005D4ADF" w:rsidRDefault="005D4ADF" w:rsidP="00E718CC">
            <w:pPr>
              <w:pStyle w:val="TableText"/>
              <w:tabs>
                <w:tab w:val="decimal" w:pos="474"/>
              </w:tabs>
            </w:pPr>
            <w:r>
              <w:t>24.3%</w:t>
            </w:r>
          </w:p>
        </w:tc>
        <w:tc>
          <w:tcPr>
            <w:tcW w:w="1201" w:type="dxa"/>
            <w:tcBorders>
              <w:left w:val="nil"/>
              <w:right w:val="nil"/>
            </w:tcBorders>
          </w:tcPr>
          <w:p w14:paraId="0E1E3486" w14:textId="275714C7" w:rsidR="005D4ADF" w:rsidRDefault="00276435" w:rsidP="00BF30A4">
            <w:pPr>
              <w:pStyle w:val="TableText"/>
              <w:jc w:val="center"/>
            </w:pPr>
            <w:r>
              <w:t>266</w:t>
            </w:r>
          </w:p>
        </w:tc>
        <w:tc>
          <w:tcPr>
            <w:tcW w:w="1534" w:type="dxa"/>
            <w:tcBorders>
              <w:left w:val="nil"/>
              <w:right w:val="nil"/>
            </w:tcBorders>
          </w:tcPr>
          <w:p w14:paraId="37D19E5F" w14:textId="625957BE" w:rsidR="005D4ADF" w:rsidRDefault="00276435" w:rsidP="00BF30A4">
            <w:pPr>
              <w:pStyle w:val="TableText"/>
              <w:tabs>
                <w:tab w:val="decimal" w:pos="625"/>
              </w:tabs>
            </w:pPr>
            <w:r>
              <w:t>25.6%</w:t>
            </w:r>
          </w:p>
        </w:tc>
      </w:tr>
      <w:tr w:rsidR="005D4ADF" w14:paraId="0DEA9BCC" w14:textId="77777777" w:rsidTr="00E718CC">
        <w:trPr>
          <w:trHeight w:val="388"/>
        </w:trPr>
        <w:tc>
          <w:tcPr>
            <w:tcW w:w="2415" w:type="dxa"/>
            <w:tcBorders>
              <w:top w:val="nil"/>
              <w:left w:val="nil"/>
              <w:bottom w:val="nil"/>
              <w:right w:val="nil"/>
            </w:tcBorders>
          </w:tcPr>
          <w:p w14:paraId="1A533EFC" w14:textId="45E850B5" w:rsidR="005D4ADF" w:rsidRPr="00E718CC" w:rsidRDefault="00E718CC" w:rsidP="00F30950">
            <w:pPr>
              <w:pStyle w:val="TableText"/>
              <w:rPr>
                <w:color w:val="FFFFFF" w:themeColor="background1"/>
              </w:rPr>
            </w:pPr>
            <w:r w:rsidRPr="00E718CC">
              <w:rPr>
                <w:color w:val="FFFFFF" w:themeColor="background1"/>
              </w:rPr>
              <w:t>$2 million–&lt;$5 million</w:t>
            </w:r>
          </w:p>
        </w:tc>
        <w:tc>
          <w:tcPr>
            <w:tcW w:w="1134" w:type="dxa"/>
            <w:tcBorders>
              <w:left w:val="nil"/>
              <w:right w:val="nil"/>
            </w:tcBorders>
          </w:tcPr>
          <w:p w14:paraId="06A3F66F" w14:textId="12573484" w:rsidR="005D4ADF" w:rsidRDefault="005D4ADF" w:rsidP="00F30950">
            <w:pPr>
              <w:pStyle w:val="TableText"/>
            </w:pPr>
            <w:r>
              <w:t>2018–19</w:t>
            </w:r>
          </w:p>
        </w:tc>
        <w:tc>
          <w:tcPr>
            <w:tcW w:w="1701" w:type="dxa"/>
            <w:tcBorders>
              <w:left w:val="nil"/>
              <w:right w:val="nil"/>
            </w:tcBorders>
          </w:tcPr>
          <w:p w14:paraId="5B31AC3B" w14:textId="315CB4AA" w:rsidR="005D4ADF" w:rsidRDefault="005D4ADF" w:rsidP="00BF30A4">
            <w:pPr>
              <w:pStyle w:val="TableText"/>
              <w:jc w:val="center"/>
            </w:pPr>
            <w:r>
              <w:t>232</w:t>
            </w:r>
          </w:p>
        </w:tc>
        <w:tc>
          <w:tcPr>
            <w:tcW w:w="1351" w:type="dxa"/>
            <w:tcBorders>
              <w:left w:val="nil"/>
              <w:right w:val="nil"/>
            </w:tcBorders>
          </w:tcPr>
          <w:p w14:paraId="1BA93E35" w14:textId="722B3E31" w:rsidR="005D4ADF" w:rsidRDefault="005D4ADF" w:rsidP="00E718CC">
            <w:pPr>
              <w:pStyle w:val="TableText"/>
              <w:tabs>
                <w:tab w:val="decimal" w:pos="474"/>
              </w:tabs>
            </w:pPr>
            <w:r>
              <w:t>19.4%</w:t>
            </w:r>
          </w:p>
        </w:tc>
        <w:tc>
          <w:tcPr>
            <w:tcW w:w="1201" w:type="dxa"/>
            <w:tcBorders>
              <w:left w:val="nil"/>
              <w:right w:val="nil"/>
            </w:tcBorders>
          </w:tcPr>
          <w:p w14:paraId="46C44AE0" w14:textId="2117176B" w:rsidR="005D4ADF" w:rsidRDefault="00276435" w:rsidP="00BF30A4">
            <w:pPr>
              <w:pStyle w:val="TableText"/>
              <w:jc w:val="center"/>
            </w:pPr>
            <w:r>
              <w:t>272</w:t>
            </w:r>
          </w:p>
        </w:tc>
        <w:tc>
          <w:tcPr>
            <w:tcW w:w="1534" w:type="dxa"/>
            <w:tcBorders>
              <w:left w:val="nil"/>
              <w:right w:val="nil"/>
            </w:tcBorders>
          </w:tcPr>
          <w:p w14:paraId="7379421F" w14:textId="2DB8AB53" w:rsidR="005D4ADF" w:rsidRDefault="00276435" w:rsidP="00BF30A4">
            <w:pPr>
              <w:pStyle w:val="TableText"/>
              <w:tabs>
                <w:tab w:val="decimal" w:pos="625"/>
              </w:tabs>
            </w:pPr>
            <w:r>
              <w:t>16.9%</w:t>
            </w:r>
          </w:p>
        </w:tc>
      </w:tr>
      <w:tr w:rsidR="005D4ADF" w14:paraId="2BE44AC0" w14:textId="77777777" w:rsidTr="00E718CC">
        <w:trPr>
          <w:trHeight w:val="388"/>
        </w:trPr>
        <w:tc>
          <w:tcPr>
            <w:tcW w:w="2415" w:type="dxa"/>
            <w:tcBorders>
              <w:top w:val="nil"/>
              <w:left w:val="nil"/>
              <w:bottom w:val="nil"/>
              <w:right w:val="nil"/>
            </w:tcBorders>
          </w:tcPr>
          <w:p w14:paraId="7FE32965" w14:textId="7C6D0000" w:rsidR="005D4ADF" w:rsidRPr="00E718CC" w:rsidRDefault="00E718CC" w:rsidP="00F30950">
            <w:pPr>
              <w:pStyle w:val="TableText"/>
              <w:rPr>
                <w:color w:val="FFFFFF" w:themeColor="background1"/>
              </w:rPr>
            </w:pPr>
            <w:r w:rsidRPr="00E718CC">
              <w:rPr>
                <w:color w:val="FFFFFF" w:themeColor="background1"/>
              </w:rPr>
              <w:t>$2 million–&lt;$5 million</w:t>
            </w:r>
          </w:p>
        </w:tc>
        <w:tc>
          <w:tcPr>
            <w:tcW w:w="1134" w:type="dxa"/>
            <w:tcBorders>
              <w:left w:val="nil"/>
              <w:right w:val="nil"/>
            </w:tcBorders>
          </w:tcPr>
          <w:p w14:paraId="48B7F815" w14:textId="77777777" w:rsidR="005D4ADF" w:rsidRDefault="005D4ADF" w:rsidP="00F30950">
            <w:pPr>
              <w:pStyle w:val="TableText"/>
            </w:pPr>
            <w:r>
              <w:t>2019–20</w:t>
            </w:r>
          </w:p>
        </w:tc>
        <w:tc>
          <w:tcPr>
            <w:tcW w:w="1701" w:type="dxa"/>
            <w:tcBorders>
              <w:left w:val="nil"/>
              <w:right w:val="nil"/>
            </w:tcBorders>
          </w:tcPr>
          <w:p w14:paraId="54B52926" w14:textId="1FBFB069" w:rsidR="005D4ADF" w:rsidRDefault="005D4ADF" w:rsidP="00BF30A4">
            <w:pPr>
              <w:pStyle w:val="TableText"/>
              <w:jc w:val="center"/>
            </w:pPr>
            <w:r>
              <w:t>446</w:t>
            </w:r>
          </w:p>
        </w:tc>
        <w:tc>
          <w:tcPr>
            <w:tcW w:w="1351" w:type="dxa"/>
            <w:tcBorders>
              <w:left w:val="nil"/>
              <w:right w:val="nil"/>
            </w:tcBorders>
          </w:tcPr>
          <w:p w14:paraId="44F889BF" w14:textId="3FF52AF8" w:rsidR="005D4ADF" w:rsidRDefault="005D4ADF" w:rsidP="00E718CC">
            <w:pPr>
              <w:pStyle w:val="TableText"/>
              <w:tabs>
                <w:tab w:val="decimal" w:pos="474"/>
              </w:tabs>
            </w:pPr>
            <w:r>
              <w:t>34.3%</w:t>
            </w:r>
          </w:p>
        </w:tc>
        <w:tc>
          <w:tcPr>
            <w:tcW w:w="1201" w:type="dxa"/>
            <w:tcBorders>
              <w:left w:val="nil"/>
              <w:right w:val="nil"/>
            </w:tcBorders>
          </w:tcPr>
          <w:p w14:paraId="0DC9304B" w14:textId="2909DFD0" w:rsidR="005D4ADF" w:rsidRDefault="00276435" w:rsidP="00BF30A4">
            <w:pPr>
              <w:pStyle w:val="TableText"/>
              <w:jc w:val="center"/>
            </w:pPr>
            <w:r>
              <w:t>613</w:t>
            </w:r>
          </w:p>
        </w:tc>
        <w:tc>
          <w:tcPr>
            <w:tcW w:w="1534" w:type="dxa"/>
            <w:tcBorders>
              <w:left w:val="nil"/>
              <w:right w:val="nil"/>
            </w:tcBorders>
          </w:tcPr>
          <w:p w14:paraId="7A4E60CB" w14:textId="1370545B" w:rsidR="005D4ADF" w:rsidRDefault="00276435" w:rsidP="00BF30A4">
            <w:pPr>
              <w:pStyle w:val="TableText"/>
              <w:tabs>
                <w:tab w:val="decimal" w:pos="625"/>
              </w:tabs>
            </w:pPr>
            <w:r>
              <w:t>31.3%</w:t>
            </w:r>
          </w:p>
        </w:tc>
      </w:tr>
      <w:tr w:rsidR="005D4ADF" w14:paraId="22F60577" w14:textId="77777777" w:rsidTr="00E718CC">
        <w:trPr>
          <w:trHeight w:val="378"/>
        </w:trPr>
        <w:tc>
          <w:tcPr>
            <w:tcW w:w="2415" w:type="dxa"/>
            <w:tcBorders>
              <w:top w:val="nil"/>
              <w:left w:val="nil"/>
              <w:bottom w:val="nil"/>
              <w:right w:val="nil"/>
            </w:tcBorders>
          </w:tcPr>
          <w:p w14:paraId="70147D17" w14:textId="7CA5EE71" w:rsidR="005D4ADF" w:rsidRPr="00E718CC" w:rsidRDefault="00E718CC" w:rsidP="00F30950">
            <w:pPr>
              <w:pStyle w:val="TableText"/>
              <w:rPr>
                <w:color w:val="FFFFFF" w:themeColor="background1"/>
              </w:rPr>
            </w:pPr>
            <w:r w:rsidRPr="00E718CC">
              <w:rPr>
                <w:color w:val="FFFFFF" w:themeColor="background1"/>
              </w:rPr>
              <w:t>$2 million–&lt;$5 million</w:t>
            </w:r>
          </w:p>
        </w:tc>
        <w:tc>
          <w:tcPr>
            <w:tcW w:w="1134" w:type="dxa"/>
            <w:tcBorders>
              <w:left w:val="nil"/>
              <w:right w:val="nil"/>
            </w:tcBorders>
          </w:tcPr>
          <w:p w14:paraId="5D0FD749" w14:textId="77777777" w:rsidR="005D4ADF" w:rsidRDefault="005D4ADF" w:rsidP="00F30950">
            <w:pPr>
              <w:pStyle w:val="TableText"/>
            </w:pPr>
            <w:r>
              <w:t>2020–21</w:t>
            </w:r>
          </w:p>
        </w:tc>
        <w:tc>
          <w:tcPr>
            <w:tcW w:w="1701" w:type="dxa"/>
            <w:tcBorders>
              <w:left w:val="nil"/>
              <w:right w:val="nil"/>
            </w:tcBorders>
          </w:tcPr>
          <w:p w14:paraId="43C2F625" w14:textId="202F204E" w:rsidR="005D4ADF" w:rsidRDefault="005D4ADF" w:rsidP="00BF30A4">
            <w:pPr>
              <w:pStyle w:val="TableText"/>
              <w:jc w:val="center"/>
            </w:pPr>
            <w:r>
              <w:t>720</w:t>
            </w:r>
          </w:p>
        </w:tc>
        <w:tc>
          <w:tcPr>
            <w:tcW w:w="1351" w:type="dxa"/>
            <w:tcBorders>
              <w:left w:val="nil"/>
              <w:right w:val="nil"/>
            </w:tcBorders>
          </w:tcPr>
          <w:p w14:paraId="2969AF20" w14:textId="017AB7E7" w:rsidR="005D4ADF" w:rsidRDefault="005D4ADF" w:rsidP="00E718CC">
            <w:pPr>
              <w:pStyle w:val="TableText"/>
              <w:tabs>
                <w:tab w:val="decimal" w:pos="474"/>
              </w:tabs>
            </w:pPr>
            <w:r>
              <w:t>32.5%</w:t>
            </w:r>
          </w:p>
        </w:tc>
        <w:tc>
          <w:tcPr>
            <w:tcW w:w="1201" w:type="dxa"/>
            <w:tcBorders>
              <w:left w:val="nil"/>
              <w:right w:val="nil"/>
            </w:tcBorders>
          </w:tcPr>
          <w:p w14:paraId="5670359E" w14:textId="6D597F66" w:rsidR="005D4ADF" w:rsidRDefault="00276435" w:rsidP="00BF30A4">
            <w:pPr>
              <w:pStyle w:val="TableText"/>
              <w:jc w:val="center"/>
            </w:pPr>
            <w:r>
              <w:t>1116</w:t>
            </w:r>
          </w:p>
        </w:tc>
        <w:tc>
          <w:tcPr>
            <w:tcW w:w="1534" w:type="dxa"/>
            <w:tcBorders>
              <w:left w:val="nil"/>
              <w:right w:val="nil"/>
            </w:tcBorders>
          </w:tcPr>
          <w:p w14:paraId="29C5C3D2" w14:textId="6FDD61C8" w:rsidR="005D4ADF" w:rsidRDefault="00276435" w:rsidP="00BF30A4">
            <w:pPr>
              <w:pStyle w:val="TableText"/>
              <w:tabs>
                <w:tab w:val="decimal" w:pos="625"/>
              </w:tabs>
            </w:pPr>
            <w:r>
              <w:t>29.7%</w:t>
            </w:r>
          </w:p>
        </w:tc>
      </w:tr>
      <w:tr w:rsidR="005D4ADF" w14:paraId="772D34B6" w14:textId="77777777" w:rsidTr="00E718CC">
        <w:trPr>
          <w:trHeight w:val="388"/>
        </w:trPr>
        <w:tc>
          <w:tcPr>
            <w:tcW w:w="2415" w:type="dxa"/>
            <w:tcBorders>
              <w:top w:val="nil"/>
              <w:left w:val="nil"/>
              <w:right w:val="nil"/>
            </w:tcBorders>
          </w:tcPr>
          <w:p w14:paraId="533C6638" w14:textId="04B95B5E" w:rsidR="005D4ADF" w:rsidRPr="00E718CC" w:rsidRDefault="00E718CC" w:rsidP="00F30950">
            <w:pPr>
              <w:pStyle w:val="TableText"/>
              <w:rPr>
                <w:color w:val="FFFFFF" w:themeColor="background1"/>
              </w:rPr>
            </w:pPr>
            <w:r w:rsidRPr="00E718CC">
              <w:rPr>
                <w:color w:val="FFFFFF" w:themeColor="background1"/>
              </w:rPr>
              <w:t>$2 million–&lt;$5 million</w:t>
            </w:r>
          </w:p>
        </w:tc>
        <w:tc>
          <w:tcPr>
            <w:tcW w:w="1134" w:type="dxa"/>
            <w:tcBorders>
              <w:left w:val="nil"/>
              <w:right w:val="nil"/>
            </w:tcBorders>
          </w:tcPr>
          <w:p w14:paraId="4F2A50D4" w14:textId="77777777" w:rsidR="005D4ADF" w:rsidRDefault="005D4ADF" w:rsidP="00F30950">
            <w:pPr>
              <w:pStyle w:val="TableText"/>
            </w:pPr>
            <w:r>
              <w:t>2021–22</w:t>
            </w:r>
          </w:p>
        </w:tc>
        <w:tc>
          <w:tcPr>
            <w:tcW w:w="1701" w:type="dxa"/>
            <w:tcBorders>
              <w:left w:val="nil"/>
              <w:right w:val="nil"/>
            </w:tcBorders>
          </w:tcPr>
          <w:p w14:paraId="256BB0BB" w14:textId="7D8A7432" w:rsidR="005D4ADF" w:rsidRDefault="4378C3A3" w:rsidP="00BF30A4">
            <w:pPr>
              <w:pStyle w:val="TableText"/>
              <w:jc w:val="center"/>
            </w:pPr>
            <w:r>
              <w:t>2123</w:t>
            </w:r>
          </w:p>
        </w:tc>
        <w:tc>
          <w:tcPr>
            <w:tcW w:w="1351" w:type="dxa"/>
            <w:tcBorders>
              <w:left w:val="nil"/>
              <w:right w:val="nil"/>
            </w:tcBorders>
          </w:tcPr>
          <w:p w14:paraId="2F67B600" w14:textId="2EFDB036" w:rsidR="005D4ADF" w:rsidRDefault="1B4EF76D" w:rsidP="00E718CC">
            <w:pPr>
              <w:pStyle w:val="TableText"/>
              <w:tabs>
                <w:tab w:val="decimal" w:pos="474"/>
              </w:tabs>
            </w:pPr>
            <w:r>
              <w:t>27.1</w:t>
            </w:r>
            <w:r w:rsidR="320D3252">
              <w:t>%</w:t>
            </w:r>
          </w:p>
        </w:tc>
        <w:tc>
          <w:tcPr>
            <w:tcW w:w="1201" w:type="dxa"/>
            <w:tcBorders>
              <w:left w:val="nil"/>
              <w:right w:val="nil"/>
            </w:tcBorders>
          </w:tcPr>
          <w:p w14:paraId="38BDDD17" w14:textId="4103DC05" w:rsidR="005D4ADF" w:rsidRDefault="3D8ED8EC" w:rsidP="00BF30A4">
            <w:pPr>
              <w:pStyle w:val="TableText"/>
              <w:jc w:val="center"/>
            </w:pPr>
            <w:r>
              <w:t>2029</w:t>
            </w:r>
          </w:p>
        </w:tc>
        <w:tc>
          <w:tcPr>
            <w:tcW w:w="1534" w:type="dxa"/>
            <w:tcBorders>
              <w:left w:val="nil"/>
              <w:right w:val="nil"/>
            </w:tcBorders>
          </w:tcPr>
          <w:p w14:paraId="66D792F2" w14:textId="6BEADEC0" w:rsidR="005D4ADF" w:rsidRDefault="220875FB" w:rsidP="00BF30A4">
            <w:pPr>
              <w:pStyle w:val="TableText"/>
              <w:tabs>
                <w:tab w:val="decimal" w:pos="625"/>
              </w:tabs>
            </w:pPr>
            <w:r>
              <w:t>22.7</w:t>
            </w:r>
            <w:r w:rsidR="00276435">
              <w:t>%</w:t>
            </w:r>
          </w:p>
        </w:tc>
      </w:tr>
      <w:tr w:rsidR="005D4ADF" w14:paraId="28925F1F" w14:textId="77777777" w:rsidTr="00E718CC">
        <w:trPr>
          <w:trHeight w:val="388"/>
        </w:trPr>
        <w:tc>
          <w:tcPr>
            <w:tcW w:w="2415" w:type="dxa"/>
            <w:tcBorders>
              <w:left w:val="nil"/>
              <w:bottom w:val="nil"/>
              <w:right w:val="nil"/>
            </w:tcBorders>
          </w:tcPr>
          <w:p w14:paraId="2A4FE36B" w14:textId="78DFB646" w:rsidR="005D4ADF" w:rsidRDefault="00541F59" w:rsidP="00F30950">
            <w:pPr>
              <w:pStyle w:val="TableText"/>
            </w:pPr>
            <w:r>
              <w:rPr>
                <w:rFonts w:cs="Calibri"/>
              </w:rPr>
              <w:t>≥</w:t>
            </w:r>
            <w:r w:rsidR="005D4ADF">
              <w:t>$5 million</w:t>
            </w:r>
          </w:p>
        </w:tc>
        <w:tc>
          <w:tcPr>
            <w:tcW w:w="1134" w:type="dxa"/>
            <w:tcBorders>
              <w:left w:val="nil"/>
              <w:right w:val="nil"/>
            </w:tcBorders>
          </w:tcPr>
          <w:p w14:paraId="55D45477" w14:textId="028E8F1E" w:rsidR="005D4ADF" w:rsidRDefault="005D4ADF" w:rsidP="00F30950">
            <w:pPr>
              <w:pStyle w:val="TableText"/>
            </w:pPr>
            <w:r>
              <w:t>2017–18</w:t>
            </w:r>
          </w:p>
        </w:tc>
        <w:tc>
          <w:tcPr>
            <w:tcW w:w="1701" w:type="dxa"/>
            <w:tcBorders>
              <w:left w:val="nil"/>
              <w:right w:val="nil"/>
            </w:tcBorders>
          </w:tcPr>
          <w:p w14:paraId="4DB935D7" w14:textId="574EB976" w:rsidR="005D4ADF" w:rsidRDefault="005D4ADF" w:rsidP="00BF30A4">
            <w:pPr>
              <w:pStyle w:val="TableText"/>
              <w:jc w:val="center"/>
            </w:pPr>
            <w:r>
              <w:t>15</w:t>
            </w:r>
          </w:p>
        </w:tc>
        <w:tc>
          <w:tcPr>
            <w:tcW w:w="1351" w:type="dxa"/>
            <w:tcBorders>
              <w:left w:val="nil"/>
              <w:right w:val="nil"/>
            </w:tcBorders>
          </w:tcPr>
          <w:p w14:paraId="5553666D" w14:textId="588811E5" w:rsidR="005D4ADF" w:rsidRDefault="005D4ADF" w:rsidP="00E718CC">
            <w:pPr>
              <w:pStyle w:val="TableText"/>
              <w:tabs>
                <w:tab w:val="decimal" w:pos="474"/>
              </w:tabs>
            </w:pPr>
            <w:r>
              <w:t>0.0%</w:t>
            </w:r>
          </w:p>
        </w:tc>
        <w:tc>
          <w:tcPr>
            <w:tcW w:w="1201" w:type="dxa"/>
            <w:tcBorders>
              <w:left w:val="nil"/>
              <w:right w:val="nil"/>
            </w:tcBorders>
          </w:tcPr>
          <w:p w14:paraId="7B8D3DF5" w14:textId="66B90B7B" w:rsidR="005D4ADF" w:rsidRDefault="00276435" w:rsidP="00BF30A4">
            <w:pPr>
              <w:pStyle w:val="TableText"/>
              <w:jc w:val="center"/>
            </w:pPr>
            <w:r>
              <w:t>30</w:t>
            </w:r>
          </w:p>
        </w:tc>
        <w:tc>
          <w:tcPr>
            <w:tcW w:w="1534" w:type="dxa"/>
            <w:tcBorders>
              <w:left w:val="nil"/>
              <w:right w:val="nil"/>
            </w:tcBorders>
          </w:tcPr>
          <w:p w14:paraId="748EE274" w14:textId="52833E72" w:rsidR="005D4ADF" w:rsidRDefault="00276435" w:rsidP="00BF30A4">
            <w:pPr>
              <w:pStyle w:val="TableText"/>
              <w:tabs>
                <w:tab w:val="decimal" w:pos="625"/>
              </w:tabs>
            </w:pPr>
            <w:r>
              <w:t>0.0%</w:t>
            </w:r>
          </w:p>
        </w:tc>
      </w:tr>
      <w:tr w:rsidR="005D4ADF" w14:paraId="4786D8C5" w14:textId="77777777" w:rsidTr="00E718CC">
        <w:trPr>
          <w:trHeight w:val="388"/>
        </w:trPr>
        <w:tc>
          <w:tcPr>
            <w:tcW w:w="2415" w:type="dxa"/>
            <w:tcBorders>
              <w:top w:val="nil"/>
              <w:left w:val="nil"/>
              <w:bottom w:val="nil"/>
              <w:right w:val="nil"/>
            </w:tcBorders>
          </w:tcPr>
          <w:p w14:paraId="12580028" w14:textId="6BC42828" w:rsidR="005D4ADF" w:rsidRPr="00E718CC" w:rsidRDefault="00E718CC" w:rsidP="00F30950">
            <w:pPr>
              <w:pStyle w:val="TableText"/>
              <w:rPr>
                <w:color w:val="FFFFFF" w:themeColor="background1"/>
              </w:rPr>
            </w:pPr>
            <w:r w:rsidRPr="00E718CC">
              <w:rPr>
                <w:rFonts w:cs="Calibri"/>
                <w:color w:val="FFFFFF" w:themeColor="background1"/>
              </w:rPr>
              <w:t>≥</w:t>
            </w:r>
            <w:r w:rsidRPr="00E718CC">
              <w:rPr>
                <w:color w:val="FFFFFF" w:themeColor="background1"/>
              </w:rPr>
              <w:t>$5 million</w:t>
            </w:r>
          </w:p>
        </w:tc>
        <w:tc>
          <w:tcPr>
            <w:tcW w:w="1134" w:type="dxa"/>
            <w:tcBorders>
              <w:left w:val="nil"/>
              <w:right w:val="nil"/>
            </w:tcBorders>
          </w:tcPr>
          <w:p w14:paraId="550AB47B" w14:textId="196B2DB7" w:rsidR="005D4ADF" w:rsidRDefault="005D4ADF" w:rsidP="00F30950">
            <w:pPr>
              <w:pStyle w:val="TableText"/>
            </w:pPr>
            <w:r>
              <w:t>2018–19</w:t>
            </w:r>
          </w:p>
        </w:tc>
        <w:tc>
          <w:tcPr>
            <w:tcW w:w="1701" w:type="dxa"/>
            <w:tcBorders>
              <w:left w:val="nil"/>
              <w:right w:val="nil"/>
            </w:tcBorders>
          </w:tcPr>
          <w:p w14:paraId="16BAA422" w14:textId="260C85E5" w:rsidR="005D4ADF" w:rsidRDefault="005D4ADF" w:rsidP="00BF30A4">
            <w:pPr>
              <w:pStyle w:val="TableText"/>
              <w:jc w:val="center"/>
            </w:pPr>
            <w:r>
              <w:t>11</w:t>
            </w:r>
          </w:p>
        </w:tc>
        <w:tc>
          <w:tcPr>
            <w:tcW w:w="1351" w:type="dxa"/>
            <w:tcBorders>
              <w:left w:val="nil"/>
              <w:right w:val="nil"/>
            </w:tcBorders>
          </w:tcPr>
          <w:p w14:paraId="113770D7" w14:textId="69E775C5" w:rsidR="005D4ADF" w:rsidRDefault="005D4ADF" w:rsidP="00E718CC">
            <w:pPr>
              <w:pStyle w:val="TableText"/>
              <w:tabs>
                <w:tab w:val="decimal" w:pos="474"/>
              </w:tabs>
            </w:pPr>
            <w:r>
              <w:t>54.5%</w:t>
            </w:r>
          </w:p>
        </w:tc>
        <w:tc>
          <w:tcPr>
            <w:tcW w:w="1201" w:type="dxa"/>
            <w:tcBorders>
              <w:left w:val="nil"/>
              <w:right w:val="nil"/>
            </w:tcBorders>
          </w:tcPr>
          <w:p w14:paraId="16F09C55" w14:textId="0DEA163A" w:rsidR="005D4ADF" w:rsidRDefault="00276435" w:rsidP="00BF30A4">
            <w:pPr>
              <w:pStyle w:val="TableText"/>
              <w:jc w:val="center"/>
            </w:pPr>
            <w:r>
              <w:t>9</w:t>
            </w:r>
          </w:p>
        </w:tc>
        <w:tc>
          <w:tcPr>
            <w:tcW w:w="1534" w:type="dxa"/>
            <w:tcBorders>
              <w:left w:val="nil"/>
              <w:right w:val="nil"/>
            </w:tcBorders>
          </w:tcPr>
          <w:p w14:paraId="27AA3382" w14:textId="2D155A7A" w:rsidR="005D4ADF" w:rsidRDefault="00276435" w:rsidP="00BF30A4">
            <w:pPr>
              <w:pStyle w:val="TableText"/>
              <w:tabs>
                <w:tab w:val="decimal" w:pos="625"/>
              </w:tabs>
            </w:pPr>
            <w:r>
              <w:t>44.4%</w:t>
            </w:r>
          </w:p>
        </w:tc>
      </w:tr>
      <w:tr w:rsidR="005D4ADF" w14:paraId="30B7C12F" w14:textId="77777777" w:rsidTr="00E718CC">
        <w:trPr>
          <w:trHeight w:val="388"/>
        </w:trPr>
        <w:tc>
          <w:tcPr>
            <w:tcW w:w="2415" w:type="dxa"/>
            <w:tcBorders>
              <w:top w:val="nil"/>
              <w:left w:val="nil"/>
              <w:bottom w:val="nil"/>
              <w:right w:val="nil"/>
            </w:tcBorders>
          </w:tcPr>
          <w:p w14:paraId="1B36CF8A" w14:textId="5F458A54" w:rsidR="005D4ADF" w:rsidRPr="00E718CC" w:rsidRDefault="00E718CC" w:rsidP="00F30950">
            <w:pPr>
              <w:pStyle w:val="TableText"/>
              <w:rPr>
                <w:color w:val="FFFFFF" w:themeColor="background1"/>
              </w:rPr>
            </w:pPr>
            <w:r w:rsidRPr="00E718CC">
              <w:rPr>
                <w:rFonts w:cs="Calibri"/>
                <w:color w:val="FFFFFF" w:themeColor="background1"/>
              </w:rPr>
              <w:t>≥</w:t>
            </w:r>
            <w:r w:rsidRPr="00E718CC">
              <w:rPr>
                <w:color w:val="FFFFFF" w:themeColor="background1"/>
              </w:rPr>
              <w:t>$5 million</w:t>
            </w:r>
          </w:p>
        </w:tc>
        <w:tc>
          <w:tcPr>
            <w:tcW w:w="1134" w:type="dxa"/>
            <w:tcBorders>
              <w:left w:val="nil"/>
              <w:right w:val="nil"/>
            </w:tcBorders>
          </w:tcPr>
          <w:p w14:paraId="20C4B009" w14:textId="50D1A303" w:rsidR="005D4ADF" w:rsidRDefault="005D4ADF" w:rsidP="00F30950">
            <w:pPr>
              <w:pStyle w:val="TableText"/>
            </w:pPr>
            <w:r>
              <w:t>2019–20</w:t>
            </w:r>
          </w:p>
        </w:tc>
        <w:tc>
          <w:tcPr>
            <w:tcW w:w="1701" w:type="dxa"/>
            <w:tcBorders>
              <w:left w:val="nil"/>
              <w:right w:val="nil"/>
            </w:tcBorders>
          </w:tcPr>
          <w:p w14:paraId="34A20703" w14:textId="73803919" w:rsidR="005D4ADF" w:rsidRDefault="005D4ADF" w:rsidP="00BF30A4">
            <w:pPr>
              <w:pStyle w:val="TableText"/>
              <w:jc w:val="center"/>
            </w:pPr>
            <w:r>
              <w:t>78</w:t>
            </w:r>
          </w:p>
        </w:tc>
        <w:tc>
          <w:tcPr>
            <w:tcW w:w="1351" w:type="dxa"/>
            <w:tcBorders>
              <w:left w:val="nil"/>
              <w:right w:val="nil"/>
            </w:tcBorders>
          </w:tcPr>
          <w:p w14:paraId="46F3CB57" w14:textId="4708DE1C" w:rsidR="005D4ADF" w:rsidRDefault="005D4ADF" w:rsidP="00E718CC">
            <w:pPr>
              <w:pStyle w:val="TableText"/>
              <w:tabs>
                <w:tab w:val="decimal" w:pos="474"/>
              </w:tabs>
            </w:pPr>
            <w:r>
              <w:t>37.2%</w:t>
            </w:r>
          </w:p>
        </w:tc>
        <w:tc>
          <w:tcPr>
            <w:tcW w:w="1201" w:type="dxa"/>
            <w:tcBorders>
              <w:left w:val="nil"/>
              <w:right w:val="nil"/>
            </w:tcBorders>
          </w:tcPr>
          <w:p w14:paraId="11CCACDD" w14:textId="68D72605" w:rsidR="005D4ADF" w:rsidRDefault="00276435" w:rsidP="00BF30A4">
            <w:pPr>
              <w:pStyle w:val="TableText"/>
              <w:jc w:val="center"/>
            </w:pPr>
            <w:r>
              <w:t>106</w:t>
            </w:r>
          </w:p>
        </w:tc>
        <w:tc>
          <w:tcPr>
            <w:tcW w:w="1534" w:type="dxa"/>
            <w:tcBorders>
              <w:left w:val="nil"/>
              <w:right w:val="nil"/>
            </w:tcBorders>
          </w:tcPr>
          <w:p w14:paraId="74104F1B" w14:textId="5C8897F7" w:rsidR="005D4ADF" w:rsidRDefault="00276435" w:rsidP="00BF30A4">
            <w:pPr>
              <w:pStyle w:val="TableText"/>
              <w:tabs>
                <w:tab w:val="decimal" w:pos="625"/>
              </w:tabs>
            </w:pPr>
            <w:r>
              <w:t>43.4%</w:t>
            </w:r>
          </w:p>
        </w:tc>
      </w:tr>
      <w:tr w:rsidR="005D4ADF" w14:paraId="3FBDCED5" w14:textId="77777777" w:rsidTr="00E718CC">
        <w:trPr>
          <w:trHeight w:val="388"/>
        </w:trPr>
        <w:tc>
          <w:tcPr>
            <w:tcW w:w="2415" w:type="dxa"/>
            <w:tcBorders>
              <w:top w:val="nil"/>
              <w:left w:val="nil"/>
              <w:bottom w:val="nil"/>
              <w:right w:val="nil"/>
            </w:tcBorders>
          </w:tcPr>
          <w:p w14:paraId="385C9A21" w14:textId="09D8A5D7" w:rsidR="005D4ADF" w:rsidRPr="00E718CC" w:rsidRDefault="00E718CC" w:rsidP="00F30950">
            <w:pPr>
              <w:pStyle w:val="TableText"/>
              <w:rPr>
                <w:color w:val="FFFFFF" w:themeColor="background1"/>
              </w:rPr>
            </w:pPr>
            <w:r w:rsidRPr="00E718CC">
              <w:rPr>
                <w:rFonts w:cs="Calibri"/>
                <w:color w:val="FFFFFF" w:themeColor="background1"/>
              </w:rPr>
              <w:t>≥</w:t>
            </w:r>
            <w:r w:rsidRPr="00E718CC">
              <w:rPr>
                <w:color w:val="FFFFFF" w:themeColor="background1"/>
              </w:rPr>
              <w:t>$5 million</w:t>
            </w:r>
          </w:p>
        </w:tc>
        <w:tc>
          <w:tcPr>
            <w:tcW w:w="1134" w:type="dxa"/>
            <w:tcBorders>
              <w:left w:val="nil"/>
              <w:right w:val="nil"/>
            </w:tcBorders>
          </w:tcPr>
          <w:p w14:paraId="5391A7DF" w14:textId="5A3C7C1F" w:rsidR="005D4ADF" w:rsidRDefault="005D4ADF" w:rsidP="00F30950">
            <w:pPr>
              <w:pStyle w:val="TableText"/>
            </w:pPr>
            <w:r>
              <w:t>2020–21</w:t>
            </w:r>
          </w:p>
        </w:tc>
        <w:tc>
          <w:tcPr>
            <w:tcW w:w="1701" w:type="dxa"/>
            <w:tcBorders>
              <w:left w:val="nil"/>
              <w:right w:val="nil"/>
            </w:tcBorders>
          </w:tcPr>
          <w:p w14:paraId="15E20595" w14:textId="0545471B" w:rsidR="005D4ADF" w:rsidRDefault="005D4ADF" w:rsidP="00BF30A4">
            <w:pPr>
              <w:pStyle w:val="TableText"/>
              <w:jc w:val="center"/>
            </w:pPr>
            <w:r>
              <w:t>36</w:t>
            </w:r>
          </w:p>
        </w:tc>
        <w:tc>
          <w:tcPr>
            <w:tcW w:w="1351" w:type="dxa"/>
            <w:tcBorders>
              <w:left w:val="nil"/>
              <w:right w:val="nil"/>
            </w:tcBorders>
          </w:tcPr>
          <w:p w14:paraId="1AFCEA5E" w14:textId="175F11B3" w:rsidR="005D4ADF" w:rsidRDefault="005D4ADF" w:rsidP="00E718CC">
            <w:pPr>
              <w:pStyle w:val="TableText"/>
              <w:tabs>
                <w:tab w:val="decimal" w:pos="474"/>
              </w:tabs>
            </w:pPr>
            <w:r>
              <w:t>44.4%</w:t>
            </w:r>
          </w:p>
        </w:tc>
        <w:tc>
          <w:tcPr>
            <w:tcW w:w="1201" w:type="dxa"/>
            <w:tcBorders>
              <w:left w:val="nil"/>
              <w:right w:val="nil"/>
            </w:tcBorders>
          </w:tcPr>
          <w:p w14:paraId="73B7C554" w14:textId="56467134" w:rsidR="005D4ADF" w:rsidRDefault="00276435" w:rsidP="00BF30A4">
            <w:pPr>
              <w:pStyle w:val="TableText"/>
              <w:jc w:val="center"/>
            </w:pPr>
            <w:r>
              <w:t>63</w:t>
            </w:r>
          </w:p>
        </w:tc>
        <w:tc>
          <w:tcPr>
            <w:tcW w:w="1534" w:type="dxa"/>
            <w:tcBorders>
              <w:left w:val="nil"/>
              <w:right w:val="nil"/>
            </w:tcBorders>
          </w:tcPr>
          <w:p w14:paraId="6C1A15A8" w14:textId="0AAFFF7A" w:rsidR="005D4ADF" w:rsidRDefault="00276435" w:rsidP="00BF30A4">
            <w:pPr>
              <w:pStyle w:val="TableText"/>
              <w:tabs>
                <w:tab w:val="decimal" w:pos="625"/>
              </w:tabs>
            </w:pPr>
            <w:r>
              <w:t>27.0%</w:t>
            </w:r>
          </w:p>
        </w:tc>
      </w:tr>
      <w:tr w:rsidR="005D4ADF" w14:paraId="2809BAB5" w14:textId="77777777" w:rsidTr="00E718CC">
        <w:trPr>
          <w:trHeight w:val="388"/>
        </w:trPr>
        <w:tc>
          <w:tcPr>
            <w:tcW w:w="2415" w:type="dxa"/>
            <w:tcBorders>
              <w:top w:val="nil"/>
              <w:left w:val="nil"/>
              <w:right w:val="nil"/>
            </w:tcBorders>
          </w:tcPr>
          <w:p w14:paraId="6FB4A482" w14:textId="575EDD1B" w:rsidR="005D4ADF" w:rsidRPr="00E718CC" w:rsidRDefault="00E718CC" w:rsidP="00F30950">
            <w:pPr>
              <w:pStyle w:val="TableText"/>
              <w:rPr>
                <w:color w:val="FFFFFF" w:themeColor="background1"/>
              </w:rPr>
            </w:pPr>
            <w:r w:rsidRPr="00E718CC">
              <w:rPr>
                <w:rFonts w:cs="Calibri"/>
                <w:color w:val="FFFFFF" w:themeColor="background1"/>
              </w:rPr>
              <w:t>≥</w:t>
            </w:r>
            <w:r w:rsidRPr="00E718CC">
              <w:rPr>
                <w:color w:val="FFFFFF" w:themeColor="background1"/>
              </w:rPr>
              <w:t>$5 million</w:t>
            </w:r>
          </w:p>
        </w:tc>
        <w:tc>
          <w:tcPr>
            <w:tcW w:w="1134" w:type="dxa"/>
            <w:tcBorders>
              <w:left w:val="nil"/>
              <w:right w:val="nil"/>
            </w:tcBorders>
          </w:tcPr>
          <w:p w14:paraId="0017F4FC" w14:textId="783BE908" w:rsidR="005D4ADF" w:rsidRDefault="005D4ADF" w:rsidP="00F30950">
            <w:pPr>
              <w:pStyle w:val="TableText"/>
            </w:pPr>
            <w:r>
              <w:t>2021–22</w:t>
            </w:r>
          </w:p>
        </w:tc>
        <w:tc>
          <w:tcPr>
            <w:tcW w:w="1701" w:type="dxa"/>
            <w:tcBorders>
              <w:left w:val="nil"/>
              <w:right w:val="nil"/>
            </w:tcBorders>
          </w:tcPr>
          <w:p w14:paraId="321E0E70" w14:textId="2C380AB3" w:rsidR="005D4ADF" w:rsidRDefault="3DF50BB4" w:rsidP="00BF30A4">
            <w:pPr>
              <w:pStyle w:val="TableText"/>
              <w:jc w:val="center"/>
            </w:pPr>
            <w:r>
              <w:t>341</w:t>
            </w:r>
          </w:p>
        </w:tc>
        <w:tc>
          <w:tcPr>
            <w:tcW w:w="1351" w:type="dxa"/>
            <w:tcBorders>
              <w:left w:val="nil"/>
              <w:right w:val="nil"/>
            </w:tcBorders>
          </w:tcPr>
          <w:p w14:paraId="461C9C94" w14:textId="622A3E74" w:rsidR="005D4ADF" w:rsidRDefault="2090F2F6" w:rsidP="00E718CC">
            <w:pPr>
              <w:pStyle w:val="TableText"/>
              <w:tabs>
                <w:tab w:val="decimal" w:pos="474"/>
              </w:tabs>
            </w:pPr>
            <w:r>
              <w:t>86.8</w:t>
            </w:r>
            <w:r w:rsidR="320D3252">
              <w:t>%</w:t>
            </w:r>
          </w:p>
        </w:tc>
        <w:tc>
          <w:tcPr>
            <w:tcW w:w="1201" w:type="dxa"/>
            <w:tcBorders>
              <w:left w:val="nil"/>
              <w:right w:val="nil"/>
            </w:tcBorders>
          </w:tcPr>
          <w:p w14:paraId="52AFC297" w14:textId="3911739B" w:rsidR="005D4ADF" w:rsidRDefault="42D1E3E2" w:rsidP="00BF30A4">
            <w:pPr>
              <w:pStyle w:val="TableText"/>
              <w:jc w:val="center"/>
            </w:pPr>
            <w:r>
              <w:t>450</w:t>
            </w:r>
          </w:p>
        </w:tc>
        <w:tc>
          <w:tcPr>
            <w:tcW w:w="1534" w:type="dxa"/>
            <w:tcBorders>
              <w:left w:val="nil"/>
              <w:right w:val="nil"/>
            </w:tcBorders>
          </w:tcPr>
          <w:p w14:paraId="3BC8F91E" w14:textId="07F91C29" w:rsidR="005D4ADF" w:rsidRDefault="3BC35E50" w:rsidP="00BF30A4">
            <w:pPr>
              <w:pStyle w:val="TableText"/>
              <w:tabs>
                <w:tab w:val="decimal" w:pos="625"/>
              </w:tabs>
            </w:pPr>
            <w:r>
              <w:t>87.3</w:t>
            </w:r>
            <w:r w:rsidR="00276435">
              <w:t>%</w:t>
            </w:r>
          </w:p>
        </w:tc>
      </w:tr>
    </w:tbl>
    <w:p w14:paraId="19AEB39A" w14:textId="77777777" w:rsidR="00BF4302" w:rsidRDefault="00BF4302" w:rsidP="00AE6A29">
      <w:pPr>
        <w:pStyle w:val="Heading2"/>
        <w:sectPr w:rsidR="00BF4302" w:rsidSect="0022246A">
          <w:pgSz w:w="12240" w:h="15840"/>
          <w:pgMar w:top="1440" w:right="1444" w:bottom="1440" w:left="1440" w:header="720" w:footer="720" w:gutter="0"/>
          <w:cols w:space="720"/>
        </w:sectPr>
      </w:pPr>
    </w:p>
    <w:p w14:paraId="6E676C0D" w14:textId="70EEB071" w:rsidR="005260DF" w:rsidRDefault="005260DF" w:rsidP="00AE6A29">
      <w:pPr>
        <w:pStyle w:val="Heading2"/>
      </w:pPr>
      <w:bookmarkStart w:id="29" w:name="_Toc141280217"/>
      <w:r>
        <w:t>Grant team</w:t>
      </w:r>
      <w:r w:rsidR="00EA2A5A">
        <w:t xml:space="preserve"> size</w:t>
      </w:r>
      <w:bookmarkEnd w:id="29"/>
    </w:p>
    <w:p w14:paraId="1E9AE276" w14:textId="6283D113" w:rsidR="00944855" w:rsidRPr="00944855" w:rsidRDefault="00944855" w:rsidP="00944855">
      <w:r w:rsidRPr="00944855">
        <w:t>Investigator teams were marginally larger on average when led by women compared with men. Funded applications also tended to have larger team sizes than unfunded applications.</w:t>
      </w:r>
    </w:p>
    <w:p w14:paraId="36EE78F9" w14:textId="75F8BB2A" w:rsidR="00944855" w:rsidRPr="00944855" w:rsidRDefault="00944855" w:rsidP="00944855">
      <w:r w:rsidRPr="00944855">
        <w:t>Women-led teams tended to have more women than men team members (approximately 60% women to 37% men), while men-led teams had more men than women team members (approximately 64% men to 33% women). Overall, though, women-led teams tended to be more gender balanced.</w:t>
      </w:r>
    </w:p>
    <w:p w14:paraId="3572A425" w14:textId="75A3B375" w:rsidR="00660F8E" w:rsidRDefault="00944855" w:rsidP="00944855">
      <w:r w:rsidRPr="00944855">
        <w:t>Men-led teams submitted more applications than women-led teams (Table 14), despite funded rates being similar regardless of the gender of the leading Chief Investigator (20.3% for women and 21.5% for men).</w:t>
      </w:r>
    </w:p>
    <w:p w14:paraId="5D91690B" w14:textId="77777777" w:rsidR="00455E09" w:rsidRDefault="00455E09" w:rsidP="00455E09">
      <w:pPr>
        <w:pStyle w:val="Heading3"/>
      </w:pPr>
      <w:r>
        <w:t>Limitations of this analysis</w:t>
      </w:r>
    </w:p>
    <w:p w14:paraId="2E77AAAF" w14:textId="77777777" w:rsidR="00455E09" w:rsidRDefault="00455E09" w:rsidP="00455E09">
      <w:r>
        <w:t>These results should be interpreted bearing in mind that grant funding rules and system limitations have changed over time, with several grant opportunities having a cap of 10 or 15 Chief Investigators.</w:t>
      </w:r>
    </w:p>
    <w:p w14:paraId="73C3352B" w14:textId="6915FA03" w:rsidR="003B37F9" w:rsidRDefault="003B37F9" w:rsidP="003B37F9">
      <w:pPr>
        <w:pStyle w:val="TableTitle"/>
      </w:pPr>
      <w:r>
        <w:t>Table 1</w:t>
      </w:r>
      <w:r w:rsidR="0020132E">
        <w:t>4</w:t>
      </w:r>
      <w:r>
        <w:t> </w:t>
      </w:r>
      <w:r>
        <w:t xml:space="preserve">Gender proportion and size of teams led by women and men Chief Investigators </w:t>
      </w:r>
      <w:r w:rsidR="009A4DC6">
        <w:t>for</w:t>
      </w:r>
      <w:r>
        <w:t xml:space="preserve"> funded and unfunded applications</w:t>
      </w:r>
    </w:p>
    <w:tbl>
      <w:tblPr>
        <w:tblStyle w:val="TableGrid"/>
        <w:tblW w:w="5000" w:type="pct"/>
        <w:tblLook w:val="04A0" w:firstRow="1" w:lastRow="0" w:firstColumn="1" w:lastColumn="0" w:noHBand="0" w:noVBand="1"/>
        <w:tblCaption w:val="Gender proportion and size of teams led by women and men Chief Investigators for funded and unfunded applications"/>
        <w:tblDescription w:val="Table showing the number of applications submitted from women and men leading Chief Investigators, and the gender proportion and average size of their teams, for funded and unfunded applications."/>
      </w:tblPr>
      <w:tblGrid>
        <w:gridCol w:w="1557"/>
        <w:gridCol w:w="1555"/>
        <w:gridCol w:w="1555"/>
        <w:gridCol w:w="1570"/>
        <w:gridCol w:w="1570"/>
        <w:gridCol w:w="1549"/>
      </w:tblGrid>
      <w:tr w:rsidR="003B37F9" w14:paraId="36E7A51F" w14:textId="77777777" w:rsidTr="00567F5C">
        <w:trPr>
          <w:tblHeader/>
        </w:trPr>
        <w:tc>
          <w:tcPr>
            <w:tcW w:w="832" w:type="pct"/>
            <w:tcBorders>
              <w:left w:val="nil"/>
              <w:bottom w:val="single" w:sz="4" w:space="0" w:color="auto"/>
              <w:right w:val="nil"/>
            </w:tcBorders>
            <w:shd w:val="clear" w:color="auto" w:fill="EEDFDF"/>
          </w:tcPr>
          <w:p w14:paraId="70980777" w14:textId="09432596" w:rsidR="003B37F9" w:rsidRDefault="003B37F9" w:rsidP="003B37F9">
            <w:pPr>
              <w:pStyle w:val="TableHeading"/>
            </w:pPr>
            <w:bookmarkStart w:id="30" w:name="ColumnTitle_14"/>
            <w:bookmarkEnd w:id="30"/>
            <w:r>
              <w:t>Gender of leading Chief Investigator</w:t>
            </w:r>
          </w:p>
        </w:tc>
        <w:tc>
          <w:tcPr>
            <w:tcW w:w="831" w:type="pct"/>
            <w:tcBorders>
              <w:left w:val="nil"/>
              <w:right w:val="nil"/>
            </w:tcBorders>
            <w:shd w:val="clear" w:color="auto" w:fill="EEDFDF"/>
          </w:tcPr>
          <w:p w14:paraId="136340F7" w14:textId="6DD637AA" w:rsidR="003B37F9" w:rsidRDefault="003B37F9" w:rsidP="003B37F9">
            <w:pPr>
              <w:pStyle w:val="TableHeading"/>
            </w:pPr>
            <w:r>
              <w:t>Outcome of application</w:t>
            </w:r>
          </w:p>
        </w:tc>
        <w:tc>
          <w:tcPr>
            <w:tcW w:w="831" w:type="pct"/>
            <w:tcBorders>
              <w:left w:val="nil"/>
              <w:right w:val="nil"/>
            </w:tcBorders>
            <w:shd w:val="clear" w:color="auto" w:fill="EEDFDF"/>
          </w:tcPr>
          <w:p w14:paraId="61C00A63" w14:textId="73638C6D" w:rsidR="003B37F9" w:rsidRDefault="003B37F9" w:rsidP="00BF30A4">
            <w:pPr>
              <w:pStyle w:val="TableHeading"/>
              <w:jc w:val="center"/>
            </w:pPr>
            <w:r>
              <w:t>Number of applications</w:t>
            </w:r>
          </w:p>
        </w:tc>
        <w:tc>
          <w:tcPr>
            <w:tcW w:w="839" w:type="pct"/>
            <w:tcBorders>
              <w:left w:val="nil"/>
              <w:right w:val="nil"/>
            </w:tcBorders>
            <w:shd w:val="clear" w:color="auto" w:fill="EEDFDF"/>
          </w:tcPr>
          <w:p w14:paraId="1F5B5CD2" w14:textId="2F43FFF9" w:rsidR="003B37F9" w:rsidRDefault="003B37F9" w:rsidP="00BF30A4">
            <w:pPr>
              <w:pStyle w:val="TableHeading"/>
              <w:jc w:val="center"/>
            </w:pPr>
            <w:r>
              <w:t>Percentage of women Chief Investigators on team</w:t>
            </w:r>
          </w:p>
        </w:tc>
        <w:tc>
          <w:tcPr>
            <w:tcW w:w="839" w:type="pct"/>
            <w:tcBorders>
              <w:left w:val="nil"/>
              <w:right w:val="nil"/>
            </w:tcBorders>
            <w:shd w:val="clear" w:color="auto" w:fill="EEDFDF"/>
          </w:tcPr>
          <w:p w14:paraId="0F04AA80" w14:textId="0B50ACE4" w:rsidR="003B37F9" w:rsidRDefault="003B37F9" w:rsidP="00BF30A4">
            <w:pPr>
              <w:pStyle w:val="TableHeading"/>
              <w:jc w:val="center"/>
            </w:pPr>
            <w:r>
              <w:t>Percentage of men Chief Investigators on team</w:t>
            </w:r>
          </w:p>
        </w:tc>
        <w:tc>
          <w:tcPr>
            <w:tcW w:w="828" w:type="pct"/>
            <w:tcBorders>
              <w:left w:val="nil"/>
              <w:right w:val="nil"/>
            </w:tcBorders>
            <w:shd w:val="clear" w:color="auto" w:fill="EEDFDF"/>
          </w:tcPr>
          <w:p w14:paraId="410DAB8B" w14:textId="7D1B4070" w:rsidR="003B37F9" w:rsidRPr="003B37F9" w:rsidRDefault="003B37F9" w:rsidP="00BF30A4">
            <w:pPr>
              <w:pStyle w:val="TableHeading"/>
              <w:jc w:val="center"/>
              <w:rPr>
                <w:vertAlign w:val="superscript"/>
              </w:rPr>
            </w:pPr>
            <w:r>
              <w:t xml:space="preserve">Average team </w:t>
            </w:r>
            <w:proofErr w:type="spellStart"/>
            <w:r>
              <w:t>size</w:t>
            </w:r>
            <w:r>
              <w:rPr>
                <w:vertAlign w:val="superscript"/>
              </w:rPr>
              <w:t>a</w:t>
            </w:r>
            <w:proofErr w:type="spellEnd"/>
          </w:p>
        </w:tc>
      </w:tr>
      <w:tr w:rsidR="003B37F9" w14:paraId="0793F800" w14:textId="77777777" w:rsidTr="00E718CC">
        <w:tc>
          <w:tcPr>
            <w:tcW w:w="832" w:type="pct"/>
            <w:tcBorders>
              <w:left w:val="nil"/>
              <w:bottom w:val="nil"/>
              <w:right w:val="nil"/>
            </w:tcBorders>
          </w:tcPr>
          <w:p w14:paraId="6FB663F6" w14:textId="4A972A69" w:rsidR="003B37F9" w:rsidRDefault="003B37F9" w:rsidP="003B37F9">
            <w:pPr>
              <w:pStyle w:val="TableText"/>
            </w:pPr>
            <w:r>
              <w:t>Women</w:t>
            </w:r>
          </w:p>
        </w:tc>
        <w:tc>
          <w:tcPr>
            <w:tcW w:w="831" w:type="pct"/>
            <w:tcBorders>
              <w:left w:val="nil"/>
              <w:right w:val="nil"/>
            </w:tcBorders>
          </w:tcPr>
          <w:p w14:paraId="4325BC11" w14:textId="7029D80A" w:rsidR="003B37F9" w:rsidRDefault="003B37F9" w:rsidP="003B37F9">
            <w:pPr>
              <w:pStyle w:val="TableText"/>
            </w:pPr>
            <w:r>
              <w:t>Funded</w:t>
            </w:r>
          </w:p>
        </w:tc>
        <w:tc>
          <w:tcPr>
            <w:tcW w:w="831" w:type="pct"/>
            <w:tcBorders>
              <w:left w:val="nil"/>
              <w:right w:val="nil"/>
            </w:tcBorders>
          </w:tcPr>
          <w:p w14:paraId="19ACC101" w14:textId="5C9ED9CC" w:rsidR="003B37F9" w:rsidRDefault="003B37F9" w:rsidP="00BF30A4">
            <w:pPr>
              <w:pStyle w:val="TableText"/>
              <w:jc w:val="center"/>
            </w:pPr>
            <w:r>
              <w:t>385</w:t>
            </w:r>
          </w:p>
        </w:tc>
        <w:tc>
          <w:tcPr>
            <w:tcW w:w="839" w:type="pct"/>
            <w:tcBorders>
              <w:left w:val="nil"/>
              <w:right w:val="nil"/>
            </w:tcBorders>
          </w:tcPr>
          <w:p w14:paraId="1374FB43" w14:textId="01E767F2" w:rsidR="003B37F9" w:rsidRDefault="003B37F9" w:rsidP="00BF30A4">
            <w:pPr>
              <w:pStyle w:val="TableText"/>
              <w:tabs>
                <w:tab w:val="decimal" w:pos="607"/>
              </w:tabs>
            </w:pPr>
            <w:r>
              <w:t>58.9%</w:t>
            </w:r>
          </w:p>
        </w:tc>
        <w:tc>
          <w:tcPr>
            <w:tcW w:w="839" w:type="pct"/>
            <w:tcBorders>
              <w:left w:val="nil"/>
              <w:right w:val="nil"/>
            </w:tcBorders>
          </w:tcPr>
          <w:p w14:paraId="09D80027" w14:textId="7F5253DB" w:rsidR="003B37F9" w:rsidRDefault="003B37F9" w:rsidP="00BF30A4">
            <w:pPr>
              <w:pStyle w:val="TableText"/>
              <w:tabs>
                <w:tab w:val="decimal" w:pos="660"/>
              </w:tabs>
            </w:pPr>
            <w:r>
              <w:t>39.1%</w:t>
            </w:r>
          </w:p>
        </w:tc>
        <w:tc>
          <w:tcPr>
            <w:tcW w:w="828" w:type="pct"/>
            <w:tcBorders>
              <w:left w:val="nil"/>
              <w:right w:val="nil"/>
            </w:tcBorders>
          </w:tcPr>
          <w:p w14:paraId="3E8A7E3B" w14:textId="499283C1" w:rsidR="003B37F9" w:rsidRDefault="003B37F9" w:rsidP="00BF30A4">
            <w:pPr>
              <w:pStyle w:val="TableText"/>
              <w:tabs>
                <w:tab w:val="decimal" w:pos="585"/>
              </w:tabs>
            </w:pPr>
            <w:r>
              <w:t>10.21</w:t>
            </w:r>
          </w:p>
        </w:tc>
      </w:tr>
      <w:tr w:rsidR="003B37F9" w14:paraId="7A14F469" w14:textId="77777777" w:rsidTr="00E718CC">
        <w:tc>
          <w:tcPr>
            <w:tcW w:w="832" w:type="pct"/>
            <w:tcBorders>
              <w:top w:val="nil"/>
              <w:left w:val="nil"/>
              <w:right w:val="nil"/>
            </w:tcBorders>
          </w:tcPr>
          <w:p w14:paraId="529DC987" w14:textId="44AA76E1" w:rsidR="003B37F9" w:rsidRDefault="00E718CC" w:rsidP="003B37F9">
            <w:pPr>
              <w:pStyle w:val="TableText"/>
            </w:pPr>
            <w:r w:rsidRPr="00E718CC">
              <w:rPr>
                <w:color w:val="FFFFFF" w:themeColor="background1"/>
              </w:rPr>
              <w:t>Women</w:t>
            </w:r>
          </w:p>
        </w:tc>
        <w:tc>
          <w:tcPr>
            <w:tcW w:w="831" w:type="pct"/>
            <w:tcBorders>
              <w:left w:val="nil"/>
              <w:right w:val="nil"/>
            </w:tcBorders>
          </w:tcPr>
          <w:p w14:paraId="0A491C5C" w14:textId="2E1447A5" w:rsidR="003B37F9" w:rsidRDefault="003B37F9" w:rsidP="003B37F9">
            <w:pPr>
              <w:pStyle w:val="TableText"/>
            </w:pPr>
            <w:r>
              <w:t>Unfunded</w:t>
            </w:r>
          </w:p>
        </w:tc>
        <w:tc>
          <w:tcPr>
            <w:tcW w:w="831" w:type="pct"/>
            <w:tcBorders>
              <w:left w:val="nil"/>
              <w:right w:val="nil"/>
            </w:tcBorders>
          </w:tcPr>
          <w:p w14:paraId="31D1A082" w14:textId="18A3DA44" w:rsidR="003B37F9" w:rsidRDefault="4E85FE5B" w:rsidP="00BF30A4">
            <w:pPr>
              <w:pStyle w:val="TableText"/>
              <w:jc w:val="center"/>
            </w:pPr>
            <w:r>
              <w:t>1513</w:t>
            </w:r>
          </w:p>
        </w:tc>
        <w:tc>
          <w:tcPr>
            <w:tcW w:w="839" w:type="pct"/>
            <w:tcBorders>
              <w:left w:val="nil"/>
              <w:right w:val="nil"/>
            </w:tcBorders>
          </w:tcPr>
          <w:p w14:paraId="52075FB6" w14:textId="5BD59E4A" w:rsidR="003B37F9" w:rsidRDefault="003B37F9" w:rsidP="00BF30A4">
            <w:pPr>
              <w:pStyle w:val="TableText"/>
              <w:tabs>
                <w:tab w:val="decimal" w:pos="607"/>
              </w:tabs>
            </w:pPr>
            <w:r>
              <w:t>6</w:t>
            </w:r>
            <w:r w:rsidR="13CBAFE2">
              <w:t>2.1</w:t>
            </w:r>
            <w:r>
              <w:t>%</w:t>
            </w:r>
          </w:p>
        </w:tc>
        <w:tc>
          <w:tcPr>
            <w:tcW w:w="839" w:type="pct"/>
            <w:tcBorders>
              <w:left w:val="nil"/>
              <w:right w:val="nil"/>
            </w:tcBorders>
          </w:tcPr>
          <w:p w14:paraId="7FEFA3B4" w14:textId="1B78CC9E" w:rsidR="003B37F9" w:rsidRDefault="003B37F9" w:rsidP="00BF30A4">
            <w:pPr>
              <w:pStyle w:val="TableText"/>
              <w:tabs>
                <w:tab w:val="decimal" w:pos="660"/>
              </w:tabs>
            </w:pPr>
            <w:r>
              <w:t>3</w:t>
            </w:r>
            <w:r w:rsidR="0CCF6581">
              <w:t>4.8</w:t>
            </w:r>
            <w:r>
              <w:t>%</w:t>
            </w:r>
          </w:p>
        </w:tc>
        <w:tc>
          <w:tcPr>
            <w:tcW w:w="828" w:type="pct"/>
            <w:tcBorders>
              <w:left w:val="nil"/>
              <w:right w:val="nil"/>
            </w:tcBorders>
          </w:tcPr>
          <w:p w14:paraId="27682162" w14:textId="2A780DB6" w:rsidR="003B37F9" w:rsidRDefault="3215EFD6" w:rsidP="00BF30A4">
            <w:pPr>
              <w:pStyle w:val="TableText"/>
              <w:tabs>
                <w:tab w:val="decimal" w:pos="585"/>
              </w:tabs>
              <w:spacing w:line="259" w:lineRule="auto"/>
            </w:pPr>
            <w:r>
              <w:t>7.92</w:t>
            </w:r>
          </w:p>
        </w:tc>
      </w:tr>
      <w:tr w:rsidR="003B37F9" w14:paraId="541CAD16" w14:textId="77777777" w:rsidTr="00E718CC">
        <w:tc>
          <w:tcPr>
            <w:tcW w:w="832" w:type="pct"/>
            <w:tcBorders>
              <w:left w:val="nil"/>
              <w:bottom w:val="nil"/>
              <w:right w:val="nil"/>
            </w:tcBorders>
          </w:tcPr>
          <w:p w14:paraId="10F15569" w14:textId="6DF5F00F" w:rsidR="003B37F9" w:rsidRDefault="003B37F9" w:rsidP="003B37F9">
            <w:pPr>
              <w:pStyle w:val="TableText"/>
            </w:pPr>
            <w:r>
              <w:t>Men</w:t>
            </w:r>
          </w:p>
        </w:tc>
        <w:tc>
          <w:tcPr>
            <w:tcW w:w="831" w:type="pct"/>
            <w:tcBorders>
              <w:left w:val="nil"/>
              <w:right w:val="nil"/>
            </w:tcBorders>
          </w:tcPr>
          <w:p w14:paraId="15665AF7" w14:textId="103E9115" w:rsidR="003B37F9" w:rsidRDefault="003B37F9" w:rsidP="003B37F9">
            <w:pPr>
              <w:pStyle w:val="TableText"/>
            </w:pPr>
            <w:r>
              <w:t>Funded</w:t>
            </w:r>
          </w:p>
        </w:tc>
        <w:tc>
          <w:tcPr>
            <w:tcW w:w="831" w:type="pct"/>
            <w:tcBorders>
              <w:left w:val="nil"/>
              <w:right w:val="nil"/>
            </w:tcBorders>
          </w:tcPr>
          <w:p w14:paraId="12BC6397" w14:textId="7369842E" w:rsidR="003B37F9" w:rsidRDefault="003B37F9" w:rsidP="00BF30A4">
            <w:pPr>
              <w:pStyle w:val="TableText"/>
              <w:jc w:val="center"/>
            </w:pPr>
            <w:r>
              <w:t>423</w:t>
            </w:r>
          </w:p>
        </w:tc>
        <w:tc>
          <w:tcPr>
            <w:tcW w:w="839" w:type="pct"/>
            <w:tcBorders>
              <w:left w:val="nil"/>
              <w:right w:val="nil"/>
            </w:tcBorders>
          </w:tcPr>
          <w:p w14:paraId="604551A0" w14:textId="7819E610" w:rsidR="003B37F9" w:rsidRDefault="003B37F9" w:rsidP="00BF30A4">
            <w:pPr>
              <w:pStyle w:val="TableText"/>
              <w:tabs>
                <w:tab w:val="decimal" w:pos="607"/>
              </w:tabs>
            </w:pPr>
            <w:r>
              <w:t>34.8%</w:t>
            </w:r>
          </w:p>
        </w:tc>
        <w:tc>
          <w:tcPr>
            <w:tcW w:w="839" w:type="pct"/>
            <w:tcBorders>
              <w:left w:val="nil"/>
              <w:right w:val="nil"/>
            </w:tcBorders>
          </w:tcPr>
          <w:p w14:paraId="5E5942B0" w14:textId="4F94E05C" w:rsidR="003B37F9" w:rsidRDefault="003B37F9" w:rsidP="00BF30A4">
            <w:pPr>
              <w:pStyle w:val="TableText"/>
              <w:tabs>
                <w:tab w:val="decimal" w:pos="660"/>
              </w:tabs>
            </w:pPr>
            <w:r>
              <w:t>62.6%</w:t>
            </w:r>
          </w:p>
        </w:tc>
        <w:tc>
          <w:tcPr>
            <w:tcW w:w="828" w:type="pct"/>
            <w:tcBorders>
              <w:left w:val="nil"/>
              <w:right w:val="nil"/>
            </w:tcBorders>
          </w:tcPr>
          <w:p w14:paraId="2160326E" w14:textId="69F190CF" w:rsidR="003B37F9" w:rsidRDefault="003B37F9" w:rsidP="00BF30A4">
            <w:pPr>
              <w:pStyle w:val="TableText"/>
              <w:tabs>
                <w:tab w:val="decimal" w:pos="585"/>
              </w:tabs>
            </w:pPr>
            <w:r>
              <w:t>9.36</w:t>
            </w:r>
          </w:p>
        </w:tc>
      </w:tr>
      <w:tr w:rsidR="003B37F9" w14:paraId="35AC99D7" w14:textId="77777777" w:rsidTr="00E718CC">
        <w:tc>
          <w:tcPr>
            <w:tcW w:w="832" w:type="pct"/>
            <w:tcBorders>
              <w:top w:val="nil"/>
              <w:left w:val="nil"/>
              <w:right w:val="nil"/>
            </w:tcBorders>
          </w:tcPr>
          <w:p w14:paraId="6B2912D6" w14:textId="74F85BBD" w:rsidR="003B37F9" w:rsidRPr="00E718CC" w:rsidRDefault="00E718CC" w:rsidP="003B37F9">
            <w:pPr>
              <w:pStyle w:val="TableText"/>
              <w:rPr>
                <w:color w:val="FFFFFF" w:themeColor="background1"/>
              </w:rPr>
            </w:pPr>
            <w:r w:rsidRPr="00E718CC">
              <w:rPr>
                <w:color w:val="FFFFFF" w:themeColor="background1"/>
              </w:rPr>
              <w:t>Men</w:t>
            </w:r>
          </w:p>
        </w:tc>
        <w:tc>
          <w:tcPr>
            <w:tcW w:w="831" w:type="pct"/>
            <w:tcBorders>
              <w:left w:val="nil"/>
              <w:right w:val="nil"/>
            </w:tcBorders>
          </w:tcPr>
          <w:p w14:paraId="21C49787" w14:textId="0A256657" w:rsidR="003B37F9" w:rsidRDefault="003B37F9" w:rsidP="003B37F9">
            <w:pPr>
              <w:pStyle w:val="TableText"/>
            </w:pPr>
            <w:r>
              <w:t>Unfunded</w:t>
            </w:r>
          </w:p>
        </w:tc>
        <w:tc>
          <w:tcPr>
            <w:tcW w:w="831" w:type="pct"/>
            <w:tcBorders>
              <w:left w:val="nil"/>
              <w:right w:val="nil"/>
            </w:tcBorders>
          </w:tcPr>
          <w:p w14:paraId="0DF5CC38" w14:textId="2752F26E" w:rsidR="003B37F9" w:rsidRDefault="43608F23" w:rsidP="00BF30A4">
            <w:pPr>
              <w:pStyle w:val="TableText"/>
              <w:jc w:val="center"/>
            </w:pPr>
            <w:r>
              <w:t>1540</w:t>
            </w:r>
          </w:p>
        </w:tc>
        <w:tc>
          <w:tcPr>
            <w:tcW w:w="839" w:type="pct"/>
            <w:tcBorders>
              <w:left w:val="nil"/>
              <w:right w:val="nil"/>
            </w:tcBorders>
          </w:tcPr>
          <w:p w14:paraId="29A84056" w14:textId="6B68FBC4" w:rsidR="003B37F9" w:rsidRDefault="003B37F9" w:rsidP="00BF30A4">
            <w:pPr>
              <w:pStyle w:val="TableText"/>
              <w:tabs>
                <w:tab w:val="decimal" w:pos="607"/>
              </w:tabs>
            </w:pPr>
            <w:r>
              <w:t>30.9%</w:t>
            </w:r>
          </w:p>
        </w:tc>
        <w:tc>
          <w:tcPr>
            <w:tcW w:w="839" w:type="pct"/>
            <w:tcBorders>
              <w:left w:val="nil"/>
              <w:right w:val="nil"/>
            </w:tcBorders>
          </w:tcPr>
          <w:p w14:paraId="36B8DB5D" w14:textId="626E4402" w:rsidR="003B37F9" w:rsidRDefault="003B37F9" w:rsidP="00BF30A4">
            <w:pPr>
              <w:pStyle w:val="TableText"/>
              <w:tabs>
                <w:tab w:val="decimal" w:pos="660"/>
              </w:tabs>
            </w:pPr>
            <w:r>
              <w:t>66.1%</w:t>
            </w:r>
          </w:p>
        </w:tc>
        <w:tc>
          <w:tcPr>
            <w:tcW w:w="828" w:type="pct"/>
            <w:tcBorders>
              <w:left w:val="nil"/>
              <w:right w:val="nil"/>
            </w:tcBorders>
          </w:tcPr>
          <w:p w14:paraId="6CC45A7F" w14:textId="0762A7FF" w:rsidR="003B37F9" w:rsidRDefault="003B37F9" w:rsidP="00BF30A4">
            <w:pPr>
              <w:pStyle w:val="TableText"/>
              <w:tabs>
                <w:tab w:val="decimal" w:pos="585"/>
              </w:tabs>
            </w:pPr>
            <w:r>
              <w:t>7.</w:t>
            </w:r>
            <w:r w:rsidR="5BCB991C">
              <w:t>37</w:t>
            </w:r>
          </w:p>
        </w:tc>
      </w:tr>
    </w:tbl>
    <w:p w14:paraId="49B6E3A4" w14:textId="7B180AF5" w:rsidR="00EA2A5A" w:rsidRDefault="003B37F9" w:rsidP="003B37F9">
      <w:pPr>
        <w:pStyle w:val="TFNoteSourceSpace"/>
      </w:pPr>
      <w:r>
        <w:t>a</w:t>
      </w:r>
      <w:r>
        <w:tab/>
        <w:t xml:space="preserve">Grant funding </w:t>
      </w:r>
      <w:proofErr w:type="gramStart"/>
      <w:r>
        <w:t>rules</w:t>
      </w:r>
      <w:proofErr w:type="gramEnd"/>
      <w:r>
        <w:t xml:space="preserve"> and system limitations have changed over time and impose restrictions on the number of people who can be entered as a Chief </w:t>
      </w:r>
      <w:r w:rsidR="006F7816">
        <w:t>I</w:t>
      </w:r>
      <w:r>
        <w:t xml:space="preserve">nvestigator </w:t>
      </w:r>
      <w:r w:rsidR="009A4DC6">
        <w:t>o</w:t>
      </w:r>
      <w:r>
        <w:t>n grant applications.</w:t>
      </w:r>
    </w:p>
    <w:p w14:paraId="4D70BB78" w14:textId="1D36B344" w:rsidR="005260DF" w:rsidRDefault="00BF4302" w:rsidP="00AE6A29">
      <w:pPr>
        <w:pStyle w:val="Heading2"/>
      </w:pPr>
      <w:bookmarkStart w:id="31" w:name="_Toc141280218"/>
      <w:r>
        <w:t xml:space="preserve">Leading </w:t>
      </w:r>
      <w:r w:rsidR="005260DF">
        <w:t>Chief Investigator characteristics</w:t>
      </w:r>
      <w:bookmarkEnd w:id="31"/>
    </w:p>
    <w:p w14:paraId="6FC06BBA" w14:textId="4D07C876" w:rsidR="005260DF" w:rsidRDefault="005260DF" w:rsidP="00AF0A20">
      <w:pPr>
        <w:pStyle w:val="Heading3"/>
      </w:pPr>
      <w:r>
        <w:t>Age</w:t>
      </w:r>
    </w:p>
    <w:p w14:paraId="416FCD43" w14:textId="455CDE5E" w:rsidR="00455E09" w:rsidRPr="00455E09" w:rsidRDefault="002A7440" w:rsidP="00455E09">
      <w:r>
        <w:t xml:space="preserve">More </w:t>
      </w:r>
      <w:r w:rsidR="00BF4302">
        <w:t xml:space="preserve">women </w:t>
      </w:r>
      <w:r>
        <w:t xml:space="preserve">than men </w:t>
      </w:r>
      <w:r w:rsidR="00BF4302">
        <w:t xml:space="preserve">leading Chief Investigators </w:t>
      </w:r>
      <w:r>
        <w:t>applied</w:t>
      </w:r>
      <w:r w:rsidR="00BF4302">
        <w:t xml:space="preserve"> for funding in younger age brackets </w:t>
      </w:r>
      <w:r w:rsidR="00EB5E2E">
        <w:t>(below 50 years of age)</w:t>
      </w:r>
      <w:r>
        <w:t>,</w:t>
      </w:r>
      <w:r w:rsidR="00EB5E2E">
        <w:t xml:space="preserve"> </w:t>
      </w:r>
      <w:r w:rsidR="00BC37DA">
        <w:t>while</w:t>
      </w:r>
      <w:r w:rsidR="00BF4302">
        <w:t xml:space="preserve"> </w:t>
      </w:r>
      <w:r>
        <w:t xml:space="preserve">more </w:t>
      </w:r>
      <w:r w:rsidR="00BF4302">
        <w:t xml:space="preserve">men </w:t>
      </w:r>
      <w:r w:rsidR="00BC37DA">
        <w:t>appl</w:t>
      </w:r>
      <w:r w:rsidR="00E821D1">
        <w:t>ied</w:t>
      </w:r>
      <w:r w:rsidR="00BF4302">
        <w:t xml:space="preserve"> in older age brackets</w:t>
      </w:r>
      <w:r w:rsidR="00EB5E2E">
        <w:t xml:space="preserve"> (above 50 years of age)</w:t>
      </w:r>
      <w:r w:rsidR="00BF4302">
        <w:t xml:space="preserve">. </w:t>
      </w:r>
      <w:r w:rsidR="00455E09" w:rsidRPr="00455E09">
        <w:t>Men leading Chief Investigators aged 50–54 submitted a higher number of applications than men in other age brackets. This was slightly younger for women leading Chief Investigators, at 45–49 years of age.</w:t>
      </w:r>
    </w:p>
    <w:p w14:paraId="36D402F5" w14:textId="79226B56" w:rsidR="00BF4302" w:rsidRDefault="00455E09" w:rsidP="00455E09">
      <w:r w:rsidRPr="00455E09">
        <w:t>Overall, women leading Chief Investigators tended to have lower funded rates than men, except for the youngest (25–29 years of age) and 2 oldest (60–64 years and over 65 years) age brackets (Figure 19). Men leading Chief Investigators also tended to receive a higher proportion of funding than women, except for the 45–49-year age bracket (Figure 20). Funded amounts also tended to be higher for men than women, especially in older age brackets — this was likely due to the higher number of applications submitted by men.</w:t>
      </w:r>
    </w:p>
    <w:p w14:paraId="52C49002" w14:textId="77777777" w:rsidR="00455E09" w:rsidRDefault="00455E09" w:rsidP="00455E09">
      <w:pPr>
        <w:pStyle w:val="FigureTitle"/>
      </w:pPr>
      <w:r>
        <w:t>Figure 19</w:t>
      </w:r>
      <w:r>
        <w:t> </w:t>
      </w:r>
      <w:r>
        <w:t>Number of applications and funded rates for women and men leading Chief Investigators, by age</w:t>
      </w:r>
    </w:p>
    <w:p w14:paraId="70673B17" w14:textId="1BBEE5DB" w:rsidR="00BC37DA" w:rsidRDefault="00AC2DBC" w:rsidP="005260DF">
      <w:r>
        <w:rPr>
          <w:noProof/>
        </w:rPr>
        <w:drawing>
          <wp:inline distT="0" distB="0" distL="0" distR="0" wp14:anchorId="0584C7A5" wp14:editId="35822BF7">
            <wp:extent cx="5041402" cy="5285243"/>
            <wp:effectExtent l="0" t="0" r="0" b="0"/>
            <wp:docPr id="692037360" name="Picture 19" descr="Two column graphs, one showing the number of applications received and the other showing the funded rates, for women and men leading Chief Investigators across 9 age brackets. The youngest (25 to 29) and oldest (over 65) age brackets tended to have the fewest applications, with the number of applications increasing towards the middle age brackets (around 40 to 59). The funded rates for both genders were also the lowest at the youngest age bracket, but rates tended to increase until the 35 to 39 age bracket and remain constant through to the 60 to 64 age bracket. Rates decreased slightly for those aged 65 and o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2037360" name="Picture 19" descr="Two column graphs, one showing the number of applications received and the other showing the funded rates, for women and men leading Chief Investigators across 9 age brackets. The youngest (25 to 29) and oldest (over 65) age brackets tended to have the fewest applications, with the number of applications increasing towards the middle age brackets (around 40 to 59). The funded rates for both genders were also the lowest at the youngest age bracket, but rates tended to increase until the 35 to 39 age bracket and remain constant through to the 60 to 64 age bracket. Rates decreased slightly for those aged 65 and over."/>
                    <pic:cNvPicPr/>
                  </pic:nvPicPr>
                  <pic:blipFill>
                    <a:blip r:embed="rId37" cstate="print">
                      <a:extLst>
                        <a:ext uri="{28A0092B-C50C-407E-A947-70E740481C1C}">
                          <a14:useLocalDpi xmlns:a14="http://schemas.microsoft.com/office/drawing/2010/main" val="0"/>
                        </a:ext>
                      </a:extLst>
                    </a:blip>
                    <a:stretch>
                      <a:fillRect/>
                    </a:stretch>
                  </pic:blipFill>
                  <pic:spPr>
                    <a:xfrm>
                      <a:off x="0" y="0"/>
                      <a:ext cx="5041402" cy="5285243"/>
                    </a:xfrm>
                    <a:prstGeom prst="rect">
                      <a:avLst/>
                    </a:prstGeom>
                  </pic:spPr>
                </pic:pic>
              </a:graphicData>
            </a:graphic>
          </wp:inline>
        </w:drawing>
      </w:r>
    </w:p>
    <w:p w14:paraId="4214B817" w14:textId="77777777" w:rsidR="00455E09" w:rsidRDefault="00455E09" w:rsidP="00455E09">
      <w:pPr>
        <w:pStyle w:val="FigureTitle"/>
      </w:pPr>
      <w:r>
        <w:t>Figure 20</w:t>
      </w:r>
      <w:r>
        <w:t> </w:t>
      </w:r>
      <w:r>
        <w:t>Proportion of funding received by women and men leading Chief Investigators, by age</w:t>
      </w:r>
    </w:p>
    <w:p w14:paraId="5B7C956C" w14:textId="26245432" w:rsidR="00BC37DA" w:rsidRDefault="00E71957" w:rsidP="00BC37DA">
      <w:r>
        <w:rPr>
          <w:noProof/>
        </w:rPr>
        <w:drawing>
          <wp:inline distT="0" distB="0" distL="0" distR="0" wp14:anchorId="5ABED46F" wp14:editId="5B4FFD59">
            <wp:extent cx="5041402" cy="2663957"/>
            <wp:effectExtent l="0" t="0" r="0" b="3175"/>
            <wp:docPr id="985675424" name="Picture 21" descr="Column graph showing the proportion of funding received by women and men leading Chief Investigators across 9 age brackets. The proportion of funding received by each gender was similar for the youngest age brackets, from 25 to 44 years of age. From age 45 and over, the proportion of funding received was less similar between genders. Women in the 45 to 49 age bracket received the highest proportion of funding compared to other women, while for men, this was the 55 to 59 age bracket; men in this age bracket also received the highest proportion of funding overall, across both genders and age brackets. Both women and men in the youngest age bracket (25 to 29) received the smallest proportion of funding overall. Note that the proportion of funding received is a percentage of the total funded amount across all ages for grant opportunities included in this analys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5675424" name="Picture 21" descr="Column graph showing the proportion of funding received by women and men leading Chief Investigators across 9 age brackets. The proportion of funding received by each gender was similar for the youngest age brackets, from 25 to 44 years of age. From age 45 and over, the proportion of funding received was less similar between genders. Women in the 45 to 49 age bracket received the highest proportion of funding compared to other women, while for men, this was the 55 to 59 age bracket; men in this age bracket also received the highest proportion of funding overall, across both genders and age brackets. Both women and men in the youngest age bracket (25 to 29) received the smallest proportion of funding overall. Note that the proportion of funding received is a percentage of the total funded amount across all ages for grant opportunities included in this analysis."/>
                    <pic:cNvPicPr/>
                  </pic:nvPicPr>
                  <pic:blipFill>
                    <a:blip r:embed="rId38" cstate="print">
                      <a:extLst>
                        <a:ext uri="{28A0092B-C50C-407E-A947-70E740481C1C}">
                          <a14:useLocalDpi xmlns:a14="http://schemas.microsoft.com/office/drawing/2010/main" val="0"/>
                        </a:ext>
                      </a:extLst>
                    </a:blip>
                    <a:stretch>
                      <a:fillRect/>
                    </a:stretch>
                  </pic:blipFill>
                  <pic:spPr>
                    <a:xfrm>
                      <a:off x="0" y="0"/>
                      <a:ext cx="5041402" cy="2663957"/>
                    </a:xfrm>
                    <a:prstGeom prst="rect">
                      <a:avLst/>
                    </a:prstGeom>
                  </pic:spPr>
                </pic:pic>
              </a:graphicData>
            </a:graphic>
          </wp:inline>
        </w:drawing>
      </w:r>
    </w:p>
    <w:p w14:paraId="688F94A6" w14:textId="6AB56C97" w:rsidR="00E15D81" w:rsidRDefault="00E15D81" w:rsidP="00455E09">
      <w:pPr>
        <w:pStyle w:val="TFListNotesSpace"/>
      </w:pPr>
      <w:proofErr w:type="spellStart"/>
      <w:r>
        <w:t>a</w:t>
      </w:r>
      <w:proofErr w:type="spellEnd"/>
      <w:r>
        <w:tab/>
      </w:r>
      <w:proofErr w:type="gramStart"/>
      <w:r>
        <w:t>The</w:t>
      </w:r>
      <w:proofErr w:type="gramEnd"/>
      <w:r>
        <w:t xml:space="preserve"> proportion of funding received is a percentage of the total funded amount across all ages ($1,420,961,113.80) for grant opportunities included in this analysis.</w:t>
      </w:r>
    </w:p>
    <w:p w14:paraId="5C9D28CB" w14:textId="650A4492" w:rsidR="005260DF" w:rsidRPr="006F34AD" w:rsidRDefault="008D04CE" w:rsidP="00AF0A20">
      <w:pPr>
        <w:pStyle w:val="Heading3"/>
      </w:pPr>
      <w:r w:rsidRPr="006F34AD">
        <w:t>Years post-</w:t>
      </w:r>
      <w:r w:rsidR="005260DF" w:rsidRPr="006F34AD">
        <w:t>PhD</w:t>
      </w:r>
    </w:p>
    <w:p w14:paraId="6C20E7BD" w14:textId="1F57AF87" w:rsidR="005260DF" w:rsidRDefault="00455E09" w:rsidP="005260DF">
      <w:r w:rsidRPr="00455E09">
        <w:t>Women leading Chief Investigators submitted the highest number of applications 6–10 years post-PhD, while men leading Chief Investigators submitted the highest number of applications 21–30 years post-PhD. However, women leading Chief Investigators had the highest funded rate 31–40 years post-PhD, while the highest funded rate for men was 16–20 years post-PhD (Figure 21). Men leading Chief Investigators tended to receive a higher proportion of funding than women, except for the 11–15 years post-PhD band. This band was also when women leading Chief Investigators received the highest proportion of funding overall (for both genders and all post-PhD bands) (Figure 22).</w:t>
      </w:r>
    </w:p>
    <w:p w14:paraId="6B1CB500" w14:textId="77777777" w:rsidR="00AE1689" w:rsidRDefault="00AE1689" w:rsidP="00AE1689">
      <w:pPr>
        <w:pStyle w:val="Heading3"/>
      </w:pPr>
      <w:r>
        <w:t>Limitations of this analysis</w:t>
      </w:r>
    </w:p>
    <w:p w14:paraId="3A37008B" w14:textId="05025CDF" w:rsidR="00AE1689" w:rsidRDefault="00455E09" w:rsidP="00AE1689">
      <w:r w:rsidRPr="00455E09">
        <w:t>Years post-PhD were calculated based on the year of application and were not adjusted for career disruptions or relative to opportunity considerations.</w:t>
      </w:r>
    </w:p>
    <w:p w14:paraId="2302C582" w14:textId="77777777" w:rsidR="00455E09" w:rsidRDefault="00455E09" w:rsidP="00455E09">
      <w:pPr>
        <w:pStyle w:val="FigureTitle"/>
      </w:pPr>
      <w:r>
        <w:t>Figure 21</w:t>
      </w:r>
      <w:r>
        <w:t> </w:t>
      </w:r>
      <w:r>
        <w:t>Number of applications and funded rates for women and men leading Chief Investigators, by the number of years post-PhD</w:t>
      </w:r>
    </w:p>
    <w:p w14:paraId="51F1E8AD" w14:textId="5D585019" w:rsidR="00B2273B" w:rsidRDefault="00E71957" w:rsidP="005260DF">
      <w:r>
        <w:rPr>
          <w:noProof/>
        </w:rPr>
        <w:drawing>
          <wp:inline distT="0" distB="0" distL="0" distR="0" wp14:anchorId="2005B510" wp14:editId="10F68C19">
            <wp:extent cx="5041402" cy="5285243"/>
            <wp:effectExtent l="0" t="0" r="0" b="0"/>
            <wp:docPr id="544565308" name="Picture 22" descr="Two column graphs, one showing the number of applications received and the other showing the funded rates, for women and men leading Chief Investigators across 7 bands of years post-PhD. Women submitted more applications than men from 0 to 15 years post-PhD, while men submitted more applications from 20 to more than 40 years post-PhD. Both genders submitted the fewest applications when they were 40 or more years post-PhD. However, women tended to have higher funded rates than men when submitting applications later in their careers, from 31 to more than 40 years post-PhD. Both genders had the lowest funded rates when submitting applications 0 to 5 years post-Ph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4565308" name="Picture 22" descr="Two column graphs, one showing the number of applications received and the other showing the funded rates, for women and men leading Chief Investigators across 7 bands of years post-PhD. Women submitted more applications than men from 0 to 15 years post-PhD, while men submitted more applications from 20 to more than 40 years post-PhD. Both genders submitted the fewest applications when they were 40 or more years post-PhD. However, women tended to have higher funded rates than men when submitting applications later in their careers, from 31 to more than 40 years post-PhD. Both genders had the lowest funded rates when submitting applications 0 to 5 years post-PhD."/>
                    <pic:cNvPicPr/>
                  </pic:nvPicPr>
                  <pic:blipFill>
                    <a:blip r:embed="rId39" cstate="print">
                      <a:extLst>
                        <a:ext uri="{28A0092B-C50C-407E-A947-70E740481C1C}">
                          <a14:useLocalDpi xmlns:a14="http://schemas.microsoft.com/office/drawing/2010/main" val="0"/>
                        </a:ext>
                      </a:extLst>
                    </a:blip>
                    <a:stretch>
                      <a:fillRect/>
                    </a:stretch>
                  </pic:blipFill>
                  <pic:spPr>
                    <a:xfrm>
                      <a:off x="0" y="0"/>
                      <a:ext cx="5041402" cy="5285243"/>
                    </a:xfrm>
                    <a:prstGeom prst="rect">
                      <a:avLst/>
                    </a:prstGeom>
                  </pic:spPr>
                </pic:pic>
              </a:graphicData>
            </a:graphic>
          </wp:inline>
        </w:drawing>
      </w:r>
    </w:p>
    <w:p w14:paraId="6F84E10E" w14:textId="77777777" w:rsidR="00455E09" w:rsidRDefault="00455E09" w:rsidP="00455E09">
      <w:pPr>
        <w:pStyle w:val="FigureTitle"/>
      </w:pPr>
      <w:r>
        <w:t>Figure 22</w:t>
      </w:r>
      <w:r>
        <w:t> </w:t>
      </w:r>
      <w:r>
        <w:t>Proportion of funding received by women and men leading Chief Investigators, by the number of years post-PhD</w:t>
      </w:r>
    </w:p>
    <w:p w14:paraId="358B78FE" w14:textId="2CEECA80" w:rsidR="00B2273B" w:rsidRDefault="00E71957" w:rsidP="00B2273B">
      <w:r>
        <w:rPr>
          <w:noProof/>
        </w:rPr>
        <w:drawing>
          <wp:inline distT="0" distB="0" distL="0" distR="0" wp14:anchorId="5FDB60BF" wp14:editId="7A95414A">
            <wp:extent cx="5041402" cy="2688341"/>
            <wp:effectExtent l="0" t="0" r="0" b="0"/>
            <wp:docPr id="1121450362" name="Picture 23" descr="Column graph showing the proportion of funding received by women and men leading Chief Investigators across 7 bands of years post-PhD. The proportion of funding received between genders was similar for the earliest bands (from 0 to 10 years post-PhD), but was less balanced for the other bands. The proportion of funding received by men stayed more consistent across bands than it did for women. Both genders received the lowest proportion of funding when submitting applications more than 40 years post-PhD. Note that the proportion of funding received is a percentage of the total funded amount across all years post-PhD for grant opportunities included in this analys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1450362" name="Picture 23" descr="Column graph showing the proportion of funding received by women and men leading Chief Investigators across 7 bands of years post-PhD. The proportion of funding received between genders was similar for the earliest bands (from 0 to 10 years post-PhD), but was less balanced for the other bands. The proportion of funding received by men stayed more consistent across bands than it did for women. Both genders received the lowest proportion of funding when submitting applications more than 40 years post-PhD. Note that the proportion of funding received is a percentage of the total funded amount across all years post-PhD for grant opportunities included in this analysis."/>
                    <pic:cNvPicPr/>
                  </pic:nvPicPr>
                  <pic:blipFill>
                    <a:blip r:embed="rId40" cstate="print">
                      <a:extLst>
                        <a:ext uri="{28A0092B-C50C-407E-A947-70E740481C1C}">
                          <a14:useLocalDpi xmlns:a14="http://schemas.microsoft.com/office/drawing/2010/main" val="0"/>
                        </a:ext>
                      </a:extLst>
                    </a:blip>
                    <a:stretch>
                      <a:fillRect/>
                    </a:stretch>
                  </pic:blipFill>
                  <pic:spPr>
                    <a:xfrm>
                      <a:off x="0" y="0"/>
                      <a:ext cx="5041402" cy="2688341"/>
                    </a:xfrm>
                    <a:prstGeom prst="rect">
                      <a:avLst/>
                    </a:prstGeom>
                  </pic:spPr>
                </pic:pic>
              </a:graphicData>
            </a:graphic>
          </wp:inline>
        </w:drawing>
      </w:r>
    </w:p>
    <w:p w14:paraId="03F1D3F1" w14:textId="78FC7718" w:rsidR="006F34AD" w:rsidRDefault="006F34AD" w:rsidP="00455E09">
      <w:pPr>
        <w:pStyle w:val="TFListNotesSpace"/>
      </w:pPr>
      <w:proofErr w:type="spellStart"/>
      <w:r>
        <w:t>a</w:t>
      </w:r>
      <w:proofErr w:type="spellEnd"/>
      <w:r>
        <w:tab/>
      </w:r>
      <w:proofErr w:type="gramStart"/>
      <w:r>
        <w:t>The</w:t>
      </w:r>
      <w:proofErr w:type="gramEnd"/>
      <w:r>
        <w:t xml:space="preserve"> proportion of funding received is a percentage of the total funded amount across all years post-PHD ($1,420,961,113.80) for grant opportunities included in this analysis.</w:t>
      </w:r>
    </w:p>
    <w:p w14:paraId="253AE6F7" w14:textId="3AF93944" w:rsidR="005260DF" w:rsidRPr="00C374BD" w:rsidRDefault="00173233" w:rsidP="00AE6A29">
      <w:pPr>
        <w:pStyle w:val="Heading2"/>
      </w:pPr>
      <w:bookmarkStart w:id="32" w:name="_Toc141280219"/>
      <w:r w:rsidRPr="00C374BD">
        <w:t xml:space="preserve">Administering </w:t>
      </w:r>
      <w:r w:rsidR="00672B18" w:rsidRPr="00C374BD">
        <w:t>organisation</w:t>
      </w:r>
      <w:r w:rsidR="005260DF" w:rsidRPr="00C374BD">
        <w:t xml:space="preserve"> characteristics</w:t>
      </w:r>
      <w:bookmarkEnd w:id="32"/>
    </w:p>
    <w:p w14:paraId="599896B8" w14:textId="204E4341" w:rsidR="005260DF" w:rsidRPr="00C374BD" w:rsidRDefault="00310579" w:rsidP="00310579">
      <w:pPr>
        <w:pStyle w:val="Heading3"/>
      </w:pPr>
      <w:r w:rsidRPr="00C374BD">
        <w:t>Overall rates</w:t>
      </w:r>
      <w:r w:rsidR="00971C1A" w:rsidRPr="00C374BD">
        <w:t xml:space="preserve"> for leading Chief Investigators</w:t>
      </w:r>
    </w:p>
    <w:p w14:paraId="6C904778" w14:textId="3404CDB9" w:rsidR="00310579" w:rsidRDefault="00455E09" w:rsidP="00310579">
      <w:r w:rsidRPr="00455E09">
        <w:t xml:space="preserve">Women leading Chief Investigators from administering organisations in New South Wales, Tasmania and the Northern Territory submitted more applications than men, while men leading Chief Investigators submitted more applications than women in all other locations. However, women leading Chief Investigators had a higher funded rate than men for administering organisations in New South Wales, South Australia, </w:t>
      </w:r>
      <w:proofErr w:type="gramStart"/>
      <w:r w:rsidRPr="00455E09">
        <w:t>Tasmania</w:t>
      </w:r>
      <w:proofErr w:type="gramEnd"/>
      <w:r w:rsidRPr="00455E09">
        <w:t xml:space="preserve"> and the Australian Capital Territory (Figure 23). Women leading Chief Investigators received the same or a higher proportion of funding than men for administering organisations in New South Wales, South Australia, </w:t>
      </w:r>
      <w:proofErr w:type="gramStart"/>
      <w:r w:rsidRPr="00455E09">
        <w:t>Tasmania</w:t>
      </w:r>
      <w:proofErr w:type="gramEnd"/>
      <w:r w:rsidRPr="00455E09">
        <w:t xml:space="preserve"> and the Northern Territory (Figure 24).</w:t>
      </w:r>
    </w:p>
    <w:p w14:paraId="53C661A9" w14:textId="377E5C10" w:rsidR="00455E09" w:rsidRDefault="00455E09" w:rsidP="00455E09">
      <w:pPr>
        <w:pStyle w:val="FigureTitle"/>
      </w:pPr>
      <w:r>
        <w:t>Figure 23</w:t>
      </w:r>
      <w:r>
        <w:t> </w:t>
      </w:r>
      <w:r>
        <w:t>Number of applications and funded rates for women and men leading Chief Investigators, by location of lead or administering organisation</w:t>
      </w:r>
    </w:p>
    <w:p w14:paraId="70EBA037" w14:textId="74B269CF" w:rsidR="00767FF2" w:rsidRDefault="00E71957" w:rsidP="00310579">
      <w:r>
        <w:rPr>
          <w:noProof/>
        </w:rPr>
        <w:drawing>
          <wp:inline distT="0" distB="0" distL="0" distR="0" wp14:anchorId="7B922108" wp14:editId="5C6EA96E">
            <wp:extent cx="5041402" cy="5285243"/>
            <wp:effectExtent l="0" t="0" r="6985" b="0"/>
            <wp:docPr id="1145634807" name="Picture 24" descr="Two column graphs, one showing the number of applications received and one showing the funded rates, for women and men leading Chief Investigators across 8 locations of lead or administering organisation. All locations received a similar number of applications from women and men. For both genders, the most applications came from administering organisations in Victoria, closely followed by New South Wales. The least number of applications overall came from the Northern Territory, Tasmania and the Australian Capital Territory. However, the highest funded rates for both genders by far were for administering organisations in the Northern Territory. The funded rates across all other locations were similar, including between gend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5634807" name="Picture 24" descr="Two column graphs, one showing the number of applications received and one showing the funded rates, for women and men leading Chief Investigators across 8 locations of lead or administering organisation. All locations received a similar number of applications from women and men. For both genders, the most applications came from administering organisations in Victoria, closely followed by New South Wales. The least number of applications overall came from the Northern Territory, Tasmania and the Australian Capital Territory. However, the highest funded rates for both genders by far were for administering organisations in the Northern Territory. The funded rates across all other locations were similar, including between genders."/>
                    <pic:cNvPicPr/>
                  </pic:nvPicPr>
                  <pic:blipFill>
                    <a:blip r:embed="rId41" cstate="print">
                      <a:extLst>
                        <a:ext uri="{28A0092B-C50C-407E-A947-70E740481C1C}">
                          <a14:useLocalDpi xmlns:a14="http://schemas.microsoft.com/office/drawing/2010/main" val="0"/>
                        </a:ext>
                      </a:extLst>
                    </a:blip>
                    <a:stretch>
                      <a:fillRect/>
                    </a:stretch>
                  </pic:blipFill>
                  <pic:spPr>
                    <a:xfrm>
                      <a:off x="0" y="0"/>
                      <a:ext cx="5041402" cy="5285243"/>
                    </a:xfrm>
                    <a:prstGeom prst="rect">
                      <a:avLst/>
                    </a:prstGeom>
                  </pic:spPr>
                </pic:pic>
              </a:graphicData>
            </a:graphic>
          </wp:inline>
        </w:drawing>
      </w:r>
    </w:p>
    <w:p w14:paraId="0CDC7C10" w14:textId="45B8A7E6" w:rsidR="00455E09" w:rsidRDefault="00455E09" w:rsidP="00455E09">
      <w:pPr>
        <w:pStyle w:val="FigureTitle"/>
      </w:pPr>
      <w:r>
        <w:t>Figure 24</w:t>
      </w:r>
      <w:r>
        <w:t> </w:t>
      </w:r>
      <w:r>
        <w:t>Proportion of funding received by women and men leading Chief Investigators, by location of lead or administering organisation</w:t>
      </w:r>
    </w:p>
    <w:p w14:paraId="18E0BB00" w14:textId="2CDF7339" w:rsidR="00767FF2" w:rsidRDefault="00E71957" w:rsidP="00767FF2">
      <w:r>
        <w:rPr>
          <w:noProof/>
        </w:rPr>
        <w:drawing>
          <wp:inline distT="0" distB="0" distL="0" distR="0" wp14:anchorId="13541B4A" wp14:editId="79EBE73B">
            <wp:extent cx="5041402" cy="2667005"/>
            <wp:effectExtent l="0" t="0" r="0" b="0"/>
            <wp:docPr id="674640146" name="Picture 25" descr="Column graph showing the proportion of funding received by women and men leading Chief Investigators across 8 locations of lead or administering organisation. The proportion of funding received between genders was similar for most locations except Victoria, where men received over 1.5 times the proportion of funding received by women. Men from Victoria received the highest proportion of funding of all men, while women from New South Wales received the highest proportion of funding of all women. Women and men from Tasmania received the lowest proportion of funding overall, followed by the Northern Territory and Australian Capital Territory. Note that the proportion of funding received is a percentage of the total funded amount across all locations for grant opportunities included in this analys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4640146" name="Picture 25" descr="Column graph showing the proportion of funding received by women and men leading Chief Investigators across 8 locations of lead or administering organisation. The proportion of funding received between genders was similar for most locations except Victoria, where men received over 1.5 times the proportion of funding received by women. Men from Victoria received the highest proportion of funding of all men, while women from New South Wales received the highest proportion of funding of all women. Women and men from Tasmania received the lowest proportion of funding overall, followed by the Northern Territory and Australian Capital Territory. Note that the proportion of funding received is a percentage of the total funded amount across all locations for grant opportunities included in this analysis."/>
                    <pic:cNvPicPr/>
                  </pic:nvPicPr>
                  <pic:blipFill>
                    <a:blip r:embed="rId42" cstate="print">
                      <a:extLst>
                        <a:ext uri="{28A0092B-C50C-407E-A947-70E740481C1C}">
                          <a14:useLocalDpi xmlns:a14="http://schemas.microsoft.com/office/drawing/2010/main" val="0"/>
                        </a:ext>
                      </a:extLst>
                    </a:blip>
                    <a:stretch>
                      <a:fillRect/>
                    </a:stretch>
                  </pic:blipFill>
                  <pic:spPr>
                    <a:xfrm>
                      <a:off x="0" y="0"/>
                      <a:ext cx="5041402" cy="2667005"/>
                    </a:xfrm>
                    <a:prstGeom prst="rect">
                      <a:avLst/>
                    </a:prstGeom>
                  </pic:spPr>
                </pic:pic>
              </a:graphicData>
            </a:graphic>
          </wp:inline>
        </w:drawing>
      </w:r>
    </w:p>
    <w:p w14:paraId="7BA3702E" w14:textId="2B78EED9" w:rsidR="00207E11" w:rsidRDefault="00207E11" w:rsidP="00455E09">
      <w:pPr>
        <w:pStyle w:val="TFListNotesSpace"/>
      </w:pPr>
      <w:proofErr w:type="spellStart"/>
      <w:r>
        <w:t>a</w:t>
      </w:r>
      <w:proofErr w:type="spellEnd"/>
      <w:r>
        <w:tab/>
      </w:r>
      <w:proofErr w:type="gramStart"/>
      <w:r>
        <w:t>The</w:t>
      </w:r>
      <w:proofErr w:type="gramEnd"/>
      <w:r>
        <w:t xml:space="preserve"> proportion of funding received is a percentage of the total funded amount across all </w:t>
      </w:r>
      <w:r w:rsidR="002F67D7">
        <w:t>locations</w:t>
      </w:r>
      <w:r>
        <w:t xml:space="preserve"> ($1,420,961,113.80) for grant opportunities included in this analysis.</w:t>
      </w:r>
    </w:p>
    <w:p w14:paraId="44BE2731" w14:textId="67833061" w:rsidR="00310579" w:rsidRPr="00310579" w:rsidRDefault="00455E09" w:rsidP="00310579">
      <w:pPr>
        <w:pStyle w:val="Heading3"/>
      </w:pPr>
      <w:r>
        <w:t>Overall rates and a</w:t>
      </w:r>
      <w:r w:rsidR="00310579">
        <w:t>nnual trends</w:t>
      </w:r>
      <w:r w:rsidR="00971C1A">
        <w:t xml:space="preserve"> for all Chief Investigators</w:t>
      </w:r>
    </w:p>
    <w:p w14:paraId="694C24F6" w14:textId="69D5A070" w:rsidR="00455E09" w:rsidRPr="00455E09" w:rsidRDefault="00455E09" w:rsidP="00455E09">
      <w:r w:rsidRPr="00455E09">
        <w:t xml:space="preserve">Overall, there were more women Chief Investigator applicants than men for lead or administering organisations in Queensland, </w:t>
      </w:r>
      <w:proofErr w:type="gramStart"/>
      <w:r w:rsidRPr="00455E09">
        <w:t>Tasmania</w:t>
      </w:r>
      <w:proofErr w:type="gramEnd"/>
      <w:r w:rsidRPr="00455E09">
        <w:t xml:space="preserve"> and the Northern Territory. Lead or administering organisations in New South Wales had an almost equal number of women and men Chief Investigator applicants. </w:t>
      </w:r>
      <w:r w:rsidR="00010C7C">
        <w:t>T</w:t>
      </w:r>
      <w:r w:rsidRPr="00455E09">
        <w:t xml:space="preserve">he overall funded rates for all Chief Investigators were balanced between genders across </w:t>
      </w:r>
      <w:r w:rsidR="00010C7C">
        <w:t>most</w:t>
      </w:r>
      <w:r w:rsidRPr="00455E09">
        <w:t xml:space="preserve"> locations</w:t>
      </w:r>
      <w:r w:rsidR="00010C7C">
        <w:t xml:space="preserve"> except the Northern Territory</w:t>
      </w:r>
      <w:r w:rsidR="00976F45">
        <w:t>,</w:t>
      </w:r>
      <w:r w:rsidR="00010C7C">
        <w:t xml:space="preserve"> where women Chief Investigators had a much higher funded rate than men</w:t>
      </w:r>
      <w:r w:rsidRPr="00455E09">
        <w:t xml:space="preserve"> (Figure 25).</w:t>
      </w:r>
    </w:p>
    <w:p w14:paraId="63A2654F" w14:textId="77777777" w:rsidR="00971C1A" w:rsidRDefault="00455E09" w:rsidP="00455E09">
      <w:r w:rsidRPr="00455E09">
        <w:t>In terms of annual trends, the number of Chief Investigator applicants increased each year for both genders, and across all locations. Funded rates tended to be the most gender balanced in 2021–22, and this was often when women Chief Investigators had their highest funded rate when compared with other financial years (Table 15).</w:t>
      </w:r>
    </w:p>
    <w:p w14:paraId="4A90A671" w14:textId="77777777" w:rsidR="00455E09" w:rsidRDefault="00455E09" w:rsidP="00455E09">
      <w:pPr>
        <w:pStyle w:val="FigureTitle"/>
      </w:pPr>
      <w:r>
        <w:t>Figure 25</w:t>
      </w:r>
      <w:r>
        <w:t> </w:t>
      </w:r>
      <w:r>
        <w:t>Number of applicants and funded rates for women and men Chief Investigators, by location of lead or administering organisation</w:t>
      </w:r>
    </w:p>
    <w:p w14:paraId="6F527C48" w14:textId="287FDCA8" w:rsidR="00455E09" w:rsidRPr="00455E09" w:rsidRDefault="00B215B2" w:rsidP="00455E09">
      <w:pPr>
        <w:sectPr w:rsidR="00455E09" w:rsidRPr="00455E09" w:rsidSect="0022246A">
          <w:pgSz w:w="12240" w:h="15840"/>
          <w:pgMar w:top="1440" w:right="1444" w:bottom="1440" w:left="1440" w:header="720" w:footer="720" w:gutter="0"/>
          <w:cols w:space="720"/>
        </w:sectPr>
      </w:pPr>
      <w:r>
        <w:rPr>
          <w:noProof/>
        </w:rPr>
        <w:drawing>
          <wp:inline distT="0" distB="0" distL="0" distR="0" wp14:anchorId="4C40D0DB" wp14:editId="6DE20D74">
            <wp:extent cx="5041402" cy="5288291"/>
            <wp:effectExtent l="0" t="0" r="6985" b="7620"/>
            <wp:docPr id="1800543013" name="Picture 1" descr="Two column graphs, one showing the number of applicants and the other showing funded rates, for women and men Chief Investigators across 8 locations of lead or administering organisation. The number of women and men applicants were similar for all locations. The locations with the most applicants overall were Victoria and New South Wales, while the locations with the least applicants overall were the Northern Territory and Australian Capital Territory. Funded rates were also similar between genders for all locations. Both women and men Chief Investigators from Northern Territory lead or administering organisations had the highest funded rates overall, while funded rates were similar across all other loc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0543013" name="Picture 1" descr="Two column graphs, one showing the number of applicants and the other showing funded rates, for women and men Chief Investigators across 8 locations of lead or administering organisation. The number of women and men applicants were similar for all locations. The locations with the most applicants overall were Victoria and New South Wales, while the locations with the least applicants overall were the Northern Territory and Australian Capital Territory. Funded rates were also similar between genders for all locations. Both women and men Chief Investigators from Northern Territory lead or administering organisations had the highest funded rates overall, while funded rates were similar across all other locations."/>
                    <pic:cNvPicPr/>
                  </pic:nvPicPr>
                  <pic:blipFill>
                    <a:blip r:embed="rId43" cstate="print">
                      <a:extLst>
                        <a:ext uri="{28A0092B-C50C-407E-A947-70E740481C1C}">
                          <a14:useLocalDpi xmlns:a14="http://schemas.microsoft.com/office/drawing/2010/main" val="0"/>
                        </a:ext>
                      </a:extLst>
                    </a:blip>
                    <a:stretch>
                      <a:fillRect/>
                    </a:stretch>
                  </pic:blipFill>
                  <pic:spPr>
                    <a:xfrm>
                      <a:off x="0" y="0"/>
                      <a:ext cx="5041402" cy="5288291"/>
                    </a:xfrm>
                    <a:prstGeom prst="rect">
                      <a:avLst/>
                    </a:prstGeom>
                  </pic:spPr>
                </pic:pic>
              </a:graphicData>
            </a:graphic>
          </wp:inline>
        </w:drawing>
      </w:r>
    </w:p>
    <w:p w14:paraId="59602761" w14:textId="6C1CCC78" w:rsidR="00971C1A" w:rsidRPr="00053C31" w:rsidRDefault="00971C1A" w:rsidP="00971C1A">
      <w:pPr>
        <w:pStyle w:val="TableTitle"/>
        <w:rPr>
          <w:vertAlign w:val="superscript"/>
        </w:rPr>
      </w:pPr>
      <w:r w:rsidRPr="00267D0D">
        <w:t>Table </w:t>
      </w:r>
      <w:r w:rsidR="00714EF5" w:rsidRPr="00267D0D">
        <w:t>1</w:t>
      </w:r>
      <w:r w:rsidR="00D014D9" w:rsidRPr="00267D0D">
        <w:t>5</w:t>
      </w:r>
      <w:r>
        <w:t> </w:t>
      </w:r>
      <w:r>
        <w:t>Number of applicants and funded rates for women and men Chief Investigators each year, by location of</w:t>
      </w:r>
      <w:r w:rsidR="00455E09">
        <w:t xml:space="preserve"> the application’s</w:t>
      </w:r>
      <w:r>
        <w:t xml:space="preserve"> administering </w:t>
      </w:r>
      <w:proofErr w:type="spellStart"/>
      <w:r w:rsidR="00672B18">
        <w:t>organisation</w:t>
      </w:r>
      <w:r w:rsidR="00053C31">
        <w:rPr>
          <w:vertAlign w:val="superscript"/>
        </w:rPr>
        <w:t>a</w:t>
      </w:r>
      <w:proofErr w:type="spellEnd"/>
    </w:p>
    <w:tbl>
      <w:tblPr>
        <w:tblStyle w:val="TableGrid"/>
        <w:tblpPr w:leftFromText="180" w:rightFromText="180" w:vertAnchor="text" w:tblpY="1"/>
        <w:tblOverlap w:val="never"/>
        <w:tblW w:w="0" w:type="auto"/>
        <w:tblLook w:val="04A0" w:firstRow="1" w:lastRow="0" w:firstColumn="1" w:lastColumn="0" w:noHBand="0" w:noVBand="1"/>
        <w:tblCaption w:val="Number of applicants and funded rates for women and men Chief Investigators each year, by location of adminstering organisation"/>
        <w:tblDescription w:val="Table showing the number of, and funded rates for, women and men Chief Investigator applicants each year across 8 locations of administering organisation. This table excludes data from locations that submitted fewer than 10 applications in a financial year."/>
      </w:tblPr>
      <w:tblGrid>
        <w:gridCol w:w="2158"/>
        <w:gridCol w:w="2158"/>
        <w:gridCol w:w="2158"/>
        <w:gridCol w:w="2158"/>
        <w:gridCol w:w="2159"/>
        <w:gridCol w:w="2159"/>
      </w:tblGrid>
      <w:tr w:rsidR="00971C1A" w14:paraId="5D3B05DC" w14:textId="77777777" w:rsidTr="00567F5C">
        <w:trPr>
          <w:tblHeader/>
        </w:trPr>
        <w:tc>
          <w:tcPr>
            <w:tcW w:w="2158" w:type="dxa"/>
            <w:tcBorders>
              <w:left w:val="nil"/>
              <w:bottom w:val="single" w:sz="4" w:space="0" w:color="auto"/>
              <w:right w:val="nil"/>
            </w:tcBorders>
            <w:shd w:val="clear" w:color="auto" w:fill="EEDFDF"/>
          </w:tcPr>
          <w:p w14:paraId="0367BC9A" w14:textId="526329DE" w:rsidR="00971C1A" w:rsidRDefault="00053C31" w:rsidP="00053C31">
            <w:pPr>
              <w:pStyle w:val="TableHeading"/>
            </w:pPr>
            <w:bookmarkStart w:id="33" w:name="ColumnTitle_15"/>
            <w:bookmarkEnd w:id="33"/>
            <w:r>
              <w:t xml:space="preserve">Location of administering </w:t>
            </w:r>
            <w:r w:rsidR="00672B18">
              <w:t>organisation</w:t>
            </w:r>
          </w:p>
        </w:tc>
        <w:tc>
          <w:tcPr>
            <w:tcW w:w="2158" w:type="dxa"/>
            <w:tcBorders>
              <w:left w:val="nil"/>
              <w:right w:val="nil"/>
            </w:tcBorders>
            <w:shd w:val="clear" w:color="auto" w:fill="EEDFDF"/>
          </w:tcPr>
          <w:p w14:paraId="3DBB11EC" w14:textId="76A3D042" w:rsidR="00971C1A" w:rsidRDefault="00053C31" w:rsidP="00053C31">
            <w:pPr>
              <w:pStyle w:val="TableHeading"/>
            </w:pPr>
            <w:r>
              <w:t>Financial year</w:t>
            </w:r>
          </w:p>
        </w:tc>
        <w:tc>
          <w:tcPr>
            <w:tcW w:w="2158" w:type="dxa"/>
            <w:tcBorders>
              <w:left w:val="nil"/>
              <w:right w:val="nil"/>
            </w:tcBorders>
            <w:shd w:val="clear" w:color="auto" w:fill="EEDFDF"/>
          </w:tcPr>
          <w:p w14:paraId="4CAB6A7E" w14:textId="797401A3" w:rsidR="00971C1A" w:rsidRDefault="00053C31" w:rsidP="002F67D7">
            <w:pPr>
              <w:pStyle w:val="TableHeading"/>
              <w:jc w:val="center"/>
            </w:pPr>
            <w:r>
              <w:t>Number of women Chief Investigator applicants</w:t>
            </w:r>
          </w:p>
        </w:tc>
        <w:tc>
          <w:tcPr>
            <w:tcW w:w="2158" w:type="dxa"/>
            <w:tcBorders>
              <w:left w:val="nil"/>
              <w:right w:val="nil"/>
            </w:tcBorders>
            <w:shd w:val="clear" w:color="auto" w:fill="EEDFDF"/>
          </w:tcPr>
          <w:p w14:paraId="672142DB" w14:textId="2F35B980" w:rsidR="00971C1A" w:rsidRDefault="00053C31" w:rsidP="002F67D7">
            <w:pPr>
              <w:pStyle w:val="TableHeading"/>
              <w:jc w:val="center"/>
            </w:pPr>
            <w:r>
              <w:t>Funded rate for women Chief Investigators</w:t>
            </w:r>
          </w:p>
        </w:tc>
        <w:tc>
          <w:tcPr>
            <w:tcW w:w="2159" w:type="dxa"/>
            <w:tcBorders>
              <w:left w:val="nil"/>
              <w:right w:val="nil"/>
            </w:tcBorders>
            <w:shd w:val="clear" w:color="auto" w:fill="EEDFDF"/>
          </w:tcPr>
          <w:p w14:paraId="020EB8A9" w14:textId="0359D238" w:rsidR="00971C1A" w:rsidRDefault="00053C31" w:rsidP="002F67D7">
            <w:pPr>
              <w:pStyle w:val="TableHeading"/>
              <w:jc w:val="center"/>
            </w:pPr>
            <w:r>
              <w:t>Number of men Chief Investigator applicants</w:t>
            </w:r>
          </w:p>
        </w:tc>
        <w:tc>
          <w:tcPr>
            <w:tcW w:w="2159" w:type="dxa"/>
            <w:tcBorders>
              <w:left w:val="nil"/>
              <w:right w:val="nil"/>
            </w:tcBorders>
            <w:shd w:val="clear" w:color="auto" w:fill="EEDFDF"/>
          </w:tcPr>
          <w:p w14:paraId="09CECA7E" w14:textId="23F353E5" w:rsidR="00971C1A" w:rsidRDefault="00053C31" w:rsidP="002F67D7">
            <w:pPr>
              <w:pStyle w:val="TableHeading"/>
              <w:jc w:val="center"/>
            </w:pPr>
            <w:r>
              <w:t>Funded rate for men Chief Investigators</w:t>
            </w:r>
          </w:p>
        </w:tc>
      </w:tr>
      <w:tr w:rsidR="00217F71" w14:paraId="0E5D6BF9" w14:textId="77777777" w:rsidTr="00E718CC">
        <w:tc>
          <w:tcPr>
            <w:tcW w:w="2158" w:type="dxa"/>
            <w:tcBorders>
              <w:left w:val="nil"/>
              <w:bottom w:val="nil"/>
              <w:right w:val="nil"/>
            </w:tcBorders>
          </w:tcPr>
          <w:p w14:paraId="3C5CC1B3" w14:textId="43F34A27" w:rsidR="00217F71" w:rsidRDefault="00217F71" w:rsidP="00217F71">
            <w:pPr>
              <w:pStyle w:val="TableText"/>
            </w:pPr>
            <w:r>
              <w:t>Vic</w:t>
            </w:r>
          </w:p>
        </w:tc>
        <w:tc>
          <w:tcPr>
            <w:tcW w:w="2158" w:type="dxa"/>
            <w:tcBorders>
              <w:left w:val="nil"/>
              <w:right w:val="nil"/>
            </w:tcBorders>
          </w:tcPr>
          <w:p w14:paraId="4D7FB316" w14:textId="67708026" w:rsidR="00217F71" w:rsidRPr="00E91B98" w:rsidRDefault="00217F71" w:rsidP="00217F71">
            <w:pPr>
              <w:pStyle w:val="TableText"/>
            </w:pPr>
            <w:r w:rsidRPr="00E91B98">
              <w:t>2017</w:t>
            </w:r>
            <w:r>
              <w:t>–</w:t>
            </w:r>
            <w:r w:rsidRPr="00E91B98">
              <w:t>18</w:t>
            </w:r>
          </w:p>
        </w:tc>
        <w:tc>
          <w:tcPr>
            <w:tcW w:w="2158" w:type="dxa"/>
            <w:tcBorders>
              <w:left w:val="nil"/>
              <w:right w:val="nil"/>
            </w:tcBorders>
          </w:tcPr>
          <w:p w14:paraId="370642A3" w14:textId="61F124AB" w:rsidR="00217F71" w:rsidRDefault="00217F71" w:rsidP="002F67D7">
            <w:pPr>
              <w:pStyle w:val="TableText"/>
              <w:jc w:val="center"/>
            </w:pPr>
            <w:r>
              <w:rPr>
                <w:lang w:val="en-GB"/>
              </w:rPr>
              <w:t>244</w:t>
            </w:r>
          </w:p>
        </w:tc>
        <w:tc>
          <w:tcPr>
            <w:tcW w:w="2158" w:type="dxa"/>
            <w:tcBorders>
              <w:left w:val="nil"/>
              <w:right w:val="nil"/>
            </w:tcBorders>
          </w:tcPr>
          <w:p w14:paraId="0637336C" w14:textId="7B189F6A" w:rsidR="00217F71" w:rsidRDefault="00217F71" w:rsidP="002F67D7">
            <w:pPr>
              <w:pStyle w:val="TableText"/>
              <w:tabs>
                <w:tab w:val="decimal" w:pos="933"/>
              </w:tabs>
            </w:pPr>
            <w:r>
              <w:rPr>
                <w:lang w:val="en-GB"/>
              </w:rPr>
              <w:t>24.2%</w:t>
            </w:r>
          </w:p>
        </w:tc>
        <w:tc>
          <w:tcPr>
            <w:tcW w:w="2159" w:type="dxa"/>
            <w:tcBorders>
              <w:left w:val="nil"/>
              <w:right w:val="nil"/>
            </w:tcBorders>
          </w:tcPr>
          <w:p w14:paraId="0EBC5F4C" w14:textId="7AA8A9E7" w:rsidR="00217F71" w:rsidRDefault="00217F71" w:rsidP="002F67D7">
            <w:pPr>
              <w:pStyle w:val="TableText"/>
              <w:jc w:val="center"/>
            </w:pPr>
            <w:r>
              <w:rPr>
                <w:lang w:val="en-GB"/>
              </w:rPr>
              <w:t>451</w:t>
            </w:r>
          </w:p>
        </w:tc>
        <w:tc>
          <w:tcPr>
            <w:tcW w:w="2159" w:type="dxa"/>
            <w:tcBorders>
              <w:left w:val="nil"/>
              <w:right w:val="nil"/>
            </w:tcBorders>
          </w:tcPr>
          <w:p w14:paraId="6BA0AEC3" w14:textId="338B019F" w:rsidR="00217F71" w:rsidRDefault="00217F71" w:rsidP="002F67D7">
            <w:pPr>
              <w:pStyle w:val="TableText"/>
              <w:tabs>
                <w:tab w:val="decimal" w:pos="840"/>
              </w:tabs>
            </w:pPr>
            <w:r>
              <w:rPr>
                <w:lang w:val="en-GB"/>
              </w:rPr>
              <w:t>27.3%</w:t>
            </w:r>
          </w:p>
        </w:tc>
      </w:tr>
      <w:tr w:rsidR="00E718CC" w14:paraId="079836DE" w14:textId="77777777" w:rsidTr="00E718CC">
        <w:tc>
          <w:tcPr>
            <w:tcW w:w="2158" w:type="dxa"/>
            <w:tcBorders>
              <w:top w:val="nil"/>
              <w:left w:val="nil"/>
              <w:bottom w:val="nil"/>
              <w:right w:val="nil"/>
            </w:tcBorders>
          </w:tcPr>
          <w:p w14:paraId="3103F01F" w14:textId="02D0006E" w:rsidR="00E718CC" w:rsidRPr="00E718CC" w:rsidRDefault="00E718CC" w:rsidP="00E718CC">
            <w:pPr>
              <w:pStyle w:val="TableText"/>
              <w:rPr>
                <w:color w:val="FFFFFF" w:themeColor="background1"/>
              </w:rPr>
            </w:pPr>
            <w:r w:rsidRPr="00E718CC">
              <w:rPr>
                <w:color w:val="FFFFFF" w:themeColor="background1"/>
              </w:rPr>
              <w:t>Vic</w:t>
            </w:r>
          </w:p>
        </w:tc>
        <w:tc>
          <w:tcPr>
            <w:tcW w:w="2158" w:type="dxa"/>
            <w:tcBorders>
              <w:left w:val="nil"/>
              <w:right w:val="nil"/>
            </w:tcBorders>
          </w:tcPr>
          <w:p w14:paraId="7F1FA5BB" w14:textId="76CA1098" w:rsidR="00E718CC" w:rsidRPr="00E91B98" w:rsidRDefault="00E718CC" w:rsidP="00E718CC">
            <w:pPr>
              <w:pStyle w:val="TableText"/>
            </w:pPr>
            <w:r w:rsidRPr="00E91B98">
              <w:t>2018</w:t>
            </w:r>
            <w:r>
              <w:t>–</w:t>
            </w:r>
            <w:r w:rsidRPr="00E91B98">
              <w:t>19</w:t>
            </w:r>
          </w:p>
        </w:tc>
        <w:tc>
          <w:tcPr>
            <w:tcW w:w="2158" w:type="dxa"/>
            <w:tcBorders>
              <w:left w:val="nil"/>
              <w:right w:val="nil"/>
            </w:tcBorders>
          </w:tcPr>
          <w:p w14:paraId="7C25FA48" w14:textId="40EB7D45" w:rsidR="00E718CC" w:rsidRDefault="00E718CC" w:rsidP="00E718CC">
            <w:pPr>
              <w:pStyle w:val="TableText"/>
              <w:jc w:val="center"/>
            </w:pPr>
            <w:r>
              <w:rPr>
                <w:lang w:val="en-GB"/>
              </w:rPr>
              <w:t>238</w:t>
            </w:r>
          </w:p>
        </w:tc>
        <w:tc>
          <w:tcPr>
            <w:tcW w:w="2158" w:type="dxa"/>
            <w:tcBorders>
              <w:left w:val="nil"/>
              <w:right w:val="nil"/>
            </w:tcBorders>
          </w:tcPr>
          <w:p w14:paraId="57FF8607" w14:textId="2531A931" w:rsidR="00E718CC" w:rsidRDefault="00E718CC" w:rsidP="00E718CC">
            <w:pPr>
              <w:pStyle w:val="TableText"/>
              <w:tabs>
                <w:tab w:val="decimal" w:pos="933"/>
              </w:tabs>
            </w:pPr>
            <w:r>
              <w:rPr>
                <w:lang w:val="en-GB"/>
              </w:rPr>
              <w:t>24.8%</w:t>
            </w:r>
          </w:p>
        </w:tc>
        <w:tc>
          <w:tcPr>
            <w:tcW w:w="2159" w:type="dxa"/>
            <w:tcBorders>
              <w:left w:val="nil"/>
              <w:right w:val="nil"/>
            </w:tcBorders>
          </w:tcPr>
          <w:p w14:paraId="00C5ADB6" w14:textId="7D349091" w:rsidR="00E718CC" w:rsidRDefault="00E718CC" w:rsidP="00E718CC">
            <w:pPr>
              <w:pStyle w:val="TableText"/>
              <w:jc w:val="center"/>
            </w:pPr>
            <w:r>
              <w:rPr>
                <w:lang w:val="en-GB"/>
              </w:rPr>
              <w:t>324</w:t>
            </w:r>
          </w:p>
        </w:tc>
        <w:tc>
          <w:tcPr>
            <w:tcW w:w="2159" w:type="dxa"/>
            <w:tcBorders>
              <w:left w:val="nil"/>
              <w:right w:val="nil"/>
            </w:tcBorders>
          </w:tcPr>
          <w:p w14:paraId="3AA5D990" w14:textId="649B0DB9" w:rsidR="00E718CC" w:rsidRDefault="00E718CC" w:rsidP="00E718CC">
            <w:pPr>
              <w:pStyle w:val="TableText"/>
              <w:tabs>
                <w:tab w:val="decimal" w:pos="840"/>
              </w:tabs>
            </w:pPr>
            <w:r>
              <w:rPr>
                <w:lang w:val="en-GB"/>
              </w:rPr>
              <w:t>18.8%</w:t>
            </w:r>
          </w:p>
        </w:tc>
      </w:tr>
      <w:tr w:rsidR="00E718CC" w14:paraId="52968788" w14:textId="77777777" w:rsidTr="00E718CC">
        <w:tc>
          <w:tcPr>
            <w:tcW w:w="2158" w:type="dxa"/>
            <w:tcBorders>
              <w:top w:val="nil"/>
              <w:left w:val="nil"/>
              <w:bottom w:val="nil"/>
              <w:right w:val="nil"/>
            </w:tcBorders>
          </w:tcPr>
          <w:p w14:paraId="757DA183" w14:textId="34232152" w:rsidR="00E718CC" w:rsidRPr="00E718CC" w:rsidRDefault="00E718CC" w:rsidP="00E718CC">
            <w:pPr>
              <w:pStyle w:val="TableText"/>
              <w:rPr>
                <w:color w:val="FFFFFF" w:themeColor="background1"/>
              </w:rPr>
            </w:pPr>
            <w:r w:rsidRPr="00E718CC">
              <w:rPr>
                <w:color w:val="FFFFFF" w:themeColor="background1"/>
              </w:rPr>
              <w:t>Vic</w:t>
            </w:r>
          </w:p>
        </w:tc>
        <w:tc>
          <w:tcPr>
            <w:tcW w:w="2158" w:type="dxa"/>
            <w:tcBorders>
              <w:left w:val="nil"/>
              <w:right w:val="nil"/>
            </w:tcBorders>
          </w:tcPr>
          <w:p w14:paraId="6FAA07A3" w14:textId="2B6A6692" w:rsidR="00E718CC" w:rsidRPr="00E91B98" w:rsidRDefault="00E718CC" w:rsidP="00E718CC">
            <w:pPr>
              <w:pStyle w:val="TableText"/>
            </w:pPr>
            <w:r w:rsidRPr="00E91B98">
              <w:t>2019</w:t>
            </w:r>
            <w:r>
              <w:t>–</w:t>
            </w:r>
            <w:r w:rsidRPr="00E91B98">
              <w:t>20</w:t>
            </w:r>
          </w:p>
        </w:tc>
        <w:tc>
          <w:tcPr>
            <w:tcW w:w="2158" w:type="dxa"/>
            <w:tcBorders>
              <w:left w:val="nil"/>
              <w:right w:val="nil"/>
            </w:tcBorders>
          </w:tcPr>
          <w:p w14:paraId="68F3EB87" w14:textId="2BEDCC40" w:rsidR="00E718CC" w:rsidRDefault="00E718CC" w:rsidP="00E718CC">
            <w:pPr>
              <w:pStyle w:val="TableText"/>
              <w:jc w:val="center"/>
            </w:pPr>
            <w:r>
              <w:rPr>
                <w:lang w:val="en-GB"/>
              </w:rPr>
              <w:t>865</w:t>
            </w:r>
          </w:p>
        </w:tc>
        <w:tc>
          <w:tcPr>
            <w:tcW w:w="2158" w:type="dxa"/>
            <w:tcBorders>
              <w:left w:val="nil"/>
              <w:right w:val="nil"/>
            </w:tcBorders>
          </w:tcPr>
          <w:p w14:paraId="709F88DC" w14:textId="5CC18B97" w:rsidR="00E718CC" w:rsidRDefault="00E718CC" w:rsidP="00E718CC">
            <w:pPr>
              <w:pStyle w:val="TableText"/>
              <w:tabs>
                <w:tab w:val="decimal" w:pos="933"/>
              </w:tabs>
            </w:pPr>
            <w:r>
              <w:rPr>
                <w:lang w:val="en-GB"/>
              </w:rPr>
              <w:t>27.1%</w:t>
            </w:r>
          </w:p>
        </w:tc>
        <w:tc>
          <w:tcPr>
            <w:tcW w:w="2159" w:type="dxa"/>
            <w:tcBorders>
              <w:left w:val="nil"/>
              <w:right w:val="nil"/>
            </w:tcBorders>
          </w:tcPr>
          <w:p w14:paraId="33525290" w14:textId="0814FF9E" w:rsidR="00E718CC" w:rsidRDefault="00E718CC" w:rsidP="00E718CC">
            <w:pPr>
              <w:pStyle w:val="TableText"/>
              <w:jc w:val="center"/>
            </w:pPr>
            <w:r>
              <w:rPr>
                <w:lang w:val="en-GB"/>
              </w:rPr>
              <w:t>1034</w:t>
            </w:r>
          </w:p>
        </w:tc>
        <w:tc>
          <w:tcPr>
            <w:tcW w:w="2159" w:type="dxa"/>
            <w:tcBorders>
              <w:left w:val="nil"/>
              <w:right w:val="nil"/>
            </w:tcBorders>
          </w:tcPr>
          <w:p w14:paraId="783634DA" w14:textId="289F091F" w:rsidR="00E718CC" w:rsidRDefault="00E718CC" w:rsidP="00E718CC">
            <w:pPr>
              <w:pStyle w:val="TableText"/>
              <w:tabs>
                <w:tab w:val="decimal" w:pos="840"/>
              </w:tabs>
            </w:pPr>
            <w:r>
              <w:rPr>
                <w:lang w:val="en-GB"/>
              </w:rPr>
              <w:t>27.9%</w:t>
            </w:r>
          </w:p>
        </w:tc>
      </w:tr>
      <w:tr w:rsidR="00E718CC" w14:paraId="22191664" w14:textId="77777777" w:rsidTr="00E718CC">
        <w:tc>
          <w:tcPr>
            <w:tcW w:w="2158" w:type="dxa"/>
            <w:tcBorders>
              <w:top w:val="nil"/>
              <w:left w:val="nil"/>
              <w:bottom w:val="nil"/>
              <w:right w:val="nil"/>
            </w:tcBorders>
          </w:tcPr>
          <w:p w14:paraId="153A0D4F" w14:textId="4E91940C" w:rsidR="00E718CC" w:rsidRPr="00E718CC" w:rsidRDefault="00E718CC" w:rsidP="00E718CC">
            <w:pPr>
              <w:pStyle w:val="TableText"/>
              <w:rPr>
                <w:color w:val="FFFFFF" w:themeColor="background1"/>
              </w:rPr>
            </w:pPr>
            <w:r w:rsidRPr="00E718CC">
              <w:rPr>
                <w:color w:val="FFFFFF" w:themeColor="background1"/>
              </w:rPr>
              <w:t>Vic</w:t>
            </w:r>
          </w:p>
        </w:tc>
        <w:tc>
          <w:tcPr>
            <w:tcW w:w="2158" w:type="dxa"/>
            <w:tcBorders>
              <w:left w:val="nil"/>
              <w:right w:val="nil"/>
            </w:tcBorders>
          </w:tcPr>
          <w:p w14:paraId="6F1D3EC0" w14:textId="782DB0FE" w:rsidR="00E718CC" w:rsidRPr="00E91B98" w:rsidRDefault="00E718CC" w:rsidP="00E718CC">
            <w:pPr>
              <w:pStyle w:val="TableText"/>
            </w:pPr>
            <w:r w:rsidRPr="00E91B98">
              <w:t>2020</w:t>
            </w:r>
            <w:r>
              <w:t>–</w:t>
            </w:r>
            <w:r w:rsidRPr="00E91B98">
              <w:t>21</w:t>
            </w:r>
          </w:p>
        </w:tc>
        <w:tc>
          <w:tcPr>
            <w:tcW w:w="2158" w:type="dxa"/>
            <w:tcBorders>
              <w:left w:val="nil"/>
              <w:right w:val="nil"/>
            </w:tcBorders>
          </w:tcPr>
          <w:p w14:paraId="4FFD4EA6" w14:textId="0BEBEC19" w:rsidR="00E718CC" w:rsidRDefault="00E718CC" w:rsidP="00E718CC">
            <w:pPr>
              <w:pStyle w:val="TableText"/>
              <w:jc w:val="center"/>
            </w:pPr>
            <w:r>
              <w:rPr>
                <w:lang w:val="en-GB"/>
              </w:rPr>
              <w:t>1113</w:t>
            </w:r>
          </w:p>
        </w:tc>
        <w:tc>
          <w:tcPr>
            <w:tcW w:w="2158" w:type="dxa"/>
            <w:tcBorders>
              <w:left w:val="nil"/>
              <w:right w:val="nil"/>
            </w:tcBorders>
          </w:tcPr>
          <w:p w14:paraId="43BF1CBB" w14:textId="74CD3D3E" w:rsidR="00E718CC" w:rsidRDefault="00E718CC" w:rsidP="00E718CC">
            <w:pPr>
              <w:pStyle w:val="TableText"/>
              <w:tabs>
                <w:tab w:val="decimal" w:pos="933"/>
              </w:tabs>
            </w:pPr>
            <w:r>
              <w:rPr>
                <w:lang w:val="en-GB"/>
              </w:rPr>
              <w:t>25.7%</w:t>
            </w:r>
          </w:p>
        </w:tc>
        <w:tc>
          <w:tcPr>
            <w:tcW w:w="2159" w:type="dxa"/>
            <w:tcBorders>
              <w:left w:val="nil"/>
              <w:right w:val="nil"/>
            </w:tcBorders>
          </w:tcPr>
          <w:p w14:paraId="15BE1764" w14:textId="00B35C47" w:rsidR="00E718CC" w:rsidRDefault="00E718CC" w:rsidP="00E718CC">
            <w:pPr>
              <w:pStyle w:val="TableText"/>
              <w:jc w:val="center"/>
            </w:pPr>
            <w:r>
              <w:rPr>
                <w:lang w:val="en-GB"/>
              </w:rPr>
              <w:t>1254</w:t>
            </w:r>
          </w:p>
        </w:tc>
        <w:tc>
          <w:tcPr>
            <w:tcW w:w="2159" w:type="dxa"/>
            <w:tcBorders>
              <w:left w:val="nil"/>
              <w:right w:val="nil"/>
            </w:tcBorders>
          </w:tcPr>
          <w:p w14:paraId="3894088F" w14:textId="7BE7C0DE" w:rsidR="00E718CC" w:rsidRDefault="00E718CC" w:rsidP="00E718CC">
            <w:pPr>
              <w:pStyle w:val="TableText"/>
              <w:tabs>
                <w:tab w:val="decimal" w:pos="840"/>
              </w:tabs>
            </w:pPr>
            <w:r>
              <w:rPr>
                <w:lang w:val="en-GB"/>
              </w:rPr>
              <w:t>28.2%</w:t>
            </w:r>
          </w:p>
        </w:tc>
      </w:tr>
      <w:tr w:rsidR="00E718CC" w14:paraId="2367D976" w14:textId="77777777" w:rsidTr="00E718CC">
        <w:tc>
          <w:tcPr>
            <w:tcW w:w="2158" w:type="dxa"/>
            <w:tcBorders>
              <w:top w:val="nil"/>
              <w:left w:val="nil"/>
              <w:right w:val="nil"/>
            </w:tcBorders>
          </w:tcPr>
          <w:p w14:paraId="44FE720B" w14:textId="1BBC3384" w:rsidR="00E718CC" w:rsidRPr="00E718CC" w:rsidRDefault="00E718CC" w:rsidP="00E718CC">
            <w:pPr>
              <w:pStyle w:val="TableText"/>
              <w:rPr>
                <w:color w:val="FFFFFF" w:themeColor="background1"/>
              </w:rPr>
            </w:pPr>
            <w:r w:rsidRPr="00E718CC">
              <w:rPr>
                <w:color w:val="FFFFFF" w:themeColor="background1"/>
              </w:rPr>
              <w:t>Vic</w:t>
            </w:r>
          </w:p>
        </w:tc>
        <w:tc>
          <w:tcPr>
            <w:tcW w:w="2158" w:type="dxa"/>
            <w:tcBorders>
              <w:left w:val="nil"/>
              <w:right w:val="nil"/>
            </w:tcBorders>
          </w:tcPr>
          <w:p w14:paraId="7069F4FF" w14:textId="04DF03E2" w:rsidR="00E718CC" w:rsidRPr="00E91B98" w:rsidRDefault="00E718CC" w:rsidP="00E718CC">
            <w:pPr>
              <w:pStyle w:val="TableText"/>
            </w:pPr>
            <w:r w:rsidRPr="00E91B98">
              <w:t>2021</w:t>
            </w:r>
            <w:r>
              <w:t>–</w:t>
            </w:r>
            <w:r w:rsidRPr="00E91B98">
              <w:t>22</w:t>
            </w:r>
          </w:p>
        </w:tc>
        <w:tc>
          <w:tcPr>
            <w:tcW w:w="2158" w:type="dxa"/>
            <w:tcBorders>
              <w:left w:val="nil"/>
              <w:right w:val="nil"/>
            </w:tcBorders>
          </w:tcPr>
          <w:p w14:paraId="2BE8D525" w14:textId="1438DE62" w:rsidR="00E718CC" w:rsidRDefault="00E718CC" w:rsidP="00E718CC">
            <w:pPr>
              <w:pStyle w:val="TableText"/>
              <w:jc w:val="center"/>
            </w:pPr>
            <w:r w:rsidRPr="702FAE22">
              <w:rPr>
                <w:lang w:val="en-GB"/>
              </w:rPr>
              <w:t>2211</w:t>
            </w:r>
          </w:p>
        </w:tc>
        <w:tc>
          <w:tcPr>
            <w:tcW w:w="2158" w:type="dxa"/>
            <w:tcBorders>
              <w:left w:val="nil"/>
              <w:right w:val="nil"/>
            </w:tcBorders>
          </w:tcPr>
          <w:p w14:paraId="1E45C5AF" w14:textId="3699FC66" w:rsidR="00E718CC" w:rsidRDefault="00E718CC" w:rsidP="00E718CC">
            <w:pPr>
              <w:pStyle w:val="TableText"/>
              <w:tabs>
                <w:tab w:val="decimal" w:pos="933"/>
              </w:tabs>
              <w:spacing w:line="259" w:lineRule="auto"/>
              <w:rPr>
                <w:lang w:val="en-GB"/>
              </w:rPr>
            </w:pPr>
            <w:r w:rsidRPr="702FAE22">
              <w:rPr>
                <w:lang w:val="en-GB"/>
              </w:rPr>
              <w:t>27.7%</w:t>
            </w:r>
          </w:p>
        </w:tc>
        <w:tc>
          <w:tcPr>
            <w:tcW w:w="2159" w:type="dxa"/>
            <w:tcBorders>
              <w:left w:val="nil"/>
              <w:right w:val="nil"/>
            </w:tcBorders>
          </w:tcPr>
          <w:p w14:paraId="75BD8ADC" w14:textId="269F37C5" w:rsidR="00E718CC" w:rsidRDefault="00E718CC" w:rsidP="00E718CC">
            <w:pPr>
              <w:pStyle w:val="TableText"/>
              <w:spacing w:line="259" w:lineRule="auto"/>
              <w:jc w:val="center"/>
              <w:rPr>
                <w:lang w:val="en-GB"/>
              </w:rPr>
            </w:pPr>
            <w:r w:rsidRPr="702FAE22">
              <w:rPr>
                <w:lang w:val="en-GB"/>
              </w:rPr>
              <w:t>1883</w:t>
            </w:r>
          </w:p>
        </w:tc>
        <w:tc>
          <w:tcPr>
            <w:tcW w:w="2159" w:type="dxa"/>
            <w:tcBorders>
              <w:left w:val="nil"/>
              <w:right w:val="nil"/>
            </w:tcBorders>
          </w:tcPr>
          <w:p w14:paraId="03851449" w14:textId="1983F250" w:rsidR="00E718CC" w:rsidRDefault="00E718CC" w:rsidP="00E718CC">
            <w:pPr>
              <w:pStyle w:val="TableText"/>
              <w:tabs>
                <w:tab w:val="decimal" w:pos="840"/>
              </w:tabs>
              <w:spacing w:line="259" w:lineRule="auto"/>
              <w:rPr>
                <w:lang w:val="en-GB"/>
              </w:rPr>
            </w:pPr>
            <w:r w:rsidRPr="702FAE22">
              <w:rPr>
                <w:lang w:val="en-GB"/>
              </w:rPr>
              <w:t>29.6%</w:t>
            </w:r>
          </w:p>
        </w:tc>
      </w:tr>
      <w:tr w:rsidR="00E718CC" w14:paraId="5987ACE5" w14:textId="77777777" w:rsidTr="00E718CC">
        <w:trPr>
          <w:trHeight w:val="420"/>
        </w:trPr>
        <w:tc>
          <w:tcPr>
            <w:tcW w:w="2158" w:type="dxa"/>
            <w:tcBorders>
              <w:left w:val="nil"/>
              <w:bottom w:val="nil"/>
              <w:right w:val="nil"/>
            </w:tcBorders>
          </w:tcPr>
          <w:p w14:paraId="73DA3B74" w14:textId="677DEC21" w:rsidR="00E718CC" w:rsidRDefault="00E718CC" w:rsidP="00E718CC">
            <w:pPr>
              <w:pStyle w:val="TableText"/>
            </w:pPr>
            <w:r>
              <w:t>NSW</w:t>
            </w:r>
          </w:p>
        </w:tc>
        <w:tc>
          <w:tcPr>
            <w:tcW w:w="2158" w:type="dxa"/>
            <w:tcBorders>
              <w:left w:val="nil"/>
              <w:right w:val="nil"/>
            </w:tcBorders>
          </w:tcPr>
          <w:p w14:paraId="1627C32F" w14:textId="28F08558" w:rsidR="00E718CC" w:rsidRPr="00E91B98" w:rsidRDefault="00E718CC" w:rsidP="00E718CC">
            <w:pPr>
              <w:pStyle w:val="TableText"/>
            </w:pPr>
            <w:r w:rsidRPr="00E91B98">
              <w:t>2017</w:t>
            </w:r>
            <w:r>
              <w:t>–</w:t>
            </w:r>
            <w:r w:rsidRPr="00E91B98">
              <w:t>18</w:t>
            </w:r>
          </w:p>
        </w:tc>
        <w:tc>
          <w:tcPr>
            <w:tcW w:w="2158" w:type="dxa"/>
            <w:tcBorders>
              <w:left w:val="nil"/>
              <w:right w:val="nil"/>
            </w:tcBorders>
          </w:tcPr>
          <w:p w14:paraId="0E77A73D" w14:textId="74614AAD" w:rsidR="00E718CC" w:rsidRDefault="00E718CC" w:rsidP="00E718CC">
            <w:pPr>
              <w:pStyle w:val="TableText"/>
              <w:jc w:val="center"/>
            </w:pPr>
            <w:r>
              <w:rPr>
                <w:lang w:val="en-GB"/>
              </w:rPr>
              <w:t>224</w:t>
            </w:r>
          </w:p>
        </w:tc>
        <w:tc>
          <w:tcPr>
            <w:tcW w:w="2158" w:type="dxa"/>
            <w:tcBorders>
              <w:left w:val="nil"/>
              <w:right w:val="nil"/>
            </w:tcBorders>
          </w:tcPr>
          <w:p w14:paraId="1F577560" w14:textId="0F5C61C0" w:rsidR="00E718CC" w:rsidRDefault="00E718CC" w:rsidP="00E718CC">
            <w:pPr>
              <w:pStyle w:val="TableText"/>
              <w:tabs>
                <w:tab w:val="decimal" w:pos="933"/>
              </w:tabs>
            </w:pPr>
            <w:r>
              <w:rPr>
                <w:lang w:val="en-GB"/>
              </w:rPr>
              <w:t>17.9%</w:t>
            </w:r>
          </w:p>
        </w:tc>
        <w:tc>
          <w:tcPr>
            <w:tcW w:w="2159" w:type="dxa"/>
            <w:tcBorders>
              <w:left w:val="nil"/>
              <w:right w:val="nil"/>
            </w:tcBorders>
          </w:tcPr>
          <w:p w14:paraId="793EAFC6" w14:textId="310332E1" w:rsidR="00E718CC" w:rsidRDefault="00E718CC" w:rsidP="00E718CC">
            <w:pPr>
              <w:pStyle w:val="TableText"/>
              <w:jc w:val="center"/>
            </w:pPr>
            <w:r>
              <w:rPr>
                <w:lang w:val="en-GB"/>
              </w:rPr>
              <w:t>403</w:t>
            </w:r>
          </w:p>
        </w:tc>
        <w:tc>
          <w:tcPr>
            <w:tcW w:w="2159" w:type="dxa"/>
            <w:tcBorders>
              <w:left w:val="nil"/>
              <w:right w:val="nil"/>
            </w:tcBorders>
          </w:tcPr>
          <w:p w14:paraId="74EA3F34" w14:textId="51729C0D" w:rsidR="00E718CC" w:rsidRDefault="00E718CC" w:rsidP="00E718CC">
            <w:pPr>
              <w:pStyle w:val="TableText"/>
              <w:tabs>
                <w:tab w:val="decimal" w:pos="840"/>
              </w:tabs>
            </w:pPr>
            <w:r>
              <w:rPr>
                <w:lang w:val="en-GB"/>
              </w:rPr>
              <w:t>17.6%</w:t>
            </w:r>
          </w:p>
        </w:tc>
      </w:tr>
      <w:tr w:rsidR="00E718CC" w14:paraId="3EE7AEA1" w14:textId="77777777" w:rsidTr="00E718CC">
        <w:tc>
          <w:tcPr>
            <w:tcW w:w="2158" w:type="dxa"/>
            <w:tcBorders>
              <w:top w:val="nil"/>
              <w:left w:val="nil"/>
              <w:bottom w:val="nil"/>
              <w:right w:val="nil"/>
            </w:tcBorders>
          </w:tcPr>
          <w:p w14:paraId="4500A289" w14:textId="0F73C15D" w:rsidR="00E718CC" w:rsidRPr="00E718CC" w:rsidRDefault="00E718CC" w:rsidP="00E718CC">
            <w:pPr>
              <w:pStyle w:val="TableText"/>
              <w:rPr>
                <w:color w:val="FFFFFF" w:themeColor="background1"/>
              </w:rPr>
            </w:pPr>
            <w:r w:rsidRPr="00E718CC">
              <w:rPr>
                <w:color w:val="FFFFFF" w:themeColor="background1"/>
              </w:rPr>
              <w:t>NSW</w:t>
            </w:r>
          </w:p>
        </w:tc>
        <w:tc>
          <w:tcPr>
            <w:tcW w:w="2158" w:type="dxa"/>
            <w:tcBorders>
              <w:left w:val="nil"/>
              <w:right w:val="nil"/>
            </w:tcBorders>
          </w:tcPr>
          <w:p w14:paraId="44683756" w14:textId="50B09A08" w:rsidR="00E718CC" w:rsidRPr="00E91B98" w:rsidRDefault="00E718CC" w:rsidP="00E718CC">
            <w:pPr>
              <w:pStyle w:val="TableText"/>
            </w:pPr>
            <w:r w:rsidRPr="00E91B98">
              <w:t>2018</w:t>
            </w:r>
            <w:r>
              <w:t>–</w:t>
            </w:r>
            <w:r w:rsidRPr="00E91B98">
              <w:t>19</w:t>
            </w:r>
          </w:p>
        </w:tc>
        <w:tc>
          <w:tcPr>
            <w:tcW w:w="2158" w:type="dxa"/>
            <w:tcBorders>
              <w:left w:val="nil"/>
              <w:right w:val="nil"/>
            </w:tcBorders>
          </w:tcPr>
          <w:p w14:paraId="6D1FC8B6" w14:textId="537AC861" w:rsidR="00E718CC" w:rsidRDefault="00E718CC" w:rsidP="00E718CC">
            <w:pPr>
              <w:pStyle w:val="TableText"/>
              <w:jc w:val="center"/>
            </w:pPr>
            <w:r>
              <w:rPr>
                <w:lang w:val="en-GB"/>
              </w:rPr>
              <w:t>244</w:t>
            </w:r>
          </w:p>
        </w:tc>
        <w:tc>
          <w:tcPr>
            <w:tcW w:w="2158" w:type="dxa"/>
            <w:tcBorders>
              <w:left w:val="nil"/>
              <w:right w:val="nil"/>
            </w:tcBorders>
          </w:tcPr>
          <w:p w14:paraId="7763F296" w14:textId="661ECE80" w:rsidR="00E718CC" w:rsidRDefault="00E718CC" w:rsidP="00E718CC">
            <w:pPr>
              <w:pStyle w:val="TableText"/>
              <w:tabs>
                <w:tab w:val="decimal" w:pos="933"/>
              </w:tabs>
            </w:pPr>
            <w:r>
              <w:rPr>
                <w:lang w:val="en-GB"/>
              </w:rPr>
              <w:t>13.5%</w:t>
            </w:r>
          </w:p>
        </w:tc>
        <w:tc>
          <w:tcPr>
            <w:tcW w:w="2159" w:type="dxa"/>
            <w:tcBorders>
              <w:left w:val="nil"/>
              <w:right w:val="nil"/>
            </w:tcBorders>
          </w:tcPr>
          <w:p w14:paraId="505E6A17" w14:textId="62C3A612" w:rsidR="00E718CC" w:rsidRDefault="00E718CC" w:rsidP="00E718CC">
            <w:pPr>
              <w:pStyle w:val="TableText"/>
              <w:jc w:val="center"/>
            </w:pPr>
            <w:r>
              <w:rPr>
                <w:lang w:val="en-GB"/>
              </w:rPr>
              <w:t>254</w:t>
            </w:r>
          </w:p>
        </w:tc>
        <w:tc>
          <w:tcPr>
            <w:tcW w:w="2159" w:type="dxa"/>
            <w:tcBorders>
              <w:left w:val="nil"/>
              <w:right w:val="nil"/>
            </w:tcBorders>
          </w:tcPr>
          <w:p w14:paraId="5118C919" w14:textId="34D97DA8" w:rsidR="00E718CC" w:rsidRDefault="00E718CC" w:rsidP="00E718CC">
            <w:pPr>
              <w:pStyle w:val="TableText"/>
              <w:tabs>
                <w:tab w:val="decimal" w:pos="840"/>
              </w:tabs>
            </w:pPr>
            <w:r>
              <w:rPr>
                <w:lang w:val="en-GB"/>
              </w:rPr>
              <w:t>16.9%</w:t>
            </w:r>
          </w:p>
        </w:tc>
      </w:tr>
      <w:tr w:rsidR="00E718CC" w14:paraId="2153979F" w14:textId="77777777" w:rsidTr="00E718CC">
        <w:tc>
          <w:tcPr>
            <w:tcW w:w="2158" w:type="dxa"/>
            <w:tcBorders>
              <w:top w:val="nil"/>
              <w:left w:val="nil"/>
              <w:bottom w:val="nil"/>
              <w:right w:val="nil"/>
            </w:tcBorders>
          </w:tcPr>
          <w:p w14:paraId="59233B91" w14:textId="66CDCD72" w:rsidR="00E718CC" w:rsidRPr="00E718CC" w:rsidRDefault="00E718CC" w:rsidP="00E718CC">
            <w:pPr>
              <w:pStyle w:val="TableText"/>
              <w:rPr>
                <w:color w:val="FFFFFF" w:themeColor="background1"/>
              </w:rPr>
            </w:pPr>
            <w:r w:rsidRPr="00E718CC">
              <w:rPr>
                <w:color w:val="FFFFFF" w:themeColor="background1"/>
              </w:rPr>
              <w:t>NSW</w:t>
            </w:r>
          </w:p>
        </w:tc>
        <w:tc>
          <w:tcPr>
            <w:tcW w:w="2158" w:type="dxa"/>
            <w:tcBorders>
              <w:left w:val="nil"/>
              <w:right w:val="nil"/>
            </w:tcBorders>
          </w:tcPr>
          <w:p w14:paraId="37B104CA" w14:textId="2DC072C5" w:rsidR="00E718CC" w:rsidRPr="00E91B98" w:rsidRDefault="00E718CC" w:rsidP="00E718CC">
            <w:pPr>
              <w:pStyle w:val="TableText"/>
            </w:pPr>
            <w:r w:rsidRPr="00E91B98">
              <w:t>2019</w:t>
            </w:r>
            <w:r>
              <w:t>–</w:t>
            </w:r>
            <w:r w:rsidRPr="00E91B98">
              <w:t>20</w:t>
            </w:r>
          </w:p>
        </w:tc>
        <w:tc>
          <w:tcPr>
            <w:tcW w:w="2158" w:type="dxa"/>
            <w:tcBorders>
              <w:left w:val="nil"/>
              <w:right w:val="nil"/>
            </w:tcBorders>
          </w:tcPr>
          <w:p w14:paraId="1D118E6E" w14:textId="2866230E" w:rsidR="00E718CC" w:rsidRDefault="00E718CC" w:rsidP="00E718CC">
            <w:pPr>
              <w:pStyle w:val="TableText"/>
              <w:jc w:val="center"/>
            </w:pPr>
            <w:r>
              <w:rPr>
                <w:lang w:val="en-GB"/>
              </w:rPr>
              <w:t>810</w:t>
            </w:r>
          </w:p>
        </w:tc>
        <w:tc>
          <w:tcPr>
            <w:tcW w:w="2158" w:type="dxa"/>
            <w:tcBorders>
              <w:left w:val="nil"/>
              <w:right w:val="nil"/>
            </w:tcBorders>
          </w:tcPr>
          <w:p w14:paraId="4591CBA8" w14:textId="46E4F6D7" w:rsidR="00E718CC" w:rsidRDefault="00E718CC" w:rsidP="00E718CC">
            <w:pPr>
              <w:pStyle w:val="TableText"/>
              <w:tabs>
                <w:tab w:val="decimal" w:pos="933"/>
              </w:tabs>
            </w:pPr>
            <w:r>
              <w:rPr>
                <w:lang w:val="en-GB"/>
              </w:rPr>
              <w:t>22.7%</w:t>
            </w:r>
          </w:p>
        </w:tc>
        <w:tc>
          <w:tcPr>
            <w:tcW w:w="2159" w:type="dxa"/>
            <w:tcBorders>
              <w:left w:val="nil"/>
              <w:right w:val="nil"/>
            </w:tcBorders>
          </w:tcPr>
          <w:p w14:paraId="053EC0A1" w14:textId="06C6F38F" w:rsidR="00E718CC" w:rsidRDefault="00E718CC" w:rsidP="00E718CC">
            <w:pPr>
              <w:pStyle w:val="TableText"/>
              <w:jc w:val="center"/>
            </w:pPr>
            <w:r>
              <w:rPr>
                <w:lang w:val="en-GB"/>
              </w:rPr>
              <w:t>860</w:t>
            </w:r>
          </w:p>
        </w:tc>
        <w:tc>
          <w:tcPr>
            <w:tcW w:w="2159" w:type="dxa"/>
            <w:tcBorders>
              <w:left w:val="nil"/>
              <w:right w:val="nil"/>
            </w:tcBorders>
          </w:tcPr>
          <w:p w14:paraId="537096BC" w14:textId="16B67531" w:rsidR="00E718CC" w:rsidRDefault="00E718CC" w:rsidP="00E718CC">
            <w:pPr>
              <w:pStyle w:val="TableText"/>
              <w:tabs>
                <w:tab w:val="decimal" w:pos="840"/>
              </w:tabs>
            </w:pPr>
            <w:r>
              <w:rPr>
                <w:lang w:val="en-GB"/>
              </w:rPr>
              <w:t>20.6%</w:t>
            </w:r>
          </w:p>
        </w:tc>
      </w:tr>
      <w:tr w:rsidR="00E718CC" w14:paraId="43FC7149" w14:textId="77777777" w:rsidTr="00E718CC">
        <w:tc>
          <w:tcPr>
            <w:tcW w:w="2158" w:type="dxa"/>
            <w:tcBorders>
              <w:top w:val="nil"/>
              <w:left w:val="nil"/>
              <w:bottom w:val="nil"/>
              <w:right w:val="nil"/>
            </w:tcBorders>
          </w:tcPr>
          <w:p w14:paraId="1EEC62C4" w14:textId="004F8541" w:rsidR="00E718CC" w:rsidRPr="00E718CC" w:rsidRDefault="00E718CC" w:rsidP="00E718CC">
            <w:pPr>
              <w:pStyle w:val="TableText"/>
              <w:rPr>
                <w:color w:val="FFFFFF" w:themeColor="background1"/>
              </w:rPr>
            </w:pPr>
            <w:r w:rsidRPr="00E718CC">
              <w:rPr>
                <w:color w:val="FFFFFF" w:themeColor="background1"/>
              </w:rPr>
              <w:t>NSW</w:t>
            </w:r>
          </w:p>
        </w:tc>
        <w:tc>
          <w:tcPr>
            <w:tcW w:w="2158" w:type="dxa"/>
            <w:tcBorders>
              <w:left w:val="nil"/>
              <w:right w:val="nil"/>
            </w:tcBorders>
          </w:tcPr>
          <w:p w14:paraId="6D95AEED" w14:textId="26226655" w:rsidR="00E718CC" w:rsidRPr="00E91B98" w:rsidRDefault="00E718CC" w:rsidP="00E718CC">
            <w:pPr>
              <w:pStyle w:val="TableText"/>
            </w:pPr>
            <w:r w:rsidRPr="00E91B98">
              <w:t>2020</w:t>
            </w:r>
            <w:r>
              <w:t>–</w:t>
            </w:r>
            <w:r w:rsidRPr="00E91B98">
              <w:t>21</w:t>
            </w:r>
          </w:p>
        </w:tc>
        <w:tc>
          <w:tcPr>
            <w:tcW w:w="2158" w:type="dxa"/>
            <w:tcBorders>
              <w:left w:val="nil"/>
              <w:right w:val="nil"/>
            </w:tcBorders>
          </w:tcPr>
          <w:p w14:paraId="22649D01" w14:textId="715BA68D" w:rsidR="00E718CC" w:rsidRDefault="00E718CC" w:rsidP="00E718CC">
            <w:pPr>
              <w:pStyle w:val="TableText"/>
              <w:jc w:val="center"/>
            </w:pPr>
            <w:r>
              <w:rPr>
                <w:lang w:val="en-GB"/>
              </w:rPr>
              <w:t>923</w:t>
            </w:r>
          </w:p>
        </w:tc>
        <w:tc>
          <w:tcPr>
            <w:tcW w:w="2158" w:type="dxa"/>
            <w:tcBorders>
              <w:left w:val="nil"/>
              <w:right w:val="nil"/>
            </w:tcBorders>
          </w:tcPr>
          <w:p w14:paraId="08E80037" w14:textId="58DE76FD" w:rsidR="00E718CC" w:rsidRDefault="00E718CC" w:rsidP="00E718CC">
            <w:pPr>
              <w:pStyle w:val="TableText"/>
              <w:tabs>
                <w:tab w:val="decimal" w:pos="933"/>
              </w:tabs>
            </w:pPr>
            <w:r>
              <w:rPr>
                <w:lang w:val="en-GB"/>
              </w:rPr>
              <w:t>23.3%</w:t>
            </w:r>
          </w:p>
        </w:tc>
        <w:tc>
          <w:tcPr>
            <w:tcW w:w="2159" w:type="dxa"/>
            <w:tcBorders>
              <w:left w:val="nil"/>
              <w:right w:val="nil"/>
            </w:tcBorders>
          </w:tcPr>
          <w:p w14:paraId="475CF115" w14:textId="197A6176" w:rsidR="00E718CC" w:rsidRDefault="00E718CC" w:rsidP="00E718CC">
            <w:pPr>
              <w:pStyle w:val="TableText"/>
              <w:jc w:val="center"/>
            </w:pPr>
            <w:r>
              <w:rPr>
                <w:lang w:val="en-GB"/>
              </w:rPr>
              <w:t>1112</w:t>
            </w:r>
          </w:p>
        </w:tc>
        <w:tc>
          <w:tcPr>
            <w:tcW w:w="2159" w:type="dxa"/>
            <w:tcBorders>
              <w:left w:val="nil"/>
              <w:right w:val="nil"/>
            </w:tcBorders>
          </w:tcPr>
          <w:p w14:paraId="539987D2" w14:textId="70BAA680" w:rsidR="00E718CC" w:rsidRDefault="00E718CC" w:rsidP="00E718CC">
            <w:pPr>
              <w:pStyle w:val="TableText"/>
              <w:tabs>
                <w:tab w:val="decimal" w:pos="840"/>
              </w:tabs>
            </w:pPr>
            <w:r>
              <w:rPr>
                <w:lang w:val="en-GB"/>
              </w:rPr>
              <w:t>22.3%</w:t>
            </w:r>
          </w:p>
        </w:tc>
      </w:tr>
      <w:tr w:rsidR="00E718CC" w14:paraId="075C944D" w14:textId="77777777" w:rsidTr="00E718CC">
        <w:tc>
          <w:tcPr>
            <w:tcW w:w="2158" w:type="dxa"/>
            <w:tcBorders>
              <w:top w:val="nil"/>
              <w:left w:val="nil"/>
              <w:right w:val="nil"/>
            </w:tcBorders>
          </w:tcPr>
          <w:p w14:paraId="4692C9DF" w14:textId="05B7C53D" w:rsidR="00E718CC" w:rsidRPr="00E718CC" w:rsidRDefault="00E718CC" w:rsidP="00E718CC">
            <w:pPr>
              <w:pStyle w:val="TableText"/>
              <w:rPr>
                <w:color w:val="FFFFFF" w:themeColor="background1"/>
              </w:rPr>
            </w:pPr>
            <w:r w:rsidRPr="00E718CC">
              <w:rPr>
                <w:color w:val="FFFFFF" w:themeColor="background1"/>
              </w:rPr>
              <w:t>NSW</w:t>
            </w:r>
          </w:p>
        </w:tc>
        <w:tc>
          <w:tcPr>
            <w:tcW w:w="2158" w:type="dxa"/>
            <w:tcBorders>
              <w:left w:val="nil"/>
              <w:right w:val="nil"/>
            </w:tcBorders>
          </w:tcPr>
          <w:p w14:paraId="08574D60" w14:textId="2F7B1E22" w:rsidR="00E718CC" w:rsidRPr="00E91B98" w:rsidRDefault="00E718CC" w:rsidP="00E718CC">
            <w:pPr>
              <w:pStyle w:val="TableText"/>
            </w:pPr>
            <w:r w:rsidRPr="00E91B98">
              <w:t>2021</w:t>
            </w:r>
            <w:r>
              <w:t>–</w:t>
            </w:r>
            <w:r w:rsidRPr="00E91B98">
              <w:t>22</w:t>
            </w:r>
          </w:p>
        </w:tc>
        <w:tc>
          <w:tcPr>
            <w:tcW w:w="2158" w:type="dxa"/>
            <w:tcBorders>
              <w:left w:val="nil"/>
              <w:right w:val="nil"/>
            </w:tcBorders>
          </w:tcPr>
          <w:p w14:paraId="18401BCB" w14:textId="2FD7017B" w:rsidR="00E718CC" w:rsidRDefault="00E718CC" w:rsidP="00E718CC">
            <w:pPr>
              <w:pStyle w:val="TableText"/>
              <w:spacing w:line="259" w:lineRule="auto"/>
              <w:jc w:val="center"/>
              <w:rPr>
                <w:lang w:val="en-GB"/>
              </w:rPr>
            </w:pPr>
            <w:r w:rsidRPr="702FAE22">
              <w:rPr>
                <w:lang w:val="en-GB"/>
              </w:rPr>
              <w:t>2633</w:t>
            </w:r>
          </w:p>
        </w:tc>
        <w:tc>
          <w:tcPr>
            <w:tcW w:w="2158" w:type="dxa"/>
            <w:tcBorders>
              <w:left w:val="nil"/>
              <w:right w:val="nil"/>
            </w:tcBorders>
          </w:tcPr>
          <w:p w14:paraId="6E76EBE6" w14:textId="5AD48CF7" w:rsidR="00E718CC" w:rsidRDefault="00E718CC" w:rsidP="00E718CC">
            <w:pPr>
              <w:pStyle w:val="TableText"/>
              <w:tabs>
                <w:tab w:val="decimal" w:pos="933"/>
              </w:tabs>
              <w:spacing w:line="259" w:lineRule="auto"/>
              <w:rPr>
                <w:lang w:val="en-GB"/>
              </w:rPr>
            </w:pPr>
            <w:r w:rsidRPr="702FAE22">
              <w:rPr>
                <w:lang w:val="en-GB"/>
              </w:rPr>
              <w:t>26.6%</w:t>
            </w:r>
          </w:p>
        </w:tc>
        <w:tc>
          <w:tcPr>
            <w:tcW w:w="2159" w:type="dxa"/>
            <w:tcBorders>
              <w:left w:val="nil"/>
              <w:right w:val="nil"/>
            </w:tcBorders>
          </w:tcPr>
          <w:p w14:paraId="6344B663" w14:textId="3E6943C9" w:rsidR="00E718CC" w:rsidRDefault="00E718CC" w:rsidP="00E718CC">
            <w:pPr>
              <w:pStyle w:val="TableText"/>
              <w:spacing w:line="259" w:lineRule="auto"/>
              <w:jc w:val="center"/>
              <w:rPr>
                <w:lang w:val="en-GB"/>
              </w:rPr>
            </w:pPr>
            <w:r w:rsidRPr="702FAE22">
              <w:rPr>
                <w:lang w:val="en-GB"/>
              </w:rPr>
              <w:t>2178</w:t>
            </w:r>
          </w:p>
        </w:tc>
        <w:tc>
          <w:tcPr>
            <w:tcW w:w="2159" w:type="dxa"/>
            <w:tcBorders>
              <w:left w:val="nil"/>
              <w:right w:val="nil"/>
            </w:tcBorders>
          </w:tcPr>
          <w:p w14:paraId="5E15DA17" w14:textId="57BEE5D9" w:rsidR="00E718CC" w:rsidRDefault="00E718CC" w:rsidP="00E718CC">
            <w:pPr>
              <w:pStyle w:val="TableText"/>
              <w:tabs>
                <w:tab w:val="decimal" w:pos="840"/>
              </w:tabs>
              <w:spacing w:line="259" w:lineRule="auto"/>
              <w:rPr>
                <w:lang w:val="en-GB"/>
              </w:rPr>
            </w:pPr>
            <w:r w:rsidRPr="702FAE22">
              <w:rPr>
                <w:lang w:val="en-GB"/>
              </w:rPr>
              <w:t>27.8%</w:t>
            </w:r>
          </w:p>
        </w:tc>
      </w:tr>
      <w:tr w:rsidR="00E718CC" w14:paraId="0E58D5D9" w14:textId="77777777" w:rsidTr="00E718CC">
        <w:tc>
          <w:tcPr>
            <w:tcW w:w="2158" w:type="dxa"/>
            <w:tcBorders>
              <w:left w:val="nil"/>
              <w:bottom w:val="nil"/>
              <w:right w:val="nil"/>
            </w:tcBorders>
          </w:tcPr>
          <w:p w14:paraId="1A1F2BB2" w14:textId="28D631BB" w:rsidR="00E718CC" w:rsidRDefault="00E718CC" w:rsidP="00E718CC">
            <w:pPr>
              <w:pStyle w:val="TableText"/>
            </w:pPr>
            <w:r>
              <w:t>Qld</w:t>
            </w:r>
          </w:p>
        </w:tc>
        <w:tc>
          <w:tcPr>
            <w:tcW w:w="2158" w:type="dxa"/>
            <w:tcBorders>
              <w:left w:val="nil"/>
              <w:right w:val="nil"/>
            </w:tcBorders>
          </w:tcPr>
          <w:p w14:paraId="38DC0F8D" w14:textId="292A2D64" w:rsidR="00E718CC" w:rsidRPr="00E91B98" w:rsidRDefault="00E718CC" w:rsidP="00E718CC">
            <w:pPr>
              <w:pStyle w:val="TableText"/>
            </w:pPr>
            <w:r w:rsidRPr="00E91B98">
              <w:t>2017</w:t>
            </w:r>
            <w:r>
              <w:t>–</w:t>
            </w:r>
            <w:r w:rsidRPr="00E91B98">
              <w:t>18</w:t>
            </w:r>
          </w:p>
        </w:tc>
        <w:tc>
          <w:tcPr>
            <w:tcW w:w="2158" w:type="dxa"/>
            <w:tcBorders>
              <w:left w:val="nil"/>
              <w:right w:val="nil"/>
            </w:tcBorders>
          </w:tcPr>
          <w:p w14:paraId="6D4D5D6D" w14:textId="3FA87BFA" w:rsidR="00E718CC" w:rsidRDefault="00E718CC" w:rsidP="00E718CC">
            <w:pPr>
              <w:pStyle w:val="TableText"/>
              <w:jc w:val="center"/>
            </w:pPr>
            <w:r>
              <w:rPr>
                <w:lang w:val="en-GB"/>
              </w:rPr>
              <w:t>95</w:t>
            </w:r>
          </w:p>
        </w:tc>
        <w:tc>
          <w:tcPr>
            <w:tcW w:w="2158" w:type="dxa"/>
            <w:tcBorders>
              <w:left w:val="nil"/>
              <w:right w:val="nil"/>
            </w:tcBorders>
          </w:tcPr>
          <w:p w14:paraId="4C060A32" w14:textId="2C75EE63" w:rsidR="00E718CC" w:rsidRDefault="00E718CC" w:rsidP="00E718CC">
            <w:pPr>
              <w:pStyle w:val="TableText"/>
              <w:tabs>
                <w:tab w:val="decimal" w:pos="933"/>
              </w:tabs>
            </w:pPr>
            <w:r>
              <w:rPr>
                <w:lang w:val="en-GB"/>
              </w:rPr>
              <w:t>24.2%</w:t>
            </w:r>
          </w:p>
        </w:tc>
        <w:tc>
          <w:tcPr>
            <w:tcW w:w="2159" w:type="dxa"/>
            <w:tcBorders>
              <w:left w:val="nil"/>
              <w:right w:val="nil"/>
            </w:tcBorders>
          </w:tcPr>
          <w:p w14:paraId="1EC1F3B6" w14:textId="72444ADE" w:rsidR="00E718CC" w:rsidRDefault="00E718CC" w:rsidP="00E718CC">
            <w:pPr>
              <w:pStyle w:val="TableText"/>
              <w:jc w:val="center"/>
            </w:pPr>
            <w:r>
              <w:rPr>
                <w:lang w:val="en-GB"/>
              </w:rPr>
              <w:t>167</w:t>
            </w:r>
          </w:p>
        </w:tc>
        <w:tc>
          <w:tcPr>
            <w:tcW w:w="2159" w:type="dxa"/>
            <w:tcBorders>
              <w:left w:val="nil"/>
              <w:right w:val="nil"/>
            </w:tcBorders>
          </w:tcPr>
          <w:p w14:paraId="11AF54E7" w14:textId="3C4417F5" w:rsidR="00E718CC" w:rsidRDefault="00E718CC" w:rsidP="00E718CC">
            <w:pPr>
              <w:pStyle w:val="TableText"/>
              <w:tabs>
                <w:tab w:val="decimal" w:pos="840"/>
              </w:tabs>
            </w:pPr>
            <w:r>
              <w:rPr>
                <w:lang w:val="en-GB"/>
              </w:rPr>
              <w:t>25.7%</w:t>
            </w:r>
          </w:p>
        </w:tc>
      </w:tr>
      <w:tr w:rsidR="00E718CC" w14:paraId="0EDA2675" w14:textId="77777777" w:rsidTr="00E718CC">
        <w:tc>
          <w:tcPr>
            <w:tcW w:w="2158" w:type="dxa"/>
            <w:tcBorders>
              <w:top w:val="nil"/>
              <w:left w:val="nil"/>
              <w:bottom w:val="nil"/>
              <w:right w:val="nil"/>
            </w:tcBorders>
          </w:tcPr>
          <w:p w14:paraId="01109497" w14:textId="497C0819" w:rsidR="00E718CC" w:rsidRPr="00E718CC" w:rsidRDefault="00E718CC" w:rsidP="00E718CC">
            <w:pPr>
              <w:pStyle w:val="TableText"/>
              <w:rPr>
                <w:color w:val="FFFFFF" w:themeColor="background1"/>
              </w:rPr>
            </w:pPr>
            <w:r w:rsidRPr="00E718CC">
              <w:rPr>
                <w:color w:val="FFFFFF" w:themeColor="background1"/>
              </w:rPr>
              <w:t>Qld</w:t>
            </w:r>
          </w:p>
        </w:tc>
        <w:tc>
          <w:tcPr>
            <w:tcW w:w="2158" w:type="dxa"/>
            <w:tcBorders>
              <w:left w:val="nil"/>
              <w:right w:val="nil"/>
            </w:tcBorders>
          </w:tcPr>
          <w:p w14:paraId="74212584" w14:textId="4D309EC6" w:rsidR="00E718CC" w:rsidRPr="00E91B98" w:rsidRDefault="00E718CC" w:rsidP="00E718CC">
            <w:pPr>
              <w:pStyle w:val="TableText"/>
            </w:pPr>
            <w:r w:rsidRPr="00E91B98">
              <w:t>2018</w:t>
            </w:r>
            <w:r>
              <w:t>–</w:t>
            </w:r>
            <w:r w:rsidRPr="00E91B98">
              <w:t>19</w:t>
            </w:r>
          </w:p>
        </w:tc>
        <w:tc>
          <w:tcPr>
            <w:tcW w:w="2158" w:type="dxa"/>
            <w:tcBorders>
              <w:left w:val="nil"/>
              <w:right w:val="nil"/>
            </w:tcBorders>
          </w:tcPr>
          <w:p w14:paraId="36A92FCB" w14:textId="3DA8F279" w:rsidR="00E718CC" w:rsidRDefault="00E718CC" w:rsidP="00E718CC">
            <w:pPr>
              <w:pStyle w:val="TableText"/>
              <w:jc w:val="center"/>
            </w:pPr>
            <w:r>
              <w:rPr>
                <w:lang w:val="en-GB"/>
              </w:rPr>
              <w:t>79</w:t>
            </w:r>
          </w:p>
        </w:tc>
        <w:tc>
          <w:tcPr>
            <w:tcW w:w="2158" w:type="dxa"/>
            <w:tcBorders>
              <w:left w:val="nil"/>
              <w:right w:val="nil"/>
            </w:tcBorders>
          </w:tcPr>
          <w:p w14:paraId="139B40E9" w14:textId="434725F4" w:rsidR="00E718CC" w:rsidRDefault="00E718CC" w:rsidP="00E718CC">
            <w:pPr>
              <w:pStyle w:val="TableText"/>
              <w:tabs>
                <w:tab w:val="decimal" w:pos="933"/>
              </w:tabs>
            </w:pPr>
            <w:r>
              <w:rPr>
                <w:lang w:val="en-GB"/>
              </w:rPr>
              <w:t>21.5%</w:t>
            </w:r>
          </w:p>
        </w:tc>
        <w:tc>
          <w:tcPr>
            <w:tcW w:w="2159" w:type="dxa"/>
            <w:tcBorders>
              <w:left w:val="nil"/>
              <w:right w:val="nil"/>
            </w:tcBorders>
          </w:tcPr>
          <w:p w14:paraId="4615ED08" w14:textId="40F92D5F" w:rsidR="00E718CC" w:rsidRDefault="00E718CC" w:rsidP="00E718CC">
            <w:pPr>
              <w:pStyle w:val="TableText"/>
              <w:jc w:val="center"/>
            </w:pPr>
            <w:r>
              <w:rPr>
                <w:lang w:val="en-GB"/>
              </w:rPr>
              <w:t>81</w:t>
            </w:r>
          </w:p>
        </w:tc>
        <w:tc>
          <w:tcPr>
            <w:tcW w:w="2159" w:type="dxa"/>
            <w:tcBorders>
              <w:left w:val="nil"/>
              <w:right w:val="nil"/>
            </w:tcBorders>
          </w:tcPr>
          <w:p w14:paraId="52332332" w14:textId="1B57D8D0" w:rsidR="00E718CC" w:rsidRDefault="00E718CC" w:rsidP="00E718CC">
            <w:pPr>
              <w:pStyle w:val="TableText"/>
              <w:tabs>
                <w:tab w:val="decimal" w:pos="840"/>
              </w:tabs>
            </w:pPr>
            <w:r>
              <w:rPr>
                <w:lang w:val="en-GB"/>
              </w:rPr>
              <w:t>11.1%</w:t>
            </w:r>
          </w:p>
        </w:tc>
      </w:tr>
      <w:tr w:rsidR="00E718CC" w14:paraId="4C1F246B" w14:textId="77777777" w:rsidTr="00E718CC">
        <w:tc>
          <w:tcPr>
            <w:tcW w:w="2158" w:type="dxa"/>
            <w:tcBorders>
              <w:top w:val="nil"/>
              <w:left w:val="nil"/>
              <w:bottom w:val="nil"/>
              <w:right w:val="nil"/>
            </w:tcBorders>
          </w:tcPr>
          <w:p w14:paraId="6202228E" w14:textId="364F95D4" w:rsidR="00E718CC" w:rsidRPr="00E718CC" w:rsidRDefault="00E718CC" w:rsidP="00E718CC">
            <w:pPr>
              <w:pStyle w:val="TableText"/>
              <w:rPr>
                <w:color w:val="FFFFFF" w:themeColor="background1"/>
              </w:rPr>
            </w:pPr>
            <w:r w:rsidRPr="00E718CC">
              <w:rPr>
                <w:color w:val="FFFFFF" w:themeColor="background1"/>
              </w:rPr>
              <w:t>Qld</w:t>
            </w:r>
          </w:p>
        </w:tc>
        <w:tc>
          <w:tcPr>
            <w:tcW w:w="2158" w:type="dxa"/>
            <w:tcBorders>
              <w:left w:val="nil"/>
              <w:right w:val="nil"/>
            </w:tcBorders>
          </w:tcPr>
          <w:p w14:paraId="06F48971" w14:textId="79E149B0" w:rsidR="00E718CC" w:rsidRPr="00E91B98" w:rsidRDefault="00E718CC" w:rsidP="00E718CC">
            <w:pPr>
              <w:pStyle w:val="TableText"/>
            </w:pPr>
            <w:r w:rsidRPr="00E91B98">
              <w:t>2019</w:t>
            </w:r>
            <w:r>
              <w:t>–</w:t>
            </w:r>
            <w:r w:rsidRPr="00E91B98">
              <w:t>20</w:t>
            </w:r>
          </w:p>
        </w:tc>
        <w:tc>
          <w:tcPr>
            <w:tcW w:w="2158" w:type="dxa"/>
            <w:tcBorders>
              <w:left w:val="nil"/>
              <w:right w:val="nil"/>
            </w:tcBorders>
          </w:tcPr>
          <w:p w14:paraId="6E495E15" w14:textId="156ADED5" w:rsidR="00E718CC" w:rsidRDefault="00E718CC" w:rsidP="00E718CC">
            <w:pPr>
              <w:pStyle w:val="TableText"/>
              <w:jc w:val="center"/>
            </w:pPr>
            <w:r>
              <w:rPr>
                <w:lang w:val="en-GB"/>
              </w:rPr>
              <w:t>375</w:t>
            </w:r>
          </w:p>
        </w:tc>
        <w:tc>
          <w:tcPr>
            <w:tcW w:w="2158" w:type="dxa"/>
            <w:tcBorders>
              <w:left w:val="nil"/>
              <w:right w:val="nil"/>
            </w:tcBorders>
          </w:tcPr>
          <w:p w14:paraId="0FAB4803" w14:textId="1B87E140" w:rsidR="00E718CC" w:rsidRDefault="00E718CC" w:rsidP="00E718CC">
            <w:pPr>
              <w:pStyle w:val="TableText"/>
              <w:tabs>
                <w:tab w:val="decimal" w:pos="933"/>
              </w:tabs>
            </w:pPr>
            <w:r>
              <w:rPr>
                <w:lang w:val="en-GB"/>
              </w:rPr>
              <w:t>21.9%</w:t>
            </w:r>
          </w:p>
        </w:tc>
        <w:tc>
          <w:tcPr>
            <w:tcW w:w="2159" w:type="dxa"/>
            <w:tcBorders>
              <w:left w:val="nil"/>
              <w:right w:val="nil"/>
            </w:tcBorders>
          </w:tcPr>
          <w:p w14:paraId="38F662A6" w14:textId="324E5FC4" w:rsidR="00E718CC" w:rsidRDefault="00E718CC" w:rsidP="00E718CC">
            <w:pPr>
              <w:pStyle w:val="TableText"/>
              <w:jc w:val="center"/>
            </w:pPr>
            <w:r>
              <w:rPr>
                <w:lang w:val="en-GB"/>
              </w:rPr>
              <w:t>418</w:t>
            </w:r>
          </w:p>
        </w:tc>
        <w:tc>
          <w:tcPr>
            <w:tcW w:w="2159" w:type="dxa"/>
            <w:tcBorders>
              <w:left w:val="nil"/>
              <w:right w:val="nil"/>
            </w:tcBorders>
          </w:tcPr>
          <w:p w14:paraId="5F333FB0" w14:textId="14256FFE" w:rsidR="00E718CC" w:rsidRDefault="00E718CC" w:rsidP="00E718CC">
            <w:pPr>
              <w:pStyle w:val="TableText"/>
              <w:tabs>
                <w:tab w:val="decimal" w:pos="840"/>
              </w:tabs>
            </w:pPr>
            <w:r>
              <w:rPr>
                <w:lang w:val="en-GB"/>
              </w:rPr>
              <w:t>27.3%</w:t>
            </w:r>
          </w:p>
        </w:tc>
      </w:tr>
      <w:tr w:rsidR="00E718CC" w14:paraId="4B6442C7" w14:textId="77777777" w:rsidTr="00E718CC">
        <w:tc>
          <w:tcPr>
            <w:tcW w:w="2158" w:type="dxa"/>
            <w:tcBorders>
              <w:top w:val="nil"/>
              <w:left w:val="nil"/>
              <w:bottom w:val="nil"/>
              <w:right w:val="nil"/>
            </w:tcBorders>
          </w:tcPr>
          <w:p w14:paraId="61C502C6" w14:textId="2633AB54" w:rsidR="00E718CC" w:rsidRPr="00E718CC" w:rsidRDefault="00E718CC" w:rsidP="00E718CC">
            <w:pPr>
              <w:pStyle w:val="TableText"/>
              <w:rPr>
                <w:color w:val="FFFFFF" w:themeColor="background1"/>
              </w:rPr>
            </w:pPr>
            <w:r w:rsidRPr="00E718CC">
              <w:rPr>
                <w:color w:val="FFFFFF" w:themeColor="background1"/>
              </w:rPr>
              <w:t>Qld</w:t>
            </w:r>
          </w:p>
        </w:tc>
        <w:tc>
          <w:tcPr>
            <w:tcW w:w="2158" w:type="dxa"/>
            <w:tcBorders>
              <w:left w:val="nil"/>
              <w:right w:val="nil"/>
            </w:tcBorders>
          </w:tcPr>
          <w:p w14:paraId="5E0840F7" w14:textId="5BCF3FB4" w:rsidR="00E718CC" w:rsidRPr="00E91B98" w:rsidRDefault="00E718CC" w:rsidP="00E718CC">
            <w:pPr>
              <w:pStyle w:val="TableText"/>
            </w:pPr>
            <w:r w:rsidRPr="00E91B98">
              <w:t>2020</w:t>
            </w:r>
            <w:r>
              <w:t>–</w:t>
            </w:r>
            <w:r w:rsidRPr="00E91B98">
              <w:t>21</w:t>
            </w:r>
          </w:p>
        </w:tc>
        <w:tc>
          <w:tcPr>
            <w:tcW w:w="2158" w:type="dxa"/>
            <w:tcBorders>
              <w:left w:val="nil"/>
              <w:right w:val="nil"/>
            </w:tcBorders>
          </w:tcPr>
          <w:p w14:paraId="7DB1382A" w14:textId="3FF340CF" w:rsidR="00E718CC" w:rsidRDefault="00E718CC" w:rsidP="00E718CC">
            <w:pPr>
              <w:pStyle w:val="TableText"/>
              <w:jc w:val="center"/>
            </w:pPr>
            <w:r>
              <w:rPr>
                <w:lang w:val="en-GB"/>
              </w:rPr>
              <w:t>517</w:t>
            </w:r>
          </w:p>
        </w:tc>
        <w:tc>
          <w:tcPr>
            <w:tcW w:w="2158" w:type="dxa"/>
            <w:tcBorders>
              <w:left w:val="nil"/>
              <w:right w:val="nil"/>
            </w:tcBorders>
          </w:tcPr>
          <w:p w14:paraId="12C4ADCE" w14:textId="46D92566" w:rsidR="00E718CC" w:rsidRDefault="00E718CC" w:rsidP="00E718CC">
            <w:pPr>
              <w:pStyle w:val="TableText"/>
              <w:tabs>
                <w:tab w:val="decimal" w:pos="933"/>
              </w:tabs>
            </w:pPr>
            <w:r>
              <w:rPr>
                <w:lang w:val="en-GB"/>
              </w:rPr>
              <w:t>22.1%</w:t>
            </w:r>
          </w:p>
        </w:tc>
        <w:tc>
          <w:tcPr>
            <w:tcW w:w="2159" w:type="dxa"/>
            <w:tcBorders>
              <w:left w:val="nil"/>
              <w:right w:val="nil"/>
            </w:tcBorders>
          </w:tcPr>
          <w:p w14:paraId="1E4C65C5" w14:textId="03BCBC45" w:rsidR="00E718CC" w:rsidRDefault="00E718CC" w:rsidP="00E718CC">
            <w:pPr>
              <w:pStyle w:val="TableText"/>
              <w:jc w:val="center"/>
            </w:pPr>
            <w:r>
              <w:rPr>
                <w:lang w:val="en-GB"/>
              </w:rPr>
              <w:t>588</w:t>
            </w:r>
          </w:p>
        </w:tc>
        <w:tc>
          <w:tcPr>
            <w:tcW w:w="2159" w:type="dxa"/>
            <w:tcBorders>
              <w:left w:val="nil"/>
              <w:right w:val="nil"/>
            </w:tcBorders>
          </w:tcPr>
          <w:p w14:paraId="73E8F74D" w14:textId="7B46213C" w:rsidR="00E718CC" w:rsidRDefault="00E718CC" w:rsidP="00E718CC">
            <w:pPr>
              <w:pStyle w:val="TableText"/>
              <w:tabs>
                <w:tab w:val="decimal" w:pos="840"/>
              </w:tabs>
            </w:pPr>
            <w:r>
              <w:rPr>
                <w:lang w:val="en-GB"/>
              </w:rPr>
              <w:t>18.0%</w:t>
            </w:r>
          </w:p>
        </w:tc>
      </w:tr>
      <w:tr w:rsidR="00E718CC" w14:paraId="5F21DFB6" w14:textId="77777777" w:rsidTr="00E718CC">
        <w:tc>
          <w:tcPr>
            <w:tcW w:w="2158" w:type="dxa"/>
            <w:tcBorders>
              <w:top w:val="nil"/>
              <w:left w:val="nil"/>
              <w:right w:val="nil"/>
            </w:tcBorders>
          </w:tcPr>
          <w:p w14:paraId="6062A53B" w14:textId="274069AB" w:rsidR="00E718CC" w:rsidRPr="00E718CC" w:rsidRDefault="00E718CC" w:rsidP="00E718CC">
            <w:pPr>
              <w:pStyle w:val="TableText"/>
              <w:rPr>
                <w:color w:val="FFFFFF" w:themeColor="background1"/>
              </w:rPr>
            </w:pPr>
            <w:r w:rsidRPr="00E718CC">
              <w:rPr>
                <w:color w:val="FFFFFF" w:themeColor="background1"/>
              </w:rPr>
              <w:t>Qld</w:t>
            </w:r>
          </w:p>
        </w:tc>
        <w:tc>
          <w:tcPr>
            <w:tcW w:w="2158" w:type="dxa"/>
            <w:tcBorders>
              <w:left w:val="nil"/>
              <w:right w:val="nil"/>
            </w:tcBorders>
          </w:tcPr>
          <w:p w14:paraId="4369B993" w14:textId="3E5090BA" w:rsidR="00E718CC" w:rsidRPr="00E91B98" w:rsidRDefault="00E718CC" w:rsidP="00E718CC">
            <w:pPr>
              <w:pStyle w:val="TableText"/>
            </w:pPr>
            <w:r>
              <w:t>2021–22</w:t>
            </w:r>
          </w:p>
        </w:tc>
        <w:tc>
          <w:tcPr>
            <w:tcW w:w="2158" w:type="dxa"/>
            <w:tcBorders>
              <w:left w:val="nil"/>
              <w:right w:val="nil"/>
            </w:tcBorders>
          </w:tcPr>
          <w:p w14:paraId="4A0120E2" w14:textId="47D9856F" w:rsidR="00E718CC" w:rsidRDefault="00E718CC" w:rsidP="00E718CC">
            <w:pPr>
              <w:pStyle w:val="TableText"/>
              <w:spacing w:line="259" w:lineRule="auto"/>
              <w:jc w:val="center"/>
              <w:rPr>
                <w:lang w:val="en-GB"/>
              </w:rPr>
            </w:pPr>
            <w:r w:rsidRPr="702FAE22">
              <w:rPr>
                <w:lang w:val="en-GB"/>
              </w:rPr>
              <w:t>1230</w:t>
            </w:r>
          </w:p>
        </w:tc>
        <w:tc>
          <w:tcPr>
            <w:tcW w:w="2158" w:type="dxa"/>
            <w:tcBorders>
              <w:left w:val="nil"/>
              <w:right w:val="nil"/>
            </w:tcBorders>
          </w:tcPr>
          <w:p w14:paraId="285747D5" w14:textId="58449025" w:rsidR="00E718CC" w:rsidRDefault="00E718CC" w:rsidP="00E718CC">
            <w:pPr>
              <w:pStyle w:val="TableText"/>
              <w:tabs>
                <w:tab w:val="decimal" w:pos="933"/>
              </w:tabs>
              <w:spacing w:line="259" w:lineRule="auto"/>
              <w:rPr>
                <w:lang w:val="en-GB"/>
              </w:rPr>
            </w:pPr>
            <w:r w:rsidRPr="702FAE22">
              <w:rPr>
                <w:lang w:val="en-GB"/>
              </w:rPr>
              <w:t>25.4%</w:t>
            </w:r>
          </w:p>
        </w:tc>
        <w:tc>
          <w:tcPr>
            <w:tcW w:w="2159" w:type="dxa"/>
            <w:tcBorders>
              <w:left w:val="nil"/>
              <w:right w:val="nil"/>
            </w:tcBorders>
          </w:tcPr>
          <w:p w14:paraId="376B8607" w14:textId="7BC9A9DF" w:rsidR="00E718CC" w:rsidRDefault="00E718CC" w:rsidP="00E718CC">
            <w:pPr>
              <w:pStyle w:val="TableText"/>
              <w:spacing w:line="259" w:lineRule="auto"/>
              <w:jc w:val="center"/>
              <w:rPr>
                <w:lang w:val="en-GB"/>
              </w:rPr>
            </w:pPr>
            <w:r w:rsidRPr="702FAE22">
              <w:rPr>
                <w:lang w:val="en-GB"/>
              </w:rPr>
              <w:t>962</w:t>
            </w:r>
          </w:p>
        </w:tc>
        <w:tc>
          <w:tcPr>
            <w:tcW w:w="2159" w:type="dxa"/>
            <w:tcBorders>
              <w:left w:val="nil"/>
              <w:right w:val="nil"/>
            </w:tcBorders>
          </w:tcPr>
          <w:p w14:paraId="3301979B" w14:textId="5E7AA1FE" w:rsidR="00E718CC" w:rsidRDefault="00E718CC" w:rsidP="00E718CC">
            <w:pPr>
              <w:pStyle w:val="TableText"/>
              <w:tabs>
                <w:tab w:val="decimal" w:pos="840"/>
              </w:tabs>
              <w:spacing w:line="259" w:lineRule="auto"/>
              <w:rPr>
                <w:lang w:val="en-GB"/>
              </w:rPr>
            </w:pPr>
            <w:r w:rsidRPr="702FAE22">
              <w:rPr>
                <w:lang w:val="en-GB"/>
              </w:rPr>
              <w:t>28.4%</w:t>
            </w:r>
          </w:p>
        </w:tc>
      </w:tr>
      <w:tr w:rsidR="00E718CC" w14:paraId="512EC941" w14:textId="77777777" w:rsidTr="00E718CC">
        <w:tc>
          <w:tcPr>
            <w:tcW w:w="2158" w:type="dxa"/>
            <w:tcBorders>
              <w:left w:val="nil"/>
              <w:bottom w:val="nil"/>
              <w:right w:val="nil"/>
            </w:tcBorders>
          </w:tcPr>
          <w:p w14:paraId="3190311E" w14:textId="5D041BF3" w:rsidR="00E718CC" w:rsidRDefault="00E718CC" w:rsidP="00E718CC">
            <w:pPr>
              <w:pStyle w:val="TableText"/>
            </w:pPr>
            <w:r>
              <w:t>SA</w:t>
            </w:r>
          </w:p>
        </w:tc>
        <w:tc>
          <w:tcPr>
            <w:tcW w:w="2158" w:type="dxa"/>
            <w:tcBorders>
              <w:left w:val="nil"/>
              <w:right w:val="nil"/>
            </w:tcBorders>
          </w:tcPr>
          <w:p w14:paraId="03B92A3D" w14:textId="484E5C8C" w:rsidR="00E718CC" w:rsidRPr="00E91B98" w:rsidRDefault="00E718CC" w:rsidP="00E718CC">
            <w:pPr>
              <w:pStyle w:val="TableText"/>
            </w:pPr>
            <w:r w:rsidRPr="00E91B98">
              <w:t>2017</w:t>
            </w:r>
            <w:r>
              <w:t>–</w:t>
            </w:r>
            <w:r w:rsidRPr="00E91B98">
              <w:t>18</w:t>
            </w:r>
          </w:p>
        </w:tc>
        <w:tc>
          <w:tcPr>
            <w:tcW w:w="2158" w:type="dxa"/>
            <w:tcBorders>
              <w:left w:val="nil"/>
              <w:right w:val="nil"/>
            </w:tcBorders>
          </w:tcPr>
          <w:p w14:paraId="71960D92" w14:textId="0935F5BB" w:rsidR="00E718CC" w:rsidRDefault="00E718CC" w:rsidP="00E718CC">
            <w:pPr>
              <w:pStyle w:val="TableText"/>
              <w:jc w:val="center"/>
            </w:pPr>
            <w:r>
              <w:rPr>
                <w:lang w:val="en-GB"/>
              </w:rPr>
              <w:t>35</w:t>
            </w:r>
          </w:p>
        </w:tc>
        <w:tc>
          <w:tcPr>
            <w:tcW w:w="2158" w:type="dxa"/>
            <w:tcBorders>
              <w:left w:val="nil"/>
              <w:right w:val="nil"/>
            </w:tcBorders>
          </w:tcPr>
          <w:p w14:paraId="249388B6" w14:textId="2BA1BC9E" w:rsidR="00E718CC" w:rsidRDefault="00E718CC" w:rsidP="00E718CC">
            <w:pPr>
              <w:pStyle w:val="TableText"/>
              <w:tabs>
                <w:tab w:val="decimal" w:pos="933"/>
              </w:tabs>
            </w:pPr>
            <w:r>
              <w:rPr>
                <w:lang w:val="en-GB"/>
              </w:rPr>
              <w:t>31.4%</w:t>
            </w:r>
          </w:p>
        </w:tc>
        <w:tc>
          <w:tcPr>
            <w:tcW w:w="2159" w:type="dxa"/>
            <w:tcBorders>
              <w:left w:val="nil"/>
              <w:right w:val="nil"/>
            </w:tcBorders>
          </w:tcPr>
          <w:p w14:paraId="4AF06C88" w14:textId="69E08E2E" w:rsidR="00E718CC" w:rsidRDefault="00E718CC" w:rsidP="00E718CC">
            <w:pPr>
              <w:pStyle w:val="TableText"/>
              <w:jc w:val="center"/>
            </w:pPr>
            <w:r>
              <w:rPr>
                <w:lang w:val="en-GB"/>
              </w:rPr>
              <w:t>85</w:t>
            </w:r>
          </w:p>
        </w:tc>
        <w:tc>
          <w:tcPr>
            <w:tcW w:w="2159" w:type="dxa"/>
            <w:tcBorders>
              <w:left w:val="nil"/>
              <w:right w:val="nil"/>
            </w:tcBorders>
          </w:tcPr>
          <w:p w14:paraId="04808303" w14:textId="666A1277" w:rsidR="00E718CC" w:rsidRDefault="00E718CC" w:rsidP="00E718CC">
            <w:pPr>
              <w:pStyle w:val="TableText"/>
              <w:tabs>
                <w:tab w:val="decimal" w:pos="840"/>
              </w:tabs>
            </w:pPr>
            <w:r>
              <w:rPr>
                <w:lang w:val="en-GB"/>
              </w:rPr>
              <w:t>20.0%</w:t>
            </w:r>
          </w:p>
        </w:tc>
      </w:tr>
      <w:tr w:rsidR="00E718CC" w14:paraId="1C994333" w14:textId="77777777" w:rsidTr="00E718CC">
        <w:tc>
          <w:tcPr>
            <w:tcW w:w="2158" w:type="dxa"/>
            <w:tcBorders>
              <w:top w:val="nil"/>
              <w:left w:val="nil"/>
              <w:bottom w:val="nil"/>
              <w:right w:val="nil"/>
            </w:tcBorders>
          </w:tcPr>
          <w:p w14:paraId="0AEBA12D" w14:textId="5F366BD2" w:rsidR="00E718CC" w:rsidRPr="00E718CC" w:rsidRDefault="00E718CC" w:rsidP="00E718CC">
            <w:pPr>
              <w:pStyle w:val="TableText"/>
              <w:rPr>
                <w:color w:val="FFFFFF" w:themeColor="background1"/>
              </w:rPr>
            </w:pPr>
            <w:r w:rsidRPr="00E718CC">
              <w:rPr>
                <w:color w:val="FFFFFF" w:themeColor="background1"/>
              </w:rPr>
              <w:t>SA</w:t>
            </w:r>
          </w:p>
        </w:tc>
        <w:tc>
          <w:tcPr>
            <w:tcW w:w="2158" w:type="dxa"/>
            <w:tcBorders>
              <w:left w:val="nil"/>
              <w:right w:val="nil"/>
            </w:tcBorders>
          </w:tcPr>
          <w:p w14:paraId="0C92F7AB" w14:textId="777009FF" w:rsidR="00E718CC" w:rsidRPr="00E91B98" w:rsidRDefault="00E718CC" w:rsidP="00E718CC">
            <w:pPr>
              <w:pStyle w:val="TableText"/>
            </w:pPr>
            <w:r w:rsidRPr="00E91B98">
              <w:t>2018</w:t>
            </w:r>
            <w:r>
              <w:t>–</w:t>
            </w:r>
            <w:r w:rsidRPr="00E91B98">
              <w:t>19</w:t>
            </w:r>
          </w:p>
        </w:tc>
        <w:tc>
          <w:tcPr>
            <w:tcW w:w="2158" w:type="dxa"/>
            <w:tcBorders>
              <w:left w:val="nil"/>
              <w:right w:val="nil"/>
            </w:tcBorders>
          </w:tcPr>
          <w:p w14:paraId="7D34170F" w14:textId="7620C100" w:rsidR="00E718CC" w:rsidRDefault="00E718CC" w:rsidP="00E718CC">
            <w:pPr>
              <w:pStyle w:val="TableText"/>
              <w:jc w:val="center"/>
            </w:pPr>
            <w:r>
              <w:rPr>
                <w:lang w:val="en-GB"/>
              </w:rPr>
              <w:t>51</w:t>
            </w:r>
          </w:p>
        </w:tc>
        <w:tc>
          <w:tcPr>
            <w:tcW w:w="2158" w:type="dxa"/>
            <w:tcBorders>
              <w:left w:val="nil"/>
              <w:right w:val="nil"/>
            </w:tcBorders>
          </w:tcPr>
          <w:p w14:paraId="5265A6A4" w14:textId="76CDC287" w:rsidR="00E718CC" w:rsidRDefault="00E718CC" w:rsidP="00E718CC">
            <w:pPr>
              <w:pStyle w:val="TableText"/>
              <w:tabs>
                <w:tab w:val="decimal" w:pos="933"/>
              </w:tabs>
            </w:pPr>
            <w:r>
              <w:rPr>
                <w:lang w:val="en-GB"/>
              </w:rPr>
              <w:t>3.9%</w:t>
            </w:r>
          </w:p>
        </w:tc>
        <w:tc>
          <w:tcPr>
            <w:tcW w:w="2159" w:type="dxa"/>
            <w:tcBorders>
              <w:left w:val="nil"/>
              <w:right w:val="nil"/>
            </w:tcBorders>
          </w:tcPr>
          <w:p w14:paraId="20B6B5BA" w14:textId="66BB706C" w:rsidR="00E718CC" w:rsidRDefault="00E718CC" w:rsidP="00E718CC">
            <w:pPr>
              <w:pStyle w:val="TableText"/>
              <w:jc w:val="center"/>
            </w:pPr>
            <w:r>
              <w:rPr>
                <w:lang w:val="en-GB"/>
              </w:rPr>
              <w:t>56</w:t>
            </w:r>
          </w:p>
        </w:tc>
        <w:tc>
          <w:tcPr>
            <w:tcW w:w="2159" w:type="dxa"/>
            <w:tcBorders>
              <w:left w:val="nil"/>
              <w:right w:val="nil"/>
            </w:tcBorders>
          </w:tcPr>
          <w:p w14:paraId="1C665360" w14:textId="0E53497B" w:rsidR="00E718CC" w:rsidRDefault="00E718CC" w:rsidP="00E718CC">
            <w:pPr>
              <w:pStyle w:val="TableText"/>
              <w:tabs>
                <w:tab w:val="decimal" w:pos="840"/>
              </w:tabs>
            </w:pPr>
            <w:r>
              <w:rPr>
                <w:lang w:val="en-GB"/>
              </w:rPr>
              <w:t>3.6%</w:t>
            </w:r>
          </w:p>
        </w:tc>
      </w:tr>
      <w:tr w:rsidR="00E718CC" w14:paraId="7237ABDD" w14:textId="77777777" w:rsidTr="00E718CC">
        <w:tc>
          <w:tcPr>
            <w:tcW w:w="2158" w:type="dxa"/>
            <w:tcBorders>
              <w:top w:val="nil"/>
              <w:left w:val="nil"/>
              <w:bottom w:val="nil"/>
              <w:right w:val="nil"/>
            </w:tcBorders>
          </w:tcPr>
          <w:p w14:paraId="3EB3AD48" w14:textId="2C7BA653" w:rsidR="00E718CC" w:rsidRPr="00E718CC" w:rsidRDefault="00E718CC" w:rsidP="00E718CC">
            <w:pPr>
              <w:pStyle w:val="TableText"/>
              <w:rPr>
                <w:color w:val="FFFFFF" w:themeColor="background1"/>
              </w:rPr>
            </w:pPr>
            <w:r w:rsidRPr="00E718CC">
              <w:rPr>
                <w:color w:val="FFFFFF" w:themeColor="background1"/>
              </w:rPr>
              <w:t>SA</w:t>
            </w:r>
          </w:p>
        </w:tc>
        <w:tc>
          <w:tcPr>
            <w:tcW w:w="2158" w:type="dxa"/>
            <w:tcBorders>
              <w:left w:val="nil"/>
              <w:right w:val="nil"/>
            </w:tcBorders>
          </w:tcPr>
          <w:p w14:paraId="0E0B6E03" w14:textId="4809C73D" w:rsidR="00E718CC" w:rsidRPr="00E91B98" w:rsidRDefault="00E718CC" w:rsidP="00E718CC">
            <w:pPr>
              <w:pStyle w:val="TableText"/>
            </w:pPr>
            <w:r w:rsidRPr="00E91B98">
              <w:t>2019</w:t>
            </w:r>
            <w:r>
              <w:t>–</w:t>
            </w:r>
            <w:r w:rsidRPr="00E91B98">
              <w:t>20</w:t>
            </w:r>
          </w:p>
        </w:tc>
        <w:tc>
          <w:tcPr>
            <w:tcW w:w="2158" w:type="dxa"/>
            <w:tcBorders>
              <w:left w:val="nil"/>
              <w:right w:val="nil"/>
            </w:tcBorders>
          </w:tcPr>
          <w:p w14:paraId="67882E2C" w14:textId="6199146F" w:rsidR="00E718CC" w:rsidRDefault="00E718CC" w:rsidP="00E718CC">
            <w:pPr>
              <w:pStyle w:val="TableText"/>
              <w:jc w:val="center"/>
            </w:pPr>
            <w:r>
              <w:rPr>
                <w:lang w:val="en-GB"/>
              </w:rPr>
              <w:t>182</w:t>
            </w:r>
          </w:p>
        </w:tc>
        <w:tc>
          <w:tcPr>
            <w:tcW w:w="2158" w:type="dxa"/>
            <w:tcBorders>
              <w:left w:val="nil"/>
              <w:right w:val="nil"/>
            </w:tcBorders>
          </w:tcPr>
          <w:p w14:paraId="6E6039F4" w14:textId="4EAC99AC" w:rsidR="00E718CC" w:rsidRDefault="00E718CC" w:rsidP="00E718CC">
            <w:pPr>
              <w:pStyle w:val="TableText"/>
              <w:tabs>
                <w:tab w:val="decimal" w:pos="933"/>
              </w:tabs>
            </w:pPr>
            <w:r>
              <w:rPr>
                <w:lang w:val="en-GB"/>
              </w:rPr>
              <w:t>28.6%</w:t>
            </w:r>
          </w:p>
        </w:tc>
        <w:tc>
          <w:tcPr>
            <w:tcW w:w="2159" w:type="dxa"/>
            <w:tcBorders>
              <w:left w:val="nil"/>
              <w:right w:val="nil"/>
            </w:tcBorders>
          </w:tcPr>
          <w:p w14:paraId="7C9C3C06" w14:textId="3FD4C6C9" w:rsidR="00E718CC" w:rsidRDefault="00E718CC" w:rsidP="00E718CC">
            <w:pPr>
              <w:pStyle w:val="TableText"/>
              <w:jc w:val="center"/>
            </w:pPr>
            <w:r>
              <w:rPr>
                <w:lang w:val="en-GB"/>
              </w:rPr>
              <w:t>243</w:t>
            </w:r>
          </w:p>
        </w:tc>
        <w:tc>
          <w:tcPr>
            <w:tcW w:w="2159" w:type="dxa"/>
            <w:tcBorders>
              <w:left w:val="nil"/>
              <w:right w:val="nil"/>
            </w:tcBorders>
          </w:tcPr>
          <w:p w14:paraId="10B7B216" w14:textId="2C36BCE4" w:rsidR="00E718CC" w:rsidRDefault="00E718CC" w:rsidP="00E718CC">
            <w:pPr>
              <w:pStyle w:val="TableText"/>
              <w:tabs>
                <w:tab w:val="decimal" w:pos="840"/>
              </w:tabs>
            </w:pPr>
            <w:r>
              <w:rPr>
                <w:lang w:val="en-GB"/>
              </w:rPr>
              <w:t>21.8%</w:t>
            </w:r>
          </w:p>
        </w:tc>
      </w:tr>
      <w:tr w:rsidR="00E718CC" w14:paraId="4C8F3F9A" w14:textId="77777777" w:rsidTr="00E718CC">
        <w:tc>
          <w:tcPr>
            <w:tcW w:w="2158" w:type="dxa"/>
            <w:tcBorders>
              <w:top w:val="nil"/>
              <w:left w:val="nil"/>
              <w:bottom w:val="single" w:sz="4" w:space="0" w:color="auto"/>
              <w:right w:val="nil"/>
            </w:tcBorders>
          </w:tcPr>
          <w:p w14:paraId="5CC92E20" w14:textId="60E9CCEC" w:rsidR="00E718CC" w:rsidRPr="00E718CC" w:rsidRDefault="00E718CC" w:rsidP="00E718CC">
            <w:pPr>
              <w:pStyle w:val="TableText"/>
              <w:rPr>
                <w:color w:val="FFFFFF" w:themeColor="background1"/>
              </w:rPr>
            </w:pPr>
            <w:r w:rsidRPr="00E718CC">
              <w:rPr>
                <w:color w:val="FFFFFF" w:themeColor="background1"/>
              </w:rPr>
              <w:t>SA</w:t>
            </w:r>
          </w:p>
        </w:tc>
        <w:tc>
          <w:tcPr>
            <w:tcW w:w="2158" w:type="dxa"/>
            <w:tcBorders>
              <w:left w:val="nil"/>
              <w:right w:val="nil"/>
            </w:tcBorders>
          </w:tcPr>
          <w:p w14:paraId="2CFB70BF" w14:textId="5FCB1FCE" w:rsidR="00E718CC" w:rsidRPr="00E91B98" w:rsidRDefault="00E718CC" w:rsidP="00E718CC">
            <w:pPr>
              <w:pStyle w:val="TableText"/>
            </w:pPr>
            <w:r w:rsidRPr="00E91B98">
              <w:t>2020</w:t>
            </w:r>
            <w:r>
              <w:t>–</w:t>
            </w:r>
            <w:r w:rsidRPr="00E91B98">
              <w:t>21</w:t>
            </w:r>
          </w:p>
        </w:tc>
        <w:tc>
          <w:tcPr>
            <w:tcW w:w="2158" w:type="dxa"/>
            <w:tcBorders>
              <w:left w:val="nil"/>
              <w:right w:val="nil"/>
            </w:tcBorders>
          </w:tcPr>
          <w:p w14:paraId="4521112C" w14:textId="48B1D4D8" w:rsidR="00E718CC" w:rsidRDefault="00E718CC" w:rsidP="00E718CC">
            <w:pPr>
              <w:pStyle w:val="TableText"/>
              <w:jc w:val="center"/>
            </w:pPr>
            <w:r>
              <w:rPr>
                <w:lang w:val="en-GB"/>
              </w:rPr>
              <w:t>266</w:t>
            </w:r>
          </w:p>
        </w:tc>
        <w:tc>
          <w:tcPr>
            <w:tcW w:w="2158" w:type="dxa"/>
            <w:tcBorders>
              <w:left w:val="nil"/>
              <w:right w:val="nil"/>
            </w:tcBorders>
          </w:tcPr>
          <w:p w14:paraId="209CB142" w14:textId="4E90333A" w:rsidR="00E718CC" w:rsidRDefault="00E718CC" w:rsidP="00E718CC">
            <w:pPr>
              <w:pStyle w:val="TableText"/>
              <w:tabs>
                <w:tab w:val="decimal" w:pos="933"/>
              </w:tabs>
            </w:pPr>
            <w:r>
              <w:rPr>
                <w:lang w:val="en-GB"/>
              </w:rPr>
              <w:t>29.3%</w:t>
            </w:r>
          </w:p>
        </w:tc>
        <w:tc>
          <w:tcPr>
            <w:tcW w:w="2159" w:type="dxa"/>
            <w:tcBorders>
              <w:left w:val="nil"/>
              <w:right w:val="nil"/>
            </w:tcBorders>
          </w:tcPr>
          <w:p w14:paraId="3648F683" w14:textId="60DAE7E8" w:rsidR="00E718CC" w:rsidRDefault="00E718CC" w:rsidP="00E718CC">
            <w:pPr>
              <w:pStyle w:val="TableText"/>
              <w:jc w:val="center"/>
            </w:pPr>
            <w:r>
              <w:rPr>
                <w:lang w:val="en-GB"/>
              </w:rPr>
              <w:t>363</w:t>
            </w:r>
          </w:p>
        </w:tc>
        <w:tc>
          <w:tcPr>
            <w:tcW w:w="2159" w:type="dxa"/>
            <w:tcBorders>
              <w:left w:val="nil"/>
              <w:right w:val="nil"/>
            </w:tcBorders>
          </w:tcPr>
          <w:p w14:paraId="2825C8A6" w14:textId="4AF93C10" w:rsidR="00E718CC" w:rsidRDefault="00E718CC" w:rsidP="00E718CC">
            <w:pPr>
              <w:pStyle w:val="TableText"/>
              <w:tabs>
                <w:tab w:val="decimal" w:pos="840"/>
              </w:tabs>
            </w:pPr>
            <w:r>
              <w:rPr>
                <w:lang w:val="en-GB"/>
              </w:rPr>
              <w:t>29.5%</w:t>
            </w:r>
          </w:p>
        </w:tc>
      </w:tr>
      <w:tr w:rsidR="00E718CC" w14:paraId="35423FE4" w14:textId="77777777" w:rsidTr="00E718CC">
        <w:tc>
          <w:tcPr>
            <w:tcW w:w="2158" w:type="dxa"/>
            <w:tcBorders>
              <w:top w:val="single" w:sz="4" w:space="0" w:color="auto"/>
              <w:left w:val="nil"/>
              <w:right w:val="nil"/>
            </w:tcBorders>
          </w:tcPr>
          <w:p w14:paraId="2E87D2BC" w14:textId="76E6023B" w:rsidR="00E718CC" w:rsidRPr="00E718CC" w:rsidRDefault="00E718CC" w:rsidP="00E718CC">
            <w:pPr>
              <w:pStyle w:val="TableText"/>
              <w:rPr>
                <w:color w:val="FFFFFF" w:themeColor="background1"/>
              </w:rPr>
            </w:pPr>
            <w:r w:rsidRPr="00E718CC">
              <w:rPr>
                <w:color w:val="FFFFFF" w:themeColor="background1"/>
              </w:rPr>
              <w:t>SA</w:t>
            </w:r>
          </w:p>
        </w:tc>
        <w:tc>
          <w:tcPr>
            <w:tcW w:w="2158" w:type="dxa"/>
            <w:tcBorders>
              <w:left w:val="nil"/>
              <w:right w:val="nil"/>
            </w:tcBorders>
          </w:tcPr>
          <w:p w14:paraId="2BAC3D55" w14:textId="50AB2BA0" w:rsidR="00E718CC" w:rsidRPr="00E91B98" w:rsidRDefault="00E718CC" w:rsidP="00E718CC">
            <w:pPr>
              <w:pStyle w:val="TableText"/>
            </w:pPr>
            <w:r w:rsidRPr="00E91B98">
              <w:t>2021</w:t>
            </w:r>
            <w:r>
              <w:t>–</w:t>
            </w:r>
            <w:r w:rsidRPr="00E91B98">
              <w:t>22</w:t>
            </w:r>
          </w:p>
        </w:tc>
        <w:tc>
          <w:tcPr>
            <w:tcW w:w="2158" w:type="dxa"/>
            <w:tcBorders>
              <w:left w:val="nil"/>
              <w:right w:val="nil"/>
            </w:tcBorders>
          </w:tcPr>
          <w:p w14:paraId="09B9A0DA" w14:textId="23047316" w:rsidR="00E718CC" w:rsidRDefault="00E718CC" w:rsidP="00E718CC">
            <w:pPr>
              <w:pStyle w:val="TableText"/>
              <w:jc w:val="center"/>
            </w:pPr>
            <w:r w:rsidRPr="702FAE22">
              <w:rPr>
                <w:lang w:val="en-GB"/>
              </w:rPr>
              <w:t>612</w:t>
            </w:r>
          </w:p>
        </w:tc>
        <w:tc>
          <w:tcPr>
            <w:tcW w:w="2158" w:type="dxa"/>
            <w:tcBorders>
              <w:left w:val="nil"/>
              <w:right w:val="nil"/>
            </w:tcBorders>
          </w:tcPr>
          <w:p w14:paraId="315C7CCD" w14:textId="0EB9F627" w:rsidR="00E718CC" w:rsidRDefault="00E718CC" w:rsidP="00E718CC">
            <w:pPr>
              <w:pStyle w:val="TableText"/>
              <w:tabs>
                <w:tab w:val="decimal" w:pos="933"/>
              </w:tabs>
              <w:spacing w:line="259" w:lineRule="auto"/>
              <w:rPr>
                <w:lang w:val="en-GB"/>
              </w:rPr>
            </w:pPr>
            <w:r w:rsidRPr="702FAE22">
              <w:rPr>
                <w:lang w:val="en-GB"/>
              </w:rPr>
              <w:t>27.9%</w:t>
            </w:r>
          </w:p>
        </w:tc>
        <w:tc>
          <w:tcPr>
            <w:tcW w:w="2159" w:type="dxa"/>
            <w:tcBorders>
              <w:left w:val="nil"/>
              <w:right w:val="nil"/>
            </w:tcBorders>
          </w:tcPr>
          <w:p w14:paraId="442C8164" w14:textId="11503272" w:rsidR="00E718CC" w:rsidRDefault="00E718CC" w:rsidP="00E718CC">
            <w:pPr>
              <w:pStyle w:val="TableText"/>
              <w:spacing w:line="259" w:lineRule="auto"/>
              <w:jc w:val="center"/>
              <w:rPr>
                <w:lang w:val="en-GB"/>
              </w:rPr>
            </w:pPr>
            <w:r w:rsidRPr="702FAE22">
              <w:rPr>
                <w:lang w:val="en-GB"/>
              </w:rPr>
              <w:t>658</w:t>
            </w:r>
          </w:p>
        </w:tc>
        <w:tc>
          <w:tcPr>
            <w:tcW w:w="2159" w:type="dxa"/>
            <w:tcBorders>
              <w:left w:val="nil"/>
              <w:right w:val="nil"/>
            </w:tcBorders>
          </w:tcPr>
          <w:p w14:paraId="7A6CA6A7" w14:textId="664FAED5" w:rsidR="00E718CC" w:rsidRDefault="00E718CC" w:rsidP="00E718CC">
            <w:pPr>
              <w:pStyle w:val="TableText"/>
              <w:tabs>
                <w:tab w:val="decimal" w:pos="840"/>
              </w:tabs>
              <w:spacing w:line="259" w:lineRule="auto"/>
              <w:rPr>
                <w:lang w:val="en-GB"/>
              </w:rPr>
            </w:pPr>
            <w:r w:rsidRPr="702FAE22">
              <w:rPr>
                <w:lang w:val="en-GB"/>
              </w:rPr>
              <w:t>27.5%</w:t>
            </w:r>
          </w:p>
        </w:tc>
      </w:tr>
      <w:tr w:rsidR="00E718CC" w14:paraId="48E6CA02" w14:textId="77777777" w:rsidTr="00E718CC">
        <w:tc>
          <w:tcPr>
            <w:tcW w:w="2158" w:type="dxa"/>
            <w:tcBorders>
              <w:left w:val="nil"/>
              <w:bottom w:val="nil"/>
              <w:right w:val="nil"/>
            </w:tcBorders>
          </w:tcPr>
          <w:p w14:paraId="7310FAA9" w14:textId="34E8EB9D" w:rsidR="00E718CC" w:rsidRDefault="00E718CC" w:rsidP="00E718CC">
            <w:pPr>
              <w:pStyle w:val="TableText"/>
            </w:pPr>
            <w:r>
              <w:t>WA</w:t>
            </w:r>
          </w:p>
        </w:tc>
        <w:tc>
          <w:tcPr>
            <w:tcW w:w="2158" w:type="dxa"/>
            <w:tcBorders>
              <w:left w:val="nil"/>
              <w:right w:val="nil"/>
            </w:tcBorders>
          </w:tcPr>
          <w:p w14:paraId="6D6D2645" w14:textId="66A3B6E1" w:rsidR="00E718CC" w:rsidRPr="00E91B98" w:rsidRDefault="00E718CC" w:rsidP="00E718CC">
            <w:pPr>
              <w:pStyle w:val="TableText"/>
            </w:pPr>
            <w:r w:rsidRPr="00E91B98">
              <w:t>2017</w:t>
            </w:r>
            <w:r>
              <w:t>–</w:t>
            </w:r>
            <w:r w:rsidRPr="00E91B98">
              <w:t>18</w:t>
            </w:r>
          </w:p>
        </w:tc>
        <w:tc>
          <w:tcPr>
            <w:tcW w:w="2158" w:type="dxa"/>
            <w:tcBorders>
              <w:left w:val="nil"/>
              <w:right w:val="nil"/>
            </w:tcBorders>
          </w:tcPr>
          <w:p w14:paraId="0F620F18" w14:textId="31ABD591" w:rsidR="00E718CC" w:rsidRDefault="00E718CC" w:rsidP="00E718CC">
            <w:pPr>
              <w:pStyle w:val="TableText"/>
              <w:jc w:val="center"/>
              <w:rPr>
                <w:lang w:val="en-GB"/>
              </w:rPr>
            </w:pPr>
            <w:r>
              <w:rPr>
                <w:lang w:val="en-GB"/>
              </w:rPr>
              <w:t>20</w:t>
            </w:r>
          </w:p>
        </w:tc>
        <w:tc>
          <w:tcPr>
            <w:tcW w:w="2158" w:type="dxa"/>
            <w:tcBorders>
              <w:left w:val="nil"/>
              <w:right w:val="nil"/>
            </w:tcBorders>
          </w:tcPr>
          <w:p w14:paraId="3FE9C018" w14:textId="282CF0DF" w:rsidR="00E718CC" w:rsidRDefault="00E718CC" w:rsidP="00E718CC">
            <w:pPr>
              <w:pStyle w:val="TableText"/>
              <w:tabs>
                <w:tab w:val="decimal" w:pos="933"/>
              </w:tabs>
              <w:rPr>
                <w:lang w:val="en-GB"/>
              </w:rPr>
            </w:pPr>
            <w:r>
              <w:rPr>
                <w:lang w:val="en-GB"/>
              </w:rPr>
              <w:t>10.0%</w:t>
            </w:r>
          </w:p>
        </w:tc>
        <w:tc>
          <w:tcPr>
            <w:tcW w:w="2159" w:type="dxa"/>
            <w:tcBorders>
              <w:left w:val="nil"/>
              <w:right w:val="nil"/>
            </w:tcBorders>
          </w:tcPr>
          <w:p w14:paraId="057B314A" w14:textId="5F2162A4" w:rsidR="00E718CC" w:rsidRDefault="00E718CC" w:rsidP="00E718CC">
            <w:pPr>
              <w:pStyle w:val="TableText"/>
              <w:jc w:val="center"/>
              <w:rPr>
                <w:lang w:val="en-GB"/>
              </w:rPr>
            </w:pPr>
            <w:r>
              <w:rPr>
                <w:lang w:val="en-GB"/>
              </w:rPr>
              <w:t>46</w:t>
            </w:r>
          </w:p>
        </w:tc>
        <w:tc>
          <w:tcPr>
            <w:tcW w:w="2159" w:type="dxa"/>
            <w:tcBorders>
              <w:left w:val="nil"/>
              <w:right w:val="nil"/>
            </w:tcBorders>
          </w:tcPr>
          <w:p w14:paraId="621E8BD1" w14:textId="1ED2204C" w:rsidR="00E718CC" w:rsidRDefault="00E718CC" w:rsidP="00E718CC">
            <w:pPr>
              <w:pStyle w:val="TableText"/>
              <w:tabs>
                <w:tab w:val="decimal" w:pos="840"/>
              </w:tabs>
              <w:rPr>
                <w:lang w:val="en-GB"/>
              </w:rPr>
            </w:pPr>
            <w:r>
              <w:rPr>
                <w:lang w:val="en-GB"/>
              </w:rPr>
              <w:t>17.4%</w:t>
            </w:r>
          </w:p>
        </w:tc>
      </w:tr>
      <w:tr w:rsidR="00E718CC" w14:paraId="0E17586C" w14:textId="77777777" w:rsidTr="00E718CC">
        <w:tc>
          <w:tcPr>
            <w:tcW w:w="2158" w:type="dxa"/>
            <w:tcBorders>
              <w:top w:val="nil"/>
              <w:left w:val="nil"/>
              <w:bottom w:val="nil"/>
              <w:right w:val="nil"/>
            </w:tcBorders>
          </w:tcPr>
          <w:p w14:paraId="58E09CF2" w14:textId="14636610" w:rsidR="00E718CC" w:rsidRPr="00E718CC" w:rsidRDefault="00E718CC" w:rsidP="00E718CC">
            <w:pPr>
              <w:pStyle w:val="TableText"/>
              <w:rPr>
                <w:color w:val="FFFFFF" w:themeColor="background1"/>
              </w:rPr>
            </w:pPr>
            <w:r w:rsidRPr="00E718CC">
              <w:rPr>
                <w:color w:val="FFFFFF" w:themeColor="background1"/>
              </w:rPr>
              <w:t>WA</w:t>
            </w:r>
          </w:p>
        </w:tc>
        <w:tc>
          <w:tcPr>
            <w:tcW w:w="2158" w:type="dxa"/>
            <w:tcBorders>
              <w:left w:val="nil"/>
              <w:right w:val="nil"/>
            </w:tcBorders>
          </w:tcPr>
          <w:p w14:paraId="3BF1D12C" w14:textId="7E2DBA9A" w:rsidR="00E718CC" w:rsidRPr="00E91B98" w:rsidRDefault="00E718CC" w:rsidP="00E718CC">
            <w:pPr>
              <w:pStyle w:val="TableText"/>
            </w:pPr>
            <w:r w:rsidRPr="00E91B98">
              <w:t>2018</w:t>
            </w:r>
            <w:r>
              <w:t>–</w:t>
            </w:r>
            <w:r w:rsidRPr="00E91B98">
              <w:t>19</w:t>
            </w:r>
          </w:p>
        </w:tc>
        <w:tc>
          <w:tcPr>
            <w:tcW w:w="2158" w:type="dxa"/>
            <w:tcBorders>
              <w:left w:val="nil"/>
              <w:right w:val="nil"/>
            </w:tcBorders>
          </w:tcPr>
          <w:p w14:paraId="46F255FB" w14:textId="3B5CB296" w:rsidR="00E718CC" w:rsidRDefault="00E718CC" w:rsidP="00E718CC">
            <w:pPr>
              <w:pStyle w:val="TableText"/>
              <w:jc w:val="center"/>
              <w:rPr>
                <w:lang w:val="en-GB"/>
              </w:rPr>
            </w:pPr>
            <w:r>
              <w:rPr>
                <w:lang w:val="en-GB"/>
              </w:rPr>
              <w:t>51</w:t>
            </w:r>
          </w:p>
        </w:tc>
        <w:tc>
          <w:tcPr>
            <w:tcW w:w="2158" w:type="dxa"/>
            <w:tcBorders>
              <w:left w:val="nil"/>
              <w:right w:val="nil"/>
            </w:tcBorders>
          </w:tcPr>
          <w:p w14:paraId="59D96595" w14:textId="6E3BFC15" w:rsidR="00E718CC" w:rsidRDefault="00E718CC" w:rsidP="00E718CC">
            <w:pPr>
              <w:pStyle w:val="TableText"/>
              <w:tabs>
                <w:tab w:val="decimal" w:pos="933"/>
              </w:tabs>
              <w:rPr>
                <w:lang w:val="en-GB"/>
              </w:rPr>
            </w:pPr>
            <w:r>
              <w:rPr>
                <w:lang w:val="en-GB"/>
              </w:rPr>
              <w:t>19.6%</w:t>
            </w:r>
          </w:p>
        </w:tc>
        <w:tc>
          <w:tcPr>
            <w:tcW w:w="2159" w:type="dxa"/>
            <w:tcBorders>
              <w:left w:val="nil"/>
              <w:right w:val="nil"/>
            </w:tcBorders>
          </w:tcPr>
          <w:p w14:paraId="041AF873" w14:textId="0E42986F" w:rsidR="00E718CC" w:rsidRDefault="00E718CC" w:rsidP="00E718CC">
            <w:pPr>
              <w:pStyle w:val="TableText"/>
              <w:jc w:val="center"/>
              <w:rPr>
                <w:lang w:val="en-GB"/>
              </w:rPr>
            </w:pPr>
            <w:r>
              <w:rPr>
                <w:lang w:val="en-GB"/>
              </w:rPr>
              <w:t>66</w:t>
            </w:r>
          </w:p>
        </w:tc>
        <w:tc>
          <w:tcPr>
            <w:tcW w:w="2159" w:type="dxa"/>
            <w:tcBorders>
              <w:left w:val="nil"/>
              <w:right w:val="nil"/>
            </w:tcBorders>
          </w:tcPr>
          <w:p w14:paraId="19B9F5CC" w14:textId="2BDE95E5" w:rsidR="00E718CC" w:rsidRDefault="00E718CC" w:rsidP="00E718CC">
            <w:pPr>
              <w:pStyle w:val="TableText"/>
              <w:tabs>
                <w:tab w:val="decimal" w:pos="840"/>
              </w:tabs>
              <w:rPr>
                <w:lang w:val="en-GB"/>
              </w:rPr>
            </w:pPr>
            <w:r>
              <w:rPr>
                <w:lang w:val="en-GB"/>
              </w:rPr>
              <w:t>28.8%</w:t>
            </w:r>
          </w:p>
        </w:tc>
      </w:tr>
      <w:tr w:rsidR="00E718CC" w14:paraId="4A340569" w14:textId="77777777" w:rsidTr="00E718CC">
        <w:tc>
          <w:tcPr>
            <w:tcW w:w="2158" w:type="dxa"/>
            <w:tcBorders>
              <w:top w:val="nil"/>
              <w:left w:val="nil"/>
              <w:bottom w:val="nil"/>
              <w:right w:val="nil"/>
            </w:tcBorders>
          </w:tcPr>
          <w:p w14:paraId="30A7DB63" w14:textId="444F2903" w:rsidR="00E718CC" w:rsidRPr="00E718CC" w:rsidRDefault="00E718CC" w:rsidP="00E718CC">
            <w:pPr>
              <w:pStyle w:val="TableText"/>
              <w:rPr>
                <w:color w:val="FFFFFF" w:themeColor="background1"/>
              </w:rPr>
            </w:pPr>
            <w:r w:rsidRPr="00E718CC">
              <w:rPr>
                <w:color w:val="FFFFFF" w:themeColor="background1"/>
              </w:rPr>
              <w:t>WA</w:t>
            </w:r>
          </w:p>
        </w:tc>
        <w:tc>
          <w:tcPr>
            <w:tcW w:w="2158" w:type="dxa"/>
            <w:tcBorders>
              <w:left w:val="nil"/>
              <w:right w:val="nil"/>
            </w:tcBorders>
          </w:tcPr>
          <w:p w14:paraId="329828A0" w14:textId="1529352E" w:rsidR="00E718CC" w:rsidRPr="00E91B98" w:rsidRDefault="00E718CC" w:rsidP="00E718CC">
            <w:pPr>
              <w:pStyle w:val="TableText"/>
            </w:pPr>
            <w:r w:rsidRPr="00E91B98">
              <w:t>2019</w:t>
            </w:r>
            <w:r>
              <w:t>–</w:t>
            </w:r>
            <w:r w:rsidRPr="00E91B98">
              <w:t>20</w:t>
            </w:r>
          </w:p>
        </w:tc>
        <w:tc>
          <w:tcPr>
            <w:tcW w:w="2158" w:type="dxa"/>
            <w:tcBorders>
              <w:left w:val="nil"/>
              <w:right w:val="nil"/>
            </w:tcBorders>
          </w:tcPr>
          <w:p w14:paraId="125B5CCB" w14:textId="68E9E805" w:rsidR="00E718CC" w:rsidRDefault="00E718CC" w:rsidP="00E718CC">
            <w:pPr>
              <w:pStyle w:val="TableText"/>
              <w:jc w:val="center"/>
              <w:rPr>
                <w:lang w:val="en-GB"/>
              </w:rPr>
            </w:pPr>
            <w:r>
              <w:rPr>
                <w:lang w:val="en-GB"/>
              </w:rPr>
              <w:t>156</w:t>
            </w:r>
          </w:p>
        </w:tc>
        <w:tc>
          <w:tcPr>
            <w:tcW w:w="2158" w:type="dxa"/>
            <w:tcBorders>
              <w:left w:val="nil"/>
              <w:right w:val="nil"/>
            </w:tcBorders>
          </w:tcPr>
          <w:p w14:paraId="560382FB" w14:textId="7076FE80" w:rsidR="00E718CC" w:rsidRDefault="00E718CC" w:rsidP="00E718CC">
            <w:pPr>
              <w:pStyle w:val="TableText"/>
              <w:tabs>
                <w:tab w:val="decimal" w:pos="933"/>
              </w:tabs>
              <w:rPr>
                <w:lang w:val="en-GB"/>
              </w:rPr>
            </w:pPr>
            <w:r>
              <w:rPr>
                <w:lang w:val="en-GB"/>
              </w:rPr>
              <w:t>9.0%</w:t>
            </w:r>
          </w:p>
        </w:tc>
        <w:tc>
          <w:tcPr>
            <w:tcW w:w="2159" w:type="dxa"/>
            <w:tcBorders>
              <w:left w:val="nil"/>
              <w:right w:val="nil"/>
            </w:tcBorders>
          </w:tcPr>
          <w:p w14:paraId="5FC4A99A" w14:textId="200E69EA" w:rsidR="00E718CC" w:rsidRDefault="00E718CC" w:rsidP="00E718CC">
            <w:pPr>
              <w:pStyle w:val="TableText"/>
              <w:jc w:val="center"/>
              <w:rPr>
                <w:lang w:val="en-GB"/>
              </w:rPr>
            </w:pPr>
            <w:r>
              <w:rPr>
                <w:lang w:val="en-GB"/>
              </w:rPr>
              <w:t>185</w:t>
            </w:r>
          </w:p>
        </w:tc>
        <w:tc>
          <w:tcPr>
            <w:tcW w:w="2159" w:type="dxa"/>
            <w:tcBorders>
              <w:left w:val="nil"/>
              <w:right w:val="nil"/>
            </w:tcBorders>
          </w:tcPr>
          <w:p w14:paraId="16AB71A8" w14:textId="640201C2" w:rsidR="00E718CC" w:rsidRDefault="00E718CC" w:rsidP="00E718CC">
            <w:pPr>
              <w:pStyle w:val="TableText"/>
              <w:tabs>
                <w:tab w:val="decimal" w:pos="840"/>
              </w:tabs>
              <w:rPr>
                <w:lang w:val="en-GB"/>
              </w:rPr>
            </w:pPr>
            <w:r>
              <w:rPr>
                <w:lang w:val="en-GB"/>
              </w:rPr>
              <w:t>15.7%</w:t>
            </w:r>
          </w:p>
        </w:tc>
      </w:tr>
      <w:tr w:rsidR="00E718CC" w14:paraId="1209216A" w14:textId="77777777" w:rsidTr="00E718CC">
        <w:tc>
          <w:tcPr>
            <w:tcW w:w="2158" w:type="dxa"/>
            <w:tcBorders>
              <w:top w:val="nil"/>
              <w:left w:val="nil"/>
              <w:bottom w:val="nil"/>
              <w:right w:val="nil"/>
            </w:tcBorders>
          </w:tcPr>
          <w:p w14:paraId="48C05CA5" w14:textId="2BE53095" w:rsidR="00E718CC" w:rsidRPr="00E718CC" w:rsidRDefault="00E718CC" w:rsidP="00E718CC">
            <w:pPr>
              <w:pStyle w:val="TableText"/>
              <w:rPr>
                <w:color w:val="FFFFFF" w:themeColor="background1"/>
              </w:rPr>
            </w:pPr>
            <w:r w:rsidRPr="00E718CC">
              <w:rPr>
                <w:color w:val="FFFFFF" w:themeColor="background1"/>
              </w:rPr>
              <w:t>WA</w:t>
            </w:r>
          </w:p>
        </w:tc>
        <w:tc>
          <w:tcPr>
            <w:tcW w:w="2158" w:type="dxa"/>
            <w:tcBorders>
              <w:left w:val="nil"/>
              <w:right w:val="nil"/>
            </w:tcBorders>
          </w:tcPr>
          <w:p w14:paraId="16AEF512" w14:textId="3C0A61D1" w:rsidR="00E718CC" w:rsidRPr="00E91B98" w:rsidRDefault="00E718CC" w:rsidP="00E718CC">
            <w:pPr>
              <w:pStyle w:val="TableText"/>
            </w:pPr>
            <w:r w:rsidRPr="00E91B98">
              <w:t>2020</w:t>
            </w:r>
            <w:r>
              <w:t>–</w:t>
            </w:r>
            <w:r w:rsidRPr="00E91B98">
              <w:t>21</w:t>
            </w:r>
          </w:p>
        </w:tc>
        <w:tc>
          <w:tcPr>
            <w:tcW w:w="2158" w:type="dxa"/>
            <w:tcBorders>
              <w:left w:val="nil"/>
              <w:right w:val="nil"/>
            </w:tcBorders>
          </w:tcPr>
          <w:p w14:paraId="50FC5FD2" w14:textId="75576FCE" w:rsidR="00E718CC" w:rsidRDefault="00E718CC" w:rsidP="00E718CC">
            <w:pPr>
              <w:pStyle w:val="TableText"/>
              <w:jc w:val="center"/>
              <w:rPr>
                <w:lang w:val="en-GB"/>
              </w:rPr>
            </w:pPr>
            <w:r>
              <w:rPr>
                <w:lang w:val="en-GB"/>
              </w:rPr>
              <w:t>159</w:t>
            </w:r>
          </w:p>
        </w:tc>
        <w:tc>
          <w:tcPr>
            <w:tcW w:w="2158" w:type="dxa"/>
            <w:tcBorders>
              <w:left w:val="nil"/>
              <w:right w:val="nil"/>
            </w:tcBorders>
          </w:tcPr>
          <w:p w14:paraId="7CF4E289" w14:textId="36692CB8" w:rsidR="00E718CC" w:rsidRDefault="00E718CC" w:rsidP="00E718CC">
            <w:pPr>
              <w:pStyle w:val="TableText"/>
              <w:tabs>
                <w:tab w:val="decimal" w:pos="933"/>
              </w:tabs>
              <w:rPr>
                <w:lang w:val="en-GB"/>
              </w:rPr>
            </w:pPr>
            <w:r>
              <w:rPr>
                <w:lang w:val="en-GB"/>
              </w:rPr>
              <w:t>16.4%</w:t>
            </w:r>
          </w:p>
        </w:tc>
        <w:tc>
          <w:tcPr>
            <w:tcW w:w="2159" w:type="dxa"/>
            <w:tcBorders>
              <w:left w:val="nil"/>
              <w:right w:val="nil"/>
            </w:tcBorders>
          </w:tcPr>
          <w:p w14:paraId="59A3AD82" w14:textId="7BE5647C" w:rsidR="00E718CC" w:rsidRDefault="00E718CC" w:rsidP="00E718CC">
            <w:pPr>
              <w:pStyle w:val="TableText"/>
              <w:jc w:val="center"/>
              <w:rPr>
                <w:lang w:val="en-GB"/>
              </w:rPr>
            </w:pPr>
            <w:r>
              <w:rPr>
                <w:lang w:val="en-GB"/>
              </w:rPr>
              <w:t>248</w:t>
            </w:r>
          </w:p>
        </w:tc>
        <w:tc>
          <w:tcPr>
            <w:tcW w:w="2159" w:type="dxa"/>
            <w:tcBorders>
              <w:left w:val="nil"/>
              <w:right w:val="nil"/>
            </w:tcBorders>
          </w:tcPr>
          <w:p w14:paraId="77444B49" w14:textId="2A4CDA7D" w:rsidR="00E718CC" w:rsidRDefault="00E718CC" w:rsidP="00E718CC">
            <w:pPr>
              <w:pStyle w:val="TableText"/>
              <w:tabs>
                <w:tab w:val="decimal" w:pos="840"/>
              </w:tabs>
              <w:rPr>
                <w:lang w:val="en-GB"/>
              </w:rPr>
            </w:pPr>
            <w:r>
              <w:rPr>
                <w:lang w:val="en-GB"/>
              </w:rPr>
              <w:t>14.1%</w:t>
            </w:r>
          </w:p>
        </w:tc>
      </w:tr>
      <w:tr w:rsidR="00E718CC" w14:paraId="1BBD5885" w14:textId="77777777" w:rsidTr="00E718CC">
        <w:tc>
          <w:tcPr>
            <w:tcW w:w="2158" w:type="dxa"/>
            <w:tcBorders>
              <w:top w:val="nil"/>
              <w:left w:val="nil"/>
              <w:right w:val="nil"/>
            </w:tcBorders>
          </w:tcPr>
          <w:p w14:paraId="03539696" w14:textId="12858B77" w:rsidR="00E718CC" w:rsidRPr="00E718CC" w:rsidRDefault="00E718CC" w:rsidP="00E718CC">
            <w:pPr>
              <w:pStyle w:val="TableText"/>
              <w:rPr>
                <w:color w:val="FFFFFF" w:themeColor="background1"/>
              </w:rPr>
            </w:pPr>
            <w:r w:rsidRPr="00E718CC">
              <w:rPr>
                <w:color w:val="FFFFFF" w:themeColor="background1"/>
              </w:rPr>
              <w:t>WA</w:t>
            </w:r>
          </w:p>
        </w:tc>
        <w:tc>
          <w:tcPr>
            <w:tcW w:w="2158" w:type="dxa"/>
            <w:tcBorders>
              <w:left w:val="nil"/>
              <w:right w:val="nil"/>
            </w:tcBorders>
          </w:tcPr>
          <w:p w14:paraId="38C49903" w14:textId="6166C78C" w:rsidR="00E718CC" w:rsidRPr="00E91B98" w:rsidRDefault="00E718CC" w:rsidP="00E718CC">
            <w:pPr>
              <w:pStyle w:val="TableText"/>
            </w:pPr>
            <w:r w:rsidRPr="00E91B98">
              <w:t>2021</w:t>
            </w:r>
            <w:r>
              <w:t>–</w:t>
            </w:r>
            <w:r w:rsidRPr="00E91B98">
              <w:t>22</w:t>
            </w:r>
          </w:p>
        </w:tc>
        <w:tc>
          <w:tcPr>
            <w:tcW w:w="2158" w:type="dxa"/>
            <w:tcBorders>
              <w:left w:val="nil"/>
              <w:right w:val="nil"/>
            </w:tcBorders>
          </w:tcPr>
          <w:p w14:paraId="692EDB7C" w14:textId="719DD28B" w:rsidR="00E718CC" w:rsidRDefault="00E718CC" w:rsidP="00E718CC">
            <w:pPr>
              <w:pStyle w:val="TableText"/>
              <w:spacing w:line="259" w:lineRule="auto"/>
              <w:jc w:val="center"/>
              <w:rPr>
                <w:lang w:val="en-GB"/>
              </w:rPr>
            </w:pPr>
            <w:r w:rsidRPr="702FAE22">
              <w:rPr>
                <w:lang w:val="en-GB"/>
              </w:rPr>
              <w:t>540</w:t>
            </w:r>
          </w:p>
        </w:tc>
        <w:tc>
          <w:tcPr>
            <w:tcW w:w="2158" w:type="dxa"/>
            <w:tcBorders>
              <w:left w:val="nil"/>
              <w:right w:val="nil"/>
            </w:tcBorders>
          </w:tcPr>
          <w:p w14:paraId="45A71B42" w14:textId="6A863EB3" w:rsidR="00E718CC" w:rsidRDefault="00E718CC" w:rsidP="00E718CC">
            <w:pPr>
              <w:pStyle w:val="TableText"/>
              <w:tabs>
                <w:tab w:val="decimal" w:pos="933"/>
              </w:tabs>
              <w:spacing w:line="259" w:lineRule="auto"/>
              <w:rPr>
                <w:lang w:val="en-GB"/>
              </w:rPr>
            </w:pPr>
            <w:r w:rsidRPr="702FAE22">
              <w:rPr>
                <w:lang w:val="en-GB"/>
              </w:rPr>
              <w:t>33.1%</w:t>
            </w:r>
          </w:p>
        </w:tc>
        <w:tc>
          <w:tcPr>
            <w:tcW w:w="2159" w:type="dxa"/>
            <w:tcBorders>
              <w:left w:val="nil"/>
              <w:right w:val="nil"/>
            </w:tcBorders>
          </w:tcPr>
          <w:p w14:paraId="36CD8C71" w14:textId="5E6AFFAA" w:rsidR="00E718CC" w:rsidRDefault="00E718CC" w:rsidP="00E718CC">
            <w:pPr>
              <w:pStyle w:val="TableText"/>
              <w:spacing w:line="259" w:lineRule="auto"/>
              <w:jc w:val="center"/>
              <w:rPr>
                <w:lang w:val="en-GB"/>
              </w:rPr>
            </w:pPr>
            <w:r w:rsidRPr="702FAE22">
              <w:rPr>
                <w:lang w:val="en-GB"/>
              </w:rPr>
              <w:t>552</w:t>
            </w:r>
          </w:p>
        </w:tc>
        <w:tc>
          <w:tcPr>
            <w:tcW w:w="2159" w:type="dxa"/>
            <w:tcBorders>
              <w:left w:val="nil"/>
              <w:right w:val="nil"/>
            </w:tcBorders>
          </w:tcPr>
          <w:p w14:paraId="0691A040" w14:textId="48F4CF23" w:rsidR="00E718CC" w:rsidRDefault="00E718CC" w:rsidP="00E718CC">
            <w:pPr>
              <w:pStyle w:val="TableText"/>
              <w:tabs>
                <w:tab w:val="decimal" w:pos="840"/>
              </w:tabs>
              <w:spacing w:line="259" w:lineRule="auto"/>
              <w:rPr>
                <w:lang w:val="en-GB"/>
              </w:rPr>
            </w:pPr>
            <w:r w:rsidRPr="702FAE22">
              <w:rPr>
                <w:lang w:val="en-GB"/>
              </w:rPr>
              <w:t>30.4%</w:t>
            </w:r>
          </w:p>
        </w:tc>
      </w:tr>
      <w:tr w:rsidR="00E718CC" w14:paraId="3901A961" w14:textId="77777777" w:rsidTr="00E718CC">
        <w:tc>
          <w:tcPr>
            <w:tcW w:w="2158" w:type="dxa"/>
            <w:tcBorders>
              <w:left w:val="nil"/>
              <w:bottom w:val="nil"/>
              <w:right w:val="nil"/>
            </w:tcBorders>
          </w:tcPr>
          <w:p w14:paraId="4999E4F8" w14:textId="70F21849" w:rsidR="00E718CC" w:rsidRDefault="00E718CC" w:rsidP="00E718CC">
            <w:pPr>
              <w:pStyle w:val="TableText"/>
            </w:pPr>
            <w:r>
              <w:t>Tas</w:t>
            </w:r>
          </w:p>
        </w:tc>
        <w:tc>
          <w:tcPr>
            <w:tcW w:w="2158" w:type="dxa"/>
            <w:tcBorders>
              <w:left w:val="nil"/>
              <w:right w:val="nil"/>
            </w:tcBorders>
          </w:tcPr>
          <w:p w14:paraId="2FF1E173" w14:textId="3ED79A5C" w:rsidR="00E718CC" w:rsidRPr="00E91B98" w:rsidRDefault="00E718CC" w:rsidP="00E718CC">
            <w:pPr>
              <w:pStyle w:val="TableText"/>
            </w:pPr>
            <w:r w:rsidRPr="00E91B98">
              <w:t>2019</w:t>
            </w:r>
            <w:r>
              <w:t>–</w:t>
            </w:r>
            <w:r w:rsidRPr="00E91B98">
              <w:t>20</w:t>
            </w:r>
          </w:p>
        </w:tc>
        <w:tc>
          <w:tcPr>
            <w:tcW w:w="2158" w:type="dxa"/>
            <w:tcBorders>
              <w:left w:val="nil"/>
              <w:right w:val="nil"/>
            </w:tcBorders>
          </w:tcPr>
          <w:p w14:paraId="6D62CD12" w14:textId="398399AD" w:rsidR="00E718CC" w:rsidRDefault="00E718CC" w:rsidP="00E718CC">
            <w:pPr>
              <w:pStyle w:val="TableText"/>
              <w:jc w:val="center"/>
            </w:pPr>
            <w:r>
              <w:rPr>
                <w:lang w:val="en-GB"/>
              </w:rPr>
              <w:t>49</w:t>
            </w:r>
          </w:p>
        </w:tc>
        <w:tc>
          <w:tcPr>
            <w:tcW w:w="2158" w:type="dxa"/>
            <w:tcBorders>
              <w:left w:val="nil"/>
              <w:right w:val="nil"/>
            </w:tcBorders>
          </w:tcPr>
          <w:p w14:paraId="026212A5" w14:textId="54A61D1A" w:rsidR="00E718CC" w:rsidRDefault="00E718CC" w:rsidP="00E718CC">
            <w:pPr>
              <w:pStyle w:val="TableText"/>
              <w:tabs>
                <w:tab w:val="decimal" w:pos="933"/>
              </w:tabs>
            </w:pPr>
            <w:r>
              <w:rPr>
                <w:lang w:val="en-GB"/>
              </w:rPr>
              <w:t>8.2%</w:t>
            </w:r>
          </w:p>
        </w:tc>
        <w:tc>
          <w:tcPr>
            <w:tcW w:w="2159" w:type="dxa"/>
            <w:tcBorders>
              <w:left w:val="nil"/>
              <w:right w:val="nil"/>
            </w:tcBorders>
          </w:tcPr>
          <w:p w14:paraId="0771F506" w14:textId="10220615" w:rsidR="00E718CC" w:rsidRDefault="00E718CC" w:rsidP="00E718CC">
            <w:pPr>
              <w:pStyle w:val="TableText"/>
              <w:jc w:val="center"/>
            </w:pPr>
            <w:r>
              <w:rPr>
                <w:lang w:val="en-GB"/>
              </w:rPr>
              <w:t>32</w:t>
            </w:r>
          </w:p>
        </w:tc>
        <w:tc>
          <w:tcPr>
            <w:tcW w:w="2159" w:type="dxa"/>
            <w:tcBorders>
              <w:left w:val="nil"/>
              <w:right w:val="nil"/>
            </w:tcBorders>
          </w:tcPr>
          <w:p w14:paraId="39D199AF" w14:textId="55146234" w:rsidR="00E718CC" w:rsidRDefault="00E718CC" w:rsidP="00E718CC">
            <w:pPr>
              <w:pStyle w:val="TableText"/>
              <w:tabs>
                <w:tab w:val="decimal" w:pos="840"/>
              </w:tabs>
            </w:pPr>
            <w:r>
              <w:rPr>
                <w:lang w:val="en-GB"/>
              </w:rPr>
              <w:t>0.0%</w:t>
            </w:r>
          </w:p>
        </w:tc>
      </w:tr>
      <w:tr w:rsidR="00E718CC" w14:paraId="214DBE6E" w14:textId="77777777" w:rsidTr="00E718CC">
        <w:tc>
          <w:tcPr>
            <w:tcW w:w="2158" w:type="dxa"/>
            <w:tcBorders>
              <w:top w:val="nil"/>
              <w:left w:val="nil"/>
              <w:right w:val="nil"/>
            </w:tcBorders>
          </w:tcPr>
          <w:p w14:paraId="0FCBBE7D" w14:textId="10CCFB8F" w:rsidR="00E718CC" w:rsidRPr="00E718CC" w:rsidRDefault="00E718CC" w:rsidP="00E718CC">
            <w:pPr>
              <w:pStyle w:val="TableText"/>
              <w:rPr>
                <w:color w:val="FFFFFF" w:themeColor="background1"/>
              </w:rPr>
            </w:pPr>
            <w:r w:rsidRPr="00E718CC">
              <w:rPr>
                <w:color w:val="FFFFFF" w:themeColor="background1"/>
              </w:rPr>
              <w:t>Tas</w:t>
            </w:r>
          </w:p>
        </w:tc>
        <w:tc>
          <w:tcPr>
            <w:tcW w:w="2158" w:type="dxa"/>
            <w:tcBorders>
              <w:left w:val="nil"/>
              <w:right w:val="nil"/>
            </w:tcBorders>
          </w:tcPr>
          <w:p w14:paraId="1657897E" w14:textId="6F790323" w:rsidR="00E718CC" w:rsidRPr="00E91B98" w:rsidRDefault="00E718CC" w:rsidP="00E718CC">
            <w:pPr>
              <w:pStyle w:val="TableText"/>
            </w:pPr>
            <w:r w:rsidRPr="00E91B98">
              <w:t>2021</w:t>
            </w:r>
            <w:r>
              <w:t>–</w:t>
            </w:r>
            <w:r w:rsidRPr="00E91B98">
              <w:t>22</w:t>
            </w:r>
          </w:p>
        </w:tc>
        <w:tc>
          <w:tcPr>
            <w:tcW w:w="2158" w:type="dxa"/>
            <w:tcBorders>
              <w:left w:val="nil"/>
              <w:right w:val="nil"/>
            </w:tcBorders>
          </w:tcPr>
          <w:p w14:paraId="37427693" w14:textId="4DC15FC1" w:rsidR="00E718CC" w:rsidRDefault="00E718CC" w:rsidP="00E718CC">
            <w:pPr>
              <w:pStyle w:val="TableText"/>
              <w:spacing w:line="259" w:lineRule="auto"/>
              <w:jc w:val="center"/>
              <w:rPr>
                <w:lang w:val="en-GB"/>
              </w:rPr>
            </w:pPr>
            <w:r w:rsidRPr="702FAE22">
              <w:rPr>
                <w:lang w:val="en-GB"/>
              </w:rPr>
              <w:t>137</w:t>
            </w:r>
          </w:p>
        </w:tc>
        <w:tc>
          <w:tcPr>
            <w:tcW w:w="2158" w:type="dxa"/>
            <w:tcBorders>
              <w:left w:val="nil"/>
              <w:right w:val="nil"/>
            </w:tcBorders>
          </w:tcPr>
          <w:p w14:paraId="0BCBAA0A" w14:textId="2CF55DD0" w:rsidR="00E718CC" w:rsidRDefault="00E718CC" w:rsidP="00E718CC">
            <w:pPr>
              <w:pStyle w:val="TableText"/>
              <w:tabs>
                <w:tab w:val="decimal" w:pos="933"/>
              </w:tabs>
              <w:spacing w:line="259" w:lineRule="auto"/>
              <w:rPr>
                <w:lang w:val="en-GB"/>
              </w:rPr>
            </w:pPr>
            <w:r w:rsidRPr="702FAE22">
              <w:rPr>
                <w:lang w:val="en-GB"/>
              </w:rPr>
              <w:t>17.5%</w:t>
            </w:r>
          </w:p>
        </w:tc>
        <w:tc>
          <w:tcPr>
            <w:tcW w:w="2159" w:type="dxa"/>
            <w:tcBorders>
              <w:left w:val="nil"/>
              <w:right w:val="nil"/>
            </w:tcBorders>
          </w:tcPr>
          <w:p w14:paraId="1F4703CC" w14:textId="14C0EA17" w:rsidR="00E718CC" w:rsidRDefault="00E718CC" w:rsidP="00E718CC">
            <w:pPr>
              <w:pStyle w:val="TableText"/>
              <w:spacing w:line="259" w:lineRule="auto"/>
              <w:jc w:val="center"/>
              <w:rPr>
                <w:lang w:val="en-GB"/>
              </w:rPr>
            </w:pPr>
            <w:r w:rsidRPr="702FAE22">
              <w:rPr>
                <w:lang w:val="en-GB"/>
              </w:rPr>
              <w:t>70</w:t>
            </w:r>
          </w:p>
        </w:tc>
        <w:tc>
          <w:tcPr>
            <w:tcW w:w="2159" w:type="dxa"/>
            <w:tcBorders>
              <w:left w:val="nil"/>
              <w:right w:val="nil"/>
            </w:tcBorders>
          </w:tcPr>
          <w:p w14:paraId="02696B80" w14:textId="50EC4439" w:rsidR="00E718CC" w:rsidRDefault="00E718CC" w:rsidP="00E718CC">
            <w:pPr>
              <w:pStyle w:val="TableText"/>
              <w:tabs>
                <w:tab w:val="decimal" w:pos="840"/>
              </w:tabs>
              <w:spacing w:line="259" w:lineRule="auto"/>
              <w:rPr>
                <w:lang w:val="en-GB"/>
              </w:rPr>
            </w:pPr>
            <w:r w:rsidRPr="702FAE22">
              <w:rPr>
                <w:lang w:val="en-GB"/>
              </w:rPr>
              <w:t>28.6%</w:t>
            </w:r>
          </w:p>
        </w:tc>
      </w:tr>
      <w:tr w:rsidR="00E718CC" w14:paraId="1AFC940F" w14:textId="77777777" w:rsidTr="00E718CC">
        <w:tc>
          <w:tcPr>
            <w:tcW w:w="2158" w:type="dxa"/>
            <w:tcBorders>
              <w:left w:val="nil"/>
              <w:bottom w:val="nil"/>
              <w:right w:val="nil"/>
            </w:tcBorders>
          </w:tcPr>
          <w:p w14:paraId="50EA054A" w14:textId="1506EF65" w:rsidR="00E718CC" w:rsidRDefault="00E718CC" w:rsidP="00E718CC">
            <w:pPr>
              <w:pStyle w:val="TableText"/>
            </w:pPr>
            <w:r>
              <w:t>ACT</w:t>
            </w:r>
          </w:p>
        </w:tc>
        <w:tc>
          <w:tcPr>
            <w:tcW w:w="2158" w:type="dxa"/>
            <w:tcBorders>
              <w:left w:val="nil"/>
              <w:right w:val="nil"/>
            </w:tcBorders>
          </w:tcPr>
          <w:p w14:paraId="3CD9D9ED" w14:textId="461AB23C" w:rsidR="00E718CC" w:rsidRPr="00E91B98" w:rsidRDefault="00E718CC" w:rsidP="00E718CC">
            <w:pPr>
              <w:pStyle w:val="TableText"/>
            </w:pPr>
            <w:r w:rsidRPr="00E91B98">
              <w:t>2019</w:t>
            </w:r>
            <w:r>
              <w:t>–</w:t>
            </w:r>
            <w:r w:rsidRPr="00E91B98">
              <w:t>20</w:t>
            </w:r>
          </w:p>
        </w:tc>
        <w:tc>
          <w:tcPr>
            <w:tcW w:w="2158" w:type="dxa"/>
            <w:tcBorders>
              <w:left w:val="nil"/>
              <w:right w:val="nil"/>
            </w:tcBorders>
          </w:tcPr>
          <w:p w14:paraId="0C8A1E1C" w14:textId="093478A6" w:rsidR="00E718CC" w:rsidRDefault="00E718CC" w:rsidP="00E718CC">
            <w:pPr>
              <w:pStyle w:val="TableText"/>
              <w:jc w:val="center"/>
              <w:rPr>
                <w:lang w:val="en-GB"/>
              </w:rPr>
            </w:pPr>
            <w:r>
              <w:rPr>
                <w:lang w:val="en-GB"/>
              </w:rPr>
              <w:t>73</w:t>
            </w:r>
          </w:p>
        </w:tc>
        <w:tc>
          <w:tcPr>
            <w:tcW w:w="2158" w:type="dxa"/>
            <w:tcBorders>
              <w:left w:val="nil"/>
              <w:right w:val="nil"/>
            </w:tcBorders>
          </w:tcPr>
          <w:p w14:paraId="29B1D6D0" w14:textId="3D052B68" w:rsidR="00E718CC" w:rsidRDefault="00E718CC" w:rsidP="00E718CC">
            <w:pPr>
              <w:pStyle w:val="TableText"/>
              <w:tabs>
                <w:tab w:val="decimal" w:pos="933"/>
              </w:tabs>
              <w:rPr>
                <w:lang w:val="en-GB"/>
              </w:rPr>
            </w:pPr>
            <w:r>
              <w:rPr>
                <w:lang w:val="en-GB"/>
              </w:rPr>
              <w:t>30.1%</w:t>
            </w:r>
          </w:p>
        </w:tc>
        <w:tc>
          <w:tcPr>
            <w:tcW w:w="2159" w:type="dxa"/>
            <w:tcBorders>
              <w:left w:val="nil"/>
              <w:right w:val="nil"/>
            </w:tcBorders>
          </w:tcPr>
          <w:p w14:paraId="268ABDB5" w14:textId="0A5F09FA" w:rsidR="00E718CC" w:rsidRDefault="00E718CC" w:rsidP="00E718CC">
            <w:pPr>
              <w:pStyle w:val="TableText"/>
              <w:jc w:val="center"/>
              <w:rPr>
                <w:lang w:val="en-GB"/>
              </w:rPr>
            </w:pPr>
            <w:r>
              <w:rPr>
                <w:lang w:val="en-GB"/>
              </w:rPr>
              <w:t>80</w:t>
            </w:r>
          </w:p>
        </w:tc>
        <w:tc>
          <w:tcPr>
            <w:tcW w:w="2159" w:type="dxa"/>
            <w:tcBorders>
              <w:left w:val="nil"/>
              <w:right w:val="nil"/>
            </w:tcBorders>
          </w:tcPr>
          <w:p w14:paraId="339CA1EB" w14:textId="7B0E8373" w:rsidR="00E718CC" w:rsidRDefault="00E718CC" w:rsidP="00E718CC">
            <w:pPr>
              <w:pStyle w:val="TableText"/>
              <w:tabs>
                <w:tab w:val="decimal" w:pos="840"/>
              </w:tabs>
              <w:rPr>
                <w:lang w:val="en-GB"/>
              </w:rPr>
            </w:pPr>
            <w:r>
              <w:rPr>
                <w:lang w:val="en-GB"/>
              </w:rPr>
              <w:t>16.3%</w:t>
            </w:r>
          </w:p>
        </w:tc>
      </w:tr>
      <w:tr w:rsidR="00E718CC" w14:paraId="0E979BBB" w14:textId="77777777" w:rsidTr="00E718CC">
        <w:tc>
          <w:tcPr>
            <w:tcW w:w="2158" w:type="dxa"/>
            <w:tcBorders>
              <w:top w:val="nil"/>
              <w:left w:val="nil"/>
              <w:bottom w:val="nil"/>
              <w:right w:val="nil"/>
            </w:tcBorders>
          </w:tcPr>
          <w:p w14:paraId="66C8B533" w14:textId="7C180E66" w:rsidR="00E718CC" w:rsidRPr="00E718CC" w:rsidRDefault="00E718CC" w:rsidP="00E718CC">
            <w:pPr>
              <w:pStyle w:val="TableText"/>
              <w:rPr>
                <w:color w:val="FFFFFF" w:themeColor="background1"/>
              </w:rPr>
            </w:pPr>
            <w:r w:rsidRPr="00E718CC">
              <w:rPr>
                <w:color w:val="FFFFFF" w:themeColor="background1"/>
              </w:rPr>
              <w:t>ACT</w:t>
            </w:r>
          </w:p>
        </w:tc>
        <w:tc>
          <w:tcPr>
            <w:tcW w:w="2158" w:type="dxa"/>
            <w:tcBorders>
              <w:left w:val="nil"/>
              <w:right w:val="nil"/>
            </w:tcBorders>
          </w:tcPr>
          <w:p w14:paraId="3CDC56BF" w14:textId="76D5C57D" w:rsidR="00E718CC" w:rsidRPr="00E91B98" w:rsidRDefault="00E718CC" w:rsidP="00E718CC">
            <w:pPr>
              <w:pStyle w:val="TableText"/>
            </w:pPr>
            <w:r w:rsidRPr="00E91B98">
              <w:t>2020</w:t>
            </w:r>
            <w:r>
              <w:t>–</w:t>
            </w:r>
            <w:r w:rsidRPr="00E91B98">
              <w:t>21</w:t>
            </w:r>
          </w:p>
        </w:tc>
        <w:tc>
          <w:tcPr>
            <w:tcW w:w="2158" w:type="dxa"/>
            <w:tcBorders>
              <w:left w:val="nil"/>
              <w:right w:val="nil"/>
            </w:tcBorders>
          </w:tcPr>
          <w:p w14:paraId="6BF8A278" w14:textId="02065037" w:rsidR="00E718CC" w:rsidRDefault="00E718CC" w:rsidP="00E718CC">
            <w:pPr>
              <w:pStyle w:val="TableText"/>
              <w:jc w:val="center"/>
              <w:rPr>
                <w:lang w:val="en-GB"/>
              </w:rPr>
            </w:pPr>
            <w:r>
              <w:rPr>
                <w:lang w:val="en-GB"/>
              </w:rPr>
              <w:t>43</w:t>
            </w:r>
          </w:p>
        </w:tc>
        <w:tc>
          <w:tcPr>
            <w:tcW w:w="2158" w:type="dxa"/>
            <w:tcBorders>
              <w:left w:val="nil"/>
              <w:right w:val="nil"/>
            </w:tcBorders>
          </w:tcPr>
          <w:p w14:paraId="3C7DC191" w14:textId="473FEE93" w:rsidR="00E718CC" w:rsidRDefault="00E718CC" w:rsidP="00E718CC">
            <w:pPr>
              <w:pStyle w:val="TableText"/>
              <w:tabs>
                <w:tab w:val="decimal" w:pos="933"/>
              </w:tabs>
              <w:rPr>
                <w:lang w:val="en-GB"/>
              </w:rPr>
            </w:pPr>
            <w:r>
              <w:rPr>
                <w:lang w:val="en-GB"/>
              </w:rPr>
              <w:t>25.6%</w:t>
            </w:r>
          </w:p>
        </w:tc>
        <w:tc>
          <w:tcPr>
            <w:tcW w:w="2159" w:type="dxa"/>
            <w:tcBorders>
              <w:left w:val="nil"/>
              <w:right w:val="nil"/>
            </w:tcBorders>
          </w:tcPr>
          <w:p w14:paraId="3F77A7C6" w14:textId="7AB057C4" w:rsidR="00E718CC" w:rsidRDefault="00E718CC" w:rsidP="00E718CC">
            <w:pPr>
              <w:pStyle w:val="TableText"/>
              <w:jc w:val="center"/>
              <w:rPr>
                <w:lang w:val="en-GB"/>
              </w:rPr>
            </w:pPr>
            <w:r>
              <w:rPr>
                <w:lang w:val="en-GB"/>
              </w:rPr>
              <w:t>43</w:t>
            </w:r>
          </w:p>
        </w:tc>
        <w:tc>
          <w:tcPr>
            <w:tcW w:w="2159" w:type="dxa"/>
            <w:tcBorders>
              <w:left w:val="nil"/>
              <w:right w:val="nil"/>
            </w:tcBorders>
          </w:tcPr>
          <w:p w14:paraId="6C6C376F" w14:textId="5A23ED4B" w:rsidR="00E718CC" w:rsidRDefault="00E718CC" w:rsidP="00E718CC">
            <w:pPr>
              <w:pStyle w:val="TableText"/>
              <w:tabs>
                <w:tab w:val="decimal" w:pos="840"/>
              </w:tabs>
              <w:rPr>
                <w:lang w:val="en-GB"/>
              </w:rPr>
            </w:pPr>
            <w:r>
              <w:rPr>
                <w:lang w:val="en-GB"/>
              </w:rPr>
              <w:t>18.6%</w:t>
            </w:r>
          </w:p>
        </w:tc>
      </w:tr>
      <w:tr w:rsidR="00E718CC" w14:paraId="2A194C7B" w14:textId="77777777" w:rsidTr="00E718CC">
        <w:tc>
          <w:tcPr>
            <w:tcW w:w="2158" w:type="dxa"/>
            <w:tcBorders>
              <w:top w:val="nil"/>
              <w:left w:val="nil"/>
              <w:right w:val="nil"/>
            </w:tcBorders>
          </w:tcPr>
          <w:p w14:paraId="693E18E4" w14:textId="41ED664D" w:rsidR="00E718CC" w:rsidRPr="00E718CC" w:rsidRDefault="00E718CC" w:rsidP="00E718CC">
            <w:pPr>
              <w:pStyle w:val="TableText"/>
              <w:rPr>
                <w:color w:val="FFFFFF" w:themeColor="background1"/>
              </w:rPr>
            </w:pPr>
            <w:r w:rsidRPr="00E718CC">
              <w:rPr>
                <w:color w:val="FFFFFF" w:themeColor="background1"/>
              </w:rPr>
              <w:t>ACT</w:t>
            </w:r>
          </w:p>
        </w:tc>
        <w:tc>
          <w:tcPr>
            <w:tcW w:w="2158" w:type="dxa"/>
            <w:tcBorders>
              <w:left w:val="nil"/>
              <w:right w:val="nil"/>
            </w:tcBorders>
          </w:tcPr>
          <w:p w14:paraId="0E4DD95E" w14:textId="2F533016" w:rsidR="00E718CC" w:rsidRPr="00E91B98" w:rsidRDefault="00E718CC" w:rsidP="00E718CC">
            <w:pPr>
              <w:pStyle w:val="TableText"/>
            </w:pPr>
            <w:r w:rsidRPr="00E91B98">
              <w:t>2021</w:t>
            </w:r>
            <w:r>
              <w:t>–</w:t>
            </w:r>
            <w:r w:rsidRPr="00E91B98">
              <w:t>22</w:t>
            </w:r>
          </w:p>
        </w:tc>
        <w:tc>
          <w:tcPr>
            <w:tcW w:w="2158" w:type="dxa"/>
            <w:tcBorders>
              <w:left w:val="nil"/>
              <w:right w:val="nil"/>
            </w:tcBorders>
          </w:tcPr>
          <w:p w14:paraId="5B98AC43" w14:textId="0EE4BE37" w:rsidR="00E718CC" w:rsidRDefault="00E718CC" w:rsidP="00E718CC">
            <w:pPr>
              <w:pStyle w:val="TableText"/>
              <w:spacing w:line="259" w:lineRule="auto"/>
              <w:jc w:val="center"/>
              <w:rPr>
                <w:lang w:val="en-GB"/>
              </w:rPr>
            </w:pPr>
            <w:r w:rsidRPr="702FAE22">
              <w:rPr>
                <w:lang w:val="en-GB"/>
              </w:rPr>
              <w:t>124</w:t>
            </w:r>
          </w:p>
        </w:tc>
        <w:tc>
          <w:tcPr>
            <w:tcW w:w="2158" w:type="dxa"/>
            <w:tcBorders>
              <w:left w:val="nil"/>
              <w:right w:val="nil"/>
            </w:tcBorders>
          </w:tcPr>
          <w:p w14:paraId="0B155A43" w14:textId="19181FDB" w:rsidR="00E718CC" w:rsidRDefault="00E718CC" w:rsidP="00E718CC">
            <w:pPr>
              <w:pStyle w:val="TableText"/>
              <w:tabs>
                <w:tab w:val="decimal" w:pos="933"/>
              </w:tabs>
              <w:spacing w:line="259" w:lineRule="auto"/>
              <w:rPr>
                <w:lang w:val="en-GB"/>
              </w:rPr>
            </w:pPr>
            <w:r w:rsidRPr="702FAE22">
              <w:rPr>
                <w:lang w:val="en-GB"/>
              </w:rPr>
              <w:t>47.6%</w:t>
            </w:r>
          </w:p>
        </w:tc>
        <w:tc>
          <w:tcPr>
            <w:tcW w:w="2159" w:type="dxa"/>
            <w:tcBorders>
              <w:left w:val="nil"/>
              <w:right w:val="nil"/>
            </w:tcBorders>
          </w:tcPr>
          <w:p w14:paraId="4D348099" w14:textId="18BF11F6" w:rsidR="00E718CC" w:rsidRDefault="00E718CC" w:rsidP="00E718CC">
            <w:pPr>
              <w:pStyle w:val="TableText"/>
              <w:spacing w:line="259" w:lineRule="auto"/>
              <w:jc w:val="center"/>
              <w:rPr>
                <w:lang w:val="en-GB"/>
              </w:rPr>
            </w:pPr>
            <w:r w:rsidRPr="702FAE22">
              <w:rPr>
                <w:lang w:val="en-GB"/>
              </w:rPr>
              <w:t>134</w:t>
            </w:r>
          </w:p>
        </w:tc>
        <w:tc>
          <w:tcPr>
            <w:tcW w:w="2159" w:type="dxa"/>
            <w:tcBorders>
              <w:left w:val="nil"/>
              <w:right w:val="nil"/>
            </w:tcBorders>
          </w:tcPr>
          <w:p w14:paraId="723659A0" w14:textId="43000A32" w:rsidR="00E718CC" w:rsidRDefault="00E718CC" w:rsidP="00E718CC">
            <w:pPr>
              <w:pStyle w:val="TableText"/>
              <w:tabs>
                <w:tab w:val="decimal" w:pos="840"/>
              </w:tabs>
              <w:spacing w:line="259" w:lineRule="auto"/>
              <w:rPr>
                <w:lang w:val="en-GB"/>
              </w:rPr>
            </w:pPr>
            <w:r w:rsidRPr="702FAE22">
              <w:rPr>
                <w:lang w:val="en-GB"/>
              </w:rPr>
              <w:t>50.7%</w:t>
            </w:r>
          </w:p>
        </w:tc>
      </w:tr>
      <w:tr w:rsidR="00E718CC" w14:paraId="7E249C7A" w14:textId="77777777" w:rsidTr="00567F5C">
        <w:tc>
          <w:tcPr>
            <w:tcW w:w="2158" w:type="dxa"/>
            <w:tcBorders>
              <w:left w:val="nil"/>
              <w:right w:val="nil"/>
            </w:tcBorders>
          </w:tcPr>
          <w:p w14:paraId="46B58C77" w14:textId="1F4F1312" w:rsidR="00E718CC" w:rsidRDefault="00E718CC" w:rsidP="00E718CC">
            <w:pPr>
              <w:pStyle w:val="TableText"/>
            </w:pPr>
            <w:r>
              <w:t>NT</w:t>
            </w:r>
          </w:p>
        </w:tc>
        <w:tc>
          <w:tcPr>
            <w:tcW w:w="2158" w:type="dxa"/>
            <w:tcBorders>
              <w:left w:val="nil"/>
              <w:right w:val="nil"/>
            </w:tcBorders>
          </w:tcPr>
          <w:p w14:paraId="3DDA8440" w14:textId="379B6A9D" w:rsidR="00E718CC" w:rsidRPr="00E91B98" w:rsidRDefault="00E718CC" w:rsidP="00E718CC">
            <w:pPr>
              <w:pStyle w:val="TableText"/>
            </w:pPr>
            <w:r w:rsidRPr="00E91B98">
              <w:t>2021</w:t>
            </w:r>
            <w:r>
              <w:t>–</w:t>
            </w:r>
            <w:r w:rsidRPr="00E91B98">
              <w:t>22</w:t>
            </w:r>
          </w:p>
        </w:tc>
        <w:tc>
          <w:tcPr>
            <w:tcW w:w="2158" w:type="dxa"/>
            <w:tcBorders>
              <w:left w:val="nil"/>
              <w:right w:val="nil"/>
            </w:tcBorders>
          </w:tcPr>
          <w:p w14:paraId="03106EFC" w14:textId="6055D10A" w:rsidR="00E718CC" w:rsidRDefault="00E718CC" w:rsidP="00E718CC">
            <w:pPr>
              <w:pStyle w:val="TableText"/>
              <w:jc w:val="center"/>
              <w:rPr>
                <w:lang w:val="en-GB"/>
              </w:rPr>
            </w:pPr>
            <w:r>
              <w:rPr>
                <w:lang w:val="en-GB"/>
              </w:rPr>
              <w:t>79</w:t>
            </w:r>
          </w:p>
        </w:tc>
        <w:tc>
          <w:tcPr>
            <w:tcW w:w="2158" w:type="dxa"/>
            <w:tcBorders>
              <w:left w:val="nil"/>
              <w:right w:val="nil"/>
            </w:tcBorders>
          </w:tcPr>
          <w:p w14:paraId="287E63F5" w14:textId="57415BD3" w:rsidR="00E718CC" w:rsidRDefault="00E718CC" w:rsidP="00E718CC">
            <w:pPr>
              <w:pStyle w:val="TableText"/>
              <w:tabs>
                <w:tab w:val="decimal" w:pos="933"/>
              </w:tabs>
              <w:rPr>
                <w:lang w:val="en-GB"/>
              </w:rPr>
            </w:pPr>
            <w:r>
              <w:rPr>
                <w:lang w:val="en-GB"/>
              </w:rPr>
              <w:t>65.8%</w:t>
            </w:r>
          </w:p>
        </w:tc>
        <w:tc>
          <w:tcPr>
            <w:tcW w:w="2159" w:type="dxa"/>
            <w:tcBorders>
              <w:left w:val="nil"/>
              <w:right w:val="nil"/>
            </w:tcBorders>
          </w:tcPr>
          <w:p w14:paraId="13CD8081" w14:textId="016C9CC6" w:rsidR="00E718CC" w:rsidRDefault="00E718CC" w:rsidP="00E718CC">
            <w:pPr>
              <w:pStyle w:val="TableText"/>
              <w:jc w:val="center"/>
              <w:rPr>
                <w:lang w:val="en-GB"/>
              </w:rPr>
            </w:pPr>
            <w:r>
              <w:rPr>
                <w:lang w:val="en-GB"/>
              </w:rPr>
              <w:t>54</w:t>
            </w:r>
          </w:p>
        </w:tc>
        <w:tc>
          <w:tcPr>
            <w:tcW w:w="2159" w:type="dxa"/>
            <w:tcBorders>
              <w:left w:val="nil"/>
              <w:right w:val="nil"/>
            </w:tcBorders>
          </w:tcPr>
          <w:p w14:paraId="4DC79ED1" w14:textId="3EC719B8" w:rsidR="00E718CC" w:rsidRDefault="00E718CC" w:rsidP="00E718CC">
            <w:pPr>
              <w:pStyle w:val="TableText"/>
              <w:tabs>
                <w:tab w:val="decimal" w:pos="840"/>
              </w:tabs>
              <w:rPr>
                <w:lang w:val="en-GB"/>
              </w:rPr>
            </w:pPr>
            <w:r>
              <w:rPr>
                <w:lang w:val="en-GB"/>
              </w:rPr>
              <w:t>48.1%</w:t>
            </w:r>
          </w:p>
        </w:tc>
      </w:tr>
    </w:tbl>
    <w:p w14:paraId="1AE0B670" w14:textId="01E08662" w:rsidR="00971C1A" w:rsidRDefault="00053C31" w:rsidP="00053C31">
      <w:pPr>
        <w:pStyle w:val="TFListNotesSpace"/>
        <w:sectPr w:rsidR="00971C1A" w:rsidSect="00971C1A">
          <w:pgSz w:w="15840" w:h="12240" w:orient="landscape"/>
          <w:pgMar w:top="1440" w:right="1440" w:bottom="1444" w:left="1440" w:header="720" w:footer="720" w:gutter="0"/>
          <w:cols w:space="720"/>
          <w:docGrid w:linePitch="299"/>
        </w:sectPr>
      </w:pPr>
      <w:proofErr w:type="spellStart"/>
      <w:r>
        <w:t>a</w:t>
      </w:r>
      <w:proofErr w:type="spellEnd"/>
      <w:r>
        <w:tab/>
        <w:t xml:space="preserve">This table excludes </w:t>
      </w:r>
      <w:r w:rsidR="005443FB">
        <w:t xml:space="preserve">data from </w:t>
      </w:r>
      <w:r w:rsidR="002F67D7">
        <w:t>locations</w:t>
      </w:r>
      <w:r w:rsidR="005443FB">
        <w:t xml:space="preserve"> that submitted </w:t>
      </w:r>
      <w:r w:rsidR="002F67D7">
        <w:t>fewer</w:t>
      </w:r>
      <w:r w:rsidR="005443FB">
        <w:t xml:space="preserve"> than 10 applications in a financial year.</w:t>
      </w:r>
    </w:p>
    <w:p w14:paraId="0C7D1632" w14:textId="13B34D42" w:rsidR="00971C1A" w:rsidRDefault="00123E0F" w:rsidP="00AE6A29">
      <w:pPr>
        <w:pStyle w:val="Heading2"/>
      </w:pPr>
      <w:bookmarkStart w:id="34" w:name="_Toc141280220"/>
      <w:r>
        <w:t>Grant assessors</w:t>
      </w:r>
      <w:bookmarkEnd w:id="34"/>
    </w:p>
    <w:p w14:paraId="1A712061" w14:textId="589F1C7D" w:rsidR="00123E0F" w:rsidRDefault="00455E09" w:rsidP="00123E0F">
      <w:r w:rsidRPr="00455E09">
        <w:t xml:space="preserve">The gender profiles of Grant Assessment Committee members were not available for all grant opportunities. The grant opportunities with committee gender data that were included in this report (see </w:t>
      </w:r>
      <w:hyperlink w:anchor="Appendix_C" w:history="1">
        <w:r w:rsidR="00C04141" w:rsidRPr="00455E09">
          <w:rPr>
            <w:rStyle w:val="Hyperlink"/>
          </w:rPr>
          <w:t>Appendix </w:t>
        </w:r>
        <w:r w:rsidRPr="00455E09">
          <w:rPr>
            <w:rStyle w:val="Hyperlink"/>
          </w:rPr>
          <w:t>C</w:t>
        </w:r>
      </w:hyperlink>
      <w:r w:rsidR="00C04141">
        <w:t xml:space="preserve">) align with the </w:t>
      </w:r>
      <w:r w:rsidR="0030468E">
        <w:t>MRFF</w:t>
      </w:r>
      <w:r w:rsidR="00541F59">
        <w:t xml:space="preserve">’s report </w:t>
      </w:r>
      <w:hyperlink r:id="rId44" w:history="1">
        <w:r w:rsidR="0030468E" w:rsidRPr="00714EF5">
          <w:rPr>
            <w:rStyle w:val="Hyperlink"/>
          </w:rPr>
          <w:t>Financial assistance to support the Australian Medical Research and Innovation Priorities 2020–2022</w:t>
        </w:r>
      </w:hyperlink>
      <w:r w:rsidR="00C04141">
        <w:t>.</w:t>
      </w:r>
    </w:p>
    <w:p w14:paraId="190C9BDD" w14:textId="152432FD" w:rsidR="0030468E" w:rsidRDefault="002F67D7" w:rsidP="008C75AD">
      <w:pPr>
        <w:pStyle w:val="NormalBeforeBullet"/>
      </w:pPr>
      <w:r w:rsidRPr="002F67D7">
        <w:t>Overall, Grant Assessment Committees had a higher proportion of women assessors than men (53.9% compared with 46.2%) (Figure 2</w:t>
      </w:r>
      <w:r w:rsidR="007B5873">
        <w:t>6</w:t>
      </w:r>
      <w:r w:rsidRPr="002F67D7">
        <w:t>). The proportion of assessor genders was the least equal for the following grant opportunities:</w:t>
      </w:r>
    </w:p>
    <w:p w14:paraId="14979BDE" w14:textId="506EDF31" w:rsidR="008C75AD" w:rsidRDefault="008C75AD" w:rsidP="008C75AD">
      <w:pPr>
        <w:pStyle w:val="Bullet"/>
      </w:pPr>
      <w:r>
        <w:t xml:space="preserve">2021 Improving the </w:t>
      </w:r>
      <w:r w:rsidR="00DB6298">
        <w:t xml:space="preserve">Health and </w:t>
      </w:r>
      <w:r>
        <w:t>Wellbeing of Aboriginal and Torres Strait Islander Mothers and Babies</w:t>
      </w:r>
      <w:r w:rsidR="00DB6298">
        <w:t>, where 91.7% of assessors were women</w:t>
      </w:r>
    </w:p>
    <w:p w14:paraId="57485D05" w14:textId="00C65B17" w:rsidR="00DB6298" w:rsidRDefault="00DB6298" w:rsidP="008C75AD">
      <w:pPr>
        <w:pStyle w:val="Bullet"/>
      </w:pPr>
      <w:r>
        <w:t>2021 Indigenous Health Research, where 88.0% of assessors were women</w:t>
      </w:r>
    </w:p>
    <w:p w14:paraId="77E72A14" w14:textId="2779C975" w:rsidR="00DB6298" w:rsidRDefault="00DB6298" w:rsidP="008C75AD">
      <w:pPr>
        <w:pStyle w:val="Bullet"/>
      </w:pPr>
      <w:r>
        <w:t>2021 International Clinical Trial Collaborations, where 71.4% of assessors were men</w:t>
      </w:r>
    </w:p>
    <w:p w14:paraId="7F12A8AB" w14:textId="6B9FF3B2" w:rsidR="00DB6298" w:rsidRDefault="00DB6298" w:rsidP="00DB6298">
      <w:pPr>
        <w:pStyle w:val="BulletLast"/>
      </w:pPr>
      <w:r>
        <w:t>2022 International Clinical Trial Collaborations, where 71.0% of assessors were men</w:t>
      </w:r>
    </w:p>
    <w:p w14:paraId="387736DD" w14:textId="77777777" w:rsidR="007B5873" w:rsidRPr="00123E0F" w:rsidRDefault="007B5873" w:rsidP="007B5873">
      <w:pPr>
        <w:pStyle w:val="FigureTitle"/>
      </w:pPr>
      <w:r>
        <w:t>Figure 26</w:t>
      </w:r>
      <w:r>
        <w:t> </w:t>
      </w:r>
      <w:r>
        <w:t>Number of women and men appointed to Grant Assessment Committees</w:t>
      </w:r>
    </w:p>
    <w:p w14:paraId="352E08EE" w14:textId="78ACFA68" w:rsidR="004C6284" w:rsidRDefault="00E71957" w:rsidP="004C6284">
      <w:r>
        <w:rPr>
          <w:noProof/>
        </w:rPr>
        <w:drawing>
          <wp:inline distT="0" distB="0" distL="0" distR="0" wp14:anchorId="1F0F7253" wp14:editId="0E3756EF">
            <wp:extent cx="5041402" cy="3060198"/>
            <wp:effectExtent l="0" t="0" r="0" b="0"/>
            <wp:docPr id="2002861456" name="Picture 27" descr="Column graph showing the number of women and men appointed to Grant Assessment Committees. There were 489 women and 416 men appoin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2861456" name="Picture 27" descr="Column graph showing the number of women and men appointed to Grant Assessment Committees. There were 489 women and 416 men appointed."/>
                    <pic:cNvPicPr/>
                  </pic:nvPicPr>
                  <pic:blipFill>
                    <a:blip r:embed="rId45" cstate="print">
                      <a:extLst>
                        <a:ext uri="{28A0092B-C50C-407E-A947-70E740481C1C}">
                          <a14:useLocalDpi xmlns:a14="http://schemas.microsoft.com/office/drawing/2010/main" val="0"/>
                        </a:ext>
                      </a:extLst>
                    </a:blip>
                    <a:stretch>
                      <a:fillRect/>
                    </a:stretch>
                  </pic:blipFill>
                  <pic:spPr>
                    <a:xfrm>
                      <a:off x="0" y="0"/>
                      <a:ext cx="5041402" cy="3060198"/>
                    </a:xfrm>
                    <a:prstGeom prst="rect">
                      <a:avLst/>
                    </a:prstGeom>
                  </pic:spPr>
                </pic:pic>
              </a:graphicData>
            </a:graphic>
          </wp:inline>
        </w:drawing>
      </w:r>
    </w:p>
    <w:p w14:paraId="11DBC8B2" w14:textId="23299B66" w:rsidR="00FF7DDE" w:rsidRDefault="00FF7DDE" w:rsidP="00FF7DDE">
      <w:pPr>
        <w:pStyle w:val="Heading1"/>
      </w:pPr>
      <w:bookmarkStart w:id="35" w:name="_Toc141280221"/>
      <w:r w:rsidRPr="00B96183">
        <w:t xml:space="preserve">Opportunities for </w:t>
      </w:r>
      <w:r w:rsidR="000F19A0" w:rsidRPr="00B96183">
        <w:t xml:space="preserve">learning </w:t>
      </w:r>
      <w:r w:rsidR="000F19A0" w:rsidRPr="00331442">
        <w:t xml:space="preserve">and </w:t>
      </w:r>
      <w:r w:rsidRPr="00331442">
        <w:t>future funding</w:t>
      </w:r>
      <w:bookmarkEnd w:id="35"/>
    </w:p>
    <w:p w14:paraId="5D2DF1DB" w14:textId="322786CE" w:rsidR="002F67D7" w:rsidRPr="002F67D7" w:rsidRDefault="002F67D7" w:rsidP="002F67D7">
      <w:r w:rsidRPr="002F67D7">
        <w:t xml:space="preserve">MRFF funded rates were higher for more senior women compared with men. However, there is still a high attrition rate among women researchers at the later stages of their career, which is consistent with findings of other funders. As part of the </w:t>
      </w:r>
      <w:hyperlink r:id="rId46" w:history="1">
        <w:r w:rsidR="000C0C94" w:rsidRPr="000C0C94">
          <w:rPr>
            <w:rStyle w:val="Hyperlink"/>
          </w:rPr>
          <w:t>NHMRC Gender Equity Strategy 2022–2025</w:t>
        </w:r>
      </w:hyperlink>
      <w:r w:rsidR="000C0C94">
        <w:t xml:space="preserve">, </w:t>
      </w:r>
      <w:r w:rsidRPr="002F67D7">
        <w:t>the NHMRC will set targets to award equal numbers of investigator grants to women and men leading Chief Investigators, especially through the Leadership Levels (mid- and late-career grants). If successful, the outcomes of this policy change may provide useful lessons for the MRFF.</w:t>
      </w:r>
    </w:p>
    <w:p w14:paraId="3E022921" w14:textId="60C4A999" w:rsidR="00331442" w:rsidRPr="00185D94" w:rsidRDefault="002F67D7" w:rsidP="002F67D7">
      <w:r w:rsidRPr="002F67D7">
        <w:t xml:space="preserve">Men leading Chief Investigators are not as well represented as women on Grant Assessment Committees, despite consistently receiving a higher proportion of funding — this may be consistent with the gender inequity of burden of service seen in academia and other sectors. Broad representation in Grant Assessment Committees, including career stages, disciplines, stakeholder groups and gender, helps ensure that the value and impact of applications are adequately considered during the assessment process. Steps to encourage diversity and gender balance need to be taken, such as the </w:t>
      </w:r>
      <w:hyperlink r:id="rId47" w:history="1">
        <w:r w:rsidR="00692A91" w:rsidRPr="00692A91">
          <w:rPr>
            <w:rStyle w:val="Hyperlink"/>
          </w:rPr>
          <w:t>R</w:t>
        </w:r>
        <w:r w:rsidR="00B07112" w:rsidRPr="00692A91">
          <w:rPr>
            <w:rStyle w:val="Hyperlink"/>
          </w:rPr>
          <w:t xml:space="preserve">efresh of the </w:t>
        </w:r>
        <w:r w:rsidR="00E92CB2" w:rsidRPr="00692A91">
          <w:rPr>
            <w:rStyle w:val="Hyperlink"/>
          </w:rPr>
          <w:t xml:space="preserve">MRFF </w:t>
        </w:r>
        <w:r w:rsidR="00B07112" w:rsidRPr="00692A91">
          <w:rPr>
            <w:rStyle w:val="Hyperlink"/>
          </w:rPr>
          <w:t>Assessment Criteria</w:t>
        </w:r>
      </w:hyperlink>
      <w:r w:rsidR="00D42E11">
        <w:t xml:space="preserve"> in 2022</w:t>
      </w:r>
      <w:r w:rsidR="00E92CB2">
        <w:t xml:space="preserve">. </w:t>
      </w:r>
      <w:r w:rsidRPr="002F67D7">
        <w:t xml:space="preserve">The department will continue to monitor data and learn from other funders, the research </w:t>
      </w:r>
      <w:proofErr w:type="gramStart"/>
      <w:r w:rsidRPr="002F67D7">
        <w:t>community</w:t>
      </w:r>
      <w:proofErr w:type="gramEnd"/>
      <w:r w:rsidRPr="002F67D7">
        <w:t xml:space="preserve"> and other stakeholders to inform appropriate approaches.</w:t>
      </w:r>
    </w:p>
    <w:p w14:paraId="03523117" w14:textId="7EC433C1" w:rsidR="00FF7DDE" w:rsidRPr="00B96183" w:rsidRDefault="00FF7DDE" w:rsidP="00FF7DDE">
      <w:pPr>
        <w:pStyle w:val="Heading1"/>
      </w:pPr>
      <w:bookmarkStart w:id="36" w:name="_Toc141280222"/>
      <w:r w:rsidRPr="00B96183">
        <w:t>Conclusions</w:t>
      </w:r>
      <w:bookmarkEnd w:id="36"/>
    </w:p>
    <w:p w14:paraId="6D9FEB8C" w14:textId="65B6EC21" w:rsidR="002F67D7" w:rsidRPr="002F67D7" w:rsidRDefault="002F67D7" w:rsidP="002F67D7">
      <w:r w:rsidRPr="002F67D7">
        <w:t xml:space="preserve">Many of the findings in this report — for funded rates between women and men across a range of areas — are consistent with those outlined in the </w:t>
      </w:r>
      <w:hyperlink r:id="rId48" w:history="1">
        <w:r w:rsidR="006B24AC" w:rsidRPr="00692A91">
          <w:rPr>
            <w:rStyle w:val="Hyperlink"/>
          </w:rPr>
          <w:t xml:space="preserve">previous (2022) </w:t>
        </w:r>
        <w:r w:rsidR="003572CD" w:rsidRPr="00692A91">
          <w:rPr>
            <w:rStyle w:val="Hyperlink"/>
          </w:rPr>
          <w:t xml:space="preserve">MRFF </w:t>
        </w:r>
        <w:r w:rsidR="006B24AC" w:rsidRPr="00692A91">
          <w:rPr>
            <w:rStyle w:val="Hyperlink"/>
          </w:rPr>
          <w:t>gender data report</w:t>
        </w:r>
      </w:hyperlink>
      <w:r w:rsidR="006B24AC">
        <w:t xml:space="preserve">. </w:t>
      </w:r>
      <w:r w:rsidRPr="002F67D7">
        <w:t>However, unlike the previous report, this report also analyses annual trends for the first time; these data suggest that funded rates for women researchers have increased steadily since 2017.</w:t>
      </w:r>
    </w:p>
    <w:p w14:paraId="2B1C3C2B" w14:textId="2B0857BE" w:rsidR="002F67D7" w:rsidRPr="002F67D7" w:rsidRDefault="002F67D7" w:rsidP="002F67D7">
      <w:r w:rsidRPr="002F67D7">
        <w:t xml:space="preserve">The 2021–22 financial year was the first in which women submitted more applications than men, and women and men also received similar amounts of funding that year (for grant opportunities for which outcomes were known at the time of analysis). Future monitoring will help establish whether </w:t>
      </w:r>
      <w:r w:rsidR="00310D0C">
        <w:t>the equitable participation and funding of women and men is continuing over time. Analysis of these trends will inform policy changes (if necessary)</w:t>
      </w:r>
      <w:r w:rsidRPr="002F67D7">
        <w:t xml:space="preserve"> to encourage gender equity.</w:t>
      </w:r>
    </w:p>
    <w:p w14:paraId="3A582383" w14:textId="753CFD15" w:rsidR="00790F23" w:rsidRDefault="002F67D7" w:rsidP="002F67D7">
      <w:r w:rsidRPr="002F67D7">
        <w:t xml:space="preserve">Opportunities for learning include improving gender balance in Grant Assessment Committees and addressing the attrition rate among women researchers at the later stages of their career. However, it is acknowledged that the latter is a particular issue for the Australian research sector more broadly, and fundamental reform efforts may be needed. The department will continue to monitor data and learn from other funders, the research </w:t>
      </w:r>
      <w:proofErr w:type="gramStart"/>
      <w:r w:rsidRPr="002F67D7">
        <w:t>community</w:t>
      </w:r>
      <w:proofErr w:type="gramEnd"/>
      <w:r w:rsidRPr="002F67D7">
        <w:t xml:space="preserve"> and other stakeholders to inform appropriate approaches to address these issues.</w:t>
      </w:r>
    </w:p>
    <w:p w14:paraId="7064324E" w14:textId="35E102C9" w:rsidR="002323EE" w:rsidRPr="00B96183" w:rsidRDefault="002323EE" w:rsidP="00D403F9">
      <w:pPr>
        <w:sectPr w:rsidR="002323EE" w:rsidRPr="00B96183" w:rsidSect="0022246A">
          <w:pgSz w:w="12240" w:h="15840"/>
          <w:pgMar w:top="1440" w:right="1444" w:bottom="1440" w:left="1440" w:header="720" w:footer="720" w:gutter="0"/>
          <w:cols w:space="720"/>
        </w:sectPr>
      </w:pPr>
    </w:p>
    <w:p w14:paraId="5B9EE9A5" w14:textId="4D44574A" w:rsidR="00FF7DDE" w:rsidRPr="00B96183" w:rsidRDefault="00FF7DDE" w:rsidP="00FF7DDE">
      <w:pPr>
        <w:pStyle w:val="Heading1"/>
      </w:pPr>
      <w:bookmarkStart w:id="37" w:name="_Toc141280223"/>
      <w:r w:rsidRPr="00B96183">
        <w:t>Appendi</w:t>
      </w:r>
      <w:r w:rsidR="00FB7D7E">
        <w:t>c</w:t>
      </w:r>
      <w:r w:rsidRPr="00B96183">
        <w:t>es</w:t>
      </w:r>
      <w:bookmarkEnd w:id="37"/>
    </w:p>
    <w:p w14:paraId="79175BB4" w14:textId="4767056C" w:rsidR="00FF7DDE" w:rsidRPr="00CF68A0" w:rsidRDefault="00FF7DDE" w:rsidP="00AE6A29">
      <w:pPr>
        <w:pStyle w:val="Heading2a"/>
        <w:rPr>
          <w:vertAlign w:val="superscript"/>
        </w:rPr>
      </w:pPr>
      <w:bookmarkStart w:id="38" w:name="_Appendix_A._Grant"/>
      <w:bookmarkStart w:id="39" w:name="Appendix_A"/>
      <w:bookmarkEnd w:id="38"/>
      <w:bookmarkEnd w:id="39"/>
      <w:r>
        <w:t>Appendix</w:t>
      </w:r>
      <w:r w:rsidR="00092859">
        <w:t> </w:t>
      </w:r>
      <w:r>
        <w:t>A</w:t>
      </w:r>
      <w:r w:rsidR="003572CD">
        <w:t> </w:t>
      </w:r>
      <w:r w:rsidR="00BE5295">
        <w:t xml:space="preserve">Funded rates for MRFF grant opportunities that are new to this report </w:t>
      </w:r>
      <w:r w:rsidR="00492443">
        <w:t>—</w:t>
      </w:r>
      <w:r w:rsidR="00BE5295">
        <w:t xml:space="preserve"> for leading Chief </w:t>
      </w:r>
      <w:proofErr w:type="spellStart"/>
      <w:r w:rsidR="00BE5295">
        <w:t>Investigators</w:t>
      </w:r>
      <w:r w:rsidR="00CF68A0" w:rsidRPr="702FAE22">
        <w:rPr>
          <w:vertAlign w:val="superscript"/>
        </w:rPr>
        <w:t>a</w:t>
      </w:r>
      <w:proofErr w:type="spellEnd"/>
    </w:p>
    <w:tbl>
      <w:tblPr>
        <w:tblStyle w:val="TableGrid"/>
        <w:tblpPr w:leftFromText="180" w:rightFromText="180" w:vertAnchor="text" w:tblpY="1"/>
        <w:tblOverlap w:val="never"/>
        <w:tblW w:w="0" w:type="auto"/>
        <w:tblLook w:val="04A0" w:firstRow="1" w:lastRow="0" w:firstColumn="1" w:lastColumn="0" w:noHBand="0" w:noVBand="1"/>
        <w:tblCaption w:val="Funded rates for MRFF grant opportunities that are new to this report — for leading Chief Investigators"/>
        <w:tblDescription w:val="Table listing the number of, and funded rates for, women and men leading Chief Investigator applicants for grant opportunities that are new to the 2023 gender data report. The table excludes grant opportunities that received fewer than 10 applications from men, women and non-binary genders combined."/>
      </w:tblPr>
      <w:tblGrid>
        <w:gridCol w:w="3823"/>
        <w:gridCol w:w="2268"/>
        <w:gridCol w:w="2268"/>
        <w:gridCol w:w="2268"/>
        <w:gridCol w:w="2323"/>
      </w:tblGrid>
      <w:tr w:rsidR="00BE5295" w14:paraId="795D77E5" w14:textId="77777777" w:rsidTr="00567F5C">
        <w:trPr>
          <w:tblHeader/>
        </w:trPr>
        <w:tc>
          <w:tcPr>
            <w:tcW w:w="3823" w:type="dxa"/>
            <w:tcBorders>
              <w:left w:val="nil"/>
              <w:right w:val="nil"/>
            </w:tcBorders>
            <w:shd w:val="clear" w:color="auto" w:fill="EEDFDF"/>
          </w:tcPr>
          <w:p w14:paraId="552FCFBE" w14:textId="1889DA90" w:rsidR="00BE5295" w:rsidRDefault="00BE5295" w:rsidP="00BE5295">
            <w:pPr>
              <w:pStyle w:val="TableHeading"/>
            </w:pPr>
            <w:bookmarkStart w:id="40" w:name="ColumnTitle_16"/>
            <w:bookmarkEnd w:id="40"/>
            <w:r>
              <w:t>Grant opportunity</w:t>
            </w:r>
          </w:p>
        </w:tc>
        <w:tc>
          <w:tcPr>
            <w:tcW w:w="2268" w:type="dxa"/>
            <w:tcBorders>
              <w:left w:val="nil"/>
              <w:right w:val="nil"/>
            </w:tcBorders>
            <w:shd w:val="clear" w:color="auto" w:fill="EEDFDF"/>
          </w:tcPr>
          <w:p w14:paraId="2641984C" w14:textId="75EDBE72" w:rsidR="00BE5295" w:rsidRDefault="00BE5295" w:rsidP="002F67D7">
            <w:pPr>
              <w:pStyle w:val="TableHeading"/>
              <w:jc w:val="center"/>
            </w:pPr>
            <w:r>
              <w:t>Number of women leading Chief Investigator applicants</w:t>
            </w:r>
          </w:p>
        </w:tc>
        <w:tc>
          <w:tcPr>
            <w:tcW w:w="2268" w:type="dxa"/>
            <w:tcBorders>
              <w:left w:val="nil"/>
              <w:right w:val="nil"/>
            </w:tcBorders>
            <w:shd w:val="clear" w:color="auto" w:fill="EEDFDF"/>
          </w:tcPr>
          <w:p w14:paraId="3D7C6125" w14:textId="2793D6CC" w:rsidR="00BE5295" w:rsidRDefault="00BE5295" w:rsidP="002F67D7">
            <w:pPr>
              <w:pStyle w:val="TableHeading"/>
              <w:jc w:val="center"/>
            </w:pPr>
            <w:r>
              <w:t>Funded rate for women leading Chief Investigators</w:t>
            </w:r>
          </w:p>
        </w:tc>
        <w:tc>
          <w:tcPr>
            <w:tcW w:w="2268" w:type="dxa"/>
            <w:tcBorders>
              <w:left w:val="nil"/>
              <w:right w:val="nil"/>
            </w:tcBorders>
            <w:shd w:val="clear" w:color="auto" w:fill="EEDFDF"/>
          </w:tcPr>
          <w:p w14:paraId="67A7917F" w14:textId="2EC594CD" w:rsidR="00BE5295" w:rsidRDefault="00BE5295" w:rsidP="002F67D7">
            <w:pPr>
              <w:pStyle w:val="TableHeading"/>
              <w:jc w:val="center"/>
            </w:pPr>
            <w:r>
              <w:t>Number of men leading Chief Investigator applicants</w:t>
            </w:r>
          </w:p>
        </w:tc>
        <w:tc>
          <w:tcPr>
            <w:tcW w:w="2323" w:type="dxa"/>
            <w:tcBorders>
              <w:left w:val="nil"/>
              <w:right w:val="nil"/>
            </w:tcBorders>
            <w:shd w:val="clear" w:color="auto" w:fill="EEDFDF"/>
          </w:tcPr>
          <w:p w14:paraId="228592CD" w14:textId="5B23DA76" w:rsidR="00BE5295" w:rsidRDefault="00BE5295" w:rsidP="002F67D7">
            <w:pPr>
              <w:pStyle w:val="TableHeading"/>
              <w:jc w:val="center"/>
            </w:pPr>
            <w:r>
              <w:t>Funded rate for men leading Chief Investigators</w:t>
            </w:r>
          </w:p>
        </w:tc>
      </w:tr>
      <w:tr w:rsidR="00BE5295" w14:paraId="612380FD" w14:textId="77777777" w:rsidTr="00567F5C">
        <w:tc>
          <w:tcPr>
            <w:tcW w:w="3823" w:type="dxa"/>
            <w:tcBorders>
              <w:left w:val="nil"/>
              <w:right w:val="nil"/>
            </w:tcBorders>
            <w:vAlign w:val="center"/>
          </w:tcPr>
          <w:p w14:paraId="11CD7997" w14:textId="63A1BED9" w:rsidR="00BE5295" w:rsidRPr="00BE5295" w:rsidRDefault="00BE5295" w:rsidP="00BE5295">
            <w:pPr>
              <w:pStyle w:val="TableText"/>
            </w:pPr>
            <w:r w:rsidRPr="00BE5295">
              <w:t>2020 Stem Cell Therapies Mission</w:t>
            </w:r>
          </w:p>
        </w:tc>
        <w:tc>
          <w:tcPr>
            <w:tcW w:w="2268" w:type="dxa"/>
            <w:tcBorders>
              <w:left w:val="nil"/>
              <w:right w:val="nil"/>
            </w:tcBorders>
          </w:tcPr>
          <w:p w14:paraId="12BE50D4" w14:textId="784BF019" w:rsidR="00BE5295" w:rsidRPr="00BE5295" w:rsidRDefault="00BE5295" w:rsidP="002F67D7">
            <w:pPr>
              <w:pStyle w:val="TableText"/>
              <w:jc w:val="center"/>
            </w:pPr>
            <w:r w:rsidRPr="00BE5295">
              <w:t>28</w:t>
            </w:r>
          </w:p>
        </w:tc>
        <w:tc>
          <w:tcPr>
            <w:tcW w:w="2268" w:type="dxa"/>
            <w:tcBorders>
              <w:left w:val="nil"/>
              <w:right w:val="nil"/>
            </w:tcBorders>
            <w:vAlign w:val="center"/>
          </w:tcPr>
          <w:p w14:paraId="2A2F869F" w14:textId="7A935002" w:rsidR="00BE5295" w:rsidRPr="00BE5295" w:rsidRDefault="00BE5295" w:rsidP="002F67D7">
            <w:pPr>
              <w:pStyle w:val="TableText"/>
              <w:tabs>
                <w:tab w:val="decimal" w:pos="970"/>
              </w:tabs>
            </w:pPr>
            <w:r w:rsidRPr="00BE5295">
              <w:t>21.4%</w:t>
            </w:r>
          </w:p>
        </w:tc>
        <w:tc>
          <w:tcPr>
            <w:tcW w:w="2268" w:type="dxa"/>
            <w:tcBorders>
              <w:left w:val="nil"/>
              <w:right w:val="nil"/>
            </w:tcBorders>
          </w:tcPr>
          <w:p w14:paraId="7C4C3EAD" w14:textId="0B262BFD" w:rsidR="00BE5295" w:rsidRPr="00BE5295" w:rsidRDefault="00BE5295" w:rsidP="002F67D7">
            <w:pPr>
              <w:pStyle w:val="TableText"/>
              <w:jc w:val="center"/>
            </w:pPr>
            <w:r w:rsidRPr="00BE5295">
              <w:t>31</w:t>
            </w:r>
          </w:p>
        </w:tc>
        <w:tc>
          <w:tcPr>
            <w:tcW w:w="2323" w:type="dxa"/>
            <w:tcBorders>
              <w:left w:val="nil"/>
              <w:right w:val="nil"/>
            </w:tcBorders>
            <w:vAlign w:val="center"/>
          </w:tcPr>
          <w:p w14:paraId="140D668A" w14:textId="4FBAE222" w:rsidR="00BE5295" w:rsidRPr="00BE5295" w:rsidRDefault="00BE5295" w:rsidP="002F67D7">
            <w:pPr>
              <w:pStyle w:val="TableText"/>
              <w:tabs>
                <w:tab w:val="decimal" w:pos="970"/>
              </w:tabs>
            </w:pPr>
            <w:r w:rsidRPr="00BE5295">
              <w:t>35.5%</w:t>
            </w:r>
          </w:p>
        </w:tc>
      </w:tr>
      <w:tr w:rsidR="00BE5295" w14:paraId="49D1D250" w14:textId="77777777" w:rsidTr="00567F5C">
        <w:tc>
          <w:tcPr>
            <w:tcW w:w="3823" w:type="dxa"/>
            <w:tcBorders>
              <w:left w:val="nil"/>
              <w:right w:val="nil"/>
            </w:tcBorders>
            <w:vAlign w:val="center"/>
          </w:tcPr>
          <w:p w14:paraId="2A186757" w14:textId="4F238677" w:rsidR="00BE5295" w:rsidRPr="00BE5295" w:rsidRDefault="00BE5295" w:rsidP="00BE5295">
            <w:pPr>
              <w:pStyle w:val="TableText"/>
            </w:pPr>
            <w:r w:rsidRPr="00BE5295">
              <w:t>2021 Brain Cancer Research</w:t>
            </w:r>
          </w:p>
        </w:tc>
        <w:tc>
          <w:tcPr>
            <w:tcW w:w="2268" w:type="dxa"/>
            <w:tcBorders>
              <w:left w:val="nil"/>
              <w:right w:val="nil"/>
            </w:tcBorders>
          </w:tcPr>
          <w:p w14:paraId="054150FF" w14:textId="1446E5C5" w:rsidR="00BE5295" w:rsidRPr="00BE5295" w:rsidRDefault="00BE5295" w:rsidP="002F67D7">
            <w:pPr>
              <w:pStyle w:val="TableText"/>
              <w:jc w:val="center"/>
            </w:pPr>
            <w:r w:rsidRPr="00BE5295">
              <w:t>3</w:t>
            </w:r>
          </w:p>
        </w:tc>
        <w:tc>
          <w:tcPr>
            <w:tcW w:w="2268" w:type="dxa"/>
            <w:tcBorders>
              <w:left w:val="nil"/>
              <w:right w:val="nil"/>
            </w:tcBorders>
            <w:vAlign w:val="center"/>
          </w:tcPr>
          <w:p w14:paraId="35CCF8B1" w14:textId="007148A1" w:rsidR="00BE5295" w:rsidRPr="00BE5295" w:rsidRDefault="00BE5295" w:rsidP="002F67D7">
            <w:pPr>
              <w:pStyle w:val="TableText"/>
              <w:tabs>
                <w:tab w:val="decimal" w:pos="970"/>
              </w:tabs>
            </w:pPr>
            <w:r w:rsidRPr="00BE5295">
              <w:t>0.0%</w:t>
            </w:r>
          </w:p>
        </w:tc>
        <w:tc>
          <w:tcPr>
            <w:tcW w:w="2268" w:type="dxa"/>
            <w:tcBorders>
              <w:left w:val="nil"/>
              <w:right w:val="nil"/>
            </w:tcBorders>
          </w:tcPr>
          <w:p w14:paraId="136D5EAB" w14:textId="52723E68" w:rsidR="00BE5295" w:rsidRPr="00BE5295" w:rsidRDefault="00BE5295" w:rsidP="002F67D7">
            <w:pPr>
              <w:pStyle w:val="TableText"/>
              <w:jc w:val="center"/>
            </w:pPr>
            <w:r w:rsidRPr="00BE5295">
              <w:t>11</w:t>
            </w:r>
          </w:p>
        </w:tc>
        <w:tc>
          <w:tcPr>
            <w:tcW w:w="2323" w:type="dxa"/>
            <w:tcBorders>
              <w:left w:val="nil"/>
              <w:right w:val="nil"/>
            </w:tcBorders>
            <w:vAlign w:val="center"/>
          </w:tcPr>
          <w:p w14:paraId="65D57AB8" w14:textId="4F8210D6" w:rsidR="00BE5295" w:rsidRPr="00BE5295" w:rsidRDefault="00BE5295" w:rsidP="002F67D7">
            <w:pPr>
              <w:pStyle w:val="TableText"/>
              <w:tabs>
                <w:tab w:val="decimal" w:pos="970"/>
              </w:tabs>
            </w:pPr>
            <w:r w:rsidRPr="00BE5295">
              <w:t>27.3%</w:t>
            </w:r>
          </w:p>
        </w:tc>
      </w:tr>
      <w:tr w:rsidR="00BE5295" w14:paraId="48647FCE" w14:textId="77777777" w:rsidTr="00567F5C">
        <w:tc>
          <w:tcPr>
            <w:tcW w:w="3823" w:type="dxa"/>
            <w:tcBorders>
              <w:left w:val="nil"/>
              <w:right w:val="nil"/>
            </w:tcBorders>
            <w:vAlign w:val="center"/>
          </w:tcPr>
          <w:p w14:paraId="117E2F5E" w14:textId="20EA51D5" w:rsidR="00BE5295" w:rsidRPr="00BE5295" w:rsidRDefault="00BE5295" w:rsidP="00BE5295">
            <w:pPr>
              <w:pStyle w:val="TableText"/>
            </w:pPr>
            <w:r w:rsidRPr="00BE5295">
              <w:t>2021 Cardiovascular Health</w:t>
            </w:r>
          </w:p>
        </w:tc>
        <w:tc>
          <w:tcPr>
            <w:tcW w:w="2268" w:type="dxa"/>
            <w:tcBorders>
              <w:left w:val="nil"/>
              <w:right w:val="nil"/>
            </w:tcBorders>
          </w:tcPr>
          <w:p w14:paraId="30EBD6A2" w14:textId="7EE9859D" w:rsidR="00BE5295" w:rsidRPr="00BE5295" w:rsidRDefault="00BE5295" w:rsidP="002F67D7">
            <w:pPr>
              <w:pStyle w:val="TableText"/>
              <w:jc w:val="center"/>
            </w:pPr>
            <w:r w:rsidRPr="00BE5295">
              <w:t>37</w:t>
            </w:r>
          </w:p>
        </w:tc>
        <w:tc>
          <w:tcPr>
            <w:tcW w:w="2268" w:type="dxa"/>
            <w:tcBorders>
              <w:left w:val="nil"/>
              <w:right w:val="nil"/>
            </w:tcBorders>
            <w:vAlign w:val="center"/>
          </w:tcPr>
          <w:p w14:paraId="6295C224" w14:textId="14FBEB2F" w:rsidR="00BE5295" w:rsidRPr="00BE5295" w:rsidRDefault="00BE5295" w:rsidP="002F67D7">
            <w:pPr>
              <w:pStyle w:val="TableText"/>
              <w:tabs>
                <w:tab w:val="decimal" w:pos="970"/>
              </w:tabs>
            </w:pPr>
            <w:r w:rsidRPr="00BE5295">
              <w:t>43.2%</w:t>
            </w:r>
          </w:p>
        </w:tc>
        <w:tc>
          <w:tcPr>
            <w:tcW w:w="2268" w:type="dxa"/>
            <w:tcBorders>
              <w:left w:val="nil"/>
              <w:right w:val="nil"/>
            </w:tcBorders>
          </w:tcPr>
          <w:p w14:paraId="2645CF3F" w14:textId="03D11026" w:rsidR="00BE5295" w:rsidRPr="00BE5295" w:rsidRDefault="00BE5295" w:rsidP="002F67D7">
            <w:pPr>
              <w:pStyle w:val="TableText"/>
              <w:jc w:val="center"/>
            </w:pPr>
            <w:r w:rsidRPr="00BE5295">
              <w:t>61</w:t>
            </w:r>
          </w:p>
        </w:tc>
        <w:tc>
          <w:tcPr>
            <w:tcW w:w="2323" w:type="dxa"/>
            <w:tcBorders>
              <w:left w:val="nil"/>
              <w:right w:val="nil"/>
            </w:tcBorders>
            <w:vAlign w:val="center"/>
          </w:tcPr>
          <w:p w14:paraId="5F2C7A81" w14:textId="4BCCBD74" w:rsidR="00BE5295" w:rsidRPr="00BE5295" w:rsidRDefault="00BE5295" w:rsidP="002F67D7">
            <w:pPr>
              <w:pStyle w:val="TableText"/>
              <w:tabs>
                <w:tab w:val="decimal" w:pos="970"/>
              </w:tabs>
            </w:pPr>
            <w:r w:rsidRPr="00BE5295">
              <w:t>39.3%</w:t>
            </w:r>
          </w:p>
        </w:tc>
      </w:tr>
      <w:tr w:rsidR="00BE5295" w14:paraId="6EC0D7F8" w14:textId="77777777" w:rsidTr="00567F5C">
        <w:tc>
          <w:tcPr>
            <w:tcW w:w="3823" w:type="dxa"/>
            <w:tcBorders>
              <w:left w:val="nil"/>
              <w:right w:val="nil"/>
            </w:tcBorders>
            <w:vAlign w:val="center"/>
          </w:tcPr>
          <w:p w14:paraId="5287CC9D" w14:textId="5852209C" w:rsidR="00BE5295" w:rsidRPr="00BE5295" w:rsidRDefault="00BE5295" w:rsidP="00BE5295">
            <w:pPr>
              <w:pStyle w:val="TableText"/>
            </w:pPr>
            <w:r w:rsidRPr="00BE5295">
              <w:t>2021 Chronic Musculoskeletal Conditions in Children and Adolescents</w:t>
            </w:r>
          </w:p>
        </w:tc>
        <w:tc>
          <w:tcPr>
            <w:tcW w:w="2268" w:type="dxa"/>
            <w:tcBorders>
              <w:left w:val="nil"/>
              <w:right w:val="nil"/>
            </w:tcBorders>
          </w:tcPr>
          <w:p w14:paraId="3EC18784" w14:textId="5FB7CA13" w:rsidR="00BE5295" w:rsidRPr="00BE5295" w:rsidRDefault="00BE5295" w:rsidP="002F67D7">
            <w:pPr>
              <w:pStyle w:val="TableText"/>
              <w:jc w:val="center"/>
            </w:pPr>
            <w:r w:rsidRPr="00BE5295">
              <w:t>11</w:t>
            </w:r>
          </w:p>
        </w:tc>
        <w:tc>
          <w:tcPr>
            <w:tcW w:w="2268" w:type="dxa"/>
            <w:tcBorders>
              <w:left w:val="nil"/>
              <w:right w:val="nil"/>
            </w:tcBorders>
            <w:vAlign w:val="center"/>
          </w:tcPr>
          <w:p w14:paraId="21789CAF" w14:textId="1F7A2160" w:rsidR="00BE5295" w:rsidRPr="00BE5295" w:rsidRDefault="00BE5295" w:rsidP="002F67D7">
            <w:pPr>
              <w:pStyle w:val="TableText"/>
              <w:tabs>
                <w:tab w:val="decimal" w:pos="970"/>
              </w:tabs>
            </w:pPr>
            <w:r w:rsidRPr="00BE5295">
              <w:t>54.6%</w:t>
            </w:r>
          </w:p>
        </w:tc>
        <w:tc>
          <w:tcPr>
            <w:tcW w:w="2268" w:type="dxa"/>
            <w:tcBorders>
              <w:left w:val="nil"/>
              <w:right w:val="nil"/>
            </w:tcBorders>
          </w:tcPr>
          <w:p w14:paraId="2B1FB539" w14:textId="066538A8" w:rsidR="00BE5295" w:rsidRPr="00BE5295" w:rsidRDefault="00BE5295" w:rsidP="002F67D7">
            <w:pPr>
              <w:pStyle w:val="TableText"/>
              <w:jc w:val="center"/>
            </w:pPr>
            <w:r w:rsidRPr="00BE5295">
              <w:t>17</w:t>
            </w:r>
          </w:p>
        </w:tc>
        <w:tc>
          <w:tcPr>
            <w:tcW w:w="2323" w:type="dxa"/>
            <w:tcBorders>
              <w:left w:val="nil"/>
              <w:right w:val="nil"/>
            </w:tcBorders>
            <w:vAlign w:val="center"/>
          </w:tcPr>
          <w:p w14:paraId="7A7828C4" w14:textId="088CF192" w:rsidR="00BE5295" w:rsidRPr="00BE5295" w:rsidRDefault="00BE5295" w:rsidP="002F67D7">
            <w:pPr>
              <w:pStyle w:val="TableText"/>
              <w:tabs>
                <w:tab w:val="decimal" w:pos="970"/>
              </w:tabs>
            </w:pPr>
            <w:r w:rsidRPr="00BE5295">
              <w:t>29.4%</w:t>
            </w:r>
          </w:p>
        </w:tc>
      </w:tr>
      <w:tr w:rsidR="00BE5295" w14:paraId="1956EC11" w14:textId="77777777" w:rsidTr="00567F5C">
        <w:tc>
          <w:tcPr>
            <w:tcW w:w="3823" w:type="dxa"/>
            <w:tcBorders>
              <w:left w:val="nil"/>
              <w:right w:val="nil"/>
            </w:tcBorders>
            <w:vAlign w:val="center"/>
          </w:tcPr>
          <w:p w14:paraId="772A2D2B" w14:textId="61B9DE68" w:rsidR="00BE5295" w:rsidRPr="00BE5295" w:rsidRDefault="00BE5295" w:rsidP="00BE5295">
            <w:pPr>
              <w:pStyle w:val="TableText"/>
            </w:pPr>
            <w:r w:rsidRPr="00BE5295">
              <w:t>2021 Chronic Neurological Conditions</w:t>
            </w:r>
          </w:p>
        </w:tc>
        <w:tc>
          <w:tcPr>
            <w:tcW w:w="2268" w:type="dxa"/>
            <w:tcBorders>
              <w:left w:val="nil"/>
              <w:right w:val="nil"/>
            </w:tcBorders>
          </w:tcPr>
          <w:p w14:paraId="2813B000" w14:textId="28D0266D" w:rsidR="00BE5295" w:rsidRPr="00BE5295" w:rsidRDefault="00BE5295" w:rsidP="002F67D7">
            <w:pPr>
              <w:pStyle w:val="TableText"/>
              <w:jc w:val="center"/>
            </w:pPr>
            <w:r w:rsidRPr="00BE5295">
              <w:t>10</w:t>
            </w:r>
          </w:p>
        </w:tc>
        <w:tc>
          <w:tcPr>
            <w:tcW w:w="2268" w:type="dxa"/>
            <w:tcBorders>
              <w:left w:val="nil"/>
              <w:right w:val="nil"/>
            </w:tcBorders>
            <w:vAlign w:val="center"/>
          </w:tcPr>
          <w:p w14:paraId="1653C0B3" w14:textId="2B5F20CD" w:rsidR="00BE5295" w:rsidRPr="00BE5295" w:rsidRDefault="00BE5295" w:rsidP="002F67D7">
            <w:pPr>
              <w:pStyle w:val="TableText"/>
              <w:tabs>
                <w:tab w:val="decimal" w:pos="970"/>
              </w:tabs>
            </w:pPr>
            <w:r w:rsidRPr="00BE5295">
              <w:t>60.0%</w:t>
            </w:r>
          </w:p>
        </w:tc>
        <w:tc>
          <w:tcPr>
            <w:tcW w:w="2268" w:type="dxa"/>
            <w:tcBorders>
              <w:left w:val="nil"/>
              <w:right w:val="nil"/>
            </w:tcBorders>
          </w:tcPr>
          <w:p w14:paraId="26145E8F" w14:textId="743B3701" w:rsidR="00BE5295" w:rsidRPr="00BE5295" w:rsidRDefault="00BE5295" w:rsidP="002F67D7">
            <w:pPr>
              <w:pStyle w:val="TableText"/>
              <w:jc w:val="center"/>
            </w:pPr>
            <w:r w:rsidRPr="00BE5295">
              <w:t>5</w:t>
            </w:r>
          </w:p>
        </w:tc>
        <w:tc>
          <w:tcPr>
            <w:tcW w:w="2323" w:type="dxa"/>
            <w:tcBorders>
              <w:left w:val="nil"/>
              <w:right w:val="nil"/>
            </w:tcBorders>
            <w:vAlign w:val="center"/>
          </w:tcPr>
          <w:p w14:paraId="767C4B05" w14:textId="221C2D21" w:rsidR="00BE5295" w:rsidRPr="00BE5295" w:rsidRDefault="00BE5295" w:rsidP="002F67D7">
            <w:pPr>
              <w:pStyle w:val="TableText"/>
              <w:tabs>
                <w:tab w:val="decimal" w:pos="970"/>
              </w:tabs>
            </w:pPr>
            <w:r w:rsidRPr="00BE5295">
              <w:t>40.0%</w:t>
            </w:r>
          </w:p>
        </w:tc>
      </w:tr>
      <w:tr w:rsidR="00BE5295" w14:paraId="3B699E78" w14:textId="77777777" w:rsidTr="00567F5C">
        <w:tc>
          <w:tcPr>
            <w:tcW w:w="3823" w:type="dxa"/>
            <w:tcBorders>
              <w:left w:val="nil"/>
              <w:right w:val="nil"/>
            </w:tcBorders>
            <w:vAlign w:val="center"/>
          </w:tcPr>
          <w:p w14:paraId="36AAF55C" w14:textId="32961E8A" w:rsidR="00BE5295" w:rsidRPr="00BE5295" w:rsidRDefault="00BE5295" w:rsidP="00BE5295">
            <w:pPr>
              <w:pStyle w:val="TableText"/>
            </w:pPr>
            <w:r w:rsidRPr="00BE5295">
              <w:t>2021 Chronic Respiratory Conditions</w:t>
            </w:r>
          </w:p>
        </w:tc>
        <w:tc>
          <w:tcPr>
            <w:tcW w:w="2268" w:type="dxa"/>
            <w:tcBorders>
              <w:left w:val="nil"/>
              <w:right w:val="nil"/>
            </w:tcBorders>
          </w:tcPr>
          <w:p w14:paraId="57939234" w14:textId="545EF02C" w:rsidR="00BE5295" w:rsidRPr="00BE5295" w:rsidRDefault="00BE5295" w:rsidP="002F67D7">
            <w:pPr>
              <w:pStyle w:val="TableText"/>
              <w:jc w:val="center"/>
            </w:pPr>
            <w:r w:rsidRPr="00BE5295">
              <w:t>16</w:t>
            </w:r>
          </w:p>
        </w:tc>
        <w:tc>
          <w:tcPr>
            <w:tcW w:w="2268" w:type="dxa"/>
            <w:tcBorders>
              <w:left w:val="nil"/>
              <w:right w:val="nil"/>
            </w:tcBorders>
            <w:vAlign w:val="center"/>
          </w:tcPr>
          <w:p w14:paraId="535CAF2E" w14:textId="7B7A2E26" w:rsidR="00BE5295" w:rsidRPr="00BE5295" w:rsidRDefault="00BE5295" w:rsidP="002F67D7">
            <w:pPr>
              <w:pStyle w:val="TableText"/>
              <w:tabs>
                <w:tab w:val="decimal" w:pos="970"/>
              </w:tabs>
            </w:pPr>
            <w:r w:rsidRPr="00BE5295">
              <w:t>37.5%</w:t>
            </w:r>
          </w:p>
        </w:tc>
        <w:tc>
          <w:tcPr>
            <w:tcW w:w="2268" w:type="dxa"/>
            <w:tcBorders>
              <w:left w:val="nil"/>
              <w:right w:val="nil"/>
            </w:tcBorders>
          </w:tcPr>
          <w:p w14:paraId="25B94CD5" w14:textId="1EBA277D" w:rsidR="00BE5295" w:rsidRPr="00BE5295" w:rsidRDefault="00BE5295" w:rsidP="002F67D7">
            <w:pPr>
              <w:pStyle w:val="TableText"/>
              <w:jc w:val="center"/>
            </w:pPr>
            <w:r w:rsidRPr="00BE5295">
              <w:t>17</w:t>
            </w:r>
          </w:p>
        </w:tc>
        <w:tc>
          <w:tcPr>
            <w:tcW w:w="2323" w:type="dxa"/>
            <w:tcBorders>
              <w:left w:val="nil"/>
              <w:right w:val="nil"/>
            </w:tcBorders>
            <w:vAlign w:val="center"/>
          </w:tcPr>
          <w:p w14:paraId="50C5480B" w14:textId="2DFC2295" w:rsidR="00BE5295" w:rsidRPr="00BE5295" w:rsidRDefault="00BE5295" w:rsidP="002F67D7">
            <w:pPr>
              <w:pStyle w:val="TableText"/>
              <w:tabs>
                <w:tab w:val="decimal" w:pos="970"/>
              </w:tabs>
            </w:pPr>
            <w:r w:rsidRPr="00BE5295">
              <w:t>23.5%</w:t>
            </w:r>
          </w:p>
        </w:tc>
      </w:tr>
      <w:tr w:rsidR="00BE5295" w14:paraId="728E78D6" w14:textId="77777777" w:rsidTr="00567F5C">
        <w:tc>
          <w:tcPr>
            <w:tcW w:w="3823" w:type="dxa"/>
            <w:tcBorders>
              <w:left w:val="nil"/>
              <w:right w:val="nil"/>
            </w:tcBorders>
            <w:vAlign w:val="center"/>
          </w:tcPr>
          <w:p w14:paraId="5DF13E94" w14:textId="441E570B" w:rsidR="00BE5295" w:rsidRPr="00BE5295" w:rsidRDefault="00BE5295" w:rsidP="00BE5295">
            <w:pPr>
              <w:pStyle w:val="TableText"/>
            </w:pPr>
            <w:r w:rsidRPr="00BE5295">
              <w:t>2021 Clinical Trials Activity</w:t>
            </w:r>
          </w:p>
        </w:tc>
        <w:tc>
          <w:tcPr>
            <w:tcW w:w="2268" w:type="dxa"/>
            <w:tcBorders>
              <w:left w:val="nil"/>
              <w:right w:val="nil"/>
            </w:tcBorders>
          </w:tcPr>
          <w:p w14:paraId="0AFA9D91" w14:textId="5930BA40" w:rsidR="00BE5295" w:rsidRPr="00BE5295" w:rsidRDefault="00BE5295" w:rsidP="002F67D7">
            <w:pPr>
              <w:pStyle w:val="TableText"/>
              <w:jc w:val="center"/>
            </w:pPr>
            <w:r w:rsidRPr="00BE5295">
              <w:t>47</w:t>
            </w:r>
          </w:p>
        </w:tc>
        <w:tc>
          <w:tcPr>
            <w:tcW w:w="2268" w:type="dxa"/>
            <w:tcBorders>
              <w:left w:val="nil"/>
              <w:right w:val="nil"/>
            </w:tcBorders>
            <w:vAlign w:val="center"/>
          </w:tcPr>
          <w:p w14:paraId="4B7B896F" w14:textId="19496FEA" w:rsidR="00BE5295" w:rsidRPr="00BE5295" w:rsidRDefault="00BE5295" w:rsidP="002F67D7">
            <w:pPr>
              <w:pStyle w:val="TableText"/>
              <w:tabs>
                <w:tab w:val="decimal" w:pos="970"/>
              </w:tabs>
            </w:pPr>
            <w:r w:rsidRPr="00BE5295">
              <w:t>36.2%</w:t>
            </w:r>
          </w:p>
        </w:tc>
        <w:tc>
          <w:tcPr>
            <w:tcW w:w="2268" w:type="dxa"/>
            <w:tcBorders>
              <w:left w:val="nil"/>
              <w:right w:val="nil"/>
            </w:tcBorders>
          </w:tcPr>
          <w:p w14:paraId="5D544548" w14:textId="66899F47" w:rsidR="00BE5295" w:rsidRPr="00BE5295" w:rsidRDefault="00BE5295" w:rsidP="002F67D7">
            <w:pPr>
              <w:pStyle w:val="TableText"/>
              <w:jc w:val="center"/>
            </w:pPr>
            <w:r w:rsidRPr="00BE5295">
              <w:t>55</w:t>
            </w:r>
          </w:p>
        </w:tc>
        <w:tc>
          <w:tcPr>
            <w:tcW w:w="2323" w:type="dxa"/>
            <w:tcBorders>
              <w:left w:val="nil"/>
              <w:right w:val="nil"/>
            </w:tcBorders>
            <w:vAlign w:val="center"/>
          </w:tcPr>
          <w:p w14:paraId="04F2D2D2" w14:textId="3CC76E91" w:rsidR="00BE5295" w:rsidRPr="00BE5295" w:rsidRDefault="00BE5295" w:rsidP="002F67D7">
            <w:pPr>
              <w:pStyle w:val="TableText"/>
              <w:tabs>
                <w:tab w:val="decimal" w:pos="970"/>
              </w:tabs>
            </w:pPr>
            <w:r w:rsidRPr="00BE5295">
              <w:t>25.5%</w:t>
            </w:r>
          </w:p>
        </w:tc>
      </w:tr>
      <w:tr w:rsidR="00BE5295" w14:paraId="37336617" w14:textId="77777777" w:rsidTr="00567F5C">
        <w:tc>
          <w:tcPr>
            <w:tcW w:w="3823" w:type="dxa"/>
            <w:tcBorders>
              <w:left w:val="nil"/>
              <w:right w:val="nil"/>
            </w:tcBorders>
            <w:vAlign w:val="center"/>
          </w:tcPr>
          <w:p w14:paraId="5EBE8C92" w14:textId="5AFE22B4" w:rsidR="00BE5295" w:rsidRPr="00BE5295" w:rsidRDefault="00BE5295" w:rsidP="00BE5295">
            <w:pPr>
              <w:pStyle w:val="TableText"/>
            </w:pPr>
            <w:r w:rsidRPr="00BE5295">
              <w:t>2021 Consumer-Led Research</w:t>
            </w:r>
          </w:p>
        </w:tc>
        <w:tc>
          <w:tcPr>
            <w:tcW w:w="2268" w:type="dxa"/>
            <w:tcBorders>
              <w:left w:val="nil"/>
              <w:right w:val="nil"/>
            </w:tcBorders>
          </w:tcPr>
          <w:p w14:paraId="4F23AD5B" w14:textId="3D66032A" w:rsidR="00BE5295" w:rsidRPr="00BE5295" w:rsidRDefault="00BE5295" w:rsidP="002F67D7">
            <w:pPr>
              <w:pStyle w:val="TableText"/>
              <w:jc w:val="center"/>
            </w:pPr>
            <w:r w:rsidRPr="00BE5295">
              <w:t>80</w:t>
            </w:r>
          </w:p>
        </w:tc>
        <w:tc>
          <w:tcPr>
            <w:tcW w:w="2268" w:type="dxa"/>
            <w:tcBorders>
              <w:left w:val="nil"/>
              <w:right w:val="nil"/>
            </w:tcBorders>
            <w:vAlign w:val="center"/>
          </w:tcPr>
          <w:p w14:paraId="26BE609D" w14:textId="315728DE" w:rsidR="00BE5295" w:rsidRPr="00BE5295" w:rsidRDefault="00BE5295" w:rsidP="002F67D7">
            <w:pPr>
              <w:pStyle w:val="TableText"/>
              <w:tabs>
                <w:tab w:val="decimal" w:pos="970"/>
              </w:tabs>
            </w:pPr>
            <w:r w:rsidRPr="00BE5295">
              <w:t>13.8%</w:t>
            </w:r>
          </w:p>
        </w:tc>
        <w:tc>
          <w:tcPr>
            <w:tcW w:w="2268" w:type="dxa"/>
            <w:tcBorders>
              <w:left w:val="nil"/>
              <w:right w:val="nil"/>
            </w:tcBorders>
          </w:tcPr>
          <w:p w14:paraId="708D37BB" w14:textId="48B061D3" w:rsidR="00BE5295" w:rsidRPr="00BE5295" w:rsidRDefault="00BE5295" w:rsidP="002F67D7">
            <w:pPr>
              <w:pStyle w:val="TableText"/>
              <w:jc w:val="center"/>
            </w:pPr>
            <w:r w:rsidRPr="00BE5295">
              <w:t>21</w:t>
            </w:r>
          </w:p>
        </w:tc>
        <w:tc>
          <w:tcPr>
            <w:tcW w:w="2323" w:type="dxa"/>
            <w:tcBorders>
              <w:left w:val="nil"/>
              <w:right w:val="nil"/>
            </w:tcBorders>
            <w:vAlign w:val="center"/>
          </w:tcPr>
          <w:p w14:paraId="749FF2D2" w14:textId="49E9929B" w:rsidR="00BE5295" w:rsidRPr="00BE5295" w:rsidRDefault="00BE5295" w:rsidP="002F67D7">
            <w:pPr>
              <w:pStyle w:val="TableText"/>
              <w:tabs>
                <w:tab w:val="decimal" w:pos="970"/>
              </w:tabs>
            </w:pPr>
            <w:r w:rsidRPr="00BE5295">
              <w:t>14.3%</w:t>
            </w:r>
          </w:p>
        </w:tc>
      </w:tr>
      <w:tr w:rsidR="00BE5295" w14:paraId="3F9E50F2" w14:textId="77777777" w:rsidTr="00567F5C">
        <w:tc>
          <w:tcPr>
            <w:tcW w:w="3823" w:type="dxa"/>
            <w:tcBorders>
              <w:left w:val="nil"/>
              <w:right w:val="nil"/>
            </w:tcBorders>
            <w:vAlign w:val="center"/>
          </w:tcPr>
          <w:p w14:paraId="49E04750" w14:textId="628627D5" w:rsidR="00BE5295" w:rsidRPr="00BE5295" w:rsidRDefault="00BE5295" w:rsidP="00BE5295">
            <w:pPr>
              <w:pStyle w:val="TableText"/>
            </w:pPr>
            <w:r w:rsidRPr="00BE5295">
              <w:t>2021 COVID-19 Health Impacts and Vaccination Schedules</w:t>
            </w:r>
          </w:p>
        </w:tc>
        <w:tc>
          <w:tcPr>
            <w:tcW w:w="2268" w:type="dxa"/>
            <w:tcBorders>
              <w:left w:val="nil"/>
              <w:right w:val="nil"/>
            </w:tcBorders>
          </w:tcPr>
          <w:p w14:paraId="3C1CA26D" w14:textId="0D943AE7" w:rsidR="00BE5295" w:rsidRPr="00BE5295" w:rsidRDefault="00BE5295" w:rsidP="002F67D7">
            <w:pPr>
              <w:pStyle w:val="TableText"/>
              <w:jc w:val="center"/>
            </w:pPr>
            <w:r w:rsidRPr="00BE5295">
              <w:t>10</w:t>
            </w:r>
          </w:p>
        </w:tc>
        <w:tc>
          <w:tcPr>
            <w:tcW w:w="2268" w:type="dxa"/>
            <w:tcBorders>
              <w:left w:val="nil"/>
              <w:right w:val="nil"/>
            </w:tcBorders>
            <w:vAlign w:val="center"/>
          </w:tcPr>
          <w:p w14:paraId="31900BB0" w14:textId="77C7A3B6" w:rsidR="00BE5295" w:rsidRPr="00BE5295" w:rsidRDefault="00BE5295" w:rsidP="002F67D7">
            <w:pPr>
              <w:pStyle w:val="TableText"/>
              <w:tabs>
                <w:tab w:val="decimal" w:pos="970"/>
              </w:tabs>
            </w:pPr>
            <w:r w:rsidRPr="00BE5295">
              <w:t>20.0%</w:t>
            </w:r>
          </w:p>
        </w:tc>
        <w:tc>
          <w:tcPr>
            <w:tcW w:w="2268" w:type="dxa"/>
            <w:tcBorders>
              <w:left w:val="nil"/>
              <w:right w:val="nil"/>
            </w:tcBorders>
          </w:tcPr>
          <w:p w14:paraId="7E1D1B7A" w14:textId="31A5BF3C" w:rsidR="00BE5295" w:rsidRPr="00BE5295" w:rsidRDefault="00BE5295" w:rsidP="002F67D7">
            <w:pPr>
              <w:pStyle w:val="TableText"/>
              <w:jc w:val="center"/>
            </w:pPr>
            <w:r w:rsidRPr="00BE5295">
              <w:t>15</w:t>
            </w:r>
          </w:p>
        </w:tc>
        <w:tc>
          <w:tcPr>
            <w:tcW w:w="2323" w:type="dxa"/>
            <w:tcBorders>
              <w:left w:val="nil"/>
              <w:right w:val="nil"/>
            </w:tcBorders>
            <w:vAlign w:val="center"/>
          </w:tcPr>
          <w:p w14:paraId="3DB40E88" w14:textId="20AA2DA9" w:rsidR="00BE5295" w:rsidRPr="00BE5295" w:rsidRDefault="00BE5295" w:rsidP="002F67D7">
            <w:pPr>
              <w:pStyle w:val="TableText"/>
              <w:tabs>
                <w:tab w:val="decimal" w:pos="970"/>
              </w:tabs>
            </w:pPr>
            <w:r w:rsidRPr="00BE5295">
              <w:t>20.0%</w:t>
            </w:r>
          </w:p>
        </w:tc>
      </w:tr>
      <w:tr w:rsidR="00BE5295" w14:paraId="01B426C9" w14:textId="77777777" w:rsidTr="00567F5C">
        <w:tc>
          <w:tcPr>
            <w:tcW w:w="3823" w:type="dxa"/>
            <w:tcBorders>
              <w:left w:val="nil"/>
              <w:right w:val="nil"/>
            </w:tcBorders>
            <w:vAlign w:val="center"/>
          </w:tcPr>
          <w:p w14:paraId="37943014" w14:textId="4FB30B6B" w:rsidR="00BE5295" w:rsidRPr="00BE5295" w:rsidRDefault="00BE5295" w:rsidP="00BE5295">
            <w:pPr>
              <w:pStyle w:val="TableText"/>
            </w:pPr>
            <w:r w:rsidRPr="00BE5295">
              <w:t>2021 COVID-19 Treatment Access and Public Health Activities</w:t>
            </w:r>
          </w:p>
        </w:tc>
        <w:tc>
          <w:tcPr>
            <w:tcW w:w="2268" w:type="dxa"/>
            <w:tcBorders>
              <w:left w:val="nil"/>
              <w:right w:val="nil"/>
            </w:tcBorders>
          </w:tcPr>
          <w:p w14:paraId="4B0532C7" w14:textId="0AA45ED4" w:rsidR="00BE5295" w:rsidRPr="00BE5295" w:rsidRDefault="00BE5295" w:rsidP="002F67D7">
            <w:pPr>
              <w:pStyle w:val="TableText"/>
              <w:jc w:val="center"/>
            </w:pPr>
            <w:r w:rsidRPr="00BE5295">
              <w:t>10</w:t>
            </w:r>
          </w:p>
        </w:tc>
        <w:tc>
          <w:tcPr>
            <w:tcW w:w="2268" w:type="dxa"/>
            <w:tcBorders>
              <w:left w:val="nil"/>
              <w:right w:val="nil"/>
            </w:tcBorders>
            <w:vAlign w:val="center"/>
          </w:tcPr>
          <w:p w14:paraId="2179C906" w14:textId="40E07FDE" w:rsidR="00BE5295" w:rsidRPr="00BE5295" w:rsidRDefault="00BE5295" w:rsidP="002F67D7">
            <w:pPr>
              <w:pStyle w:val="TableText"/>
              <w:tabs>
                <w:tab w:val="decimal" w:pos="970"/>
              </w:tabs>
            </w:pPr>
            <w:r w:rsidRPr="00BE5295">
              <w:t>50.0%</w:t>
            </w:r>
          </w:p>
        </w:tc>
        <w:tc>
          <w:tcPr>
            <w:tcW w:w="2268" w:type="dxa"/>
            <w:tcBorders>
              <w:left w:val="nil"/>
              <w:right w:val="nil"/>
            </w:tcBorders>
          </w:tcPr>
          <w:p w14:paraId="58219EA7" w14:textId="3EA623A2" w:rsidR="00BE5295" w:rsidRPr="00BE5295" w:rsidRDefault="00BE5295" w:rsidP="002F67D7">
            <w:pPr>
              <w:pStyle w:val="TableText"/>
              <w:jc w:val="center"/>
            </w:pPr>
            <w:r w:rsidRPr="00BE5295">
              <w:t>19</w:t>
            </w:r>
          </w:p>
        </w:tc>
        <w:tc>
          <w:tcPr>
            <w:tcW w:w="2323" w:type="dxa"/>
            <w:tcBorders>
              <w:left w:val="nil"/>
              <w:right w:val="nil"/>
            </w:tcBorders>
            <w:vAlign w:val="center"/>
          </w:tcPr>
          <w:p w14:paraId="1CD064B5" w14:textId="3BA66EB5" w:rsidR="00BE5295" w:rsidRPr="00BE5295" w:rsidRDefault="00BE5295" w:rsidP="002F67D7">
            <w:pPr>
              <w:pStyle w:val="TableText"/>
              <w:tabs>
                <w:tab w:val="decimal" w:pos="970"/>
              </w:tabs>
            </w:pPr>
            <w:r w:rsidRPr="00BE5295">
              <w:t>47.4%</w:t>
            </w:r>
          </w:p>
        </w:tc>
      </w:tr>
      <w:tr w:rsidR="00BE5295" w14:paraId="2DF97A55" w14:textId="77777777" w:rsidTr="00567F5C">
        <w:tc>
          <w:tcPr>
            <w:tcW w:w="3823" w:type="dxa"/>
            <w:tcBorders>
              <w:left w:val="nil"/>
              <w:right w:val="nil"/>
            </w:tcBorders>
            <w:vAlign w:val="center"/>
          </w:tcPr>
          <w:p w14:paraId="774094E1" w14:textId="22C9D713" w:rsidR="00BE5295" w:rsidRPr="00BE5295" w:rsidRDefault="00BE5295" w:rsidP="00BE5295">
            <w:pPr>
              <w:pStyle w:val="TableText"/>
            </w:pPr>
            <w:r w:rsidRPr="00BE5295">
              <w:t>2021 Dementia, Ageing and Aged Care</w:t>
            </w:r>
          </w:p>
        </w:tc>
        <w:tc>
          <w:tcPr>
            <w:tcW w:w="2268" w:type="dxa"/>
            <w:tcBorders>
              <w:left w:val="nil"/>
              <w:right w:val="nil"/>
            </w:tcBorders>
          </w:tcPr>
          <w:p w14:paraId="039C6DDC" w14:textId="5ED69340" w:rsidR="00BE5295" w:rsidRPr="00BE5295" w:rsidRDefault="00BE5295" w:rsidP="002F67D7">
            <w:pPr>
              <w:pStyle w:val="TableText"/>
              <w:jc w:val="center"/>
            </w:pPr>
            <w:r w:rsidRPr="00BE5295">
              <w:t>33</w:t>
            </w:r>
          </w:p>
        </w:tc>
        <w:tc>
          <w:tcPr>
            <w:tcW w:w="2268" w:type="dxa"/>
            <w:tcBorders>
              <w:left w:val="nil"/>
              <w:right w:val="nil"/>
            </w:tcBorders>
            <w:vAlign w:val="center"/>
          </w:tcPr>
          <w:p w14:paraId="232F4D8A" w14:textId="7F964023" w:rsidR="00BE5295" w:rsidRPr="00BE5295" w:rsidRDefault="00BE5295" w:rsidP="002F67D7">
            <w:pPr>
              <w:pStyle w:val="TableText"/>
              <w:tabs>
                <w:tab w:val="decimal" w:pos="970"/>
              </w:tabs>
            </w:pPr>
            <w:r w:rsidRPr="00BE5295">
              <w:t>48.5%</w:t>
            </w:r>
          </w:p>
        </w:tc>
        <w:tc>
          <w:tcPr>
            <w:tcW w:w="2268" w:type="dxa"/>
            <w:tcBorders>
              <w:left w:val="nil"/>
              <w:right w:val="nil"/>
            </w:tcBorders>
          </w:tcPr>
          <w:p w14:paraId="68BE7EF2" w14:textId="06B1D898" w:rsidR="00BE5295" w:rsidRPr="00BE5295" w:rsidRDefault="00BE5295" w:rsidP="002F67D7">
            <w:pPr>
              <w:pStyle w:val="TableText"/>
              <w:jc w:val="center"/>
            </w:pPr>
            <w:r w:rsidRPr="00BE5295">
              <w:t>18</w:t>
            </w:r>
          </w:p>
        </w:tc>
        <w:tc>
          <w:tcPr>
            <w:tcW w:w="2323" w:type="dxa"/>
            <w:tcBorders>
              <w:left w:val="nil"/>
              <w:right w:val="nil"/>
            </w:tcBorders>
            <w:vAlign w:val="center"/>
          </w:tcPr>
          <w:p w14:paraId="6F19059E" w14:textId="7AF1E613" w:rsidR="00BE5295" w:rsidRPr="00BE5295" w:rsidRDefault="00BE5295" w:rsidP="002F67D7">
            <w:pPr>
              <w:pStyle w:val="TableText"/>
              <w:tabs>
                <w:tab w:val="decimal" w:pos="970"/>
              </w:tabs>
            </w:pPr>
            <w:r w:rsidRPr="00BE5295">
              <w:t>11.1%</w:t>
            </w:r>
          </w:p>
        </w:tc>
      </w:tr>
      <w:tr w:rsidR="00BE5295" w14:paraId="073D424C" w14:textId="77777777" w:rsidTr="00567F5C">
        <w:tc>
          <w:tcPr>
            <w:tcW w:w="3823" w:type="dxa"/>
            <w:tcBorders>
              <w:left w:val="nil"/>
              <w:right w:val="nil"/>
            </w:tcBorders>
            <w:vAlign w:val="center"/>
          </w:tcPr>
          <w:p w14:paraId="56D6D323" w14:textId="344CA728" w:rsidR="00BE5295" w:rsidRPr="00BE5295" w:rsidRDefault="00BE5295" w:rsidP="00BE5295">
            <w:pPr>
              <w:pStyle w:val="TableText"/>
            </w:pPr>
            <w:r w:rsidRPr="00BE5295">
              <w:t>2021 Early to Mid-Career Researchers</w:t>
            </w:r>
          </w:p>
        </w:tc>
        <w:tc>
          <w:tcPr>
            <w:tcW w:w="2268" w:type="dxa"/>
            <w:tcBorders>
              <w:left w:val="nil"/>
              <w:right w:val="nil"/>
            </w:tcBorders>
          </w:tcPr>
          <w:p w14:paraId="0A6ED1C4" w14:textId="68DBECD8" w:rsidR="00BE5295" w:rsidRPr="00BE5295" w:rsidRDefault="00BE5295" w:rsidP="002F67D7">
            <w:pPr>
              <w:pStyle w:val="TableText"/>
              <w:jc w:val="center"/>
            </w:pPr>
            <w:r w:rsidRPr="00BE5295">
              <w:t>255</w:t>
            </w:r>
          </w:p>
        </w:tc>
        <w:tc>
          <w:tcPr>
            <w:tcW w:w="2268" w:type="dxa"/>
            <w:tcBorders>
              <w:left w:val="nil"/>
              <w:right w:val="nil"/>
            </w:tcBorders>
            <w:vAlign w:val="center"/>
          </w:tcPr>
          <w:p w14:paraId="5871FCD5" w14:textId="42276C69" w:rsidR="00BE5295" w:rsidRPr="00BE5295" w:rsidRDefault="00BE5295" w:rsidP="002F67D7">
            <w:pPr>
              <w:pStyle w:val="TableText"/>
              <w:tabs>
                <w:tab w:val="decimal" w:pos="970"/>
              </w:tabs>
            </w:pPr>
            <w:r w:rsidRPr="00BE5295">
              <w:t>4.7%</w:t>
            </w:r>
          </w:p>
        </w:tc>
        <w:tc>
          <w:tcPr>
            <w:tcW w:w="2268" w:type="dxa"/>
            <w:tcBorders>
              <w:left w:val="nil"/>
              <w:right w:val="nil"/>
            </w:tcBorders>
          </w:tcPr>
          <w:p w14:paraId="27FD4CCD" w14:textId="6FCEF16B" w:rsidR="00BE5295" w:rsidRPr="00BE5295" w:rsidRDefault="00BE5295" w:rsidP="002F67D7">
            <w:pPr>
              <w:pStyle w:val="TableText"/>
              <w:jc w:val="center"/>
            </w:pPr>
            <w:r w:rsidRPr="00BE5295">
              <w:t>162</w:t>
            </w:r>
          </w:p>
        </w:tc>
        <w:tc>
          <w:tcPr>
            <w:tcW w:w="2323" w:type="dxa"/>
            <w:tcBorders>
              <w:left w:val="nil"/>
              <w:right w:val="nil"/>
            </w:tcBorders>
            <w:vAlign w:val="center"/>
          </w:tcPr>
          <w:p w14:paraId="3B780AA5" w14:textId="2D145C51" w:rsidR="00BE5295" w:rsidRPr="00BE5295" w:rsidRDefault="00BE5295" w:rsidP="002F67D7">
            <w:pPr>
              <w:pStyle w:val="TableText"/>
              <w:tabs>
                <w:tab w:val="decimal" w:pos="970"/>
              </w:tabs>
            </w:pPr>
            <w:r w:rsidRPr="00BE5295">
              <w:t>6.8%</w:t>
            </w:r>
          </w:p>
        </w:tc>
      </w:tr>
      <w:tr w:rsidR="00BE5295" w14:paraId="37F12292" w14:textId="77777777" w:rsidTr="00567F5C">
        <w:tc>
          <w:tcPr>
            <w:tcW w:w="3823" w:type="dxa"/>
            <w:tcBorders>
              <w:left w:val="nil"/>
              <w:right w:val="nil"/>
            </w:tcBorders>
            <w:vAlign w:val="center"/>
          </w:tcPr>
          <w:p w14:paraId="542515BB" w14:textId="7BB5664B" w:rsidR="00BE5295" w:rsidRPr="00BE5295" w:rsidRDefault="00BE5295" w:rsidP="00BE5295">
            <w:pPr>
              <w:pStyle w:val="TableText"/>
            </w:pPr>
            <w:r w:rsidRPr="00BE5295">
              <w:t>2021 Genomics Health Futures Mission</w:t>
            </w:r>
          </w:p>
        </w:tc>
        <w:tc>
          <w:tcPr>
            <w:tcW w:w="2268" w:type="dxa"/>
            <w:tcBorders>
              <w:left w:val="nil"/>
              <w:right w:val="nil"/>
            </w:tcBorders>
          </w:tcPr>
          <w:p w14:paraId="2DBF82A6" w14:textId="5819F834" w:rsidR="00BE5295" w:rsidRPr="00BE5295" w:rsidRDefault="00BE5295" w:rsidP="002F67D7">
            <w:pPr>
              <w:pStyle w:val="TableText"/>
              <w:jc w:val="center"/>
            </w:pPr>
            <w:r w:rsidRPr="00BE5295">
              <w:t>11</w:t>
            </w:r>
          </w:p>
        </w:tc>
        <w:tc>
          <w:tcPr>
            <w:tcW w:w="2268" w:type="dxa"/>
            <w:tcBorders>
              <w:left w:val="nil"/>
              <w:right w:val="nil"/>
            </w:tcBorders>
            <w:vAlign w:val="center"/>
          </w:tcPr>
          <w:p w14:paraId="2703DA5F" w14:textId="7D76CEFC" w:rsidR="00BE5295" w:rsidRPr="00BE5295" w:rsidRDefault="00BE5295" w:rsidP="002F67D7">
            <w:pPr>
              <w:pStyle w:val="TableText"/>
              <w:tabs>
                <w:tab w:val="decimal" w:pos="970"/>
              </w:tabs>
            </w:pPr>
            <w:r w:rsidRPr="00BE5295">
              <w:t>45.5%</w:t>
            </w:r>
          </w:p>
        </w:tc>
        <w:tc>
          <w:tcPr>
            <w:tcW w:w="2268" w:type="dxa"/>
            <w:tcBorders>
              <w:left w:val="nil"/>
              <w:right w:val="nil"/>
            </w:tcBorders>
          </w:tcPr>
          <w:p w14:paraId="59DD2D9A" w14:textId="71108A88" w:rsidR="00BE5295" w:rsidRPr="00BE5295" w:rsidRDefault="00BE5295" w:rsidP="002F67D7">
            <w:pPr>
              <w:pStyle w:val="TableText"/>
              <w:jc w:val="center"/>
            </w:pPr>
            <w:r w:rsidRPr="00BE5295">
              <w:t>30</w:t>
            </w:r>
          </w:p>
        </w:tc>
        <w:tc>
          <w:tcPr>
            <w:tcW w:w="2323" w:type="dxa"/>
            <w:tcBorders>
              <w:left w:val="nil"/>
              <w:right w:val="nil"/>
            </w:tcBorders>
            <w:vAlign w:val="center"/>
          </w:tcPr>
          <w:p w14:paraId="152B448A" w14:textId="01265B2F" w:rsidR="00BE5295" w:rsidRPr="00BE5295" w:rsidRDefault="00BE5295" w:rsidP="002F67D7">
            <w:pPr>
              <w:pStyle w:val="TableText"/>
              <w:tabs>
                <w:tab w:val="decimal" w:pos="970"/>
              </w:tabs>
            </w:pPr>
            <w:r w:rsidRPr="00BE5295">
              <w:t>50.0%</w:t>
            </w:r>
          </w:p>
        </w:tc>
      </w:tr>
      <w:tr w:rsidR="00BE5295" w14:paraId="29452918" w14:textId="77777777" w:rsidTr="00567F5C">
        <w:tc>
          <w:tcPr>
            <w:tcW w:w="3823" w:type="dxa"/>
            <w:tcBorders>
              <w:left w:val="nil"/>
              <w:right w:val="nil"/>
            </w:tcBorders>
            <w:vAlign w:val="center"/>
          </w:tcPr>
          <w:p w14:paraId="38C81CF9" w14:textId="7922575C" w:rsidR="00BE5295" w:rsidRPr="00BE5295" w:rsidRDefault="00BE5295" w:rsidP="00BE5295">
            <w:pPr>
              <w:pStyle w:val="TableText"/>
            </w:pPr>
            <w:r w:rsidRPr="00BE5295">
              <w:t>2021 Improving the Health and Wellbeing of Aboriginal and Torres Strait Islander Mothers and Babies</w:t>
            </w:r>
          </w:p>
        </w:tc>
        <w:tc>
          <w:tcPr>
            <w:tcW w:w="2268" w:type="dxa"/>
            <w:tcBorders>
              <w:left w:val="nil"/>
              <w:right w:val="nil"/>
            </w:tcBorders>
          </w:tcPr>
          <w:p w14:paraId="700C3F71" w14:textId="7753C5A5" w:rsidR="00BE5295" w:rsidRPr="00BE5295" w:rsidRDefault="00BE5295" w:rsidP="002F67D7">
            <w:pPr>
              <w:pStyle w:val="TableText"/>
              <w:jc w:val="center"/>
            </w:pPr>
            <w:r w:rsidRPr="00BE5295">
              <w:t>12</w:t>
            </w:r>
          </w:p>
        </w:tc>
        <w:tc>
          <w:tcPr>
            <w:tcW w:w="2268" w:type="dxa"/>
            <w:tcBorders>
              <w:left w:val="nil"/>
              <w:right w:val="nil"/>
            </w:tcBorders>
            <w:vAlign w:val="center"/>
          </w:tcPr>
          <w:p w14:paraId="20EABABA" w14:textId="51EF8764" w:rsidR="00BE5295" w:rsidRPr="00BE5295" w:rsidRDefault="00BE5295" w:rsidP="002F67D7">
            <w:pPr>
              <w:pStyle w:val="TableText"/>
              <w:tabs>
                <w:tab w:val="decimal" w:pos="970"/>
              </w:tabs>
            </w:pPr>
            <w:r w:rsidRPr="00BE5295">
              <w:t>25.0%</w:t>
            </w:r>
          </w:p>
        </w:tc>
        <w:tc>
          <w:tcPr>
            <w:tcW w:w="2268" w:type="dxa"/>
            <w:tcBorders>
              <w:left w:val="nil"/>
              <w:right w:val="nil"/>
            </w:tcBorders>
          </w:tcPr>
          <w:p w14:paraId="680A41F7" w14:textId="229F7C91" w:rsidR="00BE5295" w:rsidRPr="00BE5295" w:rsidRDefault="00BE5295" w:rsidP="002F67D7">
            <w:pPr>
              <w:pStyle w:val="TableText"/>
              <w:jc w:val="center"/>
            </w:pPr>
            <w:r w:rsidRPr="00BE5295">
              <w:t>3</w:t>
            </w:r>
          </w:p>
        </w:tc>
        <w:tc>
          <w:tcPr>
            <w:tcW w:w="2323" w:type="dxa"/>
            <w:tcBorders>
              <w:left w:val="nil"/>
              <w:right w:val="nil"/>
            </w:tcBorders>
            <w:vAlign w:val="center"/>
          </w:tcPr>
          <w:p w14:paraId="6C919D1C" w14:textId="3784BFB0" w:rsidR="00BE5295" w:rsidRPr="00BE5295" w:rsidRDefault="00BE5295" w:rsidP="002F67D7">
            <w:pPr>
              <w:pStyle w:val="TableText"/>
              <w:tabs>
                <w:tab w:val="decimal" w:pos="970"/>
              </w:tabs>
            </w:pPr>
            <w:r w:rsidRPr="00BE5295">
              <w:t>33.3%</w:t>
            </w:r>
          </w:p>
        </w:tc>
      </w:tr>
      <w:tr w:rsidR="00BE5295" w14:paraId="339C3BAD" w14:textId="77777777" w:rsidTr="00567F5C">
        <w:tc>
          <w:tcPr>
            <w:tcW w:w="3823" w:type="dxa"/>
            <w:tcBorders>
              <w:left w:val="nil"/>
              <w:right w:val="nil"/>
            </w:tcBorders>
            <w:vAlign w:val="center"/>
          </w:tcPr>
          <w:p w14:paraId="5D46432D" w14:textId="357E580A" w:rsidR="00BE5295" w:rsidRPr="00BE5295" w:rsidRDefault="00BE5295" w:rsidP="00BE5295">
            <w:pPr>
              <w:pStyle w:val="TableText"/>
            </w:pPr>
            <w:r w:rsidRPr="00BE5295">
              <w:t>2021 Indigenous Health Research</w:t>
            </w:r>
          </w:p>
        </w:tc>
        <w:tc>
          <w:tcPr>
            <w:tcW w:w="2268" w:type="dxa"/>
            <w:tcBorders>
              <w:left w:val="nil"/>
              <w:right w:val="nil"/>
            </w:tcBorders>
          </w:tcPr>
          <w:p w14:paraId="6B8BFDCC" w14:textId="63D23437" w:rsidR="00BE5295" w:rsidRPr="00BE5295" w:rsidRDefault="00BE5295" w:rsidP="002F67D7">
            <w:pPr>
              <w:pStyle w:val="TableText"/>
              <w:jc w:val="center"/>
            </w:pPr>
            <w:r w:rsidRPr="00BE5295">
              <w:t>13</w:t>
            </w:r>
          </w:p>
        </w:tc>
        <w:tc>
          <w:tcPr>
            <w:tcW w:w="2268" w:type="dxa"/>
            <w:tcBorders>
              <w:left w:val="nil"/>
              <w:right w:val="nil"/>
            </w:tcBorders>
            <w:vAlign w:val="center"/>
          </w:tcPr>
          <w:p w14:paraId="74945CE3" w14:textId="6D29EC41" w:rsidR="00BE5295" w:rsidRPr="00BE5295" w:rsidRDefault="00BE5295" w:rsidP="002F67D7">
            <w:pPr>
              <w:pStyle w:val="TableText"/>
              <w:tabs>
                <w:tab w:val="decimal" w:pos="970"/>
              </w:tabs>
            </w:pPr>
            <w:r w:rsidRPr="00BE5295">
              <w:t>61.5%</w:t>
            </w:r>
          </w:p>
        </w:tc>
        <w:tc>
          <w:tcPr>
            <w:tcW w:w="2268" w:type="dxa"/>
            <w:tcBorders>
              <w:left w:val="nil"/>
              <w:right w:val="nil"/>
            </w:tcBorders>
          </w:tcPr>
          <w:p w14:paraId="7ABC7250" w14:textId="5B7A9593" w:rsidR="00BE5295" w:rsidRPr="00BE5295" w:rsidRDefault="00BE5295" w:rsidP="002F67D7">
            <w:pPr>
              <w:pStyle w:val="TableText"/>
              <w:jc w:val="center"/>
            </w:pPr>
            <w:r w:rsidRPr="00BE5295">
              <w:t>9</w:t>
            </w:r>
          </w:p>
        </w:tc>
        <w:tc>
          <w:tcPr>
            <w:tcW w:w="2323" w:type="dxa"/>
            <w:tcBorders>
              <w:left w:val="nil"/>
              <w:right w:val="nil"/>
            </w:tcBorders>
            <w:vAlign w:val="center"/>
          </w:tcPr>
          <w:p w14:paraId="2A7A5F06" w14:textId="7ABAA3D1" w:rsidR="00BE5295" w:rsidRPr="00BE5295" w:rsidRDefault="00BE5295" w:rsidP="002F67D7">
            <w:pPr>
              <w:pStyle w:val="TableText"/>
              <w:tabs>
                <w:tab w:val="decimal" w:pos="970"/>
              </w:tabs>
            </w:pPr>
            <w:r w:rsidRPr="00BE5295">
              <w:t>33.3%</w:t>
            </w:r>
          </w:p>
        </w:tc>
      </w:tr>
      <w:tr w:rsidR="00BE5295" w14:paraId="5C311498" w14:textId="77777777" w:rsidTr="00567F5C">
        <w:tc>
          <w:tcPr>
            <w:tcW w:w="3823" w:type="dxa"/>
            <w:tcBorders>
              <w:left w:val="nil"/>
              <w:right w:val="nil"/>
            </w:tcBorders>
            <w:vAlign w:val="center"/>
          </w:tcPr>
          <w:p w14:paraId="0BAA352A" w14:textId="4B043599" w:rsidR="00BE5295" w:rsidRPr="00BE5295" w:rsidRDefault="00BE5295" w:rsidP="00BE5295">
            <w:pPr>
              <w:pStyle w:val="TableText"/>
            </w:pPr>
            <w:r w:rsidRPr="00BE5295">
              <w:t>2021 Innovative Therapies for Mental Illness</w:t>
            </w:r>
          </w:p>
        </w:tc>
        <w:tc>
          <w:tcPr>
            <w:tcW w:w="2268" w:type="dxa"/>
            <w:tcBorders>
              <w:left w:val="nil"/>
              <w:right w:val="nil"/>
            </w:tcBorders>
          </w:tcPr>
          <w:p w14:paraId="1BC65384" w14:textId="122A03C4" w:rsidR="00BE5295" w:rsidRPr="00BE5295" w:rsidRDefault="00BE5295" w:rsidP="002F67D7">
            <w:pPr>
              <w:pStyle w:val="TableText"/>
              <w:jc w:val="center"/>
            </w:pPr>
            <w:r w:rsidRPr="00BE5295">
              <w:t>4</w:t>
            </w:r>
          </w:p>
        </w:tc>
        <w:tc>
          <w:tcPr>
            <w:tcW w:w="2268" w:type="dxa"/>
            <w:tcBorders>
              <w:left w:val="nil"/>
              <w:right w:val="nil"/>
            </w:tcBorders>
            <w:vAlign w:val="center"/>
          </w:tcPr>
          <w:p w14:paraId="227EBED4" w14:textId="7C596D26" w:rsidR="00BE5295" w:rsidRPr="00BE5295" w:rsidRDefault="00BE5295" w:rsidP="002F67D7">
            <w:pPr>
              <w:pStyle w:val="TableText"/>
              <w:tabs>
                <w:tab w:val="decimal" w:pos="970"/>
              </w:tabs>
            </w:pPr>
            <w:r w:rsidRPr="00BE5295">
              <w:t>50.0%</w:t>
            </w:r>
          </w:p>
        </w:tc>
        <w:tc>
          <w:tcPr>
            <w:tcW w:w="2268" w:type="dxa"/>
            <w:tcBorders>
              <w:left w:val="nil"/>
              <w:right w:val="nil"/>
            </w:tcBorders>
          </w:tcPr>
          <w:p w14:paraId="736B969E" w14:textId="08C90C83" w:rsidR="00BE5295" w:rsidRPr="00BE5295" w:rsidRDefault="00BE5295" w:rsidP="002F67D7">
            <w:pPr>
              <w:pStyle w:val="TableText"/>
              <w:jc w:val="center"/>
            </w:pPr>
            <w:r w:rsidRPr="00BE5295">
              <w:t>12</w:t>
            </w:r>
          </w:p>
        </w:tc>
        <w:tc>
          <w:tcPr>
            <w:tcW w:w="2323" w:type="dxa"/>
            <w:tcBorders>
              <w:left w:val="nil"/>
              <w:right w:val="nil"/>
            </w:tcBorders>
            <w:vAlign w:val="center"/>
          </w:tcPr>
          <w:p w14:paraId="017E0FCE" w14:textId="652B8F45" w:rsidR="00BE5295" w:rsidRPr="00BE5295" w:rsidRDefault="00BE5295" w:rsidP="002F67D7">
            <w:pPr>
              <w:pStyle w:val="TableText"/>
              <w:tabs>
                <w:tab w:val="decimal" w:pos="970"/>
              </w:tabs>
            </w:pPr>
            <w:r w:rsidRPr="00BE5295">
              <w:t>41.7%</w:t>
            </w:r>
          </w:p>
        </w:tc>
      </w:tr>
      <w:tr w:rsidR="00BE5295" w14:paraId="0E276407" w14:textId="77777777" w:rsidTr="00567F5C">
        <w:tc>
          <w:tcPr>
            <w:tcW w:w="3823" w:type="dxa"/>
            <w:tcBorders>
              <w:left w:val="nil"/>
              <w:right w:val="nil"/>
            </w:tcBorders>
            <w:vAlign w:val="center"/>
          </w:tcPr>
          <w:p w14:paraId="61F0055A" w14:textId="7B8910BC" w:rsidR="00BE5295" w:rsidRPr="00BE5295" w:rsidRDefault="00BE5295" w:rsidP="00BE5295">
            <w:pPr>
              <w:pStyle w:val="TableText"/>
            </w:pPr>
            <w:r w:rsidRPr="00BE5295">
              <w:t>2021 International Clinical Trial Collaborations (Round 21.1)</w:t>
            </w:r>
          </w:p>
        </w:tc>
        <w:tc>
          <w:tcPr>
            <w:tcW w:w="2268" w:type="dxa"/>
            <w:tcBorders>
              <w:left w:val="nil"/>
              <w:right w:val="nil"/>
            </w:tcBorders>
          </w:tcPr>
          <w:p w14:paraId="500A35D8" w14:textId="70DF2B40" w:rsidR="00BE5295" w:rsidRPr="00BE5295" w:rsidRDefault="00BE5295" w:rsidP="002F67D7">
            <w:pPr>
              <w:pStyle w:val="TableText"/>
              <w:jc w:val="center"/>
            </w:pPr>
            <w:r w:rsidRPr="00BE5295">
              <w:t>7</w:t>
            </w:r>
          </w:p>
        </w:tc>
        <w:tc>
          <w:tcPr>
            <w:tcW w:w="2268" w:type="dxa"/>
            <w:tcBorders>
              <w:left w:val="nil"/>
              <w:right w:val="nil"/>
            </w:tcBorders>
            <w:vAlign w:val="center"/>
          </w:tcPr>
          <w:p w14:paraId="32C08BBE" w14:textId="0DBD4E9B" w:rsidR="00BE5295" w:rsidRPr="00BE5295" w:rsidRDefault="00BE5295" w:rsidP="002F67D7">
            <w:pPr>
              <w:pStyle w:val="TableText"/>
              <w:tabs>
                <w:tab w:val="decimal" w:pos="970"/>
              </w:tabs>
            </w:pPr>
            <w:r w:rsidRPr="00BE5295">
              <w:t>28.6%</w:t>
            </w:r>
          </w:p>
        </w:tc>
        <w:tc>
          <w:tcPr>
            <w:tcW w:w="2268" w:type="dxa"/>
            <w:tcBorders>
              <w:left w:val="nil"/>
              <w:right w:val="nil"/>
            </w:tcBorders>
          </w:tcPr>
          <w:p w14:paraId="1FBDBD8F" w14:textId="23F1A47B" w:rsidR="00BE5295" w:rsidRPr="00BE5295" w:rsidRDefault="00BE5295" w:rsidP="002F67D7">
            <w:pPr>
              <w:pStyle w:val="TableText"/>
              <w:jc w:val="center"/>
            </w:pPr>
            <w:r w:rsidRPr="00BE5295">
              <w:t>17</w:t>
            </w:r>
          </w:p>
        </w:tc>
        <w:tc>
          <w:tcPr>
            <w:tcW w:w="2323" w:type="dxa"/>
            <w:tcBorders>
              <w:left w:val="nil"/>
              <w:right w:val="nil"/>
            </w:tcBorders>
            <w:vAlign w:val="center"/>
          </w:tcPr>
          <w:p w14:paraId="4D1DE001" w14:textId="53243E21" w:rsidR="00BE5295" w:rsidRPr="00BE5295" w:rsidRDefault="00BE5295" w:rsidP="002F67D7">
            <w:pPr>
              <w:pStyle w:val="TableText"/>
              <w:tabs>
                <w:tab w:val="decimal" w:pos="970"/>
              </w:tabs>
            </w:pPr>
            <w:r w:rsidRPr="00BE5295">
              <w:t>11.8%</w:t>
            </w:r>
          </w:p>
        </w:tc>
      </w:tr>
      <w:tr w:rsidR="00BE5295" w14:paraId="7BFBF533" w14:textId="77777777" w:rsidTr="00567F5C">
        <w:tc>
          <w:tcPr>
            <w:tcW w:w="3823" w:type="dxa"/>
            <w:tcBorders>
              <w:left w:val="nil"/>
              <w:right w:val="nil"/>
            </w:tcBorders>
            <w:vAlign w:val="center"/>
          </w:tcPr>
          <w:p w14:paraId="183515F8" w14:textId="5453FA8D" w:rsidR="00BE5295" w:rsidRPr="00BE5295" w:rsidRDefault="00BE5295" w:rsidP="00BE5295">
            <w:pPr>
              <w:pStyle w:val="TableText"/>
            </w:pPr>
            <w:r w:rsidRPr="00BE5295">
              <w:t>2021 International Clinical Trial Collaborations (Round 21.2)</w:t>
            </w:r>
          </w:p>
        </w:tc>
        <w:tc>
          <w:tcPr>
            <w:tcW w:w="2268" w:type="dxa"/>
            <w:tcBorders>
              <w:left w:val="nil"/>
              <w:right w:val="nil"/>
            </w:tcBorders>
          </w:tcPr>
          <w:p w14:paraId="47989220" w14:textId="3C8B272B" w:rsidR="00BE5295" w:rsidRPr="00BE5295" w:rsidRDefault="00BE5295" w:rsidP="002F67D7">
            <w:pPr>
              <w:pStyle w:val="TableText"/>
              <w:jc w:val="center"/>
            </w:pPr>
            <w:r w:rsidRPr="00BE5295">
              <w:t>14</w:t>
            </w:r>
          </w:p>
        </w:tc>
        <w:tc>
          <w:tcPr>
            <w:tcW w:w="2268" w:type="dxa"/>
            <w:tcBorders>
              <w:left w:val="nil"/>
              <w:right w:val="nil"/>
            </w:tcBorders>
            <w:vAlign w:val="center"/>
          </w:tcPr>
          <w:p w14:paraId="432AB6F5" w14:textId="327D5744" w:rsidR="00BE5295" w:rsidRPr="00BE5295" w:rsidRDefault="00BE5295" w:rsidP="002F67D7">
            <w:pPr>
              <w:pStyle w:val="TableText"/>
              <w:tabs>
                <w:tab w:val="decimal" w:pos="970"/>
              </w:tabs>
            </w:pPr>
            <w:r w:rsidRPr="00BE5295">
              <w:t>0.0%</w:t>
            </w:r>
          </w:p>
        </w:tc>
        <w:tc>
          <w:tcPr>
            <w:tcW w:w="2268" w:type="dxa"/>
            <w:tcBorders>
              <w:left w:val="nil"/>
              <w:right w:val="nil"/>
            </w:tcBorders>
          </w:tcPr>
          <w:p w14:paraId="58B9ACF8" w14:textId="083FC094" w:rsidR="00BE5295" w:rsidRPr="00BE5295" w:rsidRDefault="00BE5295" w:rsidP="002F67D7">
            <w:pPr>
              <w:pStyle w:val="TableText"/>
              <w:jc w:val="center"/>
            </w:pPr>
            <w:r w:rsidRPr="00BE5295">
              <w:t>10</w:t>
            </w:r>
          </w:p>
        </w:tc>
        <w:tc>
          <w:tcPr>
            <w:tcW w:w="2323" w:type="dxa"/>
            <w:tcBorders>
              <w:left w:val="nil"/>
              <w:right w:val="nil"/>
            </w:tcBorders>
            <w:vAlign w:val="center"/>
          </w:tcPr>
          <w:p w14:paraId="662D895F" w14:textId="30705FB1" w:rsidR="00BE5295" w:rsidRPr="00BE5295" w:rsidRDefault="00BE5295" w:rsidP="002F67D7">
            <w:pPr>
              <w:pStyle w:val="TableText"/>
              <w:tabs>
                <w:tab w:val="decimal" w:pos="970"/>
              </w:tabs>
            </w:pPr>
            <w:r w:rsidRPr="00BE5295">
              <w:t>30.0%</w:t>
            </w:r>
          </w:p>
        </w:tc>
      </w:tr>
      <w:tr w:rsidR="00BE5295" w14:paraId="7D01408F" w14:textId="77777777" w:rsidTr="00567F5C">
        <w:tc>
          <w:tcPr>
            <w:tcW w:w="3823" w:type="dxa"/>
            <w:tcBorders>
              <w:left w:val="nil"/>
              <w:right w:val="nil"/>
            </w:tcBorders>
            <w:vAlign w:val="center"/>
          </w:tcPr>
          <w:p w14:paraId="0BFA90C1" w14:textId="34BFCF9C" w:rsidR="00BE5295" w:rsidRPr="00BE5295" w:rsidRDefault="00BE5295" w:rsidP="00BE5295">
            <w:pPr>
              <w:pStyle w:val="TableText"/>
            </w:pPr>
            <w:r w:rsidRPr="00BE5295">
              <w:t>2021 Maternal Health and Healthy Lifestyles</w:t>
            </w:r>
          </w:p>
        </w:tc>
        <w:tc>
          <w:tcPr>
            <w:tcW w:w="2268" w:type="dxa"/>
            <w:tcBorders>
              <w:left w:val="nil"/>
              <w:right w:val="nil"/>
            </w:tcBorders>
          </w:tcPr>
          <w:p w14:paraId="268FECE5" w14:textId="416A6C45" w:rsidR="00BE5295" w:rsidRPr="00BE5295" w:rsidRDefault="00BE5295" w:rsidP="002F67D7">
            <w:pPr>
              <w:pStyle w:val="TableText"/>
              <w:jc w:val="center"/>
            </w:pPr>
            <w:r w:rsidRPr="00BE5295">
              <w:t>25</w:t>
            </w:r>
          </w:p>
        </w:tc>
        <w:tc>
          <w:tcPr>
            <w:tcW w:w="2268" w:type="dxa"/>
            <w:tcBorders>
              <w:left w:val="nil"/>
              <w:right w:val="nil"/>
            </w:tcBorders>
            <w:vAlign w:val="center"/>
          </w:tcPr>
          <w:p w14:paraId="7A7FCA2E" w14:textId="0D89A612" w:rsidR="00BE5295" w:rsidRPr="00BE5295" w:rsidRDefault="00BE5295" w:rsidP="002F67D7">
            <w:pPr>
              <w:pStyle w:val="TableText"/>
              <w:tabs>
                <w:tab w:val="decimal" w:pos="970"/>
              </w:tabs>
            </w:pPr>
            <w:r w:rsidRPr="00BE5295">
              <w:t>40.0%</w:t>
            </w:r>
          </w:p>
        </w:tc>
        <w:tc>
          <w:tcPr>
            <w:tcW w:w="2268" w:type="dxa"/>
            <w:tcBorders>
              <w:left w:val="nil"/>
              <w:right w:val="nil"/>
            </w:tcBorders>
          </w:tcPr>
          <w:p w14:paraId="137C415F" w14:textId="10CBA298" w:rsidR="00BE5295" w:rsidRPr="00BE5295" w:rsidRDefault="00BE5295" w:rsidP="002F67D7">
            <w:pPr>
              <w:pStyle w:val="TableText"/>
              <w:jc w:val="center"/>
            </w:pPr>
            <w:r w:rsidRPr="00BE5295">
              <w:t>4</w:t>
            </w:r>
          </w:p>
        </w:tc>
        <w:tc>
          <w:tcPr>
            <w:tcW w:w="2323" w:type="dxa"/>
            <w:tcBorders>
              <w:left w:val="nil"/>
              <w:right w:val="nil"/>
            </w:tcBorders>
            <w:vAlign w:val="center"/>
          </w:tcPr>
          <w:p w14:paraId="20E49A54" w14:textId="6213CBC3" w:rsidR="00BE5295" w:rsidRPr="00BE5295" w:rsidRDefault="00BE5295" w:rsidP="002F67D7">
            <w:pPr>
              <w:pStyle w:val="TableText"/>
              <w:tabs>
                <w:tab w:val="decimal" w:pos="970"/>
              </w:tabs>
            </w:pPr>
            <w:r w:rsidRPr="00BE5295">
              <w:t>25.0%</w:t>
            </w:r>
          </w:p>
        </w:tc>
      </w:tr>
      <w:tr w:rsidR="00BE5295" w14:paraId="4F38E4D7" w14:textId="77777777" w:rsidTr="00567F5C">
        <w:tc>
          <w:tcPr>
            <w:tcW w:w="3823" w:type="dxa"/>
            <w:tcBorders>
              <w:left w:val="nil"/>
              <w:right w:val="nil"/>
            </w:tcBorders>
            <w:vAlign w:val="center"/>
          </w:tcPr>
          <w:p w14:paraId="3416A90F" w14:textId="3D8C6C16" w:rsidR="00BE5295" w:rsidRPr="00BE5295" w:rsidRDefault="00BE5295" w:rsidP="00BE5295">
            <w:pPr>
              <w:pStyle w:val="TableText"/>
            </w:pPr>
            <w:r w:rsidRPr="00BE5295">
              <w:t>2021 Primary Health Care Digital Innovations</w:t>
            </w:r>
          </w:p>
        </w:tc>
        <w:tc>
          <w:tcPr>
            <w:tcW w:w="2268" w:type="dxa"/>
            <w:tcBorders>
              <w:left w:val="nil"/>
              <w:right w:val="nil"/>
            </w:tcBorders>
          </w:tcPr>
          <w:p w14:paraId="646068B5" w14:textId="2AC87021" w:rsidR="00BE5295" w:rsidRPr="00BE5295" w:rsidRDefault="00BE5295" w:rsidP="002F67D7">
            <w:pPr>
              <w:pStyle w:val="TableText"/>
              <w:jc w:val="center"/>
            </w:pPr>
            <w:r w:rsidRPr="00BE5295">
              <w:t>18</w:t>
            </w:r>
          </w:p>
        </w:tc>
        <w:tc>
          <w:tcPr>
            <w:tcW w:w="2268" w:type="dxa"/>
            <w:tcBorders>
              <w:left w:val="nil"/>
              <w:right w:val="nil"/>
            </w:tcBorders>
            <w:vAlign w:val="center"/>
          </w:tcPr>
          <w:p w14:paraId="619DD3CC" w14:textId="74B4B642" w:rsidR="00BE5295" w:rsidRPr="00BE5295" w:rsidRDefault="00BE5295" w:rsidP="002F67D7">
            <w:pPr>
              <w:pStyle w:val="TableText"/>
              <w:tabs>
                <w:tab w:val="decimal" w:pos="970"/>
              </w:tabs>
            </w:pPr>
            <w:r w:rsidRPr="00BE5295">
              <w:t>22.2%</w:t>
            </w:r>
          </w:p>
        </w:tc>
        <w:tc>
          <w:tcPr>
            <w:tcW w:w="2268" w:type="dxa"/>
            <w:tcBorders>
              <w:left w:val="nil"/>
              <w:right w:val="nil"/>
            </w:tcBorders>
          </w:tcPr>
          <w:p w14:paraId="7ED33676" w14:textId="6F2956DD" w:rsidR="00BE5295" w:rsidRPr="00BE5295" w:rsidRDefault="00BE5295" w:rsidP="002F67D7">
            <w:pPr>
              <w:pStyle w:val="TableText"/>
              <w:jc w:val="center"/>
            </w:pPr>
            <w:r w:rsidRPr="00BE5295">
              <w:t>18</w:t>
            </w:r>
          </w:p>
        </w:tc>
        <w:tc>
          <w:tcPr>
            <w:tcW w:w="2323" w:type="dxa"/>
            <w:tcBorders>
              <w:left w:val="nil"/>
              <w:right w:val="nil"/>
            </w:tcBorders>
            <w:vAlign w:val="center"/>
          </w:tcPr>
          <w:p w14:paraId="07DD48A7" w14:textId="2C7CD61A" w:rsidR="00BE5295" w:rsidRPr="00BE5295" w:rsidRDefault="00BE5295" w:rsidP="002F67D7">
            <w:pPr>
              <w:pStyle w:val="TableText"/>
              <w:tabs>
                <w:tab w:val="decimal" w:pos="970"/>
              </w:tabs>
            </w:pPr>
            <w:r w:rsidRPr="00BE5295">
              <w:t>11.1%</w:t>
            </w:r>
          </w:p>
        </w:tc>
      </w:tr>
      <w:tr w:rsidR="00BE5295" w14:paraId="68433391" w14:textId="77777777" w:rsidTr="00567F5C">
        <w:tc>
          <w:tcPr>
            <w:tcW w:w="3823" w:type="dxa"/>
            <w:tcBorders>
              <w:left w:val="nil"/>
              <w:right w:val="nil"/>
            </w:tcBorders>
            <w:vAlign w:val="center"/>
          </w:tcPr>
          <w:p w14:paraId="54AFF275" w14:textId="4F1B6EB8" w:rsidR="00BE5295" w:rsidRPr="00BE5295" w:rsidRDefault="00BE5295" w:rsidP="00BE5295">
            <w:pPr>
              <w:pStyle w:val="TableText"/>
            </w:pPr>
            <w:r w:rsidRPr="00BE5295">
              <w:t>2021 Primary Health Care Research</w:t>
            </w:r>
          </w:p>
        </w:tc>
        <w:tc>
          <w:tcPr>
            <w:tcW w:w="2268" w:type="dxa"/>
            <w:tcBorders>
              <w:left w:val="nil"/>
              <w:right w:val="nil"/>
            </w:tcBorders>
          </w:tcPr>
          <w:p w14:paraId="7CF550FC" w14:textId="66826C64" w:rsidR="00BE5295" w:rsidRPr="00BE5295" w:rsidRDefault="00BE5295" w:rsidP="002F67D7">
            <w:pPr>
              <w:pStyle w:val="TableText"/>
              <w:jc w:val="center"/>
            </w:pPr>
            <w:r w:rsidRPr="00BE5295">
              <w:t>15</w:t>
            </w:r>
          </w:p>
        </w:tc>
        <w:tc>
          <w:tcPr>
            <w:tcW w:w="2268" w:type="dxa"/>
            <w:tcBorders>
              <w:left w:val="nil"/>
              <w:right w:val="nil"/>
            </w:tcBorders>
            <w:vAlign w:val="center"/>
          </w:tcPr>
          <w:p w14:paraId="6A30D59F" w14:textId="53C10B3F" w:rsidR="00BE5295" w:rsidRPr="00BE5295" w:rsidRDefault="00BE5295" w:rsidP="002F67D7">
            <w:pPr>
              <w:pStyle w:val="TableText"/>
              <w:tabs>
                <w:tab w:val="decimal" w:pos="970"/>
              </w:tabs>
            </w:pPr>
            <w:r w:rsidRPr="00BE5295">
              <w:t>20.0%</w:t>
            </w:r>
          </w:p>
        </w:tc>
        <w:tc>
          <w:tcPr>
            <w:tcW w:w="2268" w:type="dxa"/>
            <w:tcBorders>
              <w:left w:val="nil"/>
              <w:right w:val="nil"/>
            </w:tcBorders>
          </w:tcPr>
          <w:p w14:paraId="6E801B30" w14:textId="1FF65E96" w:rsidR="00BE5295" w:rsidRPr="00BE5295" w:rsidRDefault="00BE5295" w:rsidP="002F67D7">
            <w:pPr>
              <w:pStyle w:val="TableText"/>
              <w:jc w:val="center"/>
            </w:pPr>
            <w:r w:rsidRPr="00BE5295">
              <w:t>10</w:t>
            </w:r>
          </w:p>
        </w:tc>
        <w:tc>
          <w:tcPr>
            <w:tcW w:w="2323" w:type="dxa"/>
            <w:tcBorders>
              <w:left w:val="nil"/>
              <w:right w:val="nil"/>
            </w:tcBorders>
            <w:vAlign w:val="center"/>
          </w:tcPr>
          <w:p w14:paraId="439FE5E4" w14:textId="4C2E6A41" w:rsidR="00BE5295" w:rsidRPr="00BE5295" w:rsidRDefault="00BE5295" w:rsidP="002F67D7">
            <w:pPr>
              <w:pStyle w:val="TableText"/>
              <w:tabs>
                <w:tab w:val="decimal" w:pos="970"/>
              </w:tabs>
            </w:pPr>
            <w:r w:rsidRPr="00BE5295">
              <w:t>10.0%</w:t>
            </w:r>
          </w:p>
        </w:tc>
      </w:tr>
      <w:tr w:rsidR="00BE5295" w14:paraId="28DC81D3" w14:textId="77777777" w:rsidTr="00567F5C">
        <w:tc>
          <w:tcPr>
            <w:tcW w:w="3823" w:type="dxa"/>
            <w:tcBorders>
              <w:left w:val="nil"/>
              <w:right w:val="nil"/>
            </w:tcBorders>
            <w:vAlign w:val="center"/>
          </w:tcPr>
          <w:p w14:paraId="751E3669" w14:textId="6A7363CE" w:rsidR="00BE5295" w:rsidRPr="00BE5295" w:rsidRDefault="00BE5295" w:rsidP="00BE5295">
            <w:pPr>
              <w:pStyle w:val="TableText"/>
            </w:pPr>
            <w:r w:rsidRPr="00BE5295">
              <w:t>2021 Rare Cancers, Rare Diseases and Unmet Need</w:t>
            </w:r>
          </w:p>
        </w:tc>
        <w:tc>
          <w:tcPr>
            <w:tcW w:w="2268" w:type="dxa"/>
            <w:tcBorders>
              <w:left w:val="nil"/>
              <w:right w:val="nil"/>
            </w:tcBorders>
          </w:tcPr>
          <w:p w14:paraId="231A5A33" w14:textId="34852054" w:rsidR="00BE5295" w:rsidRPr="00BE5295" w:rsidRDefault="00BE5295" w:rsidP="002F67D7">
            <w:pPr>
              <w:pStyle w:val="TableText"/>
              <w:jc w:val="center"/>
            </w:pPr>
            <w:r w:rsidRPr="00BE5295">
              <w:t>32</w:t>
            </w:r>
          </w:p>
        </w:tc>
        <w:tc>
          <w:tcPr>
            <w:tcW w:w="2268" w:type="dxa"/>
            <w:tcBorders>
              <w:left w:val="nil"/>
              <w:right w:val="nil"/>
            </w:tcBorders>
            <w:vAlign w:val="center"/>
          </w:tcPr>
          <w:p w14:paraId="45031A56" w14:textId="2FD940BC" w:rsidR="00BE5295" w:rsidRPr="00BE5295" w:rsidRDefault="00BE5295" w:rsidP="002F67D7">
            <w:pPr>
              <w:pStyle w:val="TableText"/>
              <w:tabs>
                <w:tab w:val="decimal" w:pos="970"/>
              </w:tabs>
            </w:pPr>
            <w:r w:rsidRPr="00BE5295">
              <w:t>28.1%</w:t>
            </w:r>
          </w:p>
        </w:tc>
        <w:tc>
          <w:tcPr>
            <w:tcW w:w="2268" w:type="dxa"/>
            <w:tcBorders>
              <w:left w:val="nil"/>
              <w:right w:val="nil"/>
            </w:tcBorders>
          </w:tcPr>
          <w:p w14:paraId="23163DD8" w14:textId="49977589" w:rsidR="00BE5295" w:rsidRPr="00BE5295" w:rsidRDefault="00BE5295" w:rsidP="002F67D7">
            <w:pPr>
              <w:pStyle w:val="TableText"/>
              <w:jc w:val="center"/>
            </w:pPr>
            <w:r w:rsidRPr="00BE5295">
              <w:t>63</w:t>
            </w:r>
          </w:p>
        </w:tc>
        <w:tc>
          <w:tcPr>
            <w:tcW w:w="2323" w:type="dxa"/>
            <w:tcBorders>
              <w:left w:val="nil"/>
              <w:right w:val="nil"/>
            </w:tcBorders>
            <w:vAlign w:val="center"/>
          </w:tcPr>
          <w:p w14:paraId="274F50D3" w14:textId="2BAF0C0B" w:rsidR="00BE5295" w:rsidRPr="00BE5295" w:rsidRDefault="00BE5295" w:rsidP="002F67D7">
            <w:pPr>
              <w:pStyle w:val="TableText"/>
              <w:tabs>
                <w:tab w:val="decimal" w:pos="970"/>
              </w:tabs>
            </w:pPr>
            <w:r w:rsidRPr="00BE5295">
              <w:t>31.8%</w:t>
            </w:r>
          </w:p>
        </w:tc>
      </w:tr>
      <w:tr w:rsidR="00BE5295" w14:paraId="5F81EECD" w14:textId="77777777" w:rsidTr="00567F5C">
        <w:tc>
          <w:tcPr>
            <w:tcW w:w="3823" w:type="dxa"/>
            <w:tcBorders>
              <w:left w:val="nil"/>
              <w:right w:val="nil"/>
            </w:tcBorders>
            <w:vAlign w:val="center"/>
          </w:tcPr>
          <w:p w14:paraId="2E6D46F5" w14:textId="67C8C34E" w:rsidR="00BE5295" w:rsidRPr="00BE5295" w:rsidRDefault="00BE5295" w:rsidP="00BE5295">
            <w:pPr>
              <w:pStyle w:val="TableText"/>
            </w:pPr>
            <w:r w:rsidRPr="00BE5295">
              <w:t>2021 Research Data Infrastructure</w:t>
            </w:r>
          </w:p>
        </w:tc>
        <w:tc>
          <w:tcPr>
            <w:tcW w:w="2268" w:type="dxa"/>
            <w:tcBorders>
              <w:left w:val="nil"/>
              <w:right w:val="nil"/>
            </w:tcBorders>
          </w:tcPr>
          <w:p w14:paraId="3147ED89" w14:textId="723614D9" w:rsidR="00BE5295" w:rsidRPr="00BE5295" w:rsidRDefault="00BE5295" w:rsidP="002F67D7">
            <w:pPr>
              <w:pStyle w:val="TableText"/>
              <w:jc w:val="center"/>
            </w:pPr>
            <w:r w:rsidRPr="00BE5295">
              <w:t>24</w:t>
            </w:r>
          </w:p>
        </w:tc>
        <w:tc>
          <w:tcPr>
            <w:tcW w:w="2268" w:type="dxa"/>
            <w:tcBorders>
              <w:left w:val="nil"/>
              <w:right w:val="nil"/>
            </w:tcBorders>
            <w:vAlign w:val="center"/>
          </w:tcPr>
          <w:p w14:paraId="2F707404" w14:textId="3C9545C3" w:rsidR="00BE5295" w:rsidRPr="00BE5295" w:rsidRDefault="00BE5295" w:rsidP="002F67D7">
            <w:pPr>
              <w:pStyle w:val="TableText"/>
              <w:tabs>
                <w:tab w:val="decimal" w:pos="970"/>
              </w:tabs>
            </w:pPr>
            <w:r w:rsidRPr="00BE5295">
              <w:t>12.5%</w:t>
            </w:r>
          </w:p>
        </w:tc>
        <w:tc>
          <w:tcPr>
            <w:tcW w:w="2268" w:type="dxa"/>
            <w:tcBorders>
              <w:left w:val="nil"/>
              <w:right w:val="nil"/>
            </w:tcBorders>
          </w:tcPr>
          <w:p w14:paraId="081F8FBA" w14:textId="5284E8D4" w:rsidR="00BE5295" w:rsidRPr="00BE5295" w:rsidRDefault="00BE5295" w:rsidP="002F67D7">
            <w:pPr>
              <w:pStyle w:val="TableText"/>
              <w:jc w:val="center"/>
            </w:pPr>
            <w:r w:rsidRPr="00BE5295">
              <w:t>46</w:t>
            </w:r>
          </w:p>
        </w:tc>
        <w:tc>
          <w:tcPr>
            <w:tcW w:w="2323" w:type="dxa"/>
            <w:tcBorders>
              <w:left w:val="nil"/>
              <w:right w:val="nil"/>
            </w:tcBorders>
            <w:vAlign w:val="center"/>
          </w:tcPr>
          <w:p w14:paraId="3DD996FB" w14:textId="756DBFF5" w:rsidR="00BE5295" w:rsidRPr="00BE5295" w:rsidRDefault="00BE5295" w:rsidP="002F67D7">
            <w:pPr>
              <w:pStyle w:val="TableText"/>
              <w:tabs>
                <w:tab w:val="decimal" w:pos="970"/>
              </w:tabs>
            </w:pPr>
            <w:r w:rsidRPr="00BE5295">
              <w:t>2.2%</w:t>
            </w:r>
          </w:p>
        </w:tc>
      </w:tr>
      <w:tr w:rsidR="00BE5295" w14:paraId="3142F2E7" w14:textId="77777777" w:rsidTr="00567F5C">
        <w:tc>
          <w:tcPr>
            <w:tcW w:w="3823" w:type="dxa"/>
            <w:tcBorders>
              <w:left w:val="nil"/>
              <w:right w:val="nil"/>
            </w:tcBorders>
            <w:vAlign w:val="center"/>
          </w:tcPr>
          <w:p w14:paraId="16B32397" w14:textId="1BF96FA3" w:rsidR="00BE5295" w:rsidRPr="00BE5295" w:rsidRDefault="00BE5295" w:rsidP="00BE5295">
            <w:pPr>
              <w:pStyle w:val="TableText"/>
            </w:pPr>
            <w:r w:rsidRPr="00BE5295">
              <w:t>2021 Traumatic Brain Injury</w:t>
            </w:r>
          </w:p>
        </w:tc>
        <w:tc>
          <w:tcPr>
            <w:tcW w:w="2268" w:type="dxa"/>
            <w:tcBorders>
              <w:left w:val="nil"/>
              <w:right w:val="nil"/>
            </w:tcBorders>
          </w:tcPr>
          <w:p w14:paraId="716907A8" w14:textId="1FCABCF9" w:rsidR="00BE5295" w:rsidRPr="00BE5295" w:rsidRDefault="00BE5295" w:rsidP="002F67D7">
            <w:pPr>
              <w:pStyle w:val="TableText"/>
              <w:jc w:val="center"/>
            </w:pPr>
            <w:r w:rsidRPr="00BE5295">
              <w:t>6</w:t>
            </w:r>
          </w:p>
        </w:tc>
        <w:tc>
          <w:tcPr>
            <w:tcW w:w="2268" w:type="dxa"/>
            <w:tcBorders>
              <w:left w:val="nil"/>
              <w:right w:val="nil"/>
            </w:tcBorders>
            <w:vAlign w:val="center"/>
          </w:tcPr>
          <w:p w14:paraId="6557B3E3" w14:textId="45A21F09" w:rsidR="00BE5295" w:rsidRPr="00BE5295" w:rsidRDefault="00BE5295" w:rsidP="002F67D7">
            <w:pPr>
              <w:pStyle w:val="TableText"/>
              <w:tabs>
                <w:tab w:val="decimal" w:pos="970"/>
              </w:tabs>
            </w:pPr>
            <w:r w:rsidRPr="00BE5295">
              <w:t>16.7%</w:t>
            </w:r>
          </w:p>
        </w:tc>
        <w:tc>
          <w:tcPr>
            <w:tcW w:w="2268" w:type="dxa"/>
            <w:tcBorders>
              <w:left w:val="nil"/>
              <w:right w:val="nil"/>
            </w:tcBorders>
          </w:tcPr>
          <w:p w14:paraId="709CEF0B" w14:textId="4FE4E19C" w:rsidR="00BE5295" w:rsidRPr="00BE5295" w:rsidRDefault="00BE5295" w:rsidP="002F67D7">
            <w:pPr>
              <w:pStyle w:val="TableText"/>
              <w:jc w:val="center"/>
            </w:pPr>
            <w:r w:rsidRPr="00BE5295">
              <w:t>5</w:t>
            </w:r>
          </w:p>
        </w:tc>
        <w:tc>
          <w:tcPr>
            <w:tcW w:w="2323" w:type="dxa"/>
            <w:tcBorders>
              <w:left w:val="nil"/>
              <w:right w:val="nil"/>
            </w:tcBorders>
            <w:vAlign w:val="center"/>
          </w:tcPr>
          <w:p w14:paraId="4F8B6232" w14:textId="0E6A2287" w:rsidR="00BE5295" w:rsidRPr="00BE5295" w:rsidRDefault="00BE5295" w:rsidP="002F67D7">
            <w:pPr>
              <w:pStyle w:val="TableText"/>
              <w:tabs>
                <w:tab w:val="decimal" w:pos="970"/>
              </w:tabs>
            </w:pPr>
            <w:r w:rsidRPr="00BE5295">
              <w:t>20.0%</w:t>
            </w:r>
          </w:p>
        </w:tc>
      </w:tr>
      <w:tr w:rsidR="00BE5295" w14:paraId="2EC7CC7A" w14:textId="77777777" w:rsidTr="00567F5C">
        <w:tc>
          <w:tcPr>
            <w:tcW w:w="3823" w:type="dxa"/>
            <w:tcBorders>
              <w:left w:val="nil"/>
              <w:right w:val="nil"/>
            </w:tcBorders>
            <w:vAlign w:val="center"/>
          </w:tcPr>
          <w:p w14:paraId="706D607B" w14:textId="4B3C940F" w:rsidR="00BE5295" w:rsidRPr="00BE5295" w:rsidRDefault="00BE5295" w:rsidP="00BE5295">
            <w:pPr>
              <w:pStyle w:val="TableText"/>
            </w:pPr>
            <w:r w:rsidRPr="00BE5295">
              <w:t>2022 Cardiovascular Health</w:t>
            </w:r>
          </w:p>
        </w:tc>
        <w:tc>
          <w:tcPr>
            <w:tcW w:w="2268" w:type="dxa"/>
            <w:tcBorders>
              <w:left w:val="nil"/>
              <w:right w:val="nil"/>
            </w:tcBorders>
          </w:tcPr>
          <w:p w14:paraId="2F1B4359" w14:textId="3FC064EA" w:rsidR="00BE5295" w:rsidRPr="00BE5295" w:rsidRDefault="00BE5295" w:rsidP="002F67D7">
            <w:pPr>
              <w:pStyle w:val="TableText"/>
              <w:jc w:val="center"/>
            </w:pPr>
            <w:r w:rsidRPr="00BE5295">
              <w:t>20</w:t>
            </w:r>
          </w:p>
        </w:tc>
        <w:tc>
          <w:tcPr>
            <w:tcW w:w="2268" w:type="dxa"/>
            <w:tcBorders>
              <w:left w:val="nil"/>
              <w:right w:val="nil"/>
            </w:tcBorders>
            <w:vAlign w:val="center"/>
          </w:tcPr>
          <w:p w14:paraId="43F38021" w14:textId="778D63E6" w:rsidR="00BE5295" w:rsidRPr="00BE5295" w:rsidRDefault="00BE5295" w:rsidP="002F67D7">
            <w:pPr>
              <w:pStyle w:val="TableText"/>
              <w:tabs>
                <w:tab w:val="decimal" w:pos="970"/>
              </w:tabs>
            </w:pPr>
            <w:r w:rsidRPr="00BE5295">
              <w:t>25.0%</w:t>
            </w:r>
          </w:p>
        </w:tc>
        <w:tc>
          <w:tcPr>
            <w:tcW w:w="2268" w:type="dxa"/>
            <w:tcBorders>
              <w:left w:val="nil"/>
              <w:right w:val="nil"/>
            </w:tcBorders>
          </w:tcPr>
          <w:p w14:paraId="6F8740CF" w14:textId="1AAFFA49" w:rsidR="00BE5295" w:rsidRPr="00BE5295" w:rsidRDefault="00BE5295" w:rsidP="002F67D7">
            <w:pPr>
              <w:pStyle w:val="TableText"/>
              <w:jc w:val="center"/>
            </w:pPr>
            <w:r w:rsidRPr="00BE5295">
              <w:t>31</w:t>
            </w:r>
          </w:p>
        </w:tc>
        <w:tc>
          <w:tcPr>
            <w:tcW w:w="2323" w:type="dxa"/>
            <w:tcBorders>
              <w:left w:val="nil"/>
              <w:right w:val="nil"/>
            </w:tcBorders>
            <w:vAlign w:val="center"/>
          </w:tcPr>
          <w:p w14:paraId="32CE48B3" w14:textId="18BB46B9" w:rsidR="00BE5295" w:rsidRPr="00BE5295" w:rsidRDefault="00BE5295" w:rsidP="002F67D7">
            <w:pPr>
              <w:pStyle w:val="TableText"/>
              <w:tabs>
                <w:tab w:val="decimal" w:pos="970"/>
              </w:tabs>
            </w:pPr>
            <w:r w:rsidRPr="00BE5295">
              <w:t>29.0%</w:t>
            </w:r>
          </w:p>
        </w:tc>
      </w:tr>
      <w:tr w:rsidR="00BE5295" w14:paraId="43FF98EC" w14:textId="77777777" w:rsidTr="00567F5C">
        <w:tc>
          <w:tcPr>
            <w:tcW w:w="3823" w:type="dxa"/>
            <w:tcBorders>
              <w:left w:val="nil"/>
              <w:right w:val="nil"/>
            </w:tcBorders>
            <w:vAlign w:val="center"/>
          </w:tcPr>
          <w:p w14:paraId="41FC28CE" w14:textId="6E08E71A" w:rsidR="00BE5295" w:rsidRPr="00BE5295" w:rsidRDefault="00BE5295" w:rsidP="00BE5295">
            <w:pPr>
              <w:pStyle w:val="TableText"/>
            </w:pPr>
            <w:r w:rsidRPr="00BE5295">
              <w:t>2022 Clinician Researchers: Nurses, Midwives and Allied Health</w:t>
            </w:r>
          </w:p>
        </w:tc>
        <w:tc>
          <w:tcPr>
            <w:tcW w:w="2268" w:type="dxa"/>
            <w:tcBorders>
              <w:left w:val="nil"/>
              <w:right w:val="nil"/>
            </w:tcBorders>
          </w:tcPr>
          <w:p w14:paraId="01B6416E" w14:textId="52EC3149" w:rsidR="00BE5295" w:rsidRPr="00BE5295" w:rsidRDefault="00BE5295" w:rsidP="002F67D7">
            <w:pPr>
              <w:pStyle w:val="TableText"/>
              <w:jc w:val="center"/>
            </w:pPr>
            <w:r w:rsidRPr="00BE5295">
              <w:t>95</w:t>
            </w:r>
          </w:p>
        </w:tc>
        <w:tc>
          <w:tcPr>
            <w:tcW w:w="2268" w:type="dxa"/>
            <w:tcBorders>
              <w:left w:val="nil"/>
              <w:right w:val="nil"/>
            </w:tcBorders>
            <w:vAlign w:val="center"/>
          </w:tcPr>
          <w:p w14:paraId="47F8BD3A" w14:textId="063E6146" w:rsidR="00BE5295" w:rsidRPr="00BE5295" w:rsidRDefault="00BE5295" w:rsidP="002F67D7">
            <w:pPr>
              <w:pStyle w:val="TableText"/>
              <w:tabs>
                <w:tab w:val="decimal" w:pos="970"/>
              </w:tabs>
            </w:pPr>
            <w:r w:rsidRPr="00BE5295">
              <w:t>10.5%</w:t>
            </w:r>
          </w:p>
        </w:tc>
        <w:tc>
          <w:tcPr>
            <w:tcW w:w="2268" w:type="dxa"/>
            <w:tcBorders>
              <w:left w:val="nil"/>
              <w:right w:val="nil"/>
            </w:tcBorders>
          </w:tcPr>
          <w:p w14:paraId="2C80309E" w14:textId="6C218979" w:rsidR="00BE5295" w:rsidRPr="00BE5295" w:rsidRDefault="00BE5295" w:rsidP="002F67D7">
            <w:pPr>
              <w:pStyle w:val="TableText"/>
              <w:jc w:val="center"/>
            </w:pPr>
            <w:r w:rsidRPr="00BE5295">
              <w:t>25</w:t>
            </w:r>
          </w:p>
        </w:tc>
        <w:tc>
          <w:tcPr>
            <w:tcW w:w="2323" w:type="dxa"/>
            <w:tcBorders>
              <w:left w:val="nil"/>
              <w:right w:val="nil"/>
            </w:tcBorders>
            <w:vAlign w:val="center"/>
          </w:tcPr>
          <w:p w14:paraId="4CD5E002" w14:textId="6394EB17" w:rsidR="00BE5295" w:rsidRPr="00BE5295" w:rsidRDefault="00BE5295" w:rsidP="002F67D7">
            <w:pPr>
              <w:pStyle w:val="TableText"/>
              <w:tabs>
                <w:tab w:val="decimal" w:pos="970"/>
              </w:tabs>
            </w:pPr>
            <w:r w:rsidRPr="00BE5295">
              <w:t>20.0%</w:t>
            </w:r>
          </w:p>
        </w:tc>
      </w:tr>
      <w:tr w:rsidR="00BE5295" w14:paraId="2D4DE253" w14:textId="77777777" w:rsidTr="00567F5C">
        <w:tc>
          <w:tcPr>
            <w:tcW w:w="3823" w:type="dxa"/>
            <w:tcBorders>
              <w:left w:val="nil"/>
              <w:right w:val="nil"/>
            </w:tcBorders>
            <w:vAlign w:val="center"/>
          </w:tcPr>
          <w:p w14:paraId="3F9A7AAA" w14:textId="6696C09C" w:rsidR="00BE5295" w:rsidRPr="00BE5295" w:rsidRDefault="00BE5295" w:rsidP="00BE5295">
            <w:pPr>
              <w:pStyle w:val="TableText"/>
            </w:pPr>
            <w:r w:rsidRPr="00BE5295">
              <w:t>2022 Dementia, Ageing and Aged Care</w:t>
            </w:r>
          </w:p>
        </w:tc>
        <w:tc>
          <w:tcPr>
            <w:tcW w:w="2268" w:type="dxa"/>
            <w:tcBorders>
              <w:left w:val="nil"/>
              <w:right w:val="nil"/>
            </w:tcBorders>
          </w:tcPr>
          <w:p w14:paraId="246098F0" w14:textId="4A2B93E9" w:rsidR="00BE5295" w:rsidRPr="00BE5295" w:rsidRDefault="00BE5295" w:rsidP="002F67D7">
            <w:pPr>
              <w:pStyle w:val="TableText"/>
              <w:jc w:val="center"/>
            </w:pPr>
            <w:r w:rsidRPr="00BE5295">
              <w:t>24</w:t>
            </w:r>
          </w:p>
        </w:tc>
        <w:tc>
          <w:tcPr>
            <w:tcW w:w="2268" w:type="dxa"/>
            <w:tcBorders>
              <w:left w:val="nil"/>
              <w:right w:val="nil"/>
            </w:tcBorders>
            <w:vAlign w:val="center"/>
          </w:tcPr>
          <w:p w14:paraId="28D7E61D" w14:textId="22267181" w:rsidR="00BE5295" w:rsidRPr="00BE5295" w:rsidRDefault="00BE5295" w:rsidP="002F67D7">
            <w:pPr>
              <w:pStyle w:val="TableText"/>
              <w:tabs>
                <w:tab w:val="decimal" w:pos="970"/>
              </w:tabs>
            </w:pPr>
            <w:r w:rsidRPr="00BE5295">
              <w:t>50.0%</w:t>
            </w:r>
          </w:p>
        </w:tc>
        <w:tc>
          <w:tcPr>
            <w:tcW w:w="2268" w:type="dxa"/>
            <w:tcBorders>
              <w:left w:val="nil"/>
              <w:right w:val="nil"/>
            </w:tcBorders>
          </w:tcPr>
          <w:p w14:paraId="7DA39F7A" w14:textId="5DA3E7AF" w:rsidR="00BE5295" w:rsidRPr="00BE5295" w:rsidRDefault="00BE5295" w:rsidP="002F67D7">
            <w:pPr>
              <w:pStyle w:val="TableText"/>
              <w:jc w:val="center"/>
            </w:pPr>
            <w:r w:rsidRPr="00BE5295">
              <w:t>12</w:t>
            </w:r>
          </w:p>
        </w:tc>
        <w:tc>
          <w:tcPr>
            <w:tcW w:w="2323" w:type="dxa"/>
            <w:tcBorders>
              <w:left w:val="nil"/>
              <w:right w:val="nil"/>
            </w:tcBorders>
            <w:vAlign w:val="center"/>
          </w:tcPr>
          <w:p w14:paraId="092A0D53" w14:textId="630BC0EC" w:rsidR="00BE5295" w:rsidRPr="00BE5295" w:rsidRDefault="00BE5295" w:rsidP="002F67D7">
            <w:pPr>
              <w:pStyle w:val="TableText"/>
              <w:tabs>
                <w:tab w:val="decimal" w:pos="970"/>
              </w:tabs>
            </w:pPr>
            <w:r w:rsidRPr="00BE5295">
              <w:t>25.0%</w:t>
            </w:r>
          </w:p>
        </w:tc>
      </w:tr>
      <w:tr w:rsidR="00BE5295" w14:paraId="51814F94" w14:textId="77777777" w:rsidTr="00567F5C">
        <w:tc>
          <w:tcPr>
            <w:tcW w:w="3823" w:type="dxa"/>
            <w:tcBorders>
              <w:left w:val="nil"/>
              <w:right w:val="nil"/>
            </w:tcBorders>
            <w:vAlign w:val="center"/>
          </w:tcPr>
          <w:p w14:paraId="1FF05455" w14:textId="40681DBA" w:rsidR="00BE5295" w:rsidRPr="00BE5295" w:rsidRDefault="00BE5295" w:rsidP="00BE5295">
            <w:pPr>
              <w:pStyle w:val="TableText"/>
            </w:pPr>
            <w:r w:rsidRPr="00BE5295">
              <w:t>2022 Effective Treatments and Therapies</w:t>
            </w:r>
          </w:p>
        </w:tc>
        <w:tc>
          <w:tcPr>
            <w:tcW w:w="2268" w:type="dxa"/>
            <w:tcBorders>
              <w:left w:val="nil"/>
              <w:right w:val="nil"/>
            </w:tcBorders>
          </w:tcPr>
          <w:p w14:paraId="61E013F9" w14:textId="04D63C0C" w:rsidR="00BE5295" w:rsidRPr="00BE5295" w:rsidRDefault="00BE5295" w:rsidP="002F67D7">
            <w:pPr>
              <w:pStyle w:val="TableText"/>
              <w:jc w:val="center"/>
            </w:pPr>
            <w:r w:rsidRPr="00BE5295">
              <w:t>11</w:t>
            </w:r>
          </w:p>
        </w:tc>
        <w:tc>
          <w:tcPr>
            <w:tcW w:w="2268" w:type="dxa"/>
            <w:tcBorders>
              <w:left w:val="nil"/>
              <w:right w:val="nil"/>
            </w:tcBorders>
            <w:vAlign w:val="center"/>
          </w:tcPr>
          <w:p w14:paraId="6C6B2227" w14:textId="37DD28BF" w:rsidR="00BE5295" w:rsidRPr="00BE5295" w:rsidRDefault="00BE5295" w:rsidP="002F67D7">
            <w:pPr>
              <w:pStyle w:val="TableText"/>
              <w:tabs>
                <w:tab w:val="decimal" w:pos="970"/>
              </w:tabs>
            </w:pPr>
            <w:r w:rsidRPr="00BE5295">
              <w:t>63.6%</w:t>
            </w:r>
          </w:p>
        </w:tc>
        <w:tc>
          <w:tcPr>
            <w:tcW w:w="2268" w:type="dxa"/>
            <w:tcBorders>
              <w:left w:val="nil"/>
              <w:right w:val="nil"/>
            </w:tcBorders>
          </w:tcPr>
          <w:p w14:paraId="650A252E" w14:textId="73FC00CF" w:rsidR="00BE5295" w:rsidRPr="00BE5295" w:rsidRDefault="00BE5295" w:rsidP="002F67D7">
            <w:pPr>
              <w:pStyle w:val="TableText"/>
              <w:jc w:val="center"/>
            </w:pPr>
            <w:r w:rsidRPr="00BE5295">
              <w:t>21</w:t>
            </w:r>
          </w:p>
        </w:tc>
        <w:tc>
          <w:tcPr>
            <w:tcW w:w="2323" w:type="dxa"/>
            <w:tcBorders>
              <w:left w:val="nil"/>
              <w:right w:val="nil"/>
            </w:tcBorders>
            <w:vAlign w:val="center"/>
          </w:tcPr>
          <w:p w14:paraId="51414F05" w14:textId="54F50955" w:rsidR="00BE5295" w:rsidRPr="00BE5295" w:rsidRDefault="00BE5295" w:rsidP="002F67D7">
            <w:pPr>
              <w:pStyle w:val="TableText"/>
              <w:tabs>
                <w:tab w:val="decimal" w:pos="970"/>
              </w:tabs>
            </w:pPr>
            <w:r w:rsidRPr="00BE5295">
              <w:t>42.9%</w:t>
            </w:r>
          </w:p>
        </w:tc>
      </w:tr>
      <w:tr w:rsidR="00BE5295" w14:paraId="232D5624" w14:textId="77777777" w:rsidTr="00567F5C">
        <w:tc>
          <w:tcPr>
            <w:tcW w:w="3823" w:type="dxa"/>
            <w:tcBorders>
              <w:left w:val="nil"/>
              <w:right w:val="nil"/>
            </w:tcBorders>
            <w:vAlign w:val="center"/>
          </w:tcPr>
          <w:p w14:paraId="68D6B5A8" w14:textId="7549487A" w:rsidR="00BE5295" w:rsidRPr="00BE5295" w:rsidRDefault="00BE5295" w:rsidP="00BE5295">
            <w:pPr>
              <w:pStyle w:val="TableText"/>
            </w:pPr>
            <w:r w:rsidRPr="00BE5295">
              <w:t>2022 International Clinical Trial Collaborations (Round 22.1)</w:t>
            </w:r>
          </w:p>
        </w:tc>
        <w:tc>
          <w:tcPr>
            <w:tcW w:w="2268" w:type="dxa"/>
            <w:tcBorders>
              <w:left w:val="nil"/>
              <w:right w:val="nil"/>
            </w:tcBorders>
          </w:tcPr>
          <w:p w14:paraId="1003E685" w14:textId="29CA4924" w:rsidR="00BE5295" w:rsidRPr="00BE5295" w:rsidRDefault="00BE5295" w:rsidP="002F67D7">
            <w:pPr>
              <w:pStyle w:val="TableText"/>
              <w:jc w:val="center"/>
            </w:pPr>
            <w:r w:rsidRPr="00BE5295">
              <w:t>3</w:t>
            </w:r>
          </w:p>
        </w:tc>
        <w:tc>
          <w:tcPr>
            <w:tcW w:w="2268" w:type="dxa"/>
            <w:tcBorders>
              <w:left w:val="nil"/>
              <w:right w:val="nil"/>
            </w:tcBorders>
            <w:vAlign w:val="center"/>
          </w:tcPr>
          <w:p w14:paraId="00AF32CB" w14:textId="3A70FAC8" w:rsidR="00BE5295" w:rsidRPr="00BE5295" w:rsidRDefault="00BE5295" w:rsidP="002F67D7">
            <w:pPr>
              <w:pStyle w:val="TableText"/>
              <w:tabs>
                <w:tab w:val="decimal" w:pos="970"/>
              </w:tabs>
            </w:pPr>
            <w:r w:rsidRPr="00BE5295">
              <w:t>33.3%</w:t>
            </w:r>
          </w:p>
        </w:tc>
        <w:tc>
          <w:tcPr>
            <w:tcW w:w="2268" w:type="dxa"/>
            <w:tcBorders>
              <w:left w:val="nil"/>
              <w:right w:val="nil"/>
            </w:tcBorders>
          </w:tcPr>
          <w:p w14:paraId="5C3C4B3E" w14:textId="25B7F60B" w:rsidR="00BE5295" w:rsidRPr="00BE5295" w:rsidRDefault="00BE5295" w:rsidP="002F67D7">
            <w:pPr>
              <w:pStyle w:val="TableText"/>
              <w:jc w:val="center"/>
            </w:pPr>
            <w:r w:rsidRPr="00BE5295">
              <w:t>17</w:t>
            </w:r>
          </w:p>
        </w:tc>
        <w:tc>
          <w:tcPr>
            <w:tcW w:w="2323" w:type="dxa"/>
            <w:tcBorders>
              <w:left w:val="nil"/>
              <w:right w:val="nil"/>
            </w:tcBorders>
            <w:vAlign w:val="center"/>
          </w:tcPr>
          <w:p w14:paraId="101F7DE4" w14:textId="5773D56C" w:rsidR="00BE5295" w:rsidRPr="00BE5295" w:rsidRDefault="00BE5295" w:rsidP="002F67D7">
            <w:pPr>
              <w:pStyle w:val="TableText"/>
              <w:tabs>
                <w:tab w:val="decimal" w:pos="970"/>
              </w:tabs>
            </w:pPr>
            <w:r w:rsidRPr="00BE5295">
              <w:t>11.8%</w:t>
            </w:r>
          </w:p>
        </w:tc>
      </w:tr>
      <w:tr w:rsidR="00BE5295" w14:paraId="4AC0FD72" w14:textId="77777777" w:rsidTr="00567F5C">
        <w:tc>
          <w:tcPr>
            <w:tcW w:w="3823" w:type="dxa"/>
            <w:tcBorders>
              <w:left w:val="nil"/>
              <w:right w:val="nil"/>
            </w:tcBorders>
            <w:vAlign w:val="center"/>
          </w:tcPr>
          <w:p w14:paraId="1D4E7367" w14:textId="176E5D58" w:rsidR="00BE5295" w:rsidRPr="00BE5295" w:rsidRDefault="00BE5295" w:rsidP="00BE5295">
            <w:pPr>
              <w:pStyle w:val="TableText"/>
            </w:pPr>
            <w:r w:rsidRPr="00BE5295">
              <w:t>2022 Models of Care to Improve the Efficiency and Effectiveness of Acute Care</w:t>
            </w:r>
          </w:p>
        </w:tc>
        <w:tc>
          <w:tcPr>
            <w:tcW w:w="2268" w:type="dxa"/>
            <w:tcBorders>
              <w:left w:val="nil"/>
              <w:right w:val="nil"/>
            </w:tcBorders>
          </w:tcPr>
          <w:p w14:paraId="65AE0577" w14:textId="5064A712" w:rsidR="00BE5295" w:rsidRPr="00BE5295" w:rsidRDefault="00BE5295" w:rsidP="002F67D7">
            <w:pPr>
              <w:pStyle w:val="TableText"/>
              <w:jc w:val="center"/>
            </w:pPr>
            <w:r w:rsidRPr="00BE5295">
              <w:t>10</w:t>
            </w:r>
          </w:p>
        </w:tc>
        <w:tc>
          <w:tcPr>
            <w:tcW w:w="2268" w:type="dxa"/>
            <w:tcBorders>
              <w:left w:val="nil"/>
              <w:right w:val="nil"/>
            </w:tcBorders>
            <w:vAlign w:val="center"/>
          </w:tcPr>
          <w:p w14:paraId="60149845" w14:textId="1B51AADE" w:rsidR="00BE5295" w:rsidRPr="00BE5295" w:rsidRDefault="00BE5295" w:rsidP="002F67D7">
            <w:pPr>
              <w:pStyle w:val="TableText"/>
              <w:tabs>
                <w:tab w:val="decimal" w:pos="970"/>
              </w:tabs>
            </w:pPr>
            <w:r w:rsidRPr="00BE5295">
              <w:t>30.0%</w:t>
            </w:r>
          </w:p>
        </w:tc>
        <w:tc>
          <w:tcPr>
            <w:tcW w:w="2268" w:type="dxa"/>
            <w:tcBorders>
              <w:left w:val="nil"/>
              <w:right w:val="nil"/>
            </w:tcBorders>
          </w:tcPr>
          <w:p w14:paraId="11227A71" w14:textId="1D66CCC1" w:rsidR="00BE5295" w:rsidRPr="00BE5295" w:rsidRDefault="00BE5295" w:rsidP="002F67D7">
            <w:pPr>
              <w:pStyle w:val="TableText"/>
              <w:jc w:val="center"/>
            </w:pPr>
            <w:r w:rsidRPr="00BE5295">
              <w:t>14</w:t>
            </w:r>
          </w:p>
        </w:tc>
        <w:tc>
          <w:tcPr>
            <w:tcW w:w="2323" w:type="dxa"/>
            <w:tcBorders>
              <w:left w:val="nil"/>
              <w:right w:val="nil"/>
            </w:tcBorders>
            <w:vAlign w:val="center"/>
          </w:tcPr>
          <w:p w14:paraId="72BFFFB0" w14:textId="11CF7E62" w:rsidR="00BE5295" w:rsidRPr="00BE5295" w:rsidRDefault="00BE5295" w:rsidP="002F67D7">
            <w:pPr>
              <w:pStyle w:val="TableText"/>
              <w:tabs>
                <w:tab w:val="decimal" w:pos="970"/>
              </w:tabs>
            </w:pPr>
            <w:r w:rsidRPr="00BE5295">
              <w:t>42.9%</w:t>
            </w:r>
          </w:p>
        </w:tc>
      </w:tr>
      <w:tr w:rsidR="00D21803" w14:paraId="25BB217E" w14:textId="77777777" w:rsidTr="00567F5C">
        <w:tc>
          <w:tcPr>
            <w:tcW w:w="3823" w:type="dxa"/>
            <w:tcBorders>
              <w:left w:val="nil"/>
              <w:right w:val="nil"/>
            </w:tcBorders>
            <w:vAlign w:val="center"/>
          </w:tcPr>
          <w:p w14:paraId="316DFD02" w14:textId="267934A2" w:rsidR="00D21803" w:rsidRPr="00692A91" w:rsidRDefault="00D21803" w:rsidP="00D21803">
            <w:pPr>
              <w:pStyle w:val="TableText"/>
            </w:pPr>
            <w:r w:rsidRPr="00692A91">
              <w:t>2022 Multiple Sclerosis Research</w:t>
            </w:r>
          </w:p>
        </w:tc>
        <w:tc>
          <w:tcPr>
            <w:tcW w:w="9127" w:type="dxa"/>
            <w:gridSpan w:val="4"/>
            <w:tcBorders>
              <w:left w:val="nil"/>
              <w:right w:val="nil"/>
            </w:tcBorders>
          </w:tcPr>
          <w:p w14:paraId="638FFBC8" w14:textId="583B8E5F" w:rsidR="00D21803" w:rsidRPr="00692A91" w:rsidDel="0044380B" w:rsidRDefault="00D21803" w:rsidP="002F67D7">
            <w:pPr>
              <w:pStyle w:val="TableText"/>
              <w:jc w:val="center"/>
            </w:pPr>
            <w:r w:rsidRPr="00692A91">
              <w:t>Outcomes not available at the time of analysis</w:t>
            </w:r>
          </w:p>
        </w:tc>
      </w:tr>
      <w:tr w:rsidR="00D21803" w14:paraId="5B2ACDED" w14:textId="77777777" w:rsidTr="00567F5C">
        <w:tc>
          <w:tcPr>
            <w:tcW w:w="3823" w:type="dxa"/>
            <w:tcBorders>
              <w:left w:val="nil"/>
              <w:right w:val="nil"/>
            </w:tcBorders>
            <w:vAlign w:val="center"/>
          </w:tcPr>
          <w:p w14:paraId="68C7D7A7" w14:textId="7FFFB788" w:rsidR="00D21803" w:rsidRPr="00692A91" w:rsidRDefault="00D21803" w:rsidP="00D21803">
            <w:pPr>
              <w:pStyle w:val="TableText"/>
            </w:pPr>
            <w:r w:rsidRPr="00692A91">
              <w:t>2022 National Critical Research Infrastructure</w:t>
            </w:r>
          </w:p>
        </w:tc>
        <w:tc>
          <w:tcPr>
            <w:tcW w:w="9127" w:type="dxa"/>
            <w:gridSpan w:val="4"/>
            <w:tcBorders>
              <w:left w:val="nil"/>
              <w:right w:val="nil"/>
            </w:tcBorders>
          </w:tcPr>
          <w:p w14:paraId="1F1747D1" w14:textId="6450FC22" w:rsidR="00D21803" w:rsidRPr="00692A91" w:rsidRDefault="00D21803" w:rsidP="002F67D7">
            <w:pPr>
              <w:pStyle w:val="TableText"/>
              <w:jc w:val="center"/>
            </w:pPr>
            <w:r w:rsidRPr="00692A91">
              <w:t>Outcomes not available at the time of analysis</w:t>
            </w:r>
          </w:p>
        </w:tc>
      </w:tr>
      <w:tr w:rsidR="00D21803" w14:paraId="582B4D35" w14:textId="77777777" w:rsidTr="00567F5C">
        <w:tc>
          <w:tcPr>
            <w:tcW w:w="3823" w:type="dxa"/>
            <w:tcBorders>
              <w:left w:val="nil"/>
              <w:right w:val="nil"/>
            </w:tcBorders>
            <w:vAlign w:val="center"/>
          </w:tcPr>
          <w:p w14:paraId="142AF55C" w14:textId="1030CFF3" w:rsidR="00D21803" w:rsidRPr="00BE5295" w:rsidRDefault="00D21803" w:rsidP="00D21803">
            <w:pPr>
              <w:pStyle w:val="TableText"/>
            </w:pPr>
            <w:r w:rsidRPr="00BE5295">
              <w:t>2022 Quality, Safety and Effectiveness of Medicine Use and Medicine Intervention by Pharmacists</w:t>
            </w:r>
          </w:p>
        </w:tc>
        <w:tc>
          <w:tcPr>
            <w:tcW w:w="2268" w:type="dxa"/>
            <w:tcBorders>
              <w:left w:val="nil"/>
              <w:right w:val="nil"/>
            </w:tcBorders>
          </w:tcPr>
          <w:p w14:paraId="4F13925A" w14:textId="45069F7B" w:rsidR="00D21803" w:rsidRPr="00BE5295" w:rsidRDefault="00D21803" w:rsidP="002F67D7">
            <w:pPr>
              <w:pStyle w:val="TableText"/>
              <w:jc w:val="center"/>
            </w:pPr>
            <w:r w:rsidRPr="00BE5295">
              <w:t>6</w:t>
            </w:r>
          </w:p>
        </w:tc>
        <w:tc>
          <w:tcPr>
            <w:tcW w:w="2268" w:type="dxa"/>
            <w:tcBorders>
              <w:left w:val="nil"/>
              <w:right w:val="nil"/>
            </w:tcBorders>
            <w:vAlign w:val="center"/>
          </w:tcPr>
          <w:p w14:paraId="3CE26EEC" w14:textId="6282A04B" w:rsidR="00D21803" w:rsidRPr="00BE5295" w:rsidRDefault="00D21803" w:rsidP="002F67D7">
            <w:pPr>
              <w:pStyle w:val="TableText"/>
              <w:tabs>
                <w:tab w:val="decimal" w:pos="1030"/>
              </w:tabs>
            </w:pPr>
            <w:r w:rsidRPr="00BE5295">
              <w:t>83.3%</w:t>
            </w:r>
          </w:p>
        </w:tc>
        <w:tc>
          <w:tcPr>
            <w:tcW w:w="2268" w:type="dxa"/>
            <w:tcBorders>
              <w:left w:val="nil"/>
              <w:right w:val="nil"/>
            </w:tcBorders>
          </w:tcPr>
          <w:p w14:paraId="55C6209C" w14:textId="575368D3" w:rsidR="00D21803" w:rsidRPr="00BE5295" w:rsidRDefault="00D21803" w:rsidP="002F67D7">
            <w:pPr>
              <w:pStyle w:val="TableText"/>
              <w:jc w:val="center"/>
            </w:pPr>
            <w:r w:rsidRPr="00BE5295">
              <w:t>10</w:t>
            </w:r>
          </w:p>
        </w:tc>
        <w:tc>
          <w:tcPr>
            <w:tcW w:w="2323" w:type="dxa"/>
            <w:tcBorders>
              <w:left w:val="nil"/>
              <w:right w:val="nil"/>
            </w:tcBorders>
            <w:vAlign w:val="center"/>
          </w:tcPr>
          <w:p w14:paraId="2CDDE873" w14:textId="32B5F52A" w:rsidR="00D21803" w:rsidRPr="00BE5295" w:rsidRDefault="00D21803" w:rsidP="002F67D7">
            <w:pPr>
              <w:pStyle w:val="TableText"/>
              <w:tabs>
                <w:tab w:val="decimal" w:pos="980"/>
              </w:tabs>
            </w:pPr>
            <w:r w:rsidRPr="00BE5295">
              <w:t>50.0%</w:t>
            </w:r>
          </w:p>
        </w:tc>
      </w:tr>
      <w:tr w:rsidR="00D21803" w14:paraId="44752AD9" w14:textId="77777777" w:rsidTr="00567F5C">
        <w:tc>
          <w:tcPr>
            <w:tcW w:w="3823" w:type="dxa"/>
            <w:tcBorders>
              <w:left w:val="nil"/>
              <w:right w:val="nil"/>
            </w:tcBorders>
            <w:vAlign w:val="center"/>
          </w:tcPr>
          <w:p w14:paraId="103DC465" w14:textId="3BA6545A" w:rsidR="00D21803" w:rsidRPr="00BE5295" w:rsidRDefault="00D21803" w:rsidP="00D21803">
            <w:pPr>
              <w:pStyle w:val="TableText"/>
            </w:pPr>
            <w:r w:rsidRPr="00BE5295">
              <w:t>2022 Stem Cell Therapies</w:t>
            </w:r>
          </w:p>
        </w:tc>
        <w:tc>
          <w:tcPr>
            <w:tcW w:w="2268" w:type="dxa"/>
            <w:tcBorders>
              <w:left w:val="nil"/>
              <w:right w:val="nil"/>
            </w:tcBorders>
          </w:tcPr>
          <w:p w14:paraId="2CA41DE0" w14:textId="2A210920" w:rsidR="00D21803" w:rsidRPr="00BE5295" w:rsidRDefault="00D21803" w:rsidP="002F67D7">
            <w:pPr>
              <w:pStyle w:val="TableText"/>
              <w:jc w:val="center"/>
            </w:pPr>
            <w:r w:rsidRPr="00BE5295">
              <w:t>14</w:t>
            </w:r>
          </w:p>
        </w:tc>
        <w:tc>
          <w:tcPr>
            <w:tcW w:w="2268" w:type="dxa"/>
            <w:tcBorders>
              <w:left w:val="nil"/>
              <w:right w:val="nil"/>
            </w:tcBorders>
            <w:vAlign w:val="center"/>
          </w:tcPr>
          <w:p w14:paraId="2F1AE348" w14:textId="484C4B51" w:rsidR="00D21803" w:rsidRPr="00BE5295" w:rsidRDefault="00D21803" w:rsidP="002F67D7">
            <w:pPr>
              <w:pStyle w:val="TableText"/>
              <w:tabs>
                <w:tab w:val="decimal" w:pos="1030"/>
              </w:tabs>
            </w:pPr>
            <w:r w:rsidRPr="00BE5295">
              <w:t>21.4%</w:t>
            </w:r>
          </w:p>
        </w:tc>
        <w:tc>
          <w:tcPr>
            <w:tcW w:w="2268" w:type="dxa"/>
            <w:tcBorders>
              <w:left w:val="nil"/>
              <w:right w:val="nil"/>
            </w:tcBorders>
          </w:tcPr>
          <w:p w14:paraId="358E10E2" w14:textId="35E9528D" w:rsidR="00D21803" w:rsidRPr="00BE5295" w:rsidRDefault="00D21803" w:rsidP="002F67D7">
            <w:pPr>
              <w:pStyle w:val="TableText"/>
              <w:jc w:val="center"/>
            </w:pPr>
            <w:r w:rsidRPr="00BE5295">
              <w:t>30</w:t>
            </w:r>
          </w:p>
        </w:tc>
        <w:tc>
          <w:tcPr>
            <w:tcW w:w="2323" w:type="dxa"/>
            <w:tcBorders>
              <w:left w:val="nil"/>
              <w:right w:val="nil"/>
            </w:tcBorders>
            <w:vAlign w:val="center"/>
          </w:tcPr>
          <w:p w14:paraId="262A6BC5" w14:textId="098B0CED" w:rsidR="00D21803" w:rsidRPr="00BE5295" w:rsidRDefault="00D21803" w:rsidP="002F67D7">
            <w:pPr>
              <w:pStyle w:val="TableText"/>
              <w:tabs>
                <w:tab w:val="decimal" w:pos="980"/>
              </w:tabs>
            </w:pPr>
            <w:r w:rsidRPr="00BE5295">
              <w:t>33.3%</w:t>
            </w:r>
          </w:p>
        </w:tc>
      </w:tr>
    </w:tbl>
    <w:p w14:paraId="41F077F0" w14:textId="1AD9EA53" w:rsidR="00CF68A0" w:rsidRDefault="00CF68A0" w:rsidP="00CF68A0">
      <w:pPr>
        <w:pStyle w:val="TFListNotesSpace"/>
        <w:sectPr w:rsidR="00CF68A0" w:rsidSect="00597A3B">
          <w:pgSz w:w="15840" w:h="12240" w:orient="landscape"/>
          <w:pgMar w:top="1440" w:right="1440" w:bottom="1440" w:left="1440" w:header="720" w:footer="720" w:gutter="0"/>
          <w:cols w:space="720"/>
        </w:sectPr>
      </w:pPr>
      <w:r>
        <w:t>a</w:t>
      </w:r>
      <w:r>
        <w:tab/>
        <w:t xml:space="preserve">Table excludes grant opportunities that received </w:t>
      </w:r>
      <w:r w:rsidR="002F67D7">
        <w:t>fewer</w:t>
      </w:r>
      <w:r>
        <w:t xml:space="preserve"> than 10 applications (the sum of men, </w:t>
      </w:r>
      <w:proofErr w:type="gramStart"/>
      <w:r>
        <w:t>women</w:t>
      </w:r>
      <w:proofErr w:type="gramEnd"/>
      <w:r>
        <w:t xml:space="preserve"> and non-binary genders).</w:t>
      </w:r>
    </w:p>
    <w:p w14:paraId="2161281F" w14:textId="5647E683" w:rsidR="00BE5295" w:rsidRPr="00692A91" w:rsidRDefault="00CF68A0" w:rsidP="00AE6A29">
      <w:pPr>
        <w:pStyle w:val="Heading2a"/>
      </w:pPr>
      <w:bookmarkStart w:id="41" w:name="Appendix_B"/>
      <w:bookmarkEnd w:id="41"/>
      <w:r>
        <w:t>Appendix B</w:t>
      </w:r>
      <w:r w:rsidR="003572CD">
        <w:t> </w:t>
      </w:r>
      <w:r>
        <w:t xml:space="preserve">Funded rates for MRFF grant opportunities that are new to this report </w:t>
      </w:r>
      <w:r w:rsidR="00492443">
        <w:t>—</w:t>
      </w:r>
      <w:r>
        <w:t xml:space="preserve"> for all Chief Investigators</w:t>
      </w:r>
    </w:p>
    <w:tbl>
      <w:tblPr>
        <w:tblStyle w:val="TableGrid"/>
        <w:tblpPr w:leftFromText="180" w:rightFromText="180" w:vertAnchor="text" w:tblpY="1"/>
        <w:tblOverlap w:val="never"/>
        <w:tblW w:w="0" w:type="auto"/>
        <w:tblLook w:val="04A0" w:firstRow="1" w:lastRow="0" w:firstColumn="1" w:lastColumn="0" w:noHBand="0" w:noVBand="1"/>
        <w:tblCaption w:val="Funded rates for MRFF grant opportunities that are new to this report — for all Chief Investigators"/>
        <w:tblDescription w:val="Table listing the number of, and funded rates for, women and men Chief Investigator applicants for grant opportunities that are new to the 2023 gender data report."/>
      </w:tblPr>
      <w:tblGrid>
        <w:gridCol w:w="3823"/>
        <w:gridCol w:w="2268"/>
        <w:gridCol w:w="2268"/>
        <w:gridCol w:w="2268"/>
        <w:gridCol w:w="2323"/>
      </w:tblGrid>
      <w:tr w:rsidR="00CF68A0" w14:paraId="6DC14425" w14:textId="77777777" w:rsidTr="00567F5C">
        <w:trPr>
          <w:tblHeader/>
        </w:trPr>
        <w:tc>
          <w:tcPr>
            <w:tcW w:w="3823" w:type="dxa"/>
            <w:tcBorders>
              <w:left w:val="nil"/>
              <w:right w:val="nil"/>
            </w:tcBorders>
            <w:shd w:val="clear" w:color="auto" w:fill="EEDFDF"/>
          </w:tcPr>
          <w:p w14:paraId="4D8BEFC4" w14:textId="77777777" w:rsidR="00CF68A0" w:rsidRDefault="00CF68A0" w:rsidP="00F30950">
            <w:pPr>
              <w:pStyle w:val="TableHeading"/>
            </w:pPr>
            <w:bookmarkStart w:id="42" w:name="ColumnTitle_17"/>
            <w:bookmarkEnd w:id="42"/>
            <w:r>
              <w:t>Grant opportunity</w:t>
            </w:r>
          </w:p>
        </w:tc>
        <w:tc>
          <w:tcPr>
            <w:tcW w:w="2268" w:type="dxa"/>
            <w:tcBorders>
              <w:left w:val="nil"/>
              <w:right w:val="nil"/>
            </w:tcBorders>
            <w:shd w:val="clear" w:color="auto" w:fill="EEDFDF"/>
          </w:tcPr>
          <w:p w14:paraId="0C7A18EF" w14:textId="1C8B0B9D" w:rsidR="00CF68A0" w:rsidRDefault="00CF68A0" w:rsidP="002F67D7">
            <w:pPr>
              <w:pStyle w:val="TableHeading"/>
              <w:jc w:val="center"/>
            </w:pPr>
            <w:r>
              <w:t>Number of women Chief Investigator applicants</w:t>
            </w:r>
          </w:p>
        </w:tc>
        <w:tc>
          <w:tcPr>
            <w:tcW w:w="2268" w:type="dxa"/>
            <w:tcBorders>
              <w:left w:val="nil"/>
              <w:right w:val="nil"/>
            </w:tcBorders>
            <w:shd w:val="clear" w:color="auto" w:fill="EEDFDF"/>
          </w:tcPr>
          <w:p w14:paraId="431B3D6D" w14:textId="66541C55" w:rsidR="00CF68A0" w:rsidRDefault="00CF68A0" w:rsidP="002F67D7">
            <w:pPr>
              <w:pStyle w:val="TableHeading"/>
              <w:jc w:val="center"/>
            </w:pPr>
            <w:r>
              <w:t>Funded rate for women Chief Investigators</w:t>
            </w:r>
          </w:p>
        </w:tc>
        <w:tc>
          <w:tcPr>
            <w:tcW w:w="2268" w:type="dxa"/>
            <w:tcBorders>
              <w:left w:val="nil"/>
              <w:right w:val="nil"/>
            </w:tcBorders>
            <w:shd w:val="clear" w:color="auto" w:fill="EEDFDF"/>
          </w:tcPr>
          <w:p w14:paraId="071045B5" w14:textId="49AEAFBB" w:rsidR="00CF68A0" w:rsidRDefault="00CF68A0" w:rsidP="002F67D7">
            <w:pPr>
              <w:pStyle w:val="TableHeading"/>
              <w:jc w:val="center"/>
            </w:pPr>
            <w:r>
              <w:t>Number of men Chief Investigator applicants</w:t>
            </w:r>
          </w:p>
        </w:tc>
        <w:tc>
          <w:tcPr>
            <w:tcW w:w="2323" w:type="dxa"/>
            <w:tcBorders>
              <w:left w:val="nil"/>
              <w:right w:val="nil"/>
            </w:tcBorders>
            <w:shd w:val="clear" w:color="auto" w:fill="EEDFDF"/>
          </w:tcPr>
          <w:p w14:paraId="164EF2B2" w14:textId="2997B1A2" w:rsidR="00CF68A0" w:rsidRDefault="00CF68A0" w:rsidP="002F67D7">
            <w:pPr>
              <w:pStyle w:val="TableHeading"/>
              <w:jc w:val="center"/>
            </w:pPr>
            <w:r>
              <w:t>Funded rate for men Chief Investigators</w:t>
            </w:r>
          </w:p>
        </w:tc>
      </w:tr>
      <w:tr w:rsidR="00CF68A0" w14:paraId="3B6A2825" w14:textId="77777777" w:rsidTr="00567F5C">
        <w:tc>
          <w:tcPr>
            <w:tcW w:w="3823" w:type="dxa"/>
            <w:tcBorders>
              <w:left w:val="nil"/>
              <w:right w:val="nil"/>
            </w:tcBorders>
            <w:vAlign w:val="center"/>
          </w:tcPr>
          <w:p w14:paraId="2A602319" w14:textId="1D444B10" w:rsidR="00CF68A0" w:rsidRPr="00CF68A0" w:rsidRDefault="00CF68A0" w:rsidP="00CF68A0">
            <w:pPr>
              <w:pStyle w:val="TableText"/>
            </w:pPr>
            <w:r w:rsidRPr="00CF68A0">
              <w:t>2020 Stem Cell Therapies Mission</w:t>
            </w:r>
          </w:p>
        </w:tc>
        <w:tc>
          <w:tcPr>
            <w:tcW w:w="2268" w:type="dxa"/>
            <w:tcBorders>
              <w:left w:val="nil"/>
              <w:right w:val="nil"/>
            </w:tcBorders>
          </w:tcPr>
          <w:p w14:paraId="452F4009" w14:textId="470F1807" w:rsidR="00CF68A0" w:rsidRPr="00CF68A0" w:rsidRDefault="00CF68A0" w:rsidP="002F67D7">
            <w:pPr>
              <w:pStyle w:val="TableText"/>
              <w:jc w:val="center"/>
            </w:pPr>
            <w:r w:rsidRPr="00CF68A0">
              <w:t>134</w:t>
            </w:r>
          </w:p>
        </w:tc>
        <w:tc>
          <w:tcPr>
            <w:tcW w:w="2268" w:type="dxa"/>
            <w:tcBorders>
              <w:left w:val="nil"/>
              <w:right w:val="nil"/>
            </w:tcBorders>
          </w:tcPr>
          <w:p w14:paraId="40B87DD3" w14:textId="548E812D" w:rsidR="00CF68A0" w:rsidRPr="00CF68A0" w:rsidRDefault="00CF68A0" w:rsidP="002F67D7">
            <w:pPr>
              <w:pStyle w:val="TableText"/>
              <w:tabs>
                <w:tab w:val="decimal" w:pos="990"/>
              </w:tabs>
            </w:pPr>
            <w:r w:rsidRPr="00CF68A0">
              <w:t>32.1%</w:t>
            </w:r>
          </w:p>
        </w:tc>
        <w:tc>
          <w:tcPr>
            <w:tcW w:w="2268" w:type="dxa"/>
            <w:tcBorders>
              <w:left w:val="nil"/>
              <w:right w:val="nil"/>
            </w:tcBorders>
          </w:tcPr>
          <w:p w14:paraId="00BFD85B" w14:textId="2C2D7541" w:rsidR="00CF68A0" w:rsidRPr="00CF68A0" w:rsidRDefault="00CF68A0" w:rsidP="002F67D7">
            <w:pPr>
              <w:pStyle w:val="TableText"/>
              <w:jc w:val="center"/>
            </w:pPr>
            <w:r w:rsidRPr="00CF68A0">
              <w:t>204</w:t>
            </w:r>
          </w:p>
        </w:tc>
        <w:tc>
          <w:tcPr>
            <w:tcW w:w="2323" w:type="dxa"/>
            <w:tcBorders>
              <w:left w:val="nil"/>
              <w:right w:val="nil"/>
            </w:tcBorders>
          </w:tcPr>
          <w:p w14:paraId="5ADBC039" w14:textId="086150BC" w:rsidR="00CF68A0" w:rsidRPr="00CF68A0" w:rsidRDefault="00CF68A0" w:rsidP="002F67D7">
            <w:pPr>
              <w:pStyle w:val="TableText"/>
              <w:tabs>
                <w:tab w:val="decimal" w:pos="860"/>
              </w:tabs>
            </w:pPr>
            <w:r w:rsidRPr="00CF68A0">
              <w:t>39.2%</w:t>
            </w:r>
          </w:p>
        </w:tc>
      </w:tr>
      <w:tr w:rsidR="00CF68A0" w14:paraId="2338FE6D" w14:textId="77777777" w:rsidTr="00567F5C">
        <w:tc>
          <w:tcPr>
            <w:tcW w:w="3823" w:type="dxa"/>
            <w:tcBorders>
              <w:left w:val="nil"/>
              <w:right w:val="nil"/>
            </w:tcBorders>
            <w:vAlign w:val="center"/>
          </w:tcPr>
          <w:p w14:paraId="7292E5C9" w14:textId="0AEE420A" w:rsidR="00CF68A0" w:rsidRPr="00CF68A0" w:rsidRDefault="00CF68A0" w:rsidP="00CF68A0">
            <w:pPr>
              <w:pStyle w:val="TableText"/>
            </w:pPr>
            <w:r w:rsidRPr="00CF68A0">
              <w:t>2021 Brain Cancer Research</w:t>
            </w:r>
          </w:p>
        </w:tc>
        <w:tc>
          <w:tcPr>
            <w:tcW w:w="2268" w:type="dxa"/>
            <w:tcBorders>
              <w:left w:val="nil"/>
              <w:right w:val="nil"/>
            </w:tcBorders>
          </w:tcPr>
          <w:p w14:paraId="088641C4" w14:textId="5961CA4E" w:rsidR="00CF68A0" w:rsidRPr="00CF68A0" w:rsidRDefault="00CF68A0" w:rsidP="002F67D7">
            <w:pPr>
              <w:pStyle w:val="TableText"/>
              <w:jc w:val="center"/>
            </w:pPr>
            <w:r w:rsidRPr="00CF68A0">
              <w:t>43</w:t>
            </w:r>
          </w:p>
        </w:tc>
        <w:tc>
          <w:tcPr>
            <w:tcW w:w="2268" w:type="dxa"/>
            <w:tcBorders>
              <w:left w:val="nil"/>
              <w:right w:val="nil"/>
            </w:tcBorders>
          </w:tcPr>
          <w:p w14:paraId="2195A57E" w14:textId="33AB8F8C" w:rsidR="00CF68A0" w:rsidRPr="00CF68A0" w:rsidRDefault="00CF68A0" w:rsidP="002F67D7">
            <w:pPr>
              <w:pStyle w:val="TableText"/>
              <w:tabs>
                <w:tab w:val="decimal" w:pos="990"/>
              </w:tabs>
            </w:pPr>
            <w:r w:rsidRPr="00CF68A0">
              <w:t>32.6%</w:t>
            </w:r>
          </w:p>
        </w:tc>
        <w:tc>
          <w:tcPr>
            <w:tcW w:w="2268" w:type="dxa"/>
            <w:tcBorders>
              <w:left w:val="nil"/>
              <w:right w:val="nil"/>
            </w:tcBorders>
          </w:tcPr>
          <w:p w14:paraId="04FA897A" w14:textId="520C22A5" w:rsidR="00CF68A0" w:rsidRPr="00CF68A0" w:rsidRDefault="00CF68A0" w:rsidP="002F67D7">
            <w:pPr>
              <w:pStyle w:val="TableText"/>
              <w:jc w:val="center"/>
            </w:pPr>
            <w:r w:rsidRPr="00CF68A0">
              <w:t>80</w:t>
            </w:r>
          </w:p>
        </w:tc>
        <w:tc>
          <w:tcPr>
            <w:tcW w:w="2323" w:type="dxa"/>
            <w:tcBorders>
              <w:left w:val="nil"/>
              <w:right w:val="nil"/>
            </w:tcBorders>
          </w:tcPr>
          <w:p w14:paraId="1A78B15D" w14:textId="2966D024" w:rsidR="00CF68A0" w:rsidRPr="00CF68A0" w:rsidRDefault="00CF68A0" w:rsidP="002F67D7">
            <w:pPr>
              <w:pStyle w:val="TableText"/>
              <w:tabs>
                <w:tab w:val="decimal" w:pos="860"/>
              </w:tabs>
            </w:pPr>
            <w:r w:rsidRPr="00CF68A0">
              <w:t>21.3%</w:t>
            </w:r>
          </w:p>
        </w:tc>
      </w:tr>
      <w:tr w:rsidR="00CF68A0" w14:paraId="782C4446" w14:textId="77777777" w:rsidTr="00567F5C">
        <w:tc>
          <w:tcPr>
            <w:tcW w:w="3823" w:type="dxa"/>
            <w:tcBorders>
              <w:left w:val="nil"/>
              <w:right w:val="nil"/>
            </w:tcBorders>
            <w:vAlign w:val="center"/>
          </w:tcPr>
          <w:p w14:paraId="5C855391" w14:textId="4280B4E6" w:rsidR="00CF68A0" w:rsidRPr="00CF68A0" w:rsidRDefault="00CF68A0" w:rsidP="00CF68A0">
            <w:pPr>
              <w:pStyle w:val="TableText"/>
            </w:pPr>
            <w:r w:rsidRPr="00CF68A0">
              <w:t>2021 Cardiovascular Health</w:t>
            </w:r>
          </w:p>
        </w:tc>
        <w:tc>
          <w:tcPr>
            <w:tcW w:w="2268" w:type="dxa"/>
            <w:tcBorders>
              <w:left w:val="nil"/>
              <w:right w:val="nil"/>
            </w:tcBorders>
          </w:tcPr>
          <w:p w14:paraId="01E3D5D2" w14:textId="2CF610EF" w:rsidR="00CF68A0" w:rsidRPr="00CF68A0" w:rsidRDefault="00CF68A0" w:rsidP="002F67D7">
            <w:pPr>
              <w:pStyle w:val="TableText"/>
              <w:jc w:val="center"/>
            </w:pPr>
            <w:r w:rsidRPr="00CF68A0">
              <w:t>366</w:t>
            </w:r>
          </w:p>
        </w:tc>
        <w:tc>
          <w:tcPr>
            <w:tcW w:w="2268" w:type="dxa"/>
            <w:tcBorders>
              <w:left w:val="nil"/>
              <w:right w:val="nil"/>
            </w:tcBorders>
          </w:tcPr>
          <w:p w14:paraId="1C8E7B3C" w14:textId="66ABB5A5" w:rsidR="00CF68A0" w:rsidRPr="00CF68A0" w:rsidRDefault="00CF68A0" w:rsidP="002F67D7">
            <w:pPr>
              <w:pStyle w:val="TableText"/>
              <w:tabs>
                <w:tab w:val="decimal" w:pos="990"/>
              </w:tabs>
            </w:pPr>
            <w:r w:rsidRPr="00CF68A0">
              <w:t>44.5%</w:t>
            </w:r>
          </w:p>
        </w:tc>
        <w:tc>
          <w:tcPr>
            <w:tcW w:w="2268" w:type="dxa"/>
            <w:tcBorders>
              <w:left w:val="nil"/>
              <w:right w:val="nil"/>
            </w:tcBorders>
          </w:tcPr>
          <w:p w14:paraId="211A6B24" w14:textId="4D577FE4" w:rsidR="00CF68A0" w:rsidRPr="00CF68A0" w:rsidRDefault="00CF68A0" w:rsidP="002F67D7">
            <w:pPr>
              <w:pStyle w:val="TableText"/>
              <w:jc w:val="center"/>
            </w:pPr>
            <w:r w:rsidRPr="00CF68A0">
              <w:t>500</w:t>
            </w:r>
          </w:p>
        </w:tc>
        <w:tc>
          <w:tcPr>
            <w:tcW w:w="2323" w:type="dxa"/>
            <w:tcBorders>
              <w:left w:val="nil"/>
              <w:right w:val="nil"/>
            </w:tcBorders>
          </w:tcPr>
          <w:p w14:paraId="0D8D135B" w14:textId="3F733D5D" w:rsidR="00CF68A0" w:rsidRPr="00CF68A0" w:rsidRDefault="00CF68A0" w:rsidP="002F67D7">
            <w:pPr>
              <w:pStyle w:val="TableText"/>
              <w:tabs>
                <w:tab w:val="decimal" w:pos="860"/>
              </w:tabs>
            </w:pPr>
            <w:r w:rsidRPr="00CF68A0">
              <w:t>41.2%</w:t>
            </w:r>
          </w:p>
        </w:tc>
      </w:tr>
      <w:tr w:rsidR="00CF68A0" w14:paraId="439CE887" w14:textId="77777777" w:rsidTr="00567F5C">
        <w:tc>
          <w:tcPr>
            <w:tcW w:w="3823" w:type="dxa"/>
            <w:tcBorders>
              <w:left w:val="nil"/>
              <w:right w:val="nil"/>
            </w:tcBorders>
            <w:vAlign w:val="center"/>
          </w:tcPr>
          <w:p w14:paraId="554436CD" w14:textId="0915B770" w:rsidR="00CF68A0" w:rsidRPr="00CF68A0" w:rsidRDefault="00CF68A0" w:rsidP="00CF68A0">
            <w:pPr>
              <w:pStyle w:val="TableText"/>
            </w:pPr>
            <w:r w:rsidRPr="00CF68A0">
              <w:t>2021 Chronic Musculoskeletal Conditions in Children and Adolescents</w:t>
            </w:r>
          </w:p>
        </w:tc>
        <w:tc>
          <w:tcPr>
            <w:tcW w:w="2268" w:type="dxa"/>
            <w:tcBorders>
              <w:left w:val="nil"/>
              <w:right w:val="nil"/>
            </w:tcBorders>
          </w:tcPr>
          <w:p w14:paraId="34F73C9A" w14:textId="1C7A18C7" w:rsidR="00CF68A0" w:rsidRPr="00CF68A0" w:rsidRDefault="00CF68A0" w:rsidP="002F67D7">
            <w:pPr>
              <w:pStyle w:val="TableText"/>
              <w:jc w:val="center"/>
            </w:pPr>
            <w:r w:rsidRPr="00CF68A0">
              <w:t>116</w:t>
            </w:r>
          </w:p>
        </w:tc>
        <w:tc>
          <w:tcPr>
            <w:tcW w:w="2268" w:type="dxa"/>
            <w:tcBorders>
              <w:left w:val="nil"/>
              <w:right w:val="nil"/>
            </w:tcBorders>
          </w:tcPr>
          <w:p w14:paraId="0BDCA987" w14:textId="7D6D90C4" w:rsidR="00CF68A0" w:rsidRPr="00CF68A0" w:rsidRDefault="00CF68A0" w:rsidP="002F67D7">
            <w:pPr>
              <w:pStyle w:val="TableText"/>
              <w:tabs>
                <w:tab w:val="decimal" w:pos="990"/>
              </w:tabs>
            </w:pPr>
            <w:r w:rsidRPr="00CF68A0">
              <w:t>62.9%</w:t>
            </w:r>
          </w:p>
        </w:tc>
        <w:tc>
          <w:tcPr>
            <w:tcW w:w="2268" w:type="dxa"/>
            <w:tcBorders>
              <w:left w:val="nil"/>
              <w:right w:val="nil"/>
            </w:tcBorders>
          </w:tcPr>
          <w:p w14:paraId="2B6061C2" w14:textId="0C78F811" w:rsidR="00CF68A0" w:rsidRPr="00CF68A0" w:rsidRDefault="00CF68A0" w:rsidP="002F67D7">
            <w:pPr>
              <w:pStyle w:val="TableText"/>
              <w:jc w:val="center"/>
            </w:pPr>
            <w:r w:rsidRPr="00CF68A0">
              <w:t>130</w:t>
            </w:r>
          </w:p>
        </w:tc>
        <w:tc>
          <w:tcPr>
            <w:tcW w:w="2323" w:type="dxa"/>
            <w:tcBorders>
              <w:left w:val="nil"/>
              <w:right w:val="nil"/>
            </w:tcBorders>
          </w:tcPr>
          <w:p w14:paraId="2B930E6B" w14:textId="53E0F0D3" w:rsidR="00CF68A0" w:rsidRPr="00CF68A0" w:rsidRDefault="00CF68A0" w:rsidP="002F67D7">
            <w:pPr>
              <w:pStyle w:val="TableText"/>
              <w:tabs>
                <w:tab w:val="decimal" w:pos="860"/>
              </w:tabs>
            </w:pPr>
            <w:r w:rsidRPr="00CF68A0">
              <w:t>41.5%</w:t>
            </w:r>
          </w:p>
        </w:tc>
      </w:tr>
      <w:tr w:rsidR="00CF68A0" w14:paraId="389360DC" w14:textId="77777777" w:rsidTr="00567F5C">
        <w:tc>
          <w:tcPr>
            <w:tcW w:w="3823" w:type="dxa"/>
            <w:tcBorders>
              <w:left w:val="nil"/>
              <w:right w:val="nil"/>
            </w:tcBorders>
            <w:vAlign w:val="center"/>
          </w:tcPr>
          <w:p w14:paraId="75914BB8" w14:textId="06A9AB55" w:rsidR="00CF68A0" w:rsidRPr="00CF68A0" w:rsidRDefault="00CF68A0" w:rsidP="00CF68A0">
            <w:pPr>
              <w:pStyle w:val="TableText"/>
            </w:pPr>
            <w:r w:rsidRPr="00CF68A0">
              <w:t>2021 Chronic Neurological Conditions</w:t>
            </w:r>
          </w:p>
        </w:tc>
        <w:tc>
          <w:tcPr>
            <w:tcW w:w="2268" w:type="dxa"/>
            <w:tcBorders>
              <w:left w:val="nil"/>
              <w:right w:val="nil"/>
            </w:tcBorders>
          </w:tcPr>
          <w:p w14:paraId="6212D963" w14:textId="31A777F6" w:rsidR="00CF68A0" w:rsidRPr="00CF68A0" w:rsidRDefault="00CF68A0" w:rsidP="002F67D7">
            <w:pPr>
              <w:pStyle w:val="TableText"/>
              <w:jc w:val="center"/>
            </w:pPr>
            <w:r w:rsidRPr="00CF68A0">
              <w:t>87</w:t>
            </w:r>
          </w:p>
        </w:tc>
        <w:tc>
          <w:tcPr>
            <w:tcW w:w="2268" w:type="dxa"/>
            <w:tcBorders>
              <w:left w:val="nil"/>
              <w:right w:val="nil"/>
            </w:tcBorders>
          </w:tcPr>
          <w:p w14:paraId="082A9B70" w14:textId="111C441A" w:rsidR="00CF68A0" w:rsidRPr="00CF68A0" w:rsidRDefault="00CF68A0" w:rsidP="002F67D7">
            <w:pPr>
              <w:pStyle w:val="TableText"/>
              <w:tabs>
                <w:tab w:val="decimal" w:pos="990"/>
              </w:tabs>
            </w:pPr>
            <w:r w:rsidRPr="00CF68A0">
              <w:t>52.9%</w:t>
            </w:r>
          </w:p>
        </w:tc>
        <w:tc>
          <w:tcPr>
            <w:tcW w:w="2268" w:type="dxa"/>
            <w:tcBorders>
              <w:left w:val="nil"/>
              <w:right w:val="nil"/>
            </w:tcBorders>
          </w:tcPr>
          <w:p w14:paraId="6599BD73" w14:textId="57DF9386" w:rsidR="00CF68A0" w:rsidRPr="00CF68A0" w:rsidRDefault="00CF68A0" w:rsidP="002F67D7">
            <w:pPr>
              <w:pStyle w:val="TableText"/>
              <w:jc w:val="center"/>
            </w:pPr>
            <w:r w:rsidRPr="00CF68A0">
              <w:t>71</w:t>
            </w:r>
          </w:p>
        </w:tc>
        <w:tc>
          <w:tcPr>
            <w:tcW w:w="2323" w:type="dxa"/>
            <w:tcBorders>
              <w:left w:val="nil"/>
              <w:right w:val="nil"/>
            </w:tcBorders>
          </w:tcPr>
          <w:p w14:paraId="5605D398" w14:textId="136A7E5A" w:rsidR="00CF68A0" w:rsidRPr="00CF68A0" w:rsidRDefault="00CF68A0" w:rsidP="002F67D7">
            <w:pPr>
              <w:pStyle w:val="TableText"/>
              <w:tabs>
                <w:tab w:val="decimal" w:pos="860"/>
              </w:tabs>
            </w:pPr>
            <w:r w:rsidRPr="00CF68A0">
              <w:t>45.1%</w:t>
            </w:r>
          </w:p>
        </w:tc>
      </w:tr>
      <w:tr w:rsidR="00CF68A0" w14:paraId="6460B4D5" w14:textId="77777777" w:rsidTr="00567F5C">
        <w:tc>
          <w:tcPr>
            <w:tcW w:w="3823" w:type="dxa"/>
            <w:tcBorders>
              <w:left w:val="nil"/>
              <w:right w:val="nil"/>
            </w:tcBorders>
            <w:vAlign w:val="center"/>
          </w:tcPr>
          <w:p w14:paraId="08F7AE51" w14:textId="4E03E101" w:rsidR="00CF68A0" w:rsidRPr="00CF68A0" w:rsidRDefault="00CF68A0" w:rsidP="00CF68A0">
            <w:pPr>
              <w:pStyle w:val="TableText"/>
            </w:pPr>
            <w:r w:rsidRPr="00CF68A0">
              <w:t>2021 Chronic Respiratory Conditions</w:t>
            </w:r>
          </w:p>
        </w:tc>
        <w:tc>
          <w:tcPr>
            <w:tcW w:w="2268" w:type="dxa"/>
            <w:tcBorders>
              <w:left w:val="nil"/>
              <w:right w:val="nil"/>
            </w:tcBorders>
          </w:tcPr>
          <w:p w14:paraId="20E71D77" w14:textId="464C656D" w:rsidR="00CF68A0" w:rsidRPr="00CF68A0" w:rsidRDefault="00CF68A0" w:rsidP="002F67D7">
            <w:pPr>
              <w:pStyle w:val="TableText"/>
              <w:jc w:val="center"/>
            </w:pPr>
            <w:r w:rsidRPr="00CF68A0">
              <w:t>166</w:t>
            </w:r>
          </w:p>
        </w:tc>
        <w:tc>
          <w:tcPr>
            <w:tcW w:w="2268" w:type="dxa"/>
            <w:tcBorders>
              <w:left w:val="nil"/>
              <w:right w:val="nil"/>
            </w:tcBorders>
          </w:tcPr>
          <w:p w14:paraId="5D620F02" w14:textId="70DF0363" w:rsidR="00CF68A0" w:rsidRPr="00CF68A0" w:rsidRDefault="00CF68A0" w:rsidP="002F67D7">
            <w:pPr>
              <w:pStyle w:val="TableText"/>
              <w:tabs>
                <w:tab w:val="decimal" w:pos="990"/>
              </w:tabs>
            </w:pPr>
            <w:r w:rsidRPr="00CF68A0">
              <w:t>38.6%</w:t>
            </w:r>
          </w:p>
        </w:tc>
        <w:tc>
          <w:tcPr>
            <w:tcW w:w="2268" w:type="dxa"/>
            <w:tcBorders>
              <w:left w:val="nil"/>
              <w:right w:val="nil"/>
            </w:tcBorders>
          </w:tcPr>
          <w:p w14:paraId="15E6A316" w14:textId="17B87BBF" w:rsidR="00CF68A0" w:rsidRPr="00CF68A0" w:rsidRDefault="00CF68A0" w:rsidP="002F67D7">
            <w:pPr>
              <w:pStyle w:val="TableText"/>
              <w:jc w:val="center"/>
            </w:pPr>
            <w:r w:rsidRPr="00CF68A0">
              <w:t>187</w:t>
            </w:r>
          </w:p>
        </w:tc>
        <w:tc>
          <w:tcPr>
            <w:tcW w:w="2323" w:type="dxa"/>
            <w:tcBorders>
              <w:left w:val="nil"/>
              <w:right w:val="nil"/>
            </w:tcBorders>
          </w:tcPr>
          <w:p w14:paraId="4C0B30EC" w14:textId="3551538E" w:rsidR="00CF68A0" w:rsidRPr="00CF68A0" w:rsidRDefault="00CF68A0" w:rsidP="002F67D7">
            <w:pPr>
              <w:pStyle w:val="TableText"/>
              <w:tabs>
                <w:tab w:val="decimal" w:pos="860"/>
              </w:tabs>
            </w:pPr>
            <w:r w:rsidRPr="00CF68A0">
              <w:t>34.2%</w:t>
            </w:r>
          </w:p>
        </w:tc>
      </w:tr>
      <w:tr w:rsidR="00CF68A0" w14:paraId="54BB5158" w14:textId="77777777" w:rsidTr="00567F5C">
        <w:tc>
          <w:tcPr>
            <w:tcW w:w="3823" w:type="dxa"/>
            <w:tcBorders>
              <w:left w:val="nil"/>
              <w:right w:val="nil"/>
            </w:tcBorders>
            <w:vAlign w:val="center"/>
          </w:tcPr>
          <w:p w14:paraId="6D064D2E" w14:textId="5C466AEC" w:rsidR="00CF68A0" w:rsidRPr="00CF68A0" w:rsidRDefault="00CF68A0" w:rsidP="00CF68A0">
            <w:pPr>
              <w:pStyle w:val="TableText"/>
            </w:pPr>
            <w:r w:rsidRPr="00CF68A0">
              <w:t>2021 Clinical Trials Activity</w:t>
            </w:r>
          </w:p>
        </w:tc>
        <w:tc>
          <w:tcPr>
            <w:tcW w:w="2268" w:type="dxa"/>
            <w:tcBorders>
              <w:left w:val="nil"/>
              <w:right w:val="nil"/>
            </w:tcBorders>
          </w:tcPr>
          <w:p w14:paraId="25CBDCF1" w14:textId="3BD995DC" w:rsidR="00CF68A0" w:rsidRPr="00CF68A0" w:rsidRDefault="00CF68A0" w:rsidP="002F67D7">
            <w:pPr>
              <w:pStyle w:val="TableText"/>
              <w:jc w:val="center"/>
            </w:pPr>
            <w:r w:rsidRPr="00CF68A0">
              <w:t>498</w:t>
            </w:r>
          </w:p>
        </w:tc>
        <w:tc>
          <w:tcPr>
            <w:tcW w:w="2268" w:type="dxa"/>
            <w:tcBorders>
              <w:left w:val="nil"/>
              <w:right w:val="nil"/>
            </w:tcBorders>
          </w:tcPr>
          <w:p w14:paraId="18E7CD83" w14:textId="136788DC" w:rsidR="00CF68A0" w:rsidRPr="00CF68A0" w:rsidRDefault="00CF68A0" w:rsidP="002F67D7">
            <w:pPr>
              <w:pStyle w:val="TableText"/>
              <w:tabs>
                <w:tab w:val="decimal" w:pos="990"/>
              </w:tabs>
            </w:pPr>
            <w:r w:rsidRPr="00CF68A0">
              <w:t>33.9%</w:t>
            </w:r>
          </w:p>
        </w:tc>
        <w:tc>
          <w:tcPr>
            <w:tcW w:w="2268" w:type="dxa"/>
            <w:tcBorders>
              <w:left w:val="nil"/>
              <w:right w:val="nil"/>
            </w:tcBorders>
          </w:tcPr>
          <w:p w14:paraId="0FC3EAC4" w14:textId="334F0998" w:rsidR="00CF68A0" w:rsidRPr="00CF68A0" w:rsidRDefault="00CF68A0" w:rsidP="002F67D7">
            <w:pPr>
              <w:pStyle w:val="TableText"/>
              <w:jc w:val="center"/>
            </w:pPr>
            <w:r w:rsidRPr="00CF68A0">
              <w:t>572</w:t>
            </w:r>
          </w:p>
        </w:tc>
        <w:tc>
          <w:tcPr>
            <w:tcW w:w="2323" w:type="dxa"/>
            <w:tcBorders>
              <w:left w:val="nil"/>
              <w:right w:val="nil"/>
            </w:tcBorders>
          </w:tcPr>
          <w:p w14:paraId="6A122250" w14:textId="5AD2578C" w:rsidR="00CF68A0" w:rsidRPr="00CF68A0" w:rsidRDefault="00CF68A0" w:rsidP="002F67D7">
            <w:pPr>
              <w:pStyle w:val="TableText"/>
              <w:tabs>
                <w:tab w:val="decimal" w:pos="860"/>
              </w:tabs>
            </w:pPr>
            <w:r w:rsidRPr="00CF68A0">
              <w:t>35.0%</w:t>
            </w:r>
          </w:p>
        </w:tc>
      </w:tr>
      <w:tr w:rsidR="00CF68A0" w14:paraId="33F281AF" w14:textId="77777777" w:rsidTr="00567F5C">
        <w:tc>
          <w:tcPr>
            <w:tcW w:w="3823" w:type="dxa"/>
            <w:tcBorders>
              <w:left w:val="nil"/>
              <w:right w:val="nil"/>
            </w:tcBorders>
            <w:vAlign w:val="center"/>
          </w:tcPr>
          <w:p w14:paraId="312C8798" w14:textId="288D1763" w:rsidR="00CF68A0" w:rsidRPr="00CF68A0" w:rsidRDefault="00CF68A0" w:rsidP="00CF68A0">
            <w:pPr>
              <w:pStyle w:val="TableText"/>
            </w:pPr>
            <w:r w:rsidRPr="00CF68A0">
              <w:t>2021 Consumer-Led Research</w:t>
            </w:r>
          </w:p>
        </w:tc>
        <w:tc>
          <w:tcPr>
            <w:tcW w:w="2268" w:type="dxa"/>
            <w:tcBorders>
              <w:left w:val="nil"/>
              <w:right w:val="nil"/>
            </w:tcBorders>
          </w:tcPr>
          <w:p w14:paraId="145A97E8" w14:textId="14416DCA" w:rsidR="00CF68A0" w:rsidRPr="00CF68A0" w:rsidRDefault="00CF68A0" w:rsidP="002F67D7">
            <w:pPr>
              <w:pStyle w:val="TableText"/>
              <w:jc w:val="center"/>
            </w:pPr>
            <w:r w:rsidRPr="00CF68A0">
              <w:t>625</w:t>
            </w:r>
          </w:p>
        </w:tc>
        <w:tc>
          <w:tcPr>
            <w:tcW w:w="2268" w:type="dxa"/>
            <w:tcBorders>
              <w:left w:val="nil"/>
              <w:right w:val="nil"/>
            </w:tcBorders>
          </w:tcPr>
          <w:p w14:paraId="72824FE8" w14:textId="667C1994" w:rsidR="00CF68A0" w:rsidRPr="00CF68A0" w:rsidRDefault="00CF68A0" w:rsidP="002F67D7">
            <w:pPr>
              <w:pStyle w:val="TableText"/>
              <w:tabs>
                <w:tab w:val="decimal" w:pos="990"/>
              </w:tabs>
            </w:pPr>
            <w:r w:rsidRPr="00CF68A0">
              <w:t>18.1%</w:t>
            </w:r>
          </w:p>
        </w:tc>
        <w:tc>
          <w:tcPr>
            <w:tcW w:w="2268" w:type="dxa"/>
            <w:tcBorders>
              <w:left w:val="nil"/>
              <w:right w:val="nil"/>
            </w:tcBorders>
          </w:tcPr>
          <w:p w14:paraId="0C407311" w14:textId="1BB91231" w:rsidR="00CF68A0" w:rsidRPr="00CF68A0" w:rsidRDefault="00CF68A0" w:rsidP="002F67D7">
            <w:pPr>
              <w:pStyle w:val="TableText"/>
              <w:jc w:val="center"/>
            </w:pPr>
            <w:r w:rsidRPr="00CF68A0">
              <w:t>322</w:t>
            </w:r>
          </w:p>
        </w:tc>
        <w:tc>
          <w:tcPr>
            <w:tcW w:w="2323" w:type="dxa"/>
            <w:tcBorders>
              <w:left w:val="nil"/>
              <w:right w:val="nil"/>
            </w:tcBorders>
          </w:tcPr>
          <w:p w14:paraId="1F8B095A" w14:textId="7D81C0C0" w:rsidR="00CF68A0" w:rsidRPr="00CF68A0" w:rsidRDefault="00CF68A0" w:rsidP="002F67D7">
            <w:pPr>
              <w:pStyle w:val="TableText"/>
              <w:tabs>
                <w:tab w:val="decimal" w:pos="860"/>
              </w:tabs>
            </w:pPr>
            <w:r w:rsidRPr="00CF68A0">
              <w:t>14.6%</w:t>
            </w:r>
          </w:p>
        </w:tc>
      </w:tr>
      <w:tr w:rsidR="00CF68A0" w14:paraId="78199355" w14:textId="77777777" w:rsidTr="00567F5C">
        <w:tc>
          <w:tcPr>
            <w:tcW w:w="3823" w:type="dxa"/>
            <w:tcBorders>
              <w:left w:val="nil"/>
              <w:right w:val="nil"/>
            </w:tcBorders>
            <w:vAlign w:val="center"/>
          </w:tcPr>
          <w:p w14:paraId="7965F50E" w14:textId="385E24DF" w:rsidR="00CF68A0" w:rsidRPr="00CF68A0" w:rsidRDefault="00CF68A0" w:rsidP="00CF68A0">
            <w:pPr>
              <w:pStyle w:val="TableText"/>
            </w:pPr>
            <w:r w:rsidRPr="00CF68A0">
              <w:t>2021 COVID-19 Health Impacts and Vaccination Schedules</w:t>
            </w:r>
          </w:p>
        </w:tc>
        <w:tc>
          <w:tcPr>
            <w:tcW w:w="2268" w:type="dxa"/>
            <w:tcBorders>
              <w:left w:val="nil"/>
              <w:right w:val="nil"/>
            </w:tcBorders>
          </w:tcPr>
          <w:p w14:paraId="57771C29" w14:textId="64C19BF3" w:rsidR="00CF68A0" w:rsidRPr="00CF68A0" w:rsidRDefault="00CF68A0" w:rsidP="002F67D7">
            <w:pPr>
              <w:pStyle w:val="TableText"/>
              <w:jc w:val="center"/>
            </w:pPr>
            <w:r w:rsidRPr="00CF68A0">
              <w:t>100</w:t>
            </w:r>
          </w:p>
        </w:tc>
        <w:tc>
          <w:tcPr>
            <w:tcW w:w="2268" w:type="dxa"/>
            <w:tcBorders>
              <w:left w:val="nil"/>
              <w:right w:val="nil"/>
            </w:tcBorders>
          </w:tcPr>
          <w:p w14:paraId="0F803753" w14:textId="6811095D" w:rsidR="00CF68A0" w:rsidRPr="00CF68A0" w:rsidRDefault="00CF68A0" w:rsidP="002F67D7">
            <w:pPr>
              <w:pStyle w:val="TableText"/>
              <w:tabs>
                <w:tab w:val="decimal" w:pos="990"/>
              </w:tabs>
            </w:pPr>
            <w:r w:rsidRPr="00CF68A0">
              <w:t>21.0%</w:t>
            </w:r>
          </w:p>
        </w:tc>
        <w:tc>
          <w:tcPr>
            <w:tcW w:w="2268" w:type="dxa"/>
            <w:tcBorders>
              <w:left w:val="nil"/>
              <w:right w:val="nil"/>
            </w:tcBorders>
          </w:tcPr>
          <w:p w14:paraId="44D72A3E" w14:textId="410A85E9" w:rsidR="00CF68A0" w:rsidRPr="00CF68A0" w:rsidRDefault="00CF68A0" w:rsidP="002F67D7">
            <w:pPr>
              <w:pStyle w:val="TableText"/>
              <w:jc w:val="center"/>
            </w:pPr>
            <w:r w:rsidRPr="00CF68A0">
              <w:t>120</w:t>
            </w:r>
          </w:p>
        </w:tc>
        <w:tc>
          <w:tcPr>
            <w:tcW w:w="2323" w:type="dxa"/>
            <w:tcBorders>
              <w:left w:val="nil"/>
              <w:right w:val="nil"/>
            </w:tcBorders>
          </w:tcPr>
          <w:p w14:paraId="0D7C641E" w14:textId="3F6753FA" w:rsidR="00CF68A0" w:rsidRPr="00CF68A0" w:rsidRDefault="00CF68A0" w:rsidP="002F67D7">
            <w:pPr>
              <w:pStyle w:val="TableText"/>
              <w:tabs>
                <w:tab w:val="decimal" w:pos="860"/>
              </w:tabs>
            </w:pPr>
            <w:r w:rsidRPr="00CF68A0">
              <w:t>16.7%</w:t>
            </w:r>
          </w:p>
        </w:tc>
      </w:tr>
      <w:tr w:rsidR="00CF68A0" w14:paraId="2705D9B6" w14:textId="77777777" w:rsidTr="00567F5C">
        <w:tc>
          <w:tcPr>
            <w:tcW w:w="3823" w:type="dxa"/>
            <w:tcBorders>
              <w:left w:val="nil"/>
              <w:right w:val="nil"/>
            </w:tcBorders>
            <w:vAlign w:val="center"/>
          </w:tcPr>
          <w:p w14:paraId="08362C2D" w14:textId="78F6E4D4" w:rsidR="00CF68A0" w:rsidRPr="00CF68A0" w:rsidRDefault="00CF68A0" w:rsidP="00CF68A0">
            <w:pPr>
              <w:pStyle w:val="TableText"/>
            </w:pPr>
            <w:r w:rsidRPr="00CF68A0">
              <w:t>2021 COVID-19 Treatment Access and Public Health Activities</w:t>
            </w:r>
          </w:p>
        </w:tc>
        <w:tc>
          <w:tcPr>
            <w:tcW w:w="2268" w:type="dxa"/>
            <w:tcBorders>
              <w:left w:val="nil"/>
              <w:right w:val="nil"/>
            </w:tcBorders>
          </w:tcPr>
          <w:p w14:paraId="21497D69" w14:textId="01717EAC" w:rsidR="00CF68A0" w:rsidRPr="00CF68A0" w:rsidRDefault="00CF68A0" w:rsidP="002F67D7">
            <w:pPr>
              <w:pStyle w:val="TableText"/>
              <w:jc w:val="center"/>
            </w:pPr>
            <w:r w:rsidRPr="00CF68A0">
              <w:t>103</w:t>
            </w:r>
          </w:p>
        </w:tc>
        <w:tc>
          <w:tcPr>
            <w:tcW w:w="2268" w:type="dxa"/>
            <w:tcBorders>
              <w:left w:val="nil"/>
              <w:right w:val="nil"/>
            </w:tcBorders>
          </w:tcPr>
          <w:p w14:paraId="1B5CEE6D" w14:textId="729D498A" w:rsidR="00CF68A0" w:rsidRPr="00CF68A0" w:rsidRDefault="00CF68A0" w:rsidP="002F67D7">
            <w:pPr>
              <w:pStyle w:val="TableText"/>
              <w:tabs>
                <w:tab w:val="decimal" w:pos="990"/>
              </w:tabs>
            </w:pPr>
            <w:r w:rsidRPr="00CF68A0">
              <w:t>42.7%</w:t>
            </w:r>
          </w:p>
        </w:tc>
        <w:tc>
          <w:tcPr>
            <w:tcW w:w="2268" w:type="dxa"/>
            <w:tcBorders>
              <w:left w:val="nil"/>
              <w:right w:val="nil"/>
            </w:tcBorders>
          </w:tcPr>
          <w:p w14:paraId="573397CC" w14:textId="2463B7F1" w:rsidR="00CF68A0" w:rsidRPr="00CF68A0" w:rsidRDefault="00CF68A0" w:rsidP="002F67D7">
            <w:pPr>
              <w:pStyle w:val="TableText"/>
              <w:jc w:val="center"/>
            </w:pPr>
            <w:r w:rsidRPr="00CF68A0">
              <w:t>141</w:t>
            </w:r>
          </w:p>
        </w:tc>
        <w:tc>
          <w:tcPr>
            <w:tcW w:w="2323" w:type="dxa"/>
            <w:tcBorders>
              <w:left w:val="nil"/>
              <w:right w:val="nil"/>
            </w:tcBorders>
          </w:tcPr>
          <w:p w14:paraId="715362E5" w14:textId="7318D007" w:rsidR="00CF68A0" w:rsidRPr="00CF68A0" w:rsidRDefault="00CF68A0" w:rsidP="002F67D7">
            <w:pPr>
              <w:pStyle w:val="TableText"/>
              <w:tabs>
                <w:tab w:val="decimal" w:pos="860"/>
              </w:tabs>
            </w:pPr>
            <w:r w:rsidRPr="00CF68A0">
              <w:t>52.5%</w:t>
            </w:r>
          </w:p>
        </w:tc>
      </w:tr>
      <w:tr w:rsidR="00CF68A0" w14:paraId="63673390" w14:textId="77777777" w:rsidTr="00567F5C">
        <w:tc>
          <w:tcPr>
            <w:tcW w:w="3823" w:type="dxa"/>
            <w:tcBorders>
              <w:left w:val="nil"/>
              <w:right w:val="nil"/>
            </w:tcBorders>
            <w:vAlign w:val="center"/>
          </w:tcPr>
          <w:p w14:paraId="267DF1F6" w14:textId="79DB2113" w:rsidR="00CF68A0" w:rsidRPr="00CF68A0" w:rsidRDefault="00CF68A0" w:rsidP="00CF68A0">
            <w:pPr>
              <w:pStyle w:val="TableText"/>
            </w:pPr>
            <w:r w:rsidRPr="00CF68A0">
              <w:t>2021 Dementia, Ageing and Aged Care</w:t>
            </w:r>
          </w:p>
        </w:tc>
        <w:tc>
          <w:tcPr>
            <w:tcW w:w="2268" w:type="dxa"/>
            <w:tcBorders>
              <w:left w:val="nil"/>
              <w:right w:val="nil"/>
            </w:tcBorders>
          </w:tcPr>
          <w:p w14:paraId="48B831D9" w14:textId="1AB12426" w:rsidR="00CF68A0" w:rsidRPr="00CF68A0" w:rsidRDefault="00CF68A0" w:rsidP="002F67D7">
            <w:pPr>
              <w:pStyle w:val="TableText"/>
              <w:jc w:val="center"/>
            </w:pPr>
            <w:r w:rsidRPr="00CF68A0">
              <w:t>343</w:t>
            </w:r>
          </w:p>
        </w:tc>
        <w:tc>
          <w:tcPr>
            <w:tcW w:w="2268" w:type="dxa"/>
            <w:tcBorders>
              <w:left w:val="nil"/>
              <w:right w:val="nil"/>
            </w:tcBorders>
          </w:tcPr>
          <w:p w14:paraId="5D5D369C" w14:textId="054EACE1" w:rsidR="00CF68A0" w:rsidRPr="00CF68A0" w:rsidRDefault="00CF68A0" w:rsidP="002F67D7">
            <w:pPr>
              <w:pStyle w:val="TableText"/>
              <w:tabs>
                <w:tab w:val="decimal" w:pos="990"/>
              </w:tabs>
            </w:pPr>
            <w:r w:rsidRPr="00CF68A0">
              <w:t>39.1%</w:t>
            </w:r>
          </w:p>
        </w:tc>
        <w:tc>
          <w:tcPr>
            <w:tcW w:w="2268" w:type="dxa"/>
            <w:tcBorders>
              <w:left w:val="nil"/>
              <w:right w:val="nil"/>
            </w:tcBorders>
          </w:tcPr>
          <w:p w14:paraId="5C04E446" w14:textId="7948BFC2" w:rsidR="00CF68A0" w:rsidRPr="00CF68A0" w:rsidRDefault="00CF68A0" w:rsidP="002F67D7">
            <w:pPr>
              <w:pStyle w:val="TableText"/>
              <w:jc w:val="center"/>
            </w:pPr>
            <w:r w:rsidRPr="00CF68A0">
              <w:t>203</w:t>
            </w:r>
          </w:p>
        </w:tc>
        <w:tc>
          <w:tcPr>
            <w:tcW w:w="2323" w:type="dxa"/>
            <w:tcBorders>
              <w:left w:val="nil"/>
              <w:right w:val="nil"/>
            </w:tcBorders>
          </w:tcPr>
          <w:p w14:paraId="42B636F5" w14:textId="633432DC" w:rsidR="00CF68A0" w:rsidRPr="00CF68A0" w:rsidRDefault="00CF68A0" w:rsidP="002F67D7">
            <w:pPr>
              <w:pStyle w:val="TableText"/>
              <w:tabs>
                <w:tab w:val="decimal" w:pos="860"/>
              </w:tabs>
            </w:pPr>
            <w:r w:rsidRPr="00CF68A0">
              <w:t>38.4%</w:t>
            </w:r>
          </w:p>
        </w:tc>
      </w:tr>
      <w:tr w:rsidR="00CF68A0" w14:paraId="774F24E2" w14:textId="77777777" w:rsidTr="00567F5C">
        <w:tc>
          <w:tcPr>
            <w:tcW w:w="3823" w:type="dxa"/>
            <w:tcBorders>
              <w:left w:val="nil"/>
              <w:right w:val="nil"/>
            </w:tcBorders>
            <w:vAlign w:val="center"/>
          </w:tcPr>
          <w:p w14:paraId="0931FDFF" w14:textId="5A2E211D" w:rsidR="00CF68A0" w:rsidRPr="00CF68A0" w:rsidRDefault="00CF68A0" w:rsidP="00CF68A0">
            <w:pPr>
              <w:pStyle w:val="TableText"/>
            </w:pPr>
            <w:r w:rsidRPr="00CF68A0">
              <w:t>2021 Early to Mid-Career Researchers</w:t>
            </w:r>
          </w:p>
        </w:tc>
        <w:tc>
          <w:tcPr>
            <w:tcW w:w="2268" w:type="dxa"/>
            <w:tcBorders>
              <w:left w:val="nil"/>
              <w:right w:val="nil"/>
            </w:tcBorders>
          </w:tcPr>
          <w:p w14:paraId="5DE9DB94" w14:textId="46507B1A" w:rsidR="00CF68A0" w:rsidRPr="00CF68A0" w:rsidRDefault="00CF68A0" w:rsidP="002F67D7">
            <w:pPr>
              <w:pStyle w:val="TableText"/>
              <w:jc w:val="center"/>
            </w:pPr>
            <w:r w:rsidRPr="00CF68A0">
              <w:t>1578</w:t>
            </w:r>
          </w:p>
        </w:tc>
        <w:tc>
          <w:tcPr>
            <w:tcW w:w="2268" w:type="dxa"/>
            <w:tcBorders>
              <w:left w:val="nil"/>
              <w:right w:val="nil"/>
            </w:tcBorders>
          </w:tcPr>
          <w:p w14:paraId="6F99A297" w14:textId="714A6986" w:rsidR="00CF68A0" w:rsidRPr="00CF68A0" w:rsidRDefault="00CF68A0" w:rsidP="002F67D7">
            <w:pPr>
              <w:pStyle w:val="TableText"/>
              <w:tabs>
                <w:tab w:val="decimal" w:pos="990"/>
              </w:tabs>
            </w:pPr>
            <w:r w:rsidRPr="00CF68A0">
              <w:t>6.3%</w:t>
            </w:r>
          </w:p>
        </w:tc>
        <w:tc>
          <w:tcPr>
            <w:tcW w:w="2268" w:type="dxa"/>
            <w:tcBorders>
              <w:left w:val="nil"/>
              <w:right w:val="nil"/>
            </w:tcBorders>
          </w:tcPr>
          <w:p w14:paraId="73FF7549" w14:textId="24FACB77" w:rsidR="00CF68A0" w:rsidRPr="00CF68A0" w:rsidRDefault="00CF68A0" w:rsidP="002F67D7">
            <w:pPr>
              <w:pStyle w:val="TableText"/>
              <w:jc w:val="center"/>
            </w:pPr>
            <w:r w:rsidRPr="00CF68A0">
              <w:t>994</w:t>
            </w:r>
          </w:p>
        </w:tc>
        <w:tc>
          <w:tcPr>
            <w:tcW w:w="2323" w:type="dxa"/>
            <w:tcBorders>
              <w:left w:val="nil"/>
              <w:right w:val="nil"/>
            </w:tcBorders>
          </w:tcPr>
          <w:p w14:paraId="2A436A3B" w14:textId="03F94B29" w:rsidR="00CF68A0" w:rsidRPr="00CF68A0" w:rsidRDefault="00CF68A0" w:rsidP="002F67D7">
            <w:pPr>
              <w:pStyle w:val="TableText"/>
              <w:tabs>
                <w:tab w:val="decimal" w:pos="860"/>
              </w:tabs>
            </w:pPr>
            <w:r w:rsidRPr="00CF68A0">
              <w:t>7.9%</w:t>
            </w:r>
          </w:p>
        </w:tc>
      </w:tr>
      <w:tr w:rsidR="00CF68A0" w14:paraId="2242E95D" w14:textId="77777777" w:rsidTr="00567F5C">
        <w:tc>
          <w:tcPr>
            <w:tcW w:w="3823" w:type="dxa"/>
            <w:tcBorders>
              <w:left w:val="nil"/>
              <w:right w:val="nil"/>
            </w:tcBorders>
            <w:vAlign w:val="center"/>
          </w:tcPr>
          <w:p w14:paraId="324CD0BA" w14:textId="43C9F23A" w:rsidR="00CF68A0" w:rsidRPr="00CF68A0" w:rsidRDefault="00CF68A0" w:rsidP="00CF68A0">
            <w:pPr>
              <w:pStyle w:val="TableText"/>
            </w:pPr>
            <w:r w:rsidRPr="00CF68A0">
              <w:t>2021 Genomics Health Futures Mission</w:t>
            </w:r>
          </w:p>
        </w:tc>
        <w:tc>
          <w:tcPr>
            <w:tcW w:w="2268" w:type="dxa"/>
            <w:tcBorders>
              <w:left w:val="nil"/>
              <w:right w:val="nil"/>
            </w:tcBorders>
          </w:tcPr>
          <w:p w14:paraId="47F03A93" w14:textId="4E5D04F1" w:rsidR="00CF68A0" w:rsidRPr="00CF68A0" w:rsidRDefault="00CF68A0" w:rsidP="002F67D7">
            <w:pPr>
              <w:pStyle w:val="TableText"/>
              <w:jc w:val="center"/>
            </w:pPr>
            <w:r w:rsidRPr="00CF68A0">
              <w:t>246</w:t>
            </w:r>
          </w:p>
        </w:tc>
        <w:tc>
          <w:tcPr>
            <w:tcW w:w="2268" w:type="dxa"/>
            <w:tcBorders>
              <w:left w:val="nil"/>
              <w:right w:val="nil"/>
            </w:tcBorders>
          </w:tcPr>
          <w:p w14:paraId="6603EC6C" w14:textId="177F2C77" w:rsidR="00CF68A0" w:rsidRPr="00CF68A0" w:rsidRDefault="00CF68A0" w:rsidP="002F67D7">
            <w:pPr>
              <w:pStyle w:val="TableText"/>
              <w:tabs>
                <w:tab w:val="decimal" w:pos="990"/>
              </w:tabs>
            </w:pPr>
            <w:r w:rsidRPr="00CF68A0">
              <w:t>59.3%</w:t>
            </w:r>
          </w:p>
        </w:tc>
        <w:tc>
          <w:tcPr>
            <w:tcW w:w="2268" w:type="dxa"/>
            <w:tcBorders>
              <w:left w:val="nil"/>
              <w:right w:val="nil"/>
            </w:tcBorders>
          </w:tcPr>
          <w:p w14:paraId="3F91CEF7" w14:textId="7DAB0BCB" w:rsidR="00CF68A0" w:rsidRPr="00CF68A0" w:rsidRDefault="00CF68A0" w:rsidP="002F67D7">
            <w:pPr>
              <w:pStyle w:val="TableText"/>
              <w:jc w:val="center"/>
            </w:pPr>
            <w:r w:rsidRPr="00CF68A0">
              <w:t>300</w:t>
            </w:r>
          </w:p>
        </w:tc>
        <w:tc>
          <w:tcPr>
            <w:tcW w:w="2323" w:type="dxa"/>
            <w:tcBorders>
              <w:left w:val="nil"/>
              <w:right w:val="nil"/>
            </w:tcBorders>
          </w:tcPr>
          <w:p w14:paraId="57BDAA81" w14:textId="396C3F26" w:rsidR="00CF68A0" w:rsidRPr="00CF68A0" w:rsidRDefault="00CF68A0" w:rsidP="002F67D7">
            <w:pPr>
              <w:pStyle w:val="TableText"/>
              <w:tabs>
                <w:tab w:val="decimal" w:pos="860"/>
              </w:tabs>
            </w:pPr>
            <w:r w:rsidRPr="00CF68A0">
              <w:t>61.0%</w:t>
            </w:r>
          </w:p>
        </w:tc>
      </w:tr>
      <w:tr w:rsidR="00CF68A0" w14:paraId="4ACD8AE4" w14:textId="77777777" w:rsidTr="00567F5C">
        <w:tc>
          <w:tcPr>
            <w:tcW w:w="3823" w:type="dxa"/>
            <w:tcBorders>
              <w:left w:val="nil"/>
              <w:right w:val="nil"/>
            </w:tcBorders>
            <w:vAlign w:val="center"/>
          </w:tcPr>
          <w:p w14:paraId="7BFF47BC" w14:textId="039561DF" w:rsidR="00CF68A0" w:rsidRPr="00CF68A0" w:rsidRDefault="00CF68A0" w:rsidP="00CF68A0">
            <w:pPr>
              <w:pStyle w:val="TableText"/>
            </w:pPr>
            <w:r w:rsidRPr="00CF68A0">
              <w:t>2021 Improving the Health and Wellbeing of Aboriginal and Torres Strait Islander Mothers and Babies</w:t>
            </w:r>
          </w:p>
        </w:tc>
        <w:tc>
          <w:tcPr>
            <w:tcW w:w="2268" w:type="dxa"/>
            <w:tcBorders>
              <w:left w:val="nil"/>
              <w:right w:val="nil"/>
            </w:tcBorders>
          </w:tcPr>
          <w:p w14:paraId="0B6FE4EC" w14:textId="71C4D364" w:rsidR="00CF68A0" w:rsidRPr="00CF68A0" w:rsidRDefault="00CF68A0" w:rsidP="002F67D7">
            <w:pPr>
              <w:pStyle w:val="TableText"/>
              <w:jc w:val="center"/>
            </w:pPr>
            <w:r w:rsidRPr="00CF68A0">
              <w:t>189</w:t>
            </w:r>
          </w:p>
        </w:tc>
        <w:tc>
          <w:tcPr>
            <w:tcW w:w="2268" w:type="dxa"/>
            <w:tcBorders>
              <w:left w:val="nil"/>
              <w:right w:val="nil"/>
            </w:tcBorders>
          </w:tcPr>
          <w:p w14:paraId="5EADDB51" w14:textId="2B261E80" w:rsidR="00CF68A0" w:rsidRPr="00CF68A0" w:rsidRDefault="00CF68A0" w:rsidP="002F67D7">
            <w:pPr>
              <w:pStyle w:val="TableText"/>
              <w:tabs>
                <w:tab w:val="decimal" w:pos="990"/>
              </w:tabs>
            </w:pPr>
            <w:r w:rsidRPr="00CF68A0">
              <w:t>42.9%</w:t>
            </w:r>
          </w:p>
        </w:tc>
        <w:tc>
          <w:tcPr>
            <w:tcW w:w="2268" w:type="dxa"/>
            <w:tcBorders>
              <w:left w:val="nil"/>
              <w:right w:val="nil"/>
            </w:tcBorders>
          </w:tcPr>
          <w:p w14:paraId="4EC3AB5C" w14:textId="0FC8A61E" w:rsidR="00CF68A0" w:rsidRPr="00CF68A0" w:rsidRDefault="00CF68A0" w:rsidP="002F67D7">
            <w:pPr>
              <w:pStyle w:val="TableText"/>
              <w:jc w:val="center"/>
            </w:pPr>
            <w:r w:rsidRPr="00CF68A0">
              <w:t>47</w:t>
            </w:r>
          </w:p>
        </w:tc>
        <w:tc>
          <w:tcPr>
            <w:tcW w:w="2323" w:type="dxa"/>
            <w:tcBorders>
              <w:left w:val="nil"/>
              <w:right w:val="nil"/>
            </w:tcBorders>
          </w:tcPr>
          <w:p w14:paraId="4391C8B4" w14:textId="30BCFBDE" w:rsidR="00CF68A0" w:rsidRPr="00CF68A0" w:rsidRDefault="00CF68A0" w:rsidP="002F67D7">
            <w:pPr>
              <w:pStyle w:val="TableText"/>
              <w:tabs>
                <w:tab w:val="decimal" w:pos="860"/>
              </w:tabs>
            </w:pPr>
            <w:r w:rsidRPr="00CF68A0">
              <w:t>38.3%</w:t>
            </w:r>
          </w:p>
        </w:tc>
      </w:tr>
      <w:tr w:rsidR="00CF68A0" w14:paraId="739BE149" w14:textId="77777777" w:rsidTr="00567F5C">
        <w:tc>
          <w:tcPr>
            <w:tcW w:w="3823" w:type="dxa"/>
            <w:tcBorders>
              <w:left w:val="nil"/>
              <w:right w:val="nil"/>
            </w:tcBorders>
            <w:vAlign w:val="center"/>
          </w:tcPr>
          <w:p w14:paraId="4A561D13" w14:textId="4CD2C9B8" w:rsidR="00CF68A0" w:rsidRPr="00CF68A0" w:rsidRDefault="00CF68A0" w:rsidP="00CF68A0">
            <w:pPr>
              <w:pStyle w:val="TableText"/>
            </w:pPr>
            <w:r w:rsidRPr="00CF68A0">
              <w:t>2021 Indigenous Health Research</w:t>
            </w:r>
          </w:p>
        </w:tc>
        <w:tc>
          <w:tcPr>
            <w:tcW w:w="2268" w:type="dxa"/>
            <w:tcBorders>
              <w:left w:val="nil"/>
              <w:right w:val="nil"/>
            </w:tcBorders>
          </w:tcPr>
          <w:p w14:paraId="64A65058" w14:textId="2A667CC7" w:rsidR="00CF68A0" w:rsidRPr="00CF68A0" w:rsidRDefault="00CF68A0" w:rsidP="002F67D7">
            <w:pPr>
              <w:pStyle w:val="TableText"/>
              <w:jc w:val="center"/>
            </w:pPr>
            <w:r w:rsidRPr="00CF68A0">
              <w:t>113</w:t>
            </w:r>
          </w:p>
        </w:tc>
        <w:tc>
          <w:tcPr>
            <w:tcW w:w="2268" w:type="dxa"/>
            <w:tcBorders>
              <w:left w:val="nil"/>
              <w:right w:val="nil"/>
            </w:tcBorders>
          </w:tcPr>
          <w:p w14:paraId="5B653621" w14:textId="1C03882C" w:rsidR="00CF68A0" w:rsidRPr="00CF68A0" w:rsidRDefault="00CF68A0" w:rsidP="002F67D7">
            <w:pPr>
              <w:pStyle w:val="TableText"/>
              <w:tabs>
                <w:tab w:val="decimal" w:pos="990"/>
              </w:tabs>
            </w:pPr>
            <w:r w:rsidRPr="00CF68A0">
              <w:t>55.8%</w:t>
            </w:r>
          </w:p>
        </w:tc>
        <w:tc>
          <w:tcPr>
            <w:tcW w:w="2268" w:type="dxa"/>
            <w:tcBorders>
              <w:left w:val="nil"/>
              <w:right w:val="nil"/>
            </w:tcBorders>
          </w:tcPr>
          <w:p w14:paraId="54DA7AFC" w14:textId="61937561" w:rsidR="00CF68A0" w:rsidRPr="00CF68A0" w:rsidRDefault="00CF68A0" w:rsidP="002F67D7">
            <w:pPr>
              <w:pStyle w:val="TableText"/>
              <w:jc w:val="center"/>
            </w:pPr>
            <w:r w:rsidRPr="00CF68A0">
              <w:t>80</w:t>
            </w:r>
          </w:p>
        </w:tc>
        <w:tc>
          <w:tcPr>
            <w:tcW w:w="2323" w:type="dxa"/>
            <w:tcBorders>
              <w:left w:val="nil"/>
              <w:right w:val="nil"/>
            </w:tcBorders>
          </w:tcPr>
          <w:p w14:paraId="5CACFE12" w14:textId="60D6B3A9" w:rsidR="00CF68A0" w:rsidRPr="00CF68A0" w:rsidRDefault="00CF68A0" w:rsidP="002F67D7">
            <w:pPr>
              <w:pStyle w:val="TableText"/>
              <w:tabs>
                <w:tab w:val="decimal" w:pos="860"/>
              </w:tabs>
            </w:pPr>
            <w:r w:rsidRPr="00CF68A0">
              <w:t>50.0%</w:t>
            </w:r>
          </w:p>
        </w:tc>
      </w:tr>
      <w:tr w:rsidR="00CF68A0" w14:paraId="5D2099D3" w14:textId="77777777" w:rsidTr="00567F5C">
        <w:tc>
          <w:tcPr>
            <w:tcW w:w="3823" w:type="dxa"/>
            <w:tcBorders>
              <w:left w:val="nil"/>
              <w:right w:val="nil"/>
            </w:tcBorders>
            <w:vAlign w:val="center"/>
          </w:tcPr>
          <w:p w14:paraId="3E1EAB2D" w14:textId="5E3C29D5" w:rsidR="00CF68A0" w:rsidRPr="00CF68A0" w:rsidRDefault="00CF68A0" w:rsidP="00CF68A0">
            <w:pPr>
              <w:pStyle w:val="TableText"/>
            </w:pPr>
            <w:r w:rsidRPr="00CF68A0">
              <w:t>2021 Innovative Therapies for Mental Illness</w:t>
            </w:r>
          </w:p>
        </w:tc>
        <w:tc>
          <w:tcPr>
            <w:tcW w:w="2268" w:type="dxa"/>
            <w:tcBorders>
              <w:left w:val="nil"/>
              <w:right w:val="nil"/>
            </w:tcBorders>
          </w:tcPr>
          <w:p w14:paraId="3999A85A" w14:textId="4509F9F3" w:rsidR="00CF68A0" w:rsidRPr="00CF68A0" w:rsidRDefault="00CF68A0" w:rsidP="002F67D7">
            <w:pPr>
              <w:pStyle w:val="TableText"/>
              <w:jc w:val="center"/>
            </w:pPr>
            <w:r w:rsidRPr="00CF68A0">
              <w:t>39</w:t>
            </w:r>
          </w:p>
        </w:tc>
        <w:tc>
          <w:tcPr>
            <w:tcW w:w="2268" w:type="dxa"/>
            <w:tcBorders>
              <w:left w:val="nil"/>
              <w:right w:val="nil"/>
            </w:tcBorders>
          </w:tcPr>
          <w:p w14:paraId="56DC57B7" w14:textId="60764747" w:rsidR="00CF68A0" w:rsidRPr="00CF68A0" w:rsidRDefault="00CF68A0" w:rsidP="002F67D7">
            <w:pPr>
              <w:pStyle w:val="TableText"/>
              <w:tabs>
                <w:tab w:val="decimal" w:pos="990"/>
              </w:tabs>
            </w:pPr>
            <w:r w:rsidRPr="00CF68A0">
              <w:t>46.2%</w:t>
            </w:r>
          </w:p>
        </w:tc>
        <w:tc>
          <w:tcPr>
            <w:tcW w:w="2268" w:type="dxa"/>
            <w:tcBorders>
              <w:left w:val="nil"/>
              <w:right w:val="nil"/>
            </w:tcBorders>
          </w:tcPr>
          <w:p w14:paraId="5E1DEB35" w14:textId="4A6F3E57" w:rsidR="00CF68A0" w:rsidRPr="00CF68A0" w:rsidRDefault="00CF68A0" w:rsidP="002F67D7">
            <w:pPr>
              <w:pStyle w:val="TableText"/>
              <w:jc w:val="center"/>
            </w:pPr>
            <w:r w:rsidRPr="00CF68A0">
              <w:t>73</w:t>
            </w:r>
          </w:p>
        </w:tc>
        <w:tc>
          <w:tcPr>
            <w:tcW w:w="2323" w:type="dxa"/>
            <w:tcBorders>
              <w:left w:val="nil"/>
              <w:right w:val="nil"/>
            </w:tcBorders>
          </w:tcPr>
          <w:p w14:paraId="3CD54764" w14:textId="3BE581C0" w:rsidR="00CF68A0" w:rsidRPr="00CF68A0" w:rsidRDefault="00CF68A0" w:rsidP="002F67D7">
            <w:pPr>
              <w:pStyle w:val="TableText"/>
              <w:tabs>
                <w:tab w:val="decimal" w:pos="860"/>
              </w:tabs>
            </w:pPr>
            <w:r w:rsidRPr="00CF68A0">
              <w:t>42.5%</w:t>
            </w:r>
          </w:p>
        </w:tc>
      </w:tr>
      <w:tr w:rsidR="00CF68A0" w14:paraId="285B2650" w14:textId="77777777" w:rsidTr="00567F5C">
        <w:tc>
          <w:tcPr>
            <w:tcW w:w="3823" w:type="dxa"/>
            <w:tcBorders>
              <w:left w:val="nil"/>
              <w:right w:val="nil"/>
            </w:tcBorders>
            <w:vAlign w:val="center"/>
          </w:tcPr>
          <w:p w14:paraId="46BA0CF7" w14:textId="21879072" w:rsidR="00CF68A0" w:rsidRPr="00CF68A0" w:rsidRDefault="00CF68A0" w:rsidP="00CF68A0">
            <w:pPr>
              <w:pStyle w:val="TableText"/>
            </w:pPr>
            <w:r w:rsidRPr="00CF68A0">
              <w:t>2021 International Clinical Trial Collaborations (Round 21.1)</w:t>
            </w:r>
          </w:p>
        </w:tc>
        <w:tc>
          <w:tcPr>
            <w:tcW w:w="2268" w:type="dxa"/>
            <w:tcBorders>
              <w:left w:val="nil"/>
              <w:right w:val="nil"/>
            </w:tcBorders>
          </w:tcPr>
          <w:p w14:paraId="6A904D59" w14:textId="23EC6EC1" w:rsidR="00CF68A0" w:rsidRPr="00CF68A0" w:rsidRDefault="00CF68A0" w:rsidP="002F67D7">
            <w:pPr>
              <w:pStyle w:val="TableText"/>
              <w:jc w:val="center"/>
            </w:pPr>
            <w:r w:rsidRPr="00CF68A0">
              <w:t>70</w:t>
            </w:r>
          </w:p>
        </w:tc>
        <w:tc>
          <w:tcPr>
            <w:tcW w:w="2268" w:type="dxa"/>
            <w:tcBorders>
              <w:left w:val="nil"/>
              <w:right w:val="nil"/>
            </w:tcBorders>
          </w:tcPr>
          <w:p w14:paraId="3CF44592" w14:textId="7BF68D4F" w:rsidR="00CF68A0" w:rsidRPr="00CF68A0" w:rsidRDefault="00CF68A0" w:rsidP="002F67D7">
            <w:pPr>
              <w:pStyle w:val="TableText"/>
              <w:tabs>
                <w:tab w:val="decimal" w:pos="990"/>
              </w:tabs>
            </w:pPr>
            <w:r w:rsidRPr="00CF68A0">
              <w:t>25.7%</w:t>
            </w:r>
          </w:p>
        </w:tc>
        <w:tc>
          <w:tcPr>
            <w:tcW w:w="2268" w:type="dxa"/>
            <w:tcBorders>
              <w:left w:val="nil"/>
              <w:right w:val="nil"/>
            </w:tcBorders>
          </w:tcPr>
          <w:p w14:paraId="021DBDA5" w14:textId="22462A34" w:rsidR="00CF68A0" w:rsidRPr="00CF68A0" w:rsidRDefault="00CF68A0" w:rsidP="002F67D7">
            <w:pPr>
              <w:pStyle w:val="TableText"/>
              <w:jc w:val="center"/>
            </w:pPr>
            <w:r w:rsidRPr="00CF68A0">
              <w:t>140</w:t>
            </w:r>
          </w:p>
        </w:tc>
        <w:tc>
          <w:tcPr>
            <w:tcW w:w="2323" w:type="dxa"/>
            <w:tcBorders>
              <w:left w:val="nil"/>
              <w:right w:val="nil"/>
            </w:tcBorders>
          </w:tcPr>
          <w:p w14:paraId="4A0120FB" w14:textId="5EDB0C8D" w:rsidR="00CF68A0" w:rsidRPr="00CF68A0" w:rsidRDefault="00CF68A0" w:rsidP="002F67D7">
            <w:pPr>
              <w:pStyle w:val="TableText"/>
              <w:tabs>
                <w:tab w:val="decimal" w:pos="860"/>
              </w:tabs>
            </w:pPr>
            <w:r w:rsidRPr="00CF68A0">
              <w:t>15.0%</w:t>
            </w:r>
          </w:p>
        </w:tc>
      </w:tr>
      <w:tr w:rsidR="00CF68A0" w14:paraId="32FFCD61" w14:textId="77777777" w:rsidTr="00567F5C">
        <w:tc>
          <w:tcPr>
            <w:tcW w:w="3823" w:type="dxa"/>
            <w:tcBorders>
              <w:left w:val="nil"/>
              <w:right w:val="nil"/>
            </w:tcBorders>
            <w:vAlign w:val="center"/>
          </w:tcPr>
          <w:p w14:paraId="4BD98F79" w14:textId="3A1D2CBE" w:rsidR="00CF68A0" w:rsidRPr="00CF68A0" w:rsidRDefault="00CF68A0" w:rsidP="00CF68A0">
            <w:pPr>
              <w:pStyle w:val="TableText"/>
            </w:pPr>
            <w:r w:rsidRPr="00CF68A0">
              <w:t>2021 International Clinical Trial Collaborations (Round 21.2)</w:t>
            </w:r>
          </w:p>
        </w:tc>
        <w:tc>
          <w:tcPr>
            <w:tcW w:w="2268" w:type="dxa"/>
            <w:tcBorders>
              <w:left w:val="nil"/>
              <w:right w:val="nil"/>
            </w:tcBorders>
          </w:tcPr>
          <w:p w14:paraId="7461E893" w14:textId="7E3E0AC9" w:rsidR="00CF68A0" w:rsidRPr="00CF68A0" w:rsidRDefault="00CF68A0" w:rsidP="002F67D7">
            <w:pPr>
              <w:pStyle w:val="TableText"/>
              <w:jc w:val="center"/>
            </w:pPr>
            <w:r w:rsidRPr="00CF68A0">
              <w:t>96</w:t>
            </w:r>
          </w:p>
        </w:tc>
        <w:tc>
          <w:tcPr>
            <w:tcW w:w="2268" w:type="dxa"/>
            <w:tcBorders>
              <w:left w:val="nil"/>
              <w:right w:val="nil"/>
            </w:tcBorders>
          </w:tcPr>
          <w:p w14:paraId="6B244483" w14:textId="2D7C4723" w:rsidR="00CF68A0" w:rsidRPr="00CF68A0" w:rsidRDefault="00CF68A0" w:rsidP="002F67D7">
            <w:pPr>
              <w:pStyle w:val="TableText"/>
              <w:tabs>
                <w:tab w:val="decimal" w:pos="990"/>
              </w:tabs>
            </w:pPr>
            <w:r w:rsidRPr="00CF68A0">
              <w:t>11.5%</w:t>
            </w:r>
          </w:p>
        </w:tc>
        <w:tc>
          <w:tcPr>
            <w:tcW w:w="2268" w:type="dxa"/>
            <w:tcBorders>
              <w:left w:val="nil"/>
              <w:right w:val="nil"/>
            </w:tcBorders>
          </w:tcPr>
          <w:p w14:paraId="69655232" w14:textId="0D336FF4" w:rsidR="00CF68A0" w:rsidRPr="00CF68A0" w:rsidRDefault="00CF68A0" w:rsidP="002F67D7">
            <w:pPr>
              <w:pStyle w:val="TableText"/>
              <w:jc w:val="center"/>
            </w:pPr>
            <w:r w:rsidRPr="00CF68A0">
              <w:t>125</w:t>
            </w:r>
          </w:p>
        </w:tc>
        <w:tc>
          <w:tcPr>
            <w:tcW w:w="2323" w:type="dxa"/>
            <w:tcBorders>
              <w:left w:val="nil"/>
              <w:right w:val="nil"/>
            </w:tcBorders>
          </w:tcPr>
          <w:p w14:paraId="6F0F24B3" w14:textId="27D80E9B" w:rsidR="00CF68A0" w:rsidRPr="00CF68A0" w:rsidRDefault="00CF68A0" w:rsidP="002F67D7">
            <w:pPr>
              <w:pStyle w:val="TableText"/>
              <w:tabs>
                <w:tab w:val="decimal" w:pos="860"/>
              </w:tabs>
            </w:pPr>
            <w:r w:rsidRPr="00CF68A0">
              <w:t>13.6%</w:t>
            </w:r>
          </w:p>
        </w:tc>
      </w:tr>
      <w:tr w:rsidR="00CF68A0" w14:paraId="6A2D1D88" w14:textId="77777777" w:rsidTr="00567F5C">
        <w:tc>
          <w:tcPr>
            <w:tcW w:w="3823" w:type="dxa"/>
            <w:tcBorders>
              <w:left w:val="nil"/>
              <w:right w:val="nil"/>
            </w:tcBorders>
            <w:vAlign w:val="center"/>
          </w:tcPr>
          <w:p w14:paraId="1A76E0E0" w14:textId="171FA439" w:rsidR="00CF68A0" w:rsidRPr="00CF68A0" w:rsidRDefault="00CF68A0" w:rsidP="00CF68A0">
            <w:pPr>
              <w:pStyle w:val="TableText"/>
            </w:pPr>
            <w:r w:rsidRPr="00CF68A0">
              <w:t>2021 Maternal Health and Healthy Lifestyles</w:t>
            </w:r>
          </w:p>
        </w:tc>
        <w:tc>
          <w:tcPr>
            <w:tcW w:w="2268" w:type="dxa"/>
            <w:tcBorders>
              <w:left w:val="nil"/>
              <w:right w:val="nil"/>
            </w:tcBorders>
          </w:tcPr>
          <w:p w14:paraId="5D9DB4A9" w14:textId="434ECF6C" w:rsidR="00CF68A0" w:rsidRPr="00CF68A0" w:rsidRDefault="00CF68A0" w:rsidP="002F67D7">
            <w:pPr>
              <w:pStyle w:val="TableText"/>
              <w:jc w:val="center"/>
            </w:pPr>
            <w:r w:rsidRPr="00CF68A0">
              <w:t>206</w:t>
            </w:r>
          </w:p>
        </w:tc>
        <w:tc>
          <w:tcPr>
            <w:tcW w:w="2268" w:type="dxa"/>
            <w:tcBorders>
              <w:left w:val="nil"/>
              <w:right w:val="nil"/>
            </w:tcBorders>
          </w:tcPr>
          <w:p w14:paraId="06289595" w14:textId="0D2D13D3" w:rsidR="00CF68A0" w:rsidRPr="00CF68A0" w:rsidRDefault="00CF68A0" w:rsidP="002F67D7">
            <w:pPr>
              <w:pStyle w:val="TableText"/>
              <w:tabs>
                <w:tab w:val="decimal" w:pos="990"/>
              </w:tabs>
            </w:pPr>
            <w:r w:rsidRPr="00CF68A0">
              <w:t>42.2%</w:t>
            </w:r>
          </w:p>
        </w:tc>
        <w:tc>
          <w:tcPr>
            <w:tcW w:w="2268" w:type="dxa"/>
            <w:tcBorders>
              <w:left w:val="nil"/>
              <w:right w:val="nil"/>
            </w:tcBorders>
          </w:tcPr>
          <w:p w14:paraId="5DFF34F7" w14:textId="76C284C5" w:rsidR="00CF68A0" w:rsidRPr="00CF68A0" w:rsidRDefault="00CF68A0" w:rsidP="002F67D7">
            <w:pPr>
              <w:pStyle w:val="TableText"/>
              <w:jc w:val="center"/>
            </w:pPr>
            <w:r w:rsidRPr="00CF68A0">
              <w:t>94</w:t>
            </w:r>
          </w:p>
        </w:tc>
        <w:tc>
          <w:tcPr>
            <w:tcW w:w="2323" w:type="dxa"/>
            <w:tcBorders>
              <w:left w:val="nil"/>
              <w:right w:val="nil"/>
            </w:tcBorders>
          </w:tcPr>
          <w:p w14:paraId="229FDEA5" w14:textId="0DC5D500" w:rsidR="00CF68A0" w:rsidRPr="00CF68A0" w:rsidRDefault="00CF68A0" w:rsidP="002F67D7">
            <w:pPr>
              <w:pStyle w:val="TableText"/>
              <w:tabs>
                <w:tab w:val="decimal" w:pos="860"/>
              </w:tabs>
            </w:pPr>
            <w:r w:rsidRPr="00CF68A0">
              <w:t>36.2%</w:t>
            </w:r>
          </w:p>
        </w:tc>
      </w:tr>
      <w:tr w:rsidR="00874F81" w14:paraId="1890CC8E" w14:textId="77777777" w:rsidTr="00567F5C">
        <w:tc>
          <w:tcPr>
            <w:tcW w:w="3823" w:type="dxa"/>
            <w:tcBorders>
              <w:left w:val="nil"/>
              <w:right w:val="nil"/>
            </w:tcBorders>
            <w:vAlign w:val="center"/>
          </w:tcPr>
          <w:p w14:paraId="49808AE3" w14:textId="7133CC08" w:rsidR="00874F81" w:rsidRPr="00CF68A0" w:rsidRDefault="00874F81" w:rsidP="00874F81">
            <w:pPr>
              <w:pStyle w:val="TableText"/>
            </w:pPr>
            <w:r w:rsidRPr="00CF68A0">
              <w:t>2021 mRNA Clinical Trials Enabling Infrastructure</w:t>
            </w:r>
          </w:p>
        </w:tc>
        <w:tc>
          <w:tcPr>
            <w:tcW w:w="2268" w:type="dxa"/>
            <w:tcBorders>
              <w:left w:val="nil"/>
              <w:right w:val="nil"/>
            </w:tcBorders>
          </w:tcPr>
          <w:p w14:paraId="635D0D1D" w14:textId="6B273F5F" w:rsidR="00874F81" w:rsidRPr="00CF68A0" w:rsidRDefault="00874F81" w:rsidP="002F67D7">
            <w:pPr>
              <w:pStyle w:val="TableText"/>
              <w:jc w:val="center"/>
            </w:pPr>
            <w:r w:rsidRPr="00CF68A0">
              <w:t>21</w:t>
            </w:r>
          </w:p>
        </w:tc>
        <w:tc>
          <w:tcPr>
            <w:tcW w:w="2268" w:type="dxa"/>
            <w:tcBorders>
              <w:left w:val="nil"/>
              <w:right w:val="nil"/>
            </w:tcBorders>
          </w:tcPr>
          <w:p w14:paraId="03CD0BE6" w14:textId="5BB71213" w:rsidR="00874F81" w:rsidRPr="00CF68A0" w:rsidRDefault="00874F81" w:rsidP="002F67D7">
            <w:pPr>
              <w:pStyle w:val="TableText"/>
              <w:tabs>
                <w:tab w:val="decimal" w:pos="990"/>
              </w:tabs>
            </w:pPr>
            <w:r w:rsidRPr="00CF68A0">
              <w:t>76.2%</w:t>
            </w:r>
          </w:p>
        </w:tc>
        <w:tc>
          <w:tcPr>
            <w:tcW w:w="2268" w:type="dxa"/>
            <w:tcBorders>
              <w:left w:val="nil"/>
              <w:right w:val="nil"/>
            </w:tcBorders>
          </w:tcPr>
          <w:p w14:paraId="6C4E1B6B" w14:textId="193D58C4" w:rsidR="00874F81" w:rsidRPr="00CF68A0" w:rsidRDefault="00874F81" w:rsidP="002F67D7">
            <w:pPr>
              <w:pStyle w:val="TableText"/>
              <w:jc w:val="center"/>
            </w:pPr>
            <w:r w:rsidRPr="00CF68A0">
              <w:t>39</w:t>
            </w:r>
          </w:p>
        </w:tc>
        <w:tc>
          <w:tcPr>
            <w:tcW w:w="2323" w:type="dxa"/>
            <w:tcBorders>
              <w:left w:val="nil"/>
              <w:right w:val="nil"/>
            </w:tcBorders>
          </w:tcPr>
          <w:p w14:paraId="0B7EBFCD" w14:textId="61832653" w:rsidR="00874F81" w:rsidRPr="00CF68A0" w:rsidRDefault="00874F81" w:rsidP="002F67D7">
            <w:pPr>
              <w:pStyle w:val="TableText"/>
              <w:tabs>
                <w:tab w:val="decimal" w:pos="860"/>
              </w:tabs>
            </w:pPr>
            <w:r w:rsidRPr="00CF68A0">
              <w:t>87.2%</w:t>
            </w:r>
          </w:p>
        </w:tc>
      </w:tr>
      <w:tr w:rsidR="00CF68A0" w14:paraId="366F54D3" w14:textId="77777777" w:rsidTr="00567F5C">
        <w:tc>
          <w:tcPr>
            <w:tcW w:w="3823" w:type="dxa"/>
            <w:tcBorders>
              <w:left w:val="nil"/>
              <w:right w:val="nil"/>
            </w:tcBorders>
            <w:vAlign w:val="center"/>
          </w:tcPr>
          <w:p w14:paraId="6664FACD" w14:textId="59CE1B92" w:rsidR="00CF68A0" w:rsidRPr="00CF68A0" w:rsidRDefault="00CF68A0" w:rsidP="00CF68A0">
            <w:pPr>
              <w:pStyle w:val="TableText"/>
            </w:pPr>
            <w:r w:rsidRPr="00CF68A0">
              <w:t>2021 Optimising the Clinical Use of Immunoglobulins</w:t>
            </w:r>
          </w:p>
        </w:tc>
        <w:tc>
          <w:tcPr>
            <w:tcW w:w="2268" w:type="dxa"/>
            <w:tcBorders>
              <w:left w:val="nil"/>
              <w:right w:val="nil"/>
            </w:tcBorders>
          </w:tcPr>
          <w:p w14:paraId="4AF67180" w14:textId="15E4D293" w:rsidR="00CF68A0" w:rsidRPr="00CF68A0" w:rsidRDefault="00CF68A0" w:rsidP="002F67D7">
            <w:pPr>
              <w:pStyle w:val="TableText"/>
              <w:jc w:val="center"/>
            </w:pPr>
            <w:r w:rsidRPr="00CF68A0">
              <w:t>22</w:t>
            </w:r>
          </w:p>
        </w:tc>
        <w:tc>
          <w:tcPr>
            <w:tcW w:w="2268" w:type="dxa"/>
            <w:tcBorders>
              <w:left w:val="nil"/>
              <w:right w:val="nil"/>
            </w:tcBorders>
          </w:tcPr>
          <w:p w14:paraId="6B6D0BF8" w14:textId="7DA20831" w:rsidR="00CF68A0" w:rsidRPr="00CF68A0" w:rsidRDefault="00CF68A0" w:rsidP="002F67D7">
            <w:pPr>
              <w:pStyle w:val="TableText"/>
              <w:tabs>
                <w:tab w:val="decimal" w:pos="990"/>
              </w:tabs>
            </w:pPr>
            <w:r w:rsidRPr="00CF68A0">
              <w:t>100.0%</w:t>
            </w:r>
          </w:p>
        </w:tc>
        <w:tc>
          <w:tcPr>
            <w:tcW w:w="2268" w:type="dxa"/>
            <w:tcBorders>
              <w:left w:val="nil"/>
              <w:right w:val="nil"/>
            </w:tcBorders>
          </w:tcPr>
          <w:p w14:paraId="51712C71" w14:textId="27B4B59A" w:rsidR="00CF68A0" w:rsidRPr="00CF68A0" w:rsidRDefault="00CF68A0" w:rsidP="002F67D7">
            <w:pPr>
              <w:pStyle w:val="TableText"/>
              <w:jc w:val="center"/>
            </w:pPr>
            <w:r w:rsidRPr="00CF68A0">
              <w:t>30</w:t>
            </w:r>
          </w:p>
        </w:tc>
        <w:tc>
          <w:tcPr>
            <w:tcW w:w="2323" w:type="dxa"/>
            <w:tcBorders>
              <w:left w:val="nil"/>
              <w:right w:val="nil"/>
            </w:tcBorders>
          </w:tcPr>
          <w:p w14:paraId="7DC2D4EC" w14:textId="19EC856A" w:rsidR="00CF68A0" w:rsidRPr="00CF68A0" w:rsidRDefault="00CF68A0" w:rsidP="002F67D7">
            <w:pPr>
              <w:pStyle w:val="TableText"/>
              <w:tabs>
                <w:tab w:val="decimal" w:pos="860"/>
              </w:tabs>
            </w:pPr>
            <w:r w:rsidRPr="00CF68A0">
              <w:t>100.0%</w:t>
            </w:r>
          </w:p>
        </w:tc>
      </w:tr>
      <w:tr w:rsidR="00CF68A0" w14:paraId="16DD82CE" w14:textId="77777777" w:rsidTr="00567F5C">
        <w:tc>
          <w:tcPr>
            <w:tcW w:w="3823" w:type="dxa"/>
            <w:tcBorders>
              <w:left w:val="nil"/>
              <w:right w:val="nil"/>
            </w:tcBorders>
            <w:vAlign w:val="center"/>
          </w:tcPr>
          <w:p w14:paraId="4895108D" w14:textId="09A1FB39" w:rsidR="00CF68A0" w:rsidRPr="00CF68A0" w:rsidRDefault="00CF68A0" w:rsidP="00CF68A0">
            <w:pPr>
              <w:pStyle w:val="TableText"/>
            </w:pPr>
            <w:r w:rsidRPr="00CF68A0">
              <w:t>2021 Primary Health Care Digital Innovations</w:t>
            </w:r>
          </w:p>
        </w:tc>
        <w:tc>
          <w:tcPr>
            <w:tcW w:w="2268" w:type="dxa"/>
            <w:tcBorders>
              <w:left w:val="nil"/>
              <w:right w:val="nil"/>
            </w:tcBorders>
          </w:tcPr>
          <w:p w14:paraId="19A8C5D2" w14:textId="63F6061D" w:rsidR="00CF68A0" w:rsidRPr="00CF68A0" w:rsidRDefault="00CF68A0" w:rsidP="002F67D7">
            <w:pPr>
              <w:pStyle w:val="TableText"/>
              <w:jc w:val="center"/>
            </w:pPr>
            <w:r w:rsidRPr="00CF68A0">
              <w:t>179</w:t>
            </w:r>
          </w:p>
        </w:tc>
        <w:tc>
          <w:tcPr>
            <w:tcW w:w="2268" w:type="dxa"/>
            <w:tcBorders>
              <w:left w:val="nil"/>
              <w:right w:val="nil"/>
            </w:tcBorders>
          </w:tcPr>
          <w:p w14:paraId="7AB9BF89" w14:textId="59F0EE0E" w:rsidR="00CF68A0" w:rsidRPr="00CF68A0" w:rsidRDefault="00CF68A0" w:rsidP="002F67D7">
            <w:pPr>
              <w:pStyle w:val="TableText"/>
              <w:tabs>
                <w:tab w:val="decimal" w:pos="990"/>
              </w:tabs>
            </w:pPr>
            <w:r w:rsidRPr="00CF68A0">
              <w:t>20.7%</w:t>
            </w:r>
          </w:p>
        </w:tc>
        <w:tc>
          <w:tcPr>
            <w:tcW w:w="2268" w:type="dxa"/>
            <w:tcBorders>
              <w:left w:val="nil"/>
              <w:right w:val="nil"/>
            </w:tcBorders>
          </w:tcPr>
          <w:p w14:paraId="42F5D817" w14:textId="0C864D1B" w:rsidR="00CF68A0" w:rsidRPr="00CF68A0" w:rsidRDefault="00CF68A0" w:rsidP="002F67D7">
            <w:pPr>
              <w:pStyle w:val="TableText"/>
              <w:jc w:val="center"/>
            </w:pPr>
            <w:r w:rsidRPr="00CF68A0">
              <w:t>156</w:t>
            </w:r>
          </w:p>
        </w:tc>
        <w:tc>
          <w:tcPr>
            <w:tcW w:w="2323" w:type="dxa"/>
            <w:tcBorders>
              <w:left w:val="nil"/>
              <w:right w:val="nil"/>
            </w:tcBorders>
          </w:tcPr>
          <w:p w14:paraId="6C6FC4CB" w14:textId="38B4A02F" w:rsidR="00CF68A0" w:rsidRPr="00CF68A0" w:rsidRDefault="00CF68A0" w:rsidP="002F67D7">
            <w:pPr>
              <w:pStyle w:val="TableText"/>
              <w:tabs>
                <w:tab w:val="decimal" w:pos="860"/>
              </w:tabs>
            </w:pPr>
            <w:r w:rsidRPr="00CF68A0">
              <w:t>17.9%</w:t>
            </w:r>
          </w:p>
        </w:tc>
      </w:tr>
      <w:tr w:rsidR="00CF68A0" w14:paraId="2F3718FC" w14:textId="77777777" w:rsidTr="00567F5C">
        <w:tc>
          <w:tcPr>
            <w:tcW w:w="3823" w:type="dxa"/>
            <w:tcBorders>
              <w:left w:val="nil"/>
              <w:right w:val="nil"/>
            </w:tcBorders>
            <w:vAlign w:val="center"/>
          </w:tcPr>
          <w:p w14:paraId="4AEFD168" w14:textId="02856C62" w:rsidR="00CF68A0" w:rsidRPr="00CF68A0" w:rsidRDefault="00CF68A0" w:rsidP="00CF68A0">
            <w:pPr>
              <w:pStyle w:val="TableText"/>
            </w:pPr>
            <w:r w:rsidRPr="00CF68A0">
              <w:t>2021 Primary Health Care Research</w:t>
            </w:r>
          </w:p>
        </w:tc>
        <w:tc>
          <w:tcPr>
            <w:tcW w:w="2268" w:type="dxa"/>
            <w:tcBorders>
              <w:left w:val="nil"/>
              <w:right w:val="nil"/>
            </w:tcBorders>
          </w:tcPr>
          <w:p w14:paraId="6D4161F0" w14:textId="18112105" w:rsidR="00CF68A0" w:rsidRPr="00CF68A0" w:rsidRDefault="00CF68A0" w:rsidP="002F67D7">
            <w:pPr>
              <w:pStyle w:val="TableText"/>
              <w:jc w:val="center"/>
            </w:pPr>
            <w:r w:rsidRPr="00CF68A0">
              <w:t>141</w:t>
            </w:r>
          </w:p>
        </w:tc>
        <w:tc>
          <w:tcPr>
            <w:tcW w:w="2268" w:type="dxa"/>
            <w:tcBorders>
              <w:left w:val="nil"/>
              <w:right w:val="nil"/>
            </w:tcBorders>
          </w:tcPr>
          <w:p w14:paraId="00572841" w14:textId="3825F55D" w:rsidR="00CF68A0" w:rsidRPr="00CF68A0" w:rsidRDefault="00CF68A0" w:rsidP="002F67D7">
            <w:pPr>
              <w:pStyle w:val="TableText"/>
              <w:tabs>
                <w:tab w:val="decimal" w:pos="990"/>
              </w:tabs>
            </w:pPr>
            <w:r w:rsidRPr="00CF68A0">
              <w:t>20.6%</w:t>
            </w:r>
          </w:p>
        </w:tc>
        <w:tc>
          <w:tcPr>
            <w:tcW w:w="2268" w:type="dxa"/>
            <w:tcBorders>
              <w:left w:val="nil"/>
              <w:right w:val="nil"/>
            </w:tcBorders>
          </w:tcPr>
          <w:p w14:paraId="2AB00707" w14:textId="5C3735AA" w:rsidR="00CF68A0" w:rsidRPr="00CF68A0" w:rsidRDefault="00CF68A0" w:rsidP="002F67D7">
            <w:pPr>
              <w:pStyle w:val="TableText"/>
              <w:jc w:val="center"/>
            </w:pPr>
            <w:r w:rsidRPr="00CF68A0">
              <w:t>138</w:t>
            </w:r>
          </w:p>
        </w:tc>
        <w:tc>
          <w:tcPr>
            <w:tcW w:w="2323" w:type="dxa"/>
            <w:tcBorders>
              <w:left w:val="nil"/>
              <w:right w:val="nil"/>
            </w:tcBorders>
          </w:tcPr>
          <w:p w14:paraId="3E0A60F9" w14:textId="21BDFE84" w:rsidR="00CF68A0" w:rsidRPr="00CF68A0" w:rsidRDefault="00CF68A0" w:rsidP="002F67D7">
            <w:pPr>
              <w:pStyle w:val="TableText"/>
              <w:tabs>
                <w:tab w:val="decimal" w:pos="860"/>
              </w:tabs>
            </w:pPr>
            <w:r w:rsidRPr="00CF68A0">
              <w:t>16.7%</w:t>
            </w:r>
          </w:p>
        </w:tc>
      </w:tr>
      <w:tr w:rsidR="00CF68A0" w14:paraId="293C3838" w14:textId="77777777" w:rsidTr="00567F5C">
        <w:tc>
          <w:tcPr>
            <w:tcW w:w="3823" w:type="dxa"/>
            <w:tcBorders>
              <w:left w:val="nil"/>
              <w:right w:val="nil"/>
            </w:tcBorders>
            <w:vAlign w:val="center"/>
          </w:tcPr>
          <w:p w14:paraId="6FC63DEE" w14:textId="12F9420A" w:rsidR="00CF68A0" w:rsidRPr="00CF68A0" w:rsidRDefault="00CF68A0" w:rsidP="00CF68A0">
            <w:pPr>
              <w:pStyle w:val="TableText"/>
            </w:pPr>
            <w:r w:rsidRPr="00CF68A0">
              <w:t>2021 Rare Cancers, Rare Diseases and Unmet Need</w:t>
            </w:r>
          </w:p>
        </w:tc>
        <w:tc>
          <w:tcPr>
            <w:tcW w:w="2268" w:type="dxa"/>
            <w:tcBorders>
              <w:left w:val="nil"/>
              <w:right w:val="nil"/>
            </w:tcBorders>
          </w:tcPr>
          <w:p w14:paraId="2342D11E" w14:textId="1C494BF7" w:rsidR="00CF68A0" w:rsidRPr="00CF68A0" w:rsidRDefault="00CF68A0" w:rsidP="002F67D7">
            <w:pPr>
              <w:pStyle w:val="TableText"/>
              <w:jc w:val="center"/>
            </w:pPr>
            <w:r w:rsidRPr="00CF68A0">
              <w:t>300</w:t>
            </w:r>
          </w:p>
        </w:tc>
        <w:tc>
          <w:tcPr>
            <w:tcW w:w="2268" w:type="dxa"/>
            <w:tcBorders>
              <w:left w:val="nil"/>
              <w:right w:val="nil"/>
            </w:tcBorders>
          </w:tcPr>
          <w:p w14:paraId="555D36E7" w14:textId="546CCD68" w:rsidR="00CF68A0" w:rsidRPr="00CF68A0" w:rsidRDefault="00CF68A0" w:rsidP="002F67D7">
            <w:pPr>
              <w:pStyle w:val="TableText"/>
              <w:tabs>
                <w:tab w:val="decimal" w:pos="990"/>
              </w:tabs>
            </w:pPr>
            <w:r w:rsidRPr="00CF68A0">
              <w:t>34.3%</w:t>
            </w:r>
          </w:p>
        </w:tc>
        <w:tc>
          <w:tcPr>
            <w:tcW w:w="2268" w:type="dxa"/>
            <w:tcBorders>
              <w:left w:val="nil"/>
              <w:right w:val="nil"/>
            </w:tcBorders>
          </w:tcPr>
          <w:p w14:paraId="74100EF0" w14:textId="5E2BD41F" w:rsidR="00CF68A0" w:rsidRPr="00CF68A0" w:rsidRDefault="00CF68A0" w:rsidP="002F67D7">
            <w:pPr>
              <w:pStyle w:val="TableText"/>
              <w:jc w:val="center"/>
            </w:pPr>
            <w:r w:rsidRPr="00CF68A0">
              <w:t>445</w:t>
            </w:r>
          </w:p>
        </w:tc>
        <w:tc>
          <w:tcPr>
            <w:tcW w:w="2323" w:type="dxa"/>
            <w:tcBorders>
              <w:left w:val="nil"/>
              <w:right w:val="nil"/>
            </w:tcBorders>
          </w:tcPr>
          <w:p w14:paraId="2719F0EB" w14:textId="0D4BA5B9" w:rsidR="00CF68A0" w:rsidRPr="00CF68A0" w:rsidRDefault="00CF68A0" w:rsidP="002F67D7">
            <w:pPr>
              <w:pStyle w:val="TableText"/>
              <w:tabs>
                <w:tab w:val="decimal" w:pos="860"/>
              </w:tabs>
            </w:pPr>
            <w:r w:rsidRPr="00CF68A0">
              <w:t>33.3%</w:t>
            </w:r>
          </w:p>
        </w:tc>
      </w:tr>
      <w:tr w:rsidR="00CF68A0" w14:paraId="5F0813DA" w14:textId="77777777" w:rsidTr="00567F5C">
        <w:tc>
          <w:tcPr>
            <w:tcW w:w="3823" w:type="dxa"/>
            <w:tcBorders>
              <w:left w:val="nil"/>
              <w:right w:val="nil"/>
            </w:tcBorders>
            <w:vAlign w:val="center"/>
          </w:tcPr>
          <w:p w14:paraId="064595D0" w14:textId="35EF4930" w:rsidR="00CF68A0" w:rsidRPr="00CF68A0" w:rsidRDefault="00CF68A0" w:rsidP="00CF68A0">
            <w:pPr>
              <w:pStyle w:val="TableText"/>
            </w:pPr>
            <w:r w:rsidRPr="00CF68A0">
              <w:t>2021 Research Data Infrastructure</w:t>
            </w:r>
          </w:p>
        </w:tc>
        <w:tc>
          <w:tcPr>
            <w:tcW w:w="2268" w:type="dxa"/>
            <w:tcBorders>
              <w:left w:val="nil"/>
              <w:right w:val="nil"/>
            </w:tcBorders>
          </w:tcPr>
          <w:p w14:paraId="3690FB65" w14:textId="280A74F5" w:rsidR="00CF68A0" w:rsidRPr="00CF68A0" w:rsidRDefault="00CF68A0" w:rsidP="002F67D7">
            <w:pPr>
              <w:pStyle w:val="TableText"/>
              <w:jc w:val="center"/>
            </w:pPr>
            <w:r w:rsidRPr="00CF68A0">
              <w:t>392</w:t>
            </w:r>
          </w:p>
        </w:tc>
        <w:tc>
          <w:tcPr>
            <w:tcW w:w="2268" w:type="dxa"/>
            <w:tcBorders>
              <w:left w:val="nil"/>
              <w:right w:val="nil"/>
            </w:tcBorders>
          </w:tcPr>
          <w:p w14:paraId="73091952" w14:textId="408D2155" w:rsidR="00CF68A0" w:rsidRPr="00CF68A0" w:rsidRDefault="00CF68A0" w:rsidP="002F67D7">
            <w:pPr>
              <w:pStyle w:val="TableText"/>
              <w:tabs>
                <w:tab w:val="decimal" w:pos="990"/>
              </w:tabs>
            </w:pPr>
            <w:r w:rsidRPr="00CF68A0">
              <w:t>8.9%</w:t>
            </w:r>
          </w:p>
        </w:tc>
        <w:tc>
          <w:tcPr>
            <w:tcW w:w="2268" w:type="dxa"/>
            <w:tcBorders>
              <w:left w:val="nil"/>
              <w:right w:val="nil"/>
            </w:tcBorders>
          </w:tcPr>
          <w:p w14:paraId="3F1D5181" w14:textId="039D5251" w:rsidR="00CF68A0" w:rsidRPr="00CF68A0" w:rsidRDefault="00CF68A0" w:rsidP="002F67D7">
            <w:pPr>
              <w:pStyle w:val="TableText"/>
              <w:jc w:val="center"/>
            </w:pPr>
            <w:r w:rsidRPr="00CF68A0">
              <w:t>589</w:t>
            </w:r>
          </w:p>
        </w:tc>
        <w:tc>
          <w:tcPr>
            <w:tcW w:w="2323" w:type="dxa"/>
            <w:tcBorders>
              <w:left w:val="nil"/>
              <w:right w:val="nil"/>
            </w:tcBorders>
          </w:tcPr>
          <w:p w14:paraId="62CC9F4C" w14:textId="5C89DA74" w:rsidR="00CF68A0" w:rsidRPr="00CF68A0" w:rsidRDefault="00CF68A0" w:rsidP="002F67D7">
            <w:pPr>
              <w:pStyle w:val="TableText"/>
              <w:tabs>
                <w:tab w:val="decimal" w:pos="860"/>
              </w:tabs>
            </w:pPr>
            <w:r w:rsidRPr="00CF68A0">
              <w:t>5.9%</w:t>
            </w:r>
          </w:p>
        </w:tc>
      </w:tr>
      <w:tr w:rsidR="00CF68A0" w14:paraId="5B6F27A1" w14:textId="77777777" w:rsidTr="00567F5C">
        <w:tc>
          <w:tcPr>
            <w:tcW w:w="3823" w:type="dxa"/>
            <w:tcBorders>
              <w:left w:val="nil"/>
              <w:right w:val="nil"/>
            </w:tcBorders>
            <w:vAlign w:val="center"/>
          </w:tcPr>
          <w:p w14:paraId="53EE8BF4" w14:textId="61D85BB5" w:rsidR="00CF68A0" w:rsidRPr="00CF68A0" w:rsidRDefault="00CF68A0" w:rsidP="00CF68A0">
            <w:pPr>
              <w:pStyle w:val="TableText"/>
            </w:pPr>
            <w:r w:rsidRPr="00CF68A0">
              <w:t>2021 Traumatic Brain Injury</w:t>
            </w:r>
          </w:p>
        </w:tc>
        <w:tc>
          <w:tcPr>
            <w:tcW w:w="2268" w:type="dxa"/>
            <w:tcBorders>
              <w:left w:val="nil"/>
              <w:right w:val="nil"/>
            </w:tcBorders>
          </w:tcPr>
          <w:p w14:paraId="017BEFDA" w14:textId="0853F794" w:rsidR="00CF68A0" w:rsidRPr="00CF68A0" w:rsidRDefault="00CF68A0" w:rsidP="002F67D7">
            <w:pPr>
              <w:pStyle w:val="TableText"/>
              <w:jc w:val="center"/>
            </w:pPr>
            <w:r w:rsidRPr="00CF68A0">
              <w:t>63</w:t>
            </w:r>
          </w:p>
        </w:tc>
        <w:tc>
          <w:tcPr>
            <w:tcW w:w="2268" w:type="dxa"/>
            <w:tcBorders>
              <w:left w:val="nil"/>
              <w:right w:val="nil"/>
            </w:tcBorders>
          </w:tcPr>
          <w:p w14:paraId="0AAD3A5E" w14:textId="40F4B3B8" w:rsidR="00CF68A0" w:rsidRPr="00CF68A0" w:rsidRDefault="00CF68A0" w:rsidP="002F67D7">
            <w:pPr>
              <w:pStyle w:val="TableText"/>
              <w:tabs>
                <w:tab w:val="decimal" w:pos="990"/>
              </w:tabs>
            </w:pPr>
            <w:r w:rsidRPr="00CF68A0">
              <w:t>41.3%</w:t>
            </w:r>
          </w:p>
        </w:tc>
        <w:tc>
          <w:tcPr>
            <w:tcW w:w="2268" w:type="dxa"/>
            <w:tcBorders>
              <w:left w:val="nil"/>
              <w:right w:val="nil"/>
            </w:tcBorders>
          </w:tcPr>
          <w:p w14:paraId="32A4D628" w14:textId="4C6A76B4" w:rsidR="00CF68A0" w:rsidRPr="00CF68A0" w:rsidRDefault="00CF68A0" w:rsidP="002F67D7">
            <w:pPr>
              <w:pStyle w:val="TableText"/>
              <w:jc w:val="center"/>
            </w:pPr>
            <w:r w:rsidRPr="00CF68A0">
              <w:t>94</w:t>
            </w:r>
          </w:p>
        </w:tc>
        <w:tc>
          <w:tcPr>
            <w:tcW w:w="2323" w:type="dxa"/>
            <w:tcBorders>
              <w:left w:val="nil"/>
              <w:right w:val="nil"/>
            </w:tcBorders>
          </w:tcPr>
          <w:p w14:paraId="78B88FBC" w14:textId="06F2BE4A" w:rsidR="00CF68A0" w:rsidRPr="00CF68A0" w:rsidRDefault="00CF68A0" w:rsidP="002F67D7">
            <w:pPr>
              <w:pStyle w:val="TableText"/>
              <w:tabs>
                <w:tab w:val="decimal" w:pos="860"/>
              </w:tabs>
            </w:pPr>
            <w:r w:rsidRPr="00CF68A0">
              <w:t>37.2%</w:t>
            </w:r>
          </w:p>
        </w:tc>
      </w:tr>
      <w:tr w:rsidR="00CF68A0" w14:paraId="0F43ADF6" w14:textId="77777777" w:rsidTr="00567F5C">
        <w:tc>
          <w:tcPr>
            <w:tcW w:w="3823" w:type="dxa"/>
            <w:tcBorders>
              <w:left w:val="nil"/>
              <w:right w:val="nil"/>
            </w:tcBorders>
            <w:vAlign w:val="center"/>
          </w:tcPr>
          <w:p w14:paraId="5250252D" w14:textId="5D59A21C" w:rsidR="00CF68A0" w:rsidRPr="00CF68A0" w:rsidRDefault="00CF68A0" w:rsidP="00CF68A0">
            <w:pPr>
              <w:pStyle w:val="TableText"/>
            </w:pPr>
            <w:r w:rsidRPr="00CF68A0">
              <w:t>2022 Australian Brain Cancer Research Infrastructure</w:t>
            </w:r>
          </w:p>
        </w:tc>
        <w:tc>
          <w:tcPr>
            <w:tcW w:w="2268" w:type="dxa"/>
            <w:tcBorders>
              <w:left w:val="nil"/>
              <w:right w:val="nil"/>
            </w:tcBorders>
          </w:tcPr>
          <w:p w14:paraId="67AF1972" w14:textId="76DCAC42" w:rsidR="00CF68A0" w:rsidRPr="00CF68A0" w:rsidRDefault="00CF68A0" w:rsidP="002F67D7">
            <w:pPr>
              <w:pStyle w:val="TableText"/>
              <w:jc w:val="center"/>
            </w:pPr>
            <w:r w:rsidRPr="00CF68A0">
              <w:t>30</w:t>
            </w:r>
          </w:p>
        </w:tc>
        <w:tc>
          <w:tcPr>
            <w:tcW w:w="2268" w:type="dxa"/>
            <w:tcBorders>
              <w:left w:val="nil"/>
              <w:right w:val="nil"/>
            </w:tcBorders>
          </w:tcPr>
          <w:p w14:paraId="43700C0C" w14:textId="2F6D8EF8" w:rsidR="00CF68A0" w:rsidRPr="00CF68A0" w:rsidRDefault="00CF68A0" w:rsidP="002F67D7">
            <w:pPr>
              <w:pStyle w:val="TableText"/>
              <w:tabs>
                <w:tab w:val="decimal" w:pos="990"/>
              </w:tabs>
            </w:pPr>
            <w:r w:rsidRPr="00CF68A0">
              <w:t>70.0%</w:t>
            </w:r>
          </w:p>
        </w:tc>
        <w:tc>
          <w:tcPr>
            <w:tcW w:w="2268" w:type="dxa"/>
            <w:tcBorders>
              <w:left w:val="nil"/>
              <w:right w:val="nil"/>
            </w:tcBorders>
          </w:tcPr>
          <w:p w14:paraId="3C8AF5D6" w14:textId="03FB9CF7" w:rsidR="00CF68A0" w:rsidRPr="00CF68A0" w:rsidRDefault="00CF68A0" w:rsidP="002F67D7">
            <w:pPr>
              <w:pStyle w:val="TableText"/>
              <w:jc w:val="center"/>
            </w:pPr>
            <w:r w:rsidRPr="00CF68A0">
              <w:t>39</w:t>
            </w:r>
          </w:p>
        </w:tc>
        <w:tc>
          <w:tcPr>
            <w:tcW w:w="2323" w:type="dxa"/>
            <w:tcBorders>
              <w:left w:val="nil"/>
              <w:right w:val="nil"/>
            </w:tcBorders>
          </w:tcPr>
          <w:p w14:paraId="3A05E58A" w14:textId="67D1A881" w:rsidR="00CF68A0" w:rsidRPr="00CF68A0" w:rsidRDefault="00CF68A0" w:rsidP="002F67D7">
            <w:pPr>
              <w:pStyle w:val="TableText"/>
              <w:tabs>
                <w:tab w:val="decimal" w:pos="860"/>
              </w:tabs>
            </w:pPr>
            <w:r w:rsidRPr="00CF68A0">
              <w:t>69.2%</w:t>
            </w:r>
          </w:p>
        </w:tc>
      </w:tr>
      <w:tr w:rsidR="00CF68A0" w14:paraId="082D11EF" w14:textId="77777777" w:rsidTr="00567F5C">
        <w:tc>
          <w:tcPr>
            <w:tcW w:w="3823" w:type="dxa"/>
            <w:tcBorders>
              <w:left w:val="nil"/>
              <w:right w:val="nil"/>
            </w:tcBorders>
            <w:vAlign w:val="center"/>
          </w:tcPr>
          <w:p w14:paraId="32756D24" w14:textId="506DB6D4" w:rsidR="00CF68A0" w:rsidRPr="00CF68A0" w:rsidRDefault="00CF68A0" w:rsidP="00CF68A0">
            <w:pPr>
              <w:pStyle w:val="TableText"/>
            </w:pPr>
            <w:r w:rsidRPr="00CF68A0">
              <w:t>2022 Cardiovascular Health</w:t>
            </w:r>
          </w:p>
        </w:tc>
        <w:tc>
          <w:tcPr>
            <w:tcW w:w="2268" w:type="dxa"/>
            <w:tcBorders>
              <w:left w:val="nil"/>
              <w:right w:val="nil"/>
            </w:tcBorders>
          </w:tcPr>
          <w:p w14:paraId="5DE8CF73" w14:textId="693F64AE" w:rsidR="00CF68A0" w:rsidRPr="00CF68A0" w:rsidRDefault="00CF68A0" w:rsidP="002F67D7">
            <w:pPr>
              <w:pStyle w:val="TableText"/>
              <w:jc w:val="center"/>
            </w:pPr>
            <w:r w:rsidRPr="00CF68A0">
              <w:t>162</w:t>
            </w:r>
          </w:p>
        </w:tc>
        <w:tc>
          <w:tcPr>
            <w:tcW w:w="2268" w:type="dxa"/>
            <w:tcBorders>
              <w:left w:val="nil"/>
              <w:right w:val="nil"/>
            </w:tcBorders>
          </w:tcPr>
          <w:p w14:paraId="476B52A8" w14:textId="76F93667" w:rsidR="00CF68A0" w:rsidRPr="00CF68A0" w:rsidRDefault="00CF68A0" w:rsidP="002F67D7">
            <w:pPr>
              <w:pStyle w:val="TableText"/>
              <w:tabs>
                <w:tab w:val="decimal" w:pos="990"/>
              </w:tabs>
            </w:pPr>
            <w:r w:rsidRPr="00CF68A0">
              <w:t>34.6%</w:t>
            </w:r>
          </w:p>
        </w:tc>
        <w:tc>
          <w:tcPr>
            <w:tcW w:w="2268" w:type="dxa"/>
            <w:tcBorders>
              <w:left w:val="nil"/>
              <w:right w:val="nil"/>
            </w:tcBorders>
          </w:tcPr>
          <w:p w14:paraId="7B4ED5BD" w14:textId="22332F02" w:rsidR="00CF68A0" w:rsidRPr="00CF68A0" w:rsidRDefault="00CF68A0" w:rsidP="002F67D7">
            <w:pPr>
              <w:pStyle w:val="TableText"/>
              <w:jc w:val="center"/>
            </w:pPr>
            <w:r w:rsidRPr="00CF68A0">
              <w:t>273</w:t>
            </w:r>
          </w:p>
        </w:tc>
        <w:tc>
          <w:tcPr>
            <w:tcW w:w="2323" w:type="dxa"/>
            <w:tcBorders>
              <w:left w:val="nil"/>
              <w:right w:val="nil"/>
            </w:tcBorders>
          </w:tcPr>
          <w:p w14:paraId="1A6AA448" w14:textId="66257173" w:rsidR="00CF68A0" w:rsidRPr="00CF68A0" w:rsidRDefault="00CF68A0" w:rsidP="002F67D7">
            <w:pPr>
              <w:pStyle w:val="TableText"/>
              <w:tabs>
                <w:tab w:val="decimal" w:pos="860"/>
              </w:tabs>
            </w:pPr>
            <w:r w:rsidRPr="00CF68A0">
              <w:t>35.9%</w:t>
            </w:r>
          </w:p>
        </w:tc>
      </w:tr>
      <w:tr w:rsidR="00CF68A0" w14:paraId="440A61AF" w14:textId="77777777" w:rsidTr="00567F5C">
        <w:tc>
          <w:tcPr>
            <w:tcW w:w="3823" w:type="dxa"/>
            <w:tcBorders>
              <w:left w:val="nil"/>
              <w:right w:val="nil"/>
            </w:tcBorders>
            <w:vAlign w:val="center"/>
          </w:tcPr>
          <w:p w14:paraId="4415C502" w14:textId="081CBD76" w:rsidR="00CF68A0" w:rsidRPr="00CF68A0" w:rsidRDefault="00CF68A0" w:rsidP="00CF68A0">
            <w:pPr>
              <w:pStyle w:val="TableText"/>
            </w:pPr>
            <w:r w:rsidRPr="00CF68A0">
              <w:t>2022 Clinician Researchers: Nurses, Midwives and Allied Health</w:t>
            </w:r>
          </w:p>
        </w:tc>
        <w:tc>
          <w:tcPr>
            <w:tcW w:w="2268" w:type="dxa"/>
            <w:tcBorders>
              <w:left w:val="nil"/>
              <w:right w:val="nil"/>
            </w:tcBorders>
          </w:tcPr>
          <w:p w14:paraId="1233A6A3" w14:textId="50A60016" w:rsidR="00CF68A0" w:rsidRPr="00CF68A0" w:rsidRDefault="00CF68A0" w:rsidP="002F67D7">
            <w:pPr>
              <w:pStyle w:val="TableText"/>
              <w:jc w:val="center"/>
            </w:pPr>
            <w:r w:rsidRPr="00CF68A0">
              <w:t>850</w:t>
            </w:r>
          </w:p>
        </w:tc>
        <w:tc>
          <w:tcPr>
            <w:tcW w:w="2268" w:type="dxa"/>
            <w:tcBorders>
              <w:left w:val="nil"/>
              <w:right w:val="nil"/>
            </w:tcBorders>
          </w:tcPr>
          <w:p w14:paraId="628C6493" w14:textId="5B8B14F5" w:rsidR="00CF68A0" w:rsidRPr="00CF68A0" w:rsidRDefault="00CF68A0" w:rsidP="002F67D7">
            <w:pPr>
              <w:pStyle w:val="TableText"/>
              <w:tabs>
                <w:tab w:val="decimal" w:pos="990"/>
              </w:tabs>
            </w:pPr>
            <w:r w:rsidRPr="00CF68A0">
              <w:t>13.4%</w:t>
            </w:r>
          </w:p>
        </w:tc>
        <w:tc>
          <w:tcPr>
            <w:tcW w:w="2268" w:type="dxa"/>
            <w:tcBorders>
              <w:left w:val="nil"/>
              <w:right w:val="nil"/>
            </w:tcBorders>
          </w:tcPr>
          <w:p w14:paraId="3EFB3F6F" w14:textId="148D8296" w:rsidR="00CF68A0" w:rsidRPr="00CF68A0" w:rsidRDefault="00CF68A0" w:rsidP="002F67D7">
            <w:pPr>
              <w:pStyle w:val="TableText"/>
              <w:jc w:val="center"/>
            </w:pPr>
            <w:r w:rsidRPr="00CF68A0">
              <w:t>351</w:t>
            </w:r>
          </w:p>
        </w:tc>
        <w:tc>
          <w:tcPr>
            <w:tcW w:w="2323" w:type="dxa"/>
            <w:tcBorders>
              <w:left w:val="nil"/>
              <w:right w:val="nil"/>
            </w:tcBorders>
          </w:tcPr>
          <w:p w14:paraId="47BD4B9B" w14:textId="1797A44F" w:rsidR="00CF68A0" w:rsidRPr="00CF68A0" w:rsidRDefault="00CF68A0" w:rsidP="002F67D7">
            <w:pPr>
              <w:pStyle w:val="TableText"/>
              <w:tabs>
                <w:tab w:val="decimal" w:pos="860"/>
              </w:tabs>
            </w:pPr>
            <w:r w:rsidRPr="00CF68A0">
              <w:t>16.0%</w:t>
            </w:r>
          </w:p>
        </w:tc>
      </w:tr>
      <w:tr w:rsidR="00CF68A0" w14:paraId="74DBA4EB" w14:textId="77777777" w:rsidTr="00567F5C">
        <w:tc>
          <w:tcPr>
            <w:tcW w:w="3823" w:type="dxa"/>
            <w:tcBorders>
              <w:left w:val="nil"/>
              <w:right w:val="nil"/>
            </w:tcBorders>
            <w:vAlign w:val="center"/>
          </w:tcPr>
          <w:p w14:paraId="5D525163" w14:textId="0FA98D94" w:rsidR="00CF68A0" w:rsidRPr="00CF68A0" w:rsidRDefault="00CF68A0" w:rsidP="00CF68A0">
            <w:pPr>
              <w:pStyle w:val="TableText"/>
            </w:pPr>
            <w:r w:rsidRPr="00CF68A0">
              <w:t>2022 Dementia, Ageing and Aged Care</w:t>
            </w:r>
          </w:p>
        </w:tc>
        <w:tc>
          <w:tcPr>
            <w:tcW w:w="2268" w:type="dxa"/>
            <w:tcBorders>
              <w:left w:val="nil"/>
              <w:right w:val="nil"/>
            </w:tcBorders>
          </w:tcPr>
          <w:p w14:paraId="3A092280" w14:textId="345FDF41" w:rsidR="00CF68A0" w:rsidRPr="00CF68A0" w:rsidRDefault="00CF68A0" w:rsidP="002F67D7">
            <w:pPr>
              <w:pStyle w:val="TableText"/>
              <w:jc w:val="center"/>
            </w:pPr>
            <w:r w:rsidRPr="00CF68A0">
              <w:t>266</w:t>
            </w:r>
          </w:p>
        </w:tc>
        <w:tc>
          <w:tcPr>
            <w:tcW w:w="2268" w:type="dxa"/>
            <w:tcBorders>
              <w:left w:val="nil"/>
              <w:right w:val="nil"/>
            </w:tcBorders>
          </w:tcPr>
          <w:p w14:paraId="0B7D52AF" w14:textId="51265868" w:rsidR="00CF68A0" w:rsidRPr="00CF68A0" w:rsidRDefault="00CF68A0" w:rsidP="002F67D7">
            <w:pPr>
              <w:pStyle w:val="TableText"/>
              <w:tabs>
                <w:tab w:val="decimal" w:pos="990"/>
              </w:tabs>
            </w:pPr>
            <w:r w:rsidRPr="00CF68A0">
              <w:t>46.6%</w:t>
            </w:r>
          </w:p>
        </w:tc>
        <w:tc>
          <w:tcPr>
            <w:tcW w:w="2268" w:type="dxa"/>
            <w:tcBorders>
              <w:left w:val="nil"/>
              <w:right w:val="nil"/>
            </w:tcBorders>
          </w:tcPr>
          <w:p w14:paraId="61D9B04E" w14:textId="4D291F52" w:rsidR="00CF68A0" w:rsidRPr="00CF68A0" w:rsidRDefault="00CF68A0" w:rsidP="002F67D7">
            <w:pPr>
              <w:pStyle w:val="TableText"/>
              <w:jc w:val="center"/>
            </w:pPr>
            <w:r w:rsidRPr="00CF68A0">
              <w:t>142</w:t>
            </w:r>
          </w:p>
        </w:tc>
        <w:tc>
          <w:tcPr>
            <w:tcW w:w="2323" w:type="dxa"/>
            <w:tcBorders>
              <w:left w:val="nil"/>
              <w:right w:val="nil"/>
            </w:tcBorders>
          </w:tcPr>
          <w:p w14:paraId="774D8B08" w14:textId="6E892B6A" w:rsidR="00CF68A0" w:rsidRPr="00CF68A0" w:rsidRDefault="00CF68A0" w:rsidP="002F67D7">
            <w:pPr>
              <w:pStyle w:val="TableText"/>
              <w:tabs>
                <w:tab w:val="decimal" w:pos="860"/>
              </w:tabs>
            </w:pPr>
            <w:r w:rsidRPr="00CF68A0">
              <w:t>39.4%</w:t>
            </w:r>
          </w:p>
        </w:tc>
      </w:tr>
      <w:tr w:rsidR="00CF68A0" w14:paraId="1F4D2C13" w14:textId="77777777" w:rsidTr="00567F5C">
        <w:tc>
          <w:tcPr>
            <w:tcW w:w="3823" w:type="dxa"/>
            <w:tcBorders>
              <w:left w:val="nil"/>
              <w:right w:val="nil"/>
            </w:tcBorders>
            <w:vAlign w:val="center"/>
          </w:tcPr>
          <w:p w14:paraId="2952C4AF" w14:textId="4ED3E00B" w:rsidR="00CF68A0" w:rsidRPr="00CF68A0" w:rsidRDefault="00CF68A0" w:rsidP="00CF68A0">
            <w:pPr>
              <w:pStyle w:val="TableText"/>
            </w:pPr>
            <w:r w:rsidRPr="00CF68A0">
              <w:t>2022 Effective Treatments and Therapies</w:t>
            </w:r>
          </w:p>
        </w:tc>
        <w:tc>
          <w:tcPr>
            <w:tcW w:w="2268" w:type="dxa"/>
            <w:tcBorders>
              <w:left w:val="nil"/>
              <w:right w:val="nil"/>
            </w:tcBorders>
          </w:tcPr>
          <w:p w14:paraId="6750240C" w14:textId="107BB5CC" w:rsidR="00CF68A0" w:rsidRPr="00CF68A0" w:rsidRDefault="00CF68A0" w:rsidP="002F67D7">
            <w:pPr>
              <w:pStyle w:val="TableText"/>
              <w:jc w:val="center"/>
            </w:pPr>
            <w:r w:rsidRPr="00CF68A0">
              <w:t>156</w:t>
            </w:r>
          </w:p>
        </w:tc>
        <w:tc>
          <w:tcPr>
            <w:tcW w:w="2268" w:type="dxa"/>
            <w:tcBorders>
              <w:left w:val="nil"/>
              <w:right w:val="nil"/>
            </w:tcBorders>
          </w:tcPr>
          <w:p w14:paraId="0883BC3A" w14:textId="5E16E421" w:rsidR="00CF68A0" w:rsidRPr="00CF68A0" w:rsidRDefault="00CF68A0" w:rsidP="002F67D7">
            <w:pPr>
              <w:pStyle w:val="TableText"/>
              <w:tabs>
                <w:tab w:val="decimal" w:pos="990"/>
              </w:tabs>
            </w:pPr>
            <w:r w:rsidRPr="00CF68A0">
              <w:t>60.3%</w:t>
            </w:r>
          </w:p>
        </w:tc>
        <w:tc>
          <w:tcPr>
            <w:tcW w:w="2268" w:type="dxa"/>
            <w:tcBorders>
              <w:left w:val="nil"/>
              <w:right w:val="nil"/>
            </w:tcBorders>
          </w:tcPr>
          <w:p w14:paraId="40D8A4B5" w14:textId="41EF914A" w:rsidR="00CF68A0" w:rsidRPr="00CF68A0" w:rsidRDefault="00CF68A0" w:rsidP="002F67D7">
            <w:pPr>
              <w:pStyle w:val="TableText"/>
              <w:jc w:val="center"/>
            </w:pPr>
            <w:r w:rsidRPr="00CF68A0">
              <w:t>134</w:t>
            </w:r>
          </w:p>
        </w:tc>
        <w:tc>
          <w:tcPr>
            <w:tcW w:w="2323" w:type="dxa"/>
            <w:tcBorders>
              <w:left w:val="nil"/>
              <w:right w:val="nil"/>
            </w:tcBorders>
          </w:tcPr>
          <w:p w14:paraId="523390F7" w14:textId="5CECAB2E" w:rsidR="00CF68A0" w:rsidRPr="00CF68A0" w:rsidRDefault="00CF68A0" w:rsidP="002F67D7">
            <w:pPr>
              <w:pStyle w:val="TableText"/>
              <w:tabs>
                <w:tab w:val="decimal" w:pos="860"/>
              </w:tabs>
            </w:pPr>
            <w:r w:rsidRPr="00CF68A0">
              <w:t>47.0%</w:t>
            </w:r>
          </w:p>
        </w:tc>
      </w:tr>
      <w:tr w:rsidR="00CF68A0" w14:paraId="1B6A7A39" w14:textId="77777777" w:rsidTr="00567F5C">
        <w:tc>
          <w:tcPr>
            <w:tcW w:w="3823" w:type="dxa"/>
            <w:tcBorders>
              <w:left w:val="nil"/>
              <w:right w:val="nil"/>
            </w:tcBorders>
            <w:vAlign w:val="center"/>
          </w:tcPr>
          <w:p w14:paraId="2B775237" w14:textId="3146D8A5" w:rsidR="00CF68A0" w:rsidRPr="00CF68A0" w:rsidRDefault="00CF68A0" w:rsidP="00CF68A0">
            <w:pPr>
              <w:pStyle w:val="TableText"/>
            </w:pPr>
            <w:r w:rsidRPr="00CF68A0">
              <w:t>2022 International Clinical Trial Collaborations (Round 22.1)</w:t>
            </w:r>
          </w:p>
        </w:tc>
        <w:tc>
          <w:tcPr>
            <w:tcW w:w="2268" w:type="dxa"/>
            <w:tcBorders>
              <w:left w:val="nil"/>
              <w:right w:val="nil"/>
            </w:tcBorders>
          </w:tcPr>
          <w:p w14:paraId="1B99CF9D" w14:textId="74FA0083" w:rsidR="00CF68A0" w:rsidRPr="00CF68A0" w:rsidRDefault="00CF68A0" w:rsidP="002F67D7">
            <w:pPr>
              <w:pStyle w:val="TableText"/>
              <w:jc w:val="center"/>
            </w:pPr>
            <w:r w:rsidRPr="00CF68A0">
              <w:t>87</w:t>
            </w:r>
          </w:p>
        </w:tc>
        <w:tc>
          <w:tcPr>
            <w:tcW w:w="2268" w:type="dxa"/>
            <w:tcBorders>
              <w:left w:val="nil"/>
              <w:right w:val="nil"/>
            </w:tcBorders>
          </w:tcPr>
          <w:p w14:paraId="76BE8662" w14:textId="2F3AB02A" w:rsidR="00CF68A0" w:rsidRPr="00CF68A0" w:rsidRDefault="00CF68A0" w:rsidP="002F67D7">
            <w:pPr>
              <w:pStyle w:val="TableText"/>
              <w:tabs>
                <w:tab w:val="decimal" w:pos="990"/>
              </w:tabs>
            </w:pPr>
            <w:r w:rsidRPr="00CF68A0">
              <w:t>25.3%</w:t>
            </w:r>
          </w:p>
        </w:tc>
        <w:tc>
          <w:tcPr>
            <w:tcW w:w="2268" w:type="dxa"/>
            <w:tcBorders>
              <w:left w:val="nil"/>
              <w:right w:val="nil"/>
            </w:tcBorders>
          </w:tcPr>
          <w:p w14:paraId="06366154" w14:textId="1EA58FB6" w:rsidR="00CF68A0" w:rsidRPr="00CF68A0" w:rsidRDefault="00CF68A0" w:rsidP="002F67D7">
            <w:pPr>
              <w:pStyle w:val="TableText"/>
              <w:jc w:val="center"/>
            </w:pPr>
            <w:r w:rsidRPr="00CF68A0">
              <w:t>124</w:t>
            </w:r>
          </w:p>
        </w:tc>
        <w:tc>
          <w:tcPr>
            <w:tcW w:w="2323" w:type="dxa"/>
            <w:tcBorders>
              <w:left w:val="nil"/>
              <w:right w:val="nil"/>
            </w:tcBorders>
          </w:tcPr>
          <w:p w14:paraId="6F409394" w14:textId="7E6FE890" w:rsidR="00CF68A0" w:rsidRPr="00CF68A0" w:rsidRDefault="00CF68A0" w:rsidP="002F67D7">
            <w:pPr>
              <w:pStyle w:val="TableText"/>
              <w:tabs>
                <w:tab w:val="decimal" w:pos="860"/>
              </w:tabs>
            </w:pPr>
            <w:r w:rsidRPr="00CF68A0">
              <w:t>14.5%</w:t>
            </w:r>
          </w:p>
        </w:tc>
      </w:tr>
      <w:tr w:rsidR="005375C7" w14:paraId="7B80AFF9" w14:textId="77777777" w:rsidTr="00567F5C">
        <w:tc>
          <w:tcPr>
            <w:tcW w:w="3823" w:type="dxa"/>
            <w:tcBorders>
              <w:left w:val="nil"/>
              <w:right w:val="nil"/>
            </w:tcBorders>
            <w:vAlign w:val="center"/>
          </w:tcPr>
          <w:p w14:paraId="545AF899" w14:textId="511B5880" w:rsidR="005375C7" w:rsidRPr="00CF68A0" w:rsidRDefault="005375C7" w:rsidP="005375C7">
            <w:pPr>
              <w:pStyle w:val="TableText"/>
            </w:pPr>
            <w:r w:rsidRPr="00CF68A0">
              <w:t>2022 Mitochondrial Donation Pilot Program</w:t>
            </w:r>
          </w:p>
        </w:tc>
        <w:tc>
          <w:tcPr>
            <w:tcW w:w="2268" w:type="dxa"/>
            <w:tcBorders>
              <w:left w:val="nil"/>
              <w:right w:val="nil"/>
            </w:tcBorders>
          </w:tcPr>
          <w:p w14:paraId="40FFDFA5" w14:textId="211F171F" w:rsidR="005375C7" w:rsidRPr="00CF68A0" w:rsidRDefault="005375C7" w:rsidP="002F67D7">
            <w:pPr>
              <w:pStyle w:val="TableText"/>
              <w:jc w:val="center"/>
            </w:pPr>
            <w:r w:rsidRPr="00CF68A0">
              <w:t>42</w:t>
            </w:r>
          </w:p>
        </w:tc>
        <w:tc>
          <w:tcPr>
            <w:tcW w:w="2268" w:type="dxa"/>
            <w:tcBorders>
              <w:left w:val="nil"/>
              <w:right w:val="nil"/>
            </w:tcBorders>
          </w:tcPr>
          <w:p w14:paraId="3333A385" w14:textId="40C6B3F6" w:rsidR="005375C7" w:rsidRPr="00CF68A0" w:rsidRDefault="005375C7" w:rsidP="002F67D7">
            <w:pPr>
              <w:pStyle w:val="TableText"/>
              <w:tabs>
                <w:tab w:val="decimal" w:pos="990"/>
              </w:tabs>
            </w:pPr>
            <w:r w:rsidRPr="00CF68A0">
              <w:t>35.7%</w:t>
            </w:r>
          </w:p>
        </w:tc>
        <w:tc>
          <w:tcPr>
            <w:tcW w:w="2268" w:type="dxa"/>
            <w:tcBorders>
              <w:left w:val="nil"/>
              <w:right w:val="nil"/>
            </w:tcBorders>
          </w:tcPr>
          <w:p w14:paraId="5F14F257" w14:textId="21F2CAF2" w:rsidR="005375C7" w:rsidRPr="00CF68A0" w:rsidRDefault="005375C7" w:rsidP="002F67D7">
            <w:pPr>
              <w:pStyle w:val="TableText"/>
              <w:jc w:val="center"/>
            </w:pPr>
            <w:r w:rsidRPr="00CF68A0">
              <w:t>58</w:t>
            </w:r>
          </w:p>
        </w:tc>
        <w:tc>
          <w:tcPr>
            <w:tcW w:w="2323" w:type="dxa"/>
            <w:tcBorders>
              <w:left w:val="nil"/>
              <w:right w:val="nil"/>
            </w:tcBorders>
          </w:tcPr>
          <w:p w14:paraId="41A1E951" w14:textId="7A6072F0" w:rsidR="005375C7" w:rsidRPr="00CF68A0" w:rsidRDefault="005375C7" w:rsidP="002F67D7">
            <w:pPr>
              <w:pStyle w:val="TableText"/>
              <w:tabs>
                <w:tab w:val="decimal" w:pos="860"/>
              </w:tabs>
            </w:pPr>
            <w:r w:rsidRPr="00CF68A0">
              <w:t>37.9%</w:t>
            </w:r>
          </w:p>
        </w:tc>
      </w:tr>
      <w:tr w:rsidR="005375C7" w14:paraId="677C4EF1" w14:textId="77777777" w:rsidTr="00567F5C">
        <w:tc>
          <w:tcPr>
            <w:tcW w:w="3823" w:type="dxa"/>
            <w:tcBorders>
              <w:left w:val="nil"/>
              <w:right w:val="nil"/>
            </w:tcBorders>
            <w:vAlign w:val="center"/>
          </w:tcPr>
          <w:p w14:paraId="63F9A322" w14:textId="05F1F2D5" w:rsidR="005375C7" w:rsidRPr="00CF68A0" w:rsidRDefault="005375C7" w:rsidP="005375C7">
            <w:pPr>
              <w:pStyle w:val="TableText"/>
            </w:pPr>
            <w:r w:rsidRPr="00CF68A0">
              <w:t>2022 Models of Care to Improve the Efficiency and Effectiveness of Acute Care</w:t>
            </w:r>
          </w:p>
        </w:tc>
        <w:tc>
          <w:tcPr>
            <w:tcW w:w="2268" w:type="dxa"/>
            <w:tcBorders>
              <w:left w:val="nil"/>
              <w:right w:val="nil"/>
            </w:tcBorders>
          </w:tcPr>
          <w:p w14:paraId="7AF44882" w14:textId="35F2A4A4" w:rsidR="005375C7" w:rsidRPr="00CF68A0" w:rsidRDefault="005375C7" w:rsidP="002F67D7">
            <w:pPr>
              <w:pStyle w:val="TableText"/>
              <w:jc w:val="center"/>
            </w:pPr>
            <w:r w:rsidRPr="00CF68A0">
              <w:t>131</w:t>
            </w:r>
          </w:p>
        </w:tc>
        <w:tc>
          <w:tcPr>
            <w:tcW w:w="2268" w:type="dxa"/>
            <w:tcBorders>
              <w:left w:val="nil"/>
              <w:right w:val="nil"/>
            </w:tcBorders>
          </w:tcPr>
          <w:p w14:paraId="088E986B" w14:textId="7984FD7E" w:rsidR="005375C7" w:rsidRPr="00CF68A0" w:rsidRDefault="005375C7" w:rsidP="002F67D7">
            <w:pPr>
              <w:pStyle w:val="TableText"/>
              <w:tabs>
                <w:tab w:val="decimal" w:pos="990"/>
              </w:tabs>
            </w:pPr>
            <w:r w:rsidRPr="00CF68A0">
              <w:t>43.5%</w:t>
            </w:r>
          </w:p>
        </w:tc>
        <w:tc>
          <w:tcPr>
            <w:tcW w:w="2268" w:type="dxa"/>
            <w:tcBorders>
              <w:left w:val="nil"/>
              <w:right w:val="nil"/>
            </w:tcBorders>
          </w:tcPr>
          <w:p w14:paraId="6179F7A4" w14:textId="50870C10" w:rsidR="005375C7" w:rsidRPr="00CF68A0" w:rsidRDefault="005375C7" w:rsidP="002F67D7">
            <w:pPr>
              <w:pStyle w:val="TableText"/>
              <w:jc w:val="center"/>
            </w:pPr>
            <w:r w:rsidRPr="00CF68A0">
              <w:t>138</w:t>
            </w:r>
          </w:p>
        </w:tc>
        <w:tc>
          <w:tcPr>
            <w:tcW w:w="2323" w:type="dxa"/>
            <w:tcBorders>
              <w:left w:val="nil"/>
              <w:right w:val="nil"/>
            </w:tcBorders>
          </w:tcPr>
          <w:p w14:paraId="1F1E4651" w14:textId="2639C8E3" w:rsidR="005375C7" w:rsidRPr="00CF68A0" w:rsidRDefault="005375C7" w:rsidP="002F67D7">
            <w:pPr>
              <w:pStyle w:val="TableText"/>
              <w:tabs>
                <w:tab w:val="decimal" w:pos="860"/>
              </w:tabs>
            </w:pPr>
            <w:r w:rsidRPr="00CF68A0">
              <w:t>55.8%</w:t>
            </w:r>
          </w:p>
        </w:tc>
      </w:tr>
      <w:tr w:rsidR="005375C7" w14:paraId="7C3D51FC" w14:textId="77777777" w:rsidTr="00567F5C">
        <w:tc>
          <w:tcPr>
            <w:tcW w:w="3823" w:type="dxa"/>
            <w:tcBorders>
              <w:left w:val="nil"/>
              <w:right w:val="nil"/>
            </w:tcBorders>
            <w:vAlign w:val="center"/>
          </w:tcPr>
          <w:p w14:paraId="685DDB48" w14:textId="2DFD9465" w:rsidR="005375C7" w:rsidRPr="00692A91" w:rsidRDefault="005375C7" w:rsidP="005375C7">
            <w:pPr>
              <w:pStyle w:val="TableText"/>
            </w:pPr>
            <w:r w:rsidRPr="00692A91">
              <w:t>2022 Multiple Sclerosis Research</w:t>
            </w:r>
          </w:p>
        </w:tc>
        <w:tc>
          <w:tcPr>
            <w:tcW w:w="9127" w:type="dxa"/>
            <w:gridSpan w:val="4"/>
            <w:tcBorders>
              <w:left w:val="nil"/>
              <w:right w:val="nil"/>
            </w:tcBorders>
          </w:tcPr>
          <w:p w14:paraId="4937C996" w14:textId="782CE33D" w:rsidR="005375C7" w:rsidRPr="00692A91" w:rsidRDefault="005375C7" w:rsidP="00FA4DF9">
            <w:pPr>
              <w:pStyle w:val="TableText"/>
              <w:jc w:val="center"/>
            </w:pPr>
            <w:r w:rsidRPr="00692A91">
              <w:t>Outcomes not available at the time of analysis</w:t>
            </w:r>
          </w:p>
        </w:tc>
      </w:tr>
      <w:tr w:rsidR="005375C7" w14:paraId="2B147141" w14:textId="77777777" w:rsidTr="00567F5C">
        <w:tc>
          <w:tcPr>
            <w:tcW w:w="3823" w:type="dxa"/>
            <w:tcBorders>
              <w:left w:val="nil"/>
              <w:right w:val="nil"/>
            </w:tcBorders>
            <w:vAlign w:val="center"/>
          </w:tcPr>
          <w:p w14:paraId="2D9D426A" w14:textId="7432B750" w:rsidR="005375C7" w:rsidRPr="00692A91" w:rsidRDefault="005375C7" w:rsidP="005375C7">
            <w:pPr>
              <w:pStyle w:val="TableText"/>
            </w:pPr>
            <w:r w:rsidRPr="00692A91">
              <w:t>2022 National Critical Research Infrastructure</w:t>
            </w:r>
          </w:p>
        </w:tc>
        <w:tc>
          <w:tcPr>
            <w:tcW w:w="9127" w:type="dxa"/>
            <w:gridSpan w:val="4"/>
            <w:tcBorders>
              <w:left w:val="nil"/>
              <w:right w:val="nil"/>
            </w:tcBorders>
          </w:tcPr>
          <w:p w14:paraId="16C8A952" w14:textId="6D169391" w:rsidR="005375C7" w:rsidRPr="00692A91" w:rsidRDefault="005375C7" w:rsidP="00FA4DF9">
            <w:pPr>
              <w:pStyle w:val="TableText"/>
              <w:jc w:val="center"/>
            </w:pPr>
            <w:r w:rsidRPr="00692A91">
              <w:t>Outcomes not available at the time of analysis</w:t>
            </w:r>
          </w:p>
        </w:tc>
      </w:tr>
      <w:tr w:rsidR="005375C7" w14:paraId="46C2752C" w14:textId="77777777" w:rsidTr="00567F5C">
        <w:tc>
          <w:tcPr>
            <w:tcW w:w="3823" w:type="dxa"/>
            <w:tcBorders>
              <w:left w:val="nil"/>
              <w:right w:val="nil"/>
            </w:tcBorders>
            <w:vAlign w:val="center"/>
          </w:tcPr>
          <w:p w14:paraId="57E9CC11" w14:textId="58AF62FC" w:rsidR="005375C7" w:rsidRPr="00CF68A0" w:rsidRDefault="005375C7" w:rsidP="005375C7">
            <w:pPr>
              <w:pStyle w:val="TableText"/>
            </w:pPr>
            <w:r w:rsidRPr="00CF68A0">
              <w:t>2022 Pancreatic Cancer Research</w:t>
            </w:r>
          </w:p>
        </w:tc>
        <w:tc>
          <w:tcPr>
            <w:tcW w:w="2268" w:type="dxa"/>
            <w:tcBorders>
              <w:left w:val="nil"/>
              <w:right w:val="nil"/>
            </w:tcBorders>
          </w:tcPr>
          <w:p w14:paraId="3F467ABF" w14:textId="3C3C4E29" w:rsidR="005375C7" w:rsidRPr="00CF68A0" w:rsidRDefault="005375C7" w:rsidP="002F67D7">
            <w:pPr>
              <w:pStyle w:val="TableText"/>
              <w:jc w:val="center"/>
            </w:pPr>
            <w:r w:rsidRPr="00CF68A0">
              <w:t>38</w:t>
            </w:r>
          </w:p>
        </w:tc>
        <w:tc>
          <w:tcPr>
            <w:tcW w:w="2268" w:type="dxa"/>
            <w:tcBorders>
              <w:left w:val="nil"/>
              <w:right w:val="nil"/>
            </w:tcBorders>
          </w:tcPr>
          <w:p w14:paraId="0DDFD1AC" w14:textId="2EF95D2A" w:rsidR="005375C7" w:rsidRPr="00CF68A0" w:rsidRDefault="005375C7" w:rsidP="002F67D7">
            <w:pPr>
              <w:pStyle w:val="TableText"/>
              <w:tabs>
                <w:tab w:val="decimal" w:pos="980"/>
              </w:tabs>
            </w:pPr>
            <w:r w:rsidRPr="00CF68A0">
              <w:t>44.7%</w:t>
            </w:r>
          </w:p>
        </w:tc>
        <w:tc>
          <w:tcPr>
            <w:tcW w:w="2268" w:type="dxa"/>
            <w:tcBorders>
              <w:left w:val="nil"/>
              <w:right w:val="nil"/>
            </w:tcBorders>
          </w:tcPr>
          <w:p w14:paraId="5E7B769E" w14:textId="5C222FBB" w:rsidR="005375C7" w:rsidRPr="00CF68A0" w:rsidRDefault="005375C7" w:rsidP="002F67D7">
            <w:pPr>
              <w:pStyle w:val="TableText"/>
              <w:jc w:val="center"/>
            </w:pPr>
            <w:r w:rsidRPr="00CF68A0">
              <w:t>42</w:t>
            </w:r>
          </w:p>
        </w:tc>
        <w:tc>
          <w:tcPr>
            <w:tcW w:w="2323" w:type="dxa"/>
            <w:tcBorders>
              <w:left w:val="nil"/>
              <w:right w:val="nil"/>
            </w:tcBorders>
          </w:tcPr>
          <w:p w14:paraId="41828203" w14:textId="488DFEF2" w:rsidR="005375C7" w:rsidRPr="00CF68A0" w:rsidRDefault="005375C7" w:rsidP="002F67D7">
            <w:pPr>
              <w:pStyle w:val="TableText"/>
              <w:tabs>
                <w:tab w:val="decimal" w:pos="884"/>
              </w:tabs>
            </w:pPr>
            <w:r w:rsidRPr="00CF68A0">
              <w:t>47.6%</w:t>
            </w:r>
          </w:p>
        </w:tc>
      </w:tr>
      <w:tr w:rsidR="005375C7" w14:paraId="06CA320F" w14:textId="77777777" w:rsidTr="00567F5C">
        <w:tc>
          <w:tcPr>
            <w:tcW w:w="3823" w:type="dxa"/>
            <w:tcBorders>
              <w:left w:val="nil"/>
              <w:right w:val="nil"/>
            </w:tcBorders>
            <w:vAlign w:val="center"/>
          </w:tcPr>
          <w:p w14:paraId="71E3C7E2" w14:textId="5B753F2D" w:rsidR="005375C7" w:rsidRPr="00CF68A0" w:rsidRDefault="005375C7" w:rsidP="005375C7">
            <w:pPr>
              <w:pStyle w:val="TableText"/>
            </w:pPr>
            <w:r w:rsidRPr="00CF68A0">
              <w:t>2022 Quality, Safety and Effectiveness of Medicine Use and Medicine Intervention by Pharmacists</w:t>
            </w:r>
          </w:p>
        </w:tc>
        <w:tc>
          <w:tcPr>
            <w:tcW w:w="2268" w:type="dxa"/>
            <w:tcBorders>
              <w:left w:val="nil"/>
              <w:right w:val="nil"/>
            </w:tcBorders>
          </w:tcPr>
          <w:p w14:paraId="4A781273" w14:textId="708F5AA6" w:rsidR="005375C7" w:rsidRPr="00CF68A0" w:rsidRDefault="005375C7" w:rsidP="002F67D7">
            <w:pPr>
              <w:pStyle w:val="TableText"/>
              <w:jc w:val="center"/>
            </w:pPr>
            <w:r w:rsidRPr="00CF68A0">
              <w:t>112</w:t>
            </w:r>
          </w:p>
        </w:tc>
        <w:tc>
          <w:tcPr>
            <w:tcW w:w="2268" w:type="dxa"/>
            <w:tcBorders>
              <w:left w:val="nil"/>
              <w:right w:val="nil"/>
            </w:tcBorders>
          </w:tcPr>
          <w:p w14:paraId="7B68AE99" w14:textId="2F77DFA3" w:rsidR="005375C7" w:rsidRPr="00CF68A0" w:rsidRDefault="005375C7" w:rsidP="002F67D7">
            <w:pPr>
              <w:pStyle w:val="TableText"/>
              <w:tabs>
                <w:tab w:val="decimal" w:pos="980"/>
              </w:tabs>
            </w:pPr>
            <w:r w:rsidRPr="00CF68A0">
              <w:t>74.1%</w:t>
            </w:r>
          </w:p>
        </w:tc>
        <w:tc>
          <w:tcPr>
            <w:tcW w:w="2268" w:type="dxa"/>
            <w:tcBorders>
              <w:left w:val="nil"/>
              <w:right w:val="nil"/>
            </w:tcBorders>
          </w:tcPr>
          <w:p w14:paraId="79FF2834" w14:textId="268DF5C6" w:rsidR="005375C7" w:rsidRPr="00CF68A0" w:rsidRDefault="005375C7" w:rsidP="002F67D7">
            <w:pPr>
              <w:pStyle w:val="TableText"/>
              <w:jc w:val="center"/>
            </w:pPr>
            <w:r w:rsidRPr="00CF68A0">
              <w:t>119</w:t>
            </w:r>
          </w:p>
        </w:tc>
        <w:tc>
          <w:tcPr>
            <w:tcW w:w="2323" w:type="dxa"/>
            <w:tcBorders>
              <w:left w:val="nil"/>
              <w:right w:val="nil"/>
            </w:tcBorders>
          </w:tcPr>
          <w:p w14:paraId="4CB64036" w14:textId="0A7A57FE" w:rsidR="005375C7" w:rsidRPr="00CF68A0" w:rsidRDefault="005375C7" w:rsidP="002F67D7">
            <w:pPr>
              <w:pStyle w:val="TableText"/>
              <w:tabs>
                <w:tab w:val="decimal" w:pos="884"/>
              </w:tabs>
            </w:pPr>
            <w:r w:rsidRPr="00CF68A0">
              <w:t>59.7%</w:t>
            </w:r>
          </w:p>
        </w:tc>
      </w:tr>
      <w:tr w:rsidR="005375C7" w14:paraId="4194A29E" w14:textId="77777777" w:rsidTr="00567F5C">
        <w:tc>
          <w:tcPr>
            <w:tcW w:w="3823" w:type="dxa"/>
            <w:tcBorders>
              <w:left w:val="nil"/>
              <w:right w:val="nil"/>
            </w:tcBorders>
            <w:vAlign w:val="center"/>
          </w:tcPr>
          <w:p w14:paraId="642FEDE8" w14:textId="3C059530" w:rsidR="005375C7" w:rsidRPr="00CF68A0" w:rsidRDefault="005375C7" w:rsidP="005375C7">
            <w:pPr>
              <w:pStyle w:val="TableText"/>
            </w:pPr>
            <w:r w:rsidRPr="00CF68A0">
              <w:t>2022 Stem Cell Therapies</w:t>
            </w:r>
          </w:p>
        </w:tc>
        <w:tc>
          <w:tcPr>
            <w:tcW w:w="2268" w:type="dxa"/>
            <w:tcBorders>
              <w:left w:val="nil"/>
              <w:right w:val="nil"/>
            </w:tcBorders>
          </w:tcPr>
          <w:p w14:paraId="1DC6BE64" w14:textId="469597C0" w:rsidR="005375C7" w:rsidRPr="00CF68A0" w:rsidRDefault="005375C7" w:rsidP="002F67D7">
            <w:pPr>
              <w:pStyle w:val="TableText"/>
              <w:jc w:val="center"/>
            </w:pPr>
            <w:r w:rsidRPr="00CF68A0">
              <w:t>99</w:t>
            </w:r>
          </w:p>
        </w:tc>
        <w:tc>
          <w:tcPr>
            <w:tcW w:w="2268" w:type="dxa"/>
            <w:tcBorders>
              <w:left w:val="nil"/>
              <w:right w:val="nil"/>
            </w:tcBorders>
          </w:tcPr>
          <w:p w14:paraId="6C82C563" w14:textId="24CB3FB7" w:rsidR="005375C7" w:rsidRPr="00CF68A0" w:rsidRDefault="005375C7" w:rsidP="002F67D7">
            <w:pPr>
              <w:pStyle w:val="TableText"/>
              <w:tabs>
                <w:tab w:val="decimal" w:pos="980"/>
              </w:tabs>
            </w:pPr>
            <w:r w:rsidRPr="00CF68A0">
              <w:t>34.3%</w:t>
            </w:r>
          </w:p>
        </w:tc>
        <w:tc>
          <w:tcPr>
            <w:tcW w:w="2268" w:type="dxa"/>
            <w:tcBorders>
              <w:left w:val="nil"/>
              <w:right w:val="nil"/>
            </w:tcBorders>
          </w:tcPr>
          <w:p w14:paraId="6FDB569B" w14:textId="2F1A626E" w:rsidR="005375C7" w:rsidRPr="00CF68A0" w:rsidRDefault="005375C7" w:rsidP="002F67D7">
            <w:pPr>
              <w:pStyle w:val="TableText"/>
              <w:jc w:val="center"/>
            </w:pPr>
            <w:r w:rsidRPr="00CF68A0">
              <w:t>179</w:t>
            </w:r>
          </w:p>
        </w:tc>
        <w:tc>
          <w:tcPr>
            <w:tcW w:w="2323" w:type="dxa"/>
            <w:tcBorders>
              <w:left w:val="nil"/>
              <w:right w:val="nil"/>
            </w:tcBorders>
          </w:tcPr>
          <w:p w14:paraId="4C966B06" w14:textId="128E6918" w:rsidR="005375C7" w:rsidRPr="00CF68A0" w:rsidRDefault="005375C7" w:rsidP="002F67D7">
            <w:pPr>
              <w:pStyle w:val="TableText"/>
              <w:tabs>
                <w:tab w:val="decimal" w:pos="884"/>
              </w:tabs>
            </w:pPr>
            <w:r w:rsidRPr="00CF68A0">
              <w:t>35.2%</w:t>
            </w:r>
          </w:p>
        </w:tc>
      </w:tr>
    </w:tbl>
    <w:p w14:paraId="0B95F2DF" w14:textId="7580C32E" w:rsidR="009A39A9" w:rsidRPr="00B96183" w:rsidRDefault="009A39A9" w:rsidP="005A03F4">
      <w:pPr>
        <w:pStyle w:val="TFListNotesSpace"/>
        <w:sectPr w:rsidR="009A39A9" w:rsidRPr="00B96183" w:rsidSect="00597A3B">
          <w:pgSz w:w="15840" w:h="12240" w:orient="landscape"/>
          <w:pgMar w:top="1440" w:right="1440" w:bottom="1440" w:left="1440" w:header="720" w:footer="720" w:gutter="0"/>
          <w:cols w:space="720"/>
        </w:sectPr>
      </w:pPr>
    </w:p>
    <w:p w14:paraId="6583A8DD" w14:textId="52808DAA" w:rsidR="00B37BDC" w:rsidRPr="00B96183" w:rsidRDefault="00FF7DDE" w:rsidP="00AE6A29">
      <w:pPr>
        <w:pStyle w:val="Heading2a"/>
      </w:pPr>
      <w:bookmarkStart w:id="43" w:name="_Appendix_B._Funded"/>
      <w:bookmarkStart w:id="44" w:name="Appendix_C"/>
      <w:bookmarkEnd w:id="43"/>
      <w:bookmarkEnd w:id="44"/>
      <w:r w:rsidRPr="00B96183">
        <w:t>Appendix</w:t>
      </w:r>
      <w:r w:rsidR="00092859" w:rsidRPr="00B96183">
        <w:t> </w:t>
      </w:r>
      <w:r w:rsidR="00682F4A">
        <w:t>C</w:t>
      </w:r>
      <w:r w:rsidR="003572CD">
        <w:t> </w:t>
      </w:r>
      <w:bookmarkStart w:id="45" w:name="_Appendix_C._Gender_1"/>
      <w:bookmarkEnd w:id="45"/>
      <w:r w:rsidR="00B37BDC" w:rsidRPr="00B96183">
        <w:t xml:space="preserve">Gender </w:t>
      </w:r>
      <w:r w:rsidR="001C63CB">
        <w:t xml:space="preserve">of Grant </w:t>
      </w:r>
      <w:r w:rsidR="00C44F86">
        <w:t xml:space="preserve">Assessment </w:t>
      </w:r>
      <w:r w:rsidR="001C63CB">
        <w:t>Committee members, by grant opportunity</w:t>
      </w:r>
    </w:p>
    <w:tbl>
      <w:tblPr>
        <w:tblStyle w:val="TableGrid"/>
        <w:tblpPr w:leftFromText="180" w:rightFromText="180" w:vertAnchor="text" w:tblpY="1"/>
        <w:tblOverlap w:val="never"/>
        <w:tblW w:w="0" w:type="auto"/>
        <w:tblLook w:val="04A0" w:firstRow="1" w:lastRow="0" w:firstColumn="1" w:lastColumn="0" w:noHBand="0" w:noVBand="1"/>
        <w:tblCaption w:val="Gender of Grant Assessment Committee members, by grant opportunity"/>
        <w:tblDescription w:val="Table listing the number of women and men assessors, and the percentage of each gender, on Grant Assessment Committees for different grant opportunities. The grant hub that administered each grant opportunity is also included."/>
      </w:tblPr>
      <w:tblGrid>
        <w:gridCol w:w="4962"/>
        <w:gridCol w:w="1270"/>
        <w:gridCol w:w="1843"/>
        <w:gridCol w:w="1701"/>
        <w:gridCol w:w="1559"/>
        <w:gridCol w:w="1615"/>
      </w:tblGrid>
      <w:tr w:rsidR="001C63CB" w14:paraId="6263B61E" w14:textId="77777777" w:rsidTr="007B5873">
        <w:trPr>
          <w:cantSplit/>
          <w:tblHeader/>
        </w:trPr>
        <w:tc>
          <w:tcPr>
            <w:tcW w:w="4962" w:type="dxa"/>
            <w:tcBorders>
              <w:left w:val="nil"/>
              <w:right w:val="nil"/>
            </w:tcBorders>
            <w:shd w:val="clear" w:color="auto" w:fill="EEDFDF"/>
          </w:tcPr>
          <w:p w14:paraId="44AD94E5" w14:textId="72E6C5EC" w:rsidR="001C63CB" w:rsidRDefault="001C63CB" w:rsidP="001C63CB">
            <w:pPr>
              <w:pStyle w:val="TableHeading"/>
            </w:pPr>
            <w:bookmarkStart w:id="46" w:name="ColumnTitle_18"/>
            <w:bookmarkEnd w:id="46"/>
            <w:r>
              <w:t>Grant opportunity</w:t>
            </w:r>
          </w:p>
        </w:tc>
        <w:tc>
          <w:tcPr>
            <w:tcW w:w="1270" w:type="dxa"/>
            <w:tcBorders>
              <w:left w:val="nil"/>
              <w:right w:val="nil"/>
            </w:tcBorders>
            <w:shd w:val="clear" w:color="auto" w:fill="EEDFDF"/>
          </w:tcPr>
          <w:p w14:paraId="5235F822" w14:textId="714F4C52" w:rsidR="001C63CB" w:rsidRDefault="001C63CB" w:rsidP="001C63CB">
            <w:pPr>
              <w:pStyle w:val="TableHeading"/>
            </w:pPr>
            <w:r>
              <w:t>Grant hub</w:t>
            </w:r>
          </w:p>
        </w:tc>
        <w:tc>
          <w:tcPr>
            <w:tcW w:w="1843" w:type="dxa"/>
            <w:tcBorders>
              <w:left w:val="nil"/>
              <w:right w:val="nil"/>
            </w:tcBorders>
            <w:shd w:val="clear" w:color="auto" w:fill="EEDFDF"/>
          </w:tcPr>
          <w:p w14:paraId="7B7D17E6" w14:textId="76C1605D" w:rsidR="001C63CB" w:rsidRDefault="001C63CB" w:rsidP="00D7209A">
            <w:pPr>
              <w:pStyle w:val="TableHeading"/>
              <w:jc w:val="center"/>
            </w:pPr>
            <w:r>
              <w:t>Number of men assessors</w:t>
            </w:r>
          </w:p>
        </w:tc>
        <w:tc>
          <w:tcPr>
            <w:tcW w:w="1701" w:type="dxa"/>
            <w:tcBorders>
              <w:left w:val="nil"/>
              <w:right w:val="nil"/>
            </w:tcBorders>
            <w:shd w:val="clear" w:color="auto" w:fill="EEDFDF"/>
          </w:tcPr>
          <w:p w14:paraId="090AD3CF" w14:textId="33D43DA5" w:rsidR="001C63CB" w:rsidRDefault="001C63CB" w:rsidP="00D7209A">
            <w:pPr>
              <w:pStyle w:val="TableHeading"/>
              <w:jc w:val="center"/>
            </w:pPr>
            <w:r>
              <w:t>Number of women assessors</w:t>
            </w:r>
          </w:p>
        </w:tc>
        <w:tc>
          <w:tcPr>
            <w:tcW w:w="1559" w:type="dxa"/>
            <w:tcBorders>
              <w:left w:val="nil"/>
              <w:right w:val="nil"/>
            </w:tcBorders>
            <w:shd w:val="clear" w:color="auto" w:fill="EEDFDF"/>
          </w:tcPr>
          <w:p w14:paraId="7F6C6C69" w14:textId="0D6B15D2" w:rsidR="001C63CB" w:rsidRDefault="001C63CB" w:rsidP="00D7209A">
            <w:pPr>
              <w:pStyle w:val="TableHeading"/>
              <w:jc w:val="center"/>
            </w:pPr>
            <w:r>
              <w:t>Percentage of men assessors</w:t>
            </w:r>
          </w:p>
        </w:tc>
        <w:tc>
          <w:tcPr>
            <w:tcW w:w="1615" w:type="dxa"/>
            <w:tcBorders>
              <w:left w:val="nil"/>
              <w:right w:val="nil"/>
            </w:tcBorders>
            <w:shd w:val="clear" w:color="auto" w:fill="EEDFDF"/>
          </w:tcPr>
          <w:p w14:paraId="7D87EB88" w14:textId="6BD8A214" w:rsidR="001C63CB" w:rsidRDefault="001C63CB" w:rsidP="00D7209A">
            <w:pPr>
              <w:pStyle w:val="TableHeading"/>
              <w:jc w:val="center"/>
            </w:pPr>
            <w:r>
              <w:t>Percentage of women assessors</w:t>
            </w:r>
          </w:p>
        </w:tc>
      </w:tr>
      <w:tr w:rsidR="00874F81" w14:paraId="6D142CFE" w14:textId="77777777" w:rsidTr="007B5873">
        <w:trPr>
          <w:cantSplit/>
        </w:trPr>
        <w:tc>
          <w:tcPr>
            <w:tcW w:w="4962" w:type="dxa"/>
            <w:tcBorders>
              <w:left w:val="nil"/>
              <w:right w:val="nil"/>
            </w:tcBorders>
            <w:vAlign w:val="bottom"/>
          </w:tcPr>
          <w:p w14:paraId="264E8487" w14:textId="5031EAA1" w:rsidR="001C63CB" w:rsidRPr="001C63CB" w:rsidRDefault="001C63CB" w:rsidP="001C63CB">
            <w:pPr>
              <w:pStyle w:val="TableText"/>
            </w:pPr>
            <w:r w:rsidRPr="001C63CB">
              <w:t>2020 Cardiovascular Health</w:t>
            </w:r>
          </w:p>
        </w:tc>
        <w:tc>
          <w:tcPr>
            <w:tcW w:w="1270" w:type="dxa"/>
            <w:tcBorders>
              <w:left w:val="nil"/>
              <w:right w:val="nil"/>
            </w:tcBorders>
          </w:tcPr>
          <w:p w14:paraId="2D3EEA8A" w14:textId="26030B3D" w:rsidR="001C63CB" w:rsidRPr="001C63CB" w:rsidRDefault="001C63CB" w:rsidP="001E7999">
            <w:pPr>
              <w:pStyle w:val="TableText"/>
            </w:pPr>
            <w:r w:rsidRPr="001C63CB">
              <w:t>NHMRC</w:t>
            </w:r>
          </w:p>
        </w:tc>
        <w:tc>
          <w:tcPr>
            <w:tcW w:w="1843" w:type="dxa"/>
            <w:tcBorders>
              <w:left w:val="nil"/>
              <w:right w:val="nil"/>
            </w:tcBorders>
          </w:tcPr>
          <w:p w14:paraId="61B86C26" w14:textId="5DD2FA73" w:rsidR="001C63CB" w:rsidRPr="001C63CB" w:rsidRDefault="001C63CB" w:rsidP="00D7209A">
            <w:pPr>
              <w:pStyle w:val="TableText"/>
              <w:jc w:val="center"/>
            </w:pPr>
            <w:r w:rsidRPr="001C63CB">
              <w:t>10</w:t>
            </w:r>
          </w:p>
        </w:tc>
        <w:tc>
          <w:tcPr>
            <w:tcW w:w="1701" w:type="dxa"/>
            <w:tcBorders>
              <w:left w:val="nil"/>
              <w:right w:val="nil"/>
            </w:tcBorders>
          </w:tcPr>
          <w:p w14:paraId="7B19DA99" w14:textId="01DEFF13" w:rsidR="001C63CB" w:rsidRPr="001C63CB" w:rsidRDefault="001C63CB" w:rsidP="00D7209A">
            <w:pPr>
              <w:pStyle w:val="TableText"/>
              <w:jc w:val="center"/>
            </w:pPr>
            <w:r w:rsidRPr="001C63CB">
              <w:t>8</w:t>
            </w:r>
          </w:p>
        </w:tc>
        <w:tc>
          <w:tcPr>
            <w:tcW w:w="1559" w:type="dxa"/>
            <w:tcBorders>
              <w:left w:val="nil"/>
              <w:right w:val="nil"/>
            </w:tcBorders>
          </w:tcPr>
          <w:p w14:paraId="29E415E5" w14:textId="62EC2197" w:rsidR="001C63CB" w:rsidRPr="001C63CB" w:rsidRDefault="001C63CB" w:rsidP="00D7209A">
            <w:pPr>
              <w:pStyle w:val="TableText"/>
              <w:tabs>
                <w:tab w:val="decimal" w:pos="640"/>
              </w:tabs>
            </w:pPr>
            <w:r w:rsidRPr="001C63CB">
              <w:t>56.0%</w:t>
            </w:r>
          </w:p>
        </w:tc>
        <w:tc>
          <w:tcPr>
            <w:tcW w:w="1615" w:type="dxa"/>
            <w:tcBorders>
              <w:left w:val="nil"/>
              <w:right w:val="nil"/>
            </w:tcBorders>
          </w:tcPr>
          <w:p w14:paraId="2E28C4D7" w14:textId="17D185B6" w:rsidR="001C63CB" w:rsidRPr="001C63CB" w:rsidRDefault="001C63CB" w:rsidP="00D7209A">
            <w:pPr>
              <w:pStyle w:val="TableText"/>
              <w:tabs>
                <w:tab w:val="decimal" w:pos="580"/>
              </w:tabs>
            </w:pPr>
            <w:r w:rsidRPr="001C63CB">
              <w:t>44.0%</w:t>
            </w:r>
          </w:p>
        </w:tc>
      </w:tr>
      <w:tr w:rsidR="00874F81" w14:paraId="71A40817" w14:textId="77777777" w:rsidTr="007B5873">
        <w:trPr>
          <w:cantSplit/>
        </w:trPr>
        <w:tc>
          <w:tcPr>
            <w:tcW w:w="4962" w:type="dxa"/>
            <w:tcBorders>
              <w:left w:val="nil"/>
              <w:right w:val="nil"/>
            </w:tcBorders>
            <w:vAlign w:val="bottom"/>
          </w:tcPr>
          <w:p w14:paraId="3A0EF1A7" w14:textId="0759C37D" w:rsidR="001C63CB" w:rsidRPr="001C63CB" w:rsidRDefault="001C63CB" w:rsidP="001C63CB">
            <w:pPr>
              <w:pStyle w:val="TableText"/>
            </w:pPr>
            <w:r w:rsidRPr="001C63CB">
              <w:t>2020 Clinician Researchers: Applied Research in Health</w:t>
            </w:r>
          </w:p>
        </w:tc>
        <w:tc>
          <w:tcPr>
            <w:tcW w:w="1270" w:type="dxa"/>
            <w:tcBorders>
              <w:left w:val="nil"/>
              <w:right w:val="nil"/>
            </w:tcBorders>
          </w:tcPr>
          <w:p w14:paraId="6A59645D" w14:textId="19AD346E" w:rsidR="001C63CB" w:rsidRPr="001C63CB" w:rsidRDefault="001C63CB" w:rsidP="001E7999">
            <w:pPr>
              <w:pStyle w:val="TableText"/>
            </w:pPr>
            <w:r w:rsidRPr="001C63CB">
              <w:t>BGH</w:t>
            </w:r>
          </w:p>
        </w:tc>
        <w:tc>
          <w:tcPr>
            <w:tcW w:w="1843" w:type="dxa"/>
            <w:tcBorders>
              <w:left w:val="nil"/>
              <w:right w:val="nil"/>
            </w:tcBorders>
          </w:tcPr>
          <w:p w14:paraId="026C35AE" w14:textId="24C12546" w:rsidR="001C63CB" w:rsidRPr="001C63CB" w:rsidRDefault="001C63CB" w:rsidP="00D7209A">
            <w:pPr>
              <w:pStyle w:val="TableText"/>
              <w:jc w:val="center"/>
            </w:pPr>
            <w:r w:rsidRPr="001C63CB">
              <w:t>11</w:t>
            </w:r>
          </w:p>
        </w:tc>
        <w:tc>
          <w:tcPr>
            <w:tcW w:w="1701" w:type="dxa"/>
            <w:tcBorders>
              <w:left w:val="nil"/>
              <w:right w:val="nil"/>
            </w:tcBorders>
          </w:tcPr>
          <w:p w14:paraId="0C540B49" w14:textId="20BFA295" w:rsidR="001C63CB" w:rsidRPr="001C63CB" w:rsidRDefault="001C63CB" w:rsidP="00D7209A">
            <w:pPr>
              <w:pStyle w:val="TableText"/>
              <w:jc w:val="center"/>
            </w:pPr>
            <w:r w:rsidRPr="001C63CB">
              <w:t>31</w:t>
            </w:r>
          </w:p>
        </w:tc>
        <w:tc>
          <w:tcPr>
            <w:tcW w:w="1559" w:type="dxa"/>
            <w:tcBorders>
              <w:left w:val="nil"/>
              <w:right w:val="nil"/>
            </w:tcBorders>
          </w:tcPr>
          <w:p w14:paraId="0F41B668" w14:textId="72CCF1C9" w:rsidR="001C63CB" w:rsidRPr="001C63CB" w:rsidRDefault="001C63CB" w:rsidP="00D7209A">
            <w:pPr>
              <w:pStyle w:val="TableText"/>
              <w:tabs>
                <w:tab w:val="decimal" w:pos="640"/>
              </w:tabs>
            </w:pPr>
            <w:r w:rsidRPr="001C63CB">
              <w:t>26.2%</w:t>
            </w:r>
          </w:p>
        </w:tc>
        <w:tc>
          <w:tcPr>
            <w:tcW w:w="1615" w:type="dxa"/>
            <w:tcBorders>
              <w:left w:val="nil"/>
              <w:right w:val="nil"/>
            </w:tcBorders>
          </w:tcPr>
          <w:p w14:paraId="66FF77CE" w14:textId="3B64AD0C" w:rsidR="001C63CB" w:rsidRPr="001C63CB" w:rsidRDefault="001C63CB" w:rsidP="00D7209A">
            <w:pPr>
              <w:pStyle w:val="TableText"/>
              <w:tabs>
                <w:tab w:val="decimal" w:pos="580"/>
              </w:tabs>
            </w:pPr>
            <w:r w:rsidRPr="001C63CB">
              <w:t>73.8%</w:t>
            </w:r>
          </w:p>
        </w:tc>
      </w:tr>
      <w:tr w:rsidR="00874F81" w14:paraId="38BABF11" w14:textId="77777777" w:rsidTr="007B5873">
        <w:trPr>
          <w:cantSplit/>
        </w:trPr>
        <w:tc>
          <w:tcPr>
            <w:tcW w:w="4962" w:type="dxa"/>
            <w:tcBorders>
              <w:left w:val="nil"/>
              <w:right w:val="nil"/>
            </w:tcBorders>
            <w:vAlign w:val="bottom"/>
          </w:tcPr>
          <w:p w14:paraId="3CD7523E" w14:textId="2399272B" w:rsidR="001C63CB" w:rsidRPr="001C63CB" w:rsidRDefault="001C63CB" w:rsidP="001C63CB">
            <w:pPr>
              <w:pStyle w:val="TableText"/>
            </w:pPr>
            <w:r w:rsidRPr="001C63CB">
              <w:t>2020 Dementia, Ageing and Aged Care</w:t>
            </w:r>
          </w:p>
        </w:tc>
        <w:tc>
          <w:tcPr>
            <w:tcW w:w="1270" w:type="dxa"/>
            <w:tcBorders>
              <w:left w:val="nil"/>
              <w:right w:val="nil"/>
            </w:tcBorders>
          </w:tcPr>
          <w:p w14:paraId="2B7ADFFA" w14:textId="458066BA" w:rsidR="001C63CB" w:rsidRPr="001C63CB" w:rsidRDefault="001C63CB" w:rsidP="001E7999">
            <w:pPr>
              <w:pStyle w:val="TableText"/>
            </w:pPr>
            <w:r w:rsidRPr="001C63CB">
              <w:t>NHMRC</w:t>
            </w:r>
          </w:p>
        </w:tc>
        <w:tc>
          <w:tcPr>
            <w:tcW w:w="1843" w:type="dxa"/>
            <w:tcBorders>
              <w:left w:val="nil"/>
              <w:right w:val="nil"/>
            </w:tcBorders>
          </w:tcPr>
          <w:p w14:paraId="23EF504A" w14:textId="69F1B9B2" w:rsidR="001C63CB" w:rsidRPr="001C63CB" w:rsidRDefault="001C63CB" w:rsidP="00D7209A">
            <w:pPr>
              <w:pStyle w:val="TableText"/>
              <w:jc w:val="center"/>
            </w:pPr>
            <w:r w:rsidRPr="001C63CB">
              <w:t>5</w:t>
            </w:r>
          </w:p>
        </w:tc>
        <w:tc>
          <w:tcPr>
            <w:tcW w:w="1701" w:type="dxa"/>
            <w:tcBorders>
              <w:left w:val="nil"/>
              <w:right w:val="nil"/>
            </w:tcBorders>
          </w:tcPr>
          <w:p w14:paraId="2EE7F1E3" w14:textId="796DD07B" w:rsidR="001C63CB" w:rsidRPr="001C63CB" w:rsidRDefault="001C63CB" w:rsidP="00D7209A">
            <w:pPr>
              <w:pStyle w:val="TableText"/>
              <w:jc w:val="center"/>
            </w:pPr>
            <w:r w:rsidRPr="001C63CB">
              <w:t>8</w:t>
            </w:r>
          </w:p>
        </w:tc>
        <w:tc>
          <w:tcPr>
            <w:tcW w:w="1559" w:type="dxa"/>
            <w:tcBorders>
              <w:left w:val="nil"/>
              <w:right w:val="nil"/>
            </w:tcBorders>
          </w:tcPr>
          <w:p w14:paraId="1337647D" w14:textId="04E3F154" w:rsidR="001C63CB" w:rsidRPr="001C63CB" w:rsidRDefault="001C63CB" w:rsidP="00D7209A">
            <w:pPr>
              <w:pStyle w:val="TableText"/>
              <w:tabs>
                <w:tab w:val="decimal" w:pos="640"/>
              </w:tabs>
            </w:pPr>
            <w:r w:rsidRPr="001C63CB">
              <w:t>38.5%</w:t>
            </w:r>
          </w:p>
        </w:tc>
        <w:tc>
          <w:tcPr>
            <w:tcW w:w="1615" w:type="dxa"/>
            <w:tcBorders>
              <w:left w:val="nil"/>
              <w:right w:val="nil"/>
            </w:tcBorders>
          </w:tcPr>
          <w:p w14:paraId="4F16CCC7" w14:textId="37ADD3B2" w:rsidR="001C63CB" w:rsidRPr="001C63CB" w:rsidRDefault="001C63CB" w:rsidP="00D7209A">
            <w:pPr>
              <w:pStyle w:val="TableText"/>
              <w:tabs>
                <w:tab w:val="decimal" w:pos="580"/>
              </w:tabs>
            </w:pPr>
            <w:r w:rsidRPr="001C63CB">
              <w:t>61.5%</w:t>
            </w:r>
          </w:p>
        </w:tc>
      </w:tr>
      <w:tr w:rsidR="00874F81" w14:paraId="2D9C5A80" w14:textId="77777777" w:rsidTr="007B5873">
        <w:trPr>
          <w:cantSplit/>
        </w:trPr>
        <w:tc>
          <w:tcPr>
            <w:tcW w:w="4962" w:type="dxa"/>
            <w:tcBorders>
              <w:left w:val="nil"/>
              <w:right w:val="nil"/>
            </w:tcBorders>
            <w:vAlign w:val="bottom"/>
          </w:tcPr>
          <w:p w14:paraId="6F40C1AB" w14:textId="4E73AD1D" w:rsidR="001C63CB" w:rsidRPr="001C63CB" w:rsidRDefault="001C63CB" w:rsidP="001C63CB">
            <w:pPr>
              <w:pStyle w:val="TableText"/>
            </w:pPr>
            <w:r w:rsidRPr="001C63CB">
              <w:t>2020 Genomics Health Futures Mission</w:t>
            </w:r>
          </w:p>
        </w:tc>
        <w:tc>
          <w:tcPr>
            <w:tcW w:w="1270" w:type="dxa"/>
            <w:tcBorders>
              <w:left w:val="nil"/>
              <w:right w:val="nil"/>
            </w:tcBorders>
          </w:tcPr>
          <w:p w14:paraId="2252BCCD" w14:textId="46C515A4" w:rsidR="001C63CB" w:rsidRPr="001C63CB" w:rsidRDefault="001C63CB" w:rsidP="001E7999">
            <w:pPr>
              <w:pStyle w:val="TableText"/>
            </w:pPr>
            <w:r w:rsidRPr="001C63CB">
              <w:t>NHMRC</w:t>
            </w:r>
          </w:p>
        </w:tc>
        <w:tc>
          <w:tcPr>
            <w:tcW w:w="1843" w:type="dxa"/>
            <w:tcBorders>
              <w:left w:val="nil"/>
              <w:right w:val="nil"/>
            </w:tcBorders>
          </w:tcPr>
          <w:p w14:paraId="5B21CBBA" w14:textId="11DC01D5" w:rsidR="001C63CB" w:rsidRPr="001C63CB" w:rsidRDefault="001C63CB" w:rsidP="00D7209A">
            <w:pPr>
              <w:pStyle w:val="TableText"/>
              <w:jc w:val="center"/>
            </w:pPr>
            <w:r w:rsidRPr="001C63CB">
              <w:t>11</w:t>
            </w:r>
          </w:p>
        </w:tc>
        <w:tc>
          <w:tcPr>
            <w:tcW w:w="1701" w:type="dxa"/>
            <w:tcBorders>
              <w:left w:val="nil"/>
              <w:right w:val="nil"/>
            </w:tcBorders>
          </w:tcPr>
          <w:p w14:paraId="3A9194CF" w14:textId="403F0645" w:rsidR="001C63CB" w:rsidRPr="001C63CB" w:rsidRDefault="001C63CB" w:rsidP="00D7209A">
            <w:pPr>
              <w:pStyle w:val="TableText"/>
              <w:jc w:val="center"/>
            </w:pPr>
            <w:r w:rsidRPr="001C63CB">
              <w:t>15</w:t>
            </w:r>
          </w:p>
        </w:tc>
        <w:tc>
          <w:tcPr>
            <w:tcW w:w="1559" w:type="dxa"/>
            <w:tcBorders>
              <w:left w:val="nil"/>
              <w:right w:val="nil"/>
            </w:tcBorders>
          </w:tcPr>
          <w:p w14:paraId="7E0694CC" w14:textId="4CE06041" w:rsidR="001C63CB" w:rsidRPr="001C63CB" w:rsidRDefault="001C63CB" w:rsidP="00D7209A">
            <w:pPr>
              <w:pStyle w:val="TableText"/>
              <w:tabs>
                <w:tab w:val="decimal" w:pos="640"/>
              </w:tabs>
            </w:pPr>
            <w:r w:rsidRPr="001C63CB">
              <w:t>42.3%</w:t>
            </w:r>
          </w:p>
        </w:tc>
        <w:tc>
          <w:tcPr>
            <w:tcW w:w="1615" w:type="dxa"/>
            <w:tcBorders>
              <w:left w:val="nil"/>
              <w:right w:val="nil"/>
            </w:tcBorders>
          </w:tcPr>
          <w:p w14:paraId="5D8760E0" w14:textId="56D979A0" w:rsidR="001C63CB" w:rsidRPr="001C63CB" w:rsidRDefault="001C63CB" w:rsidP="00D7209A">
            <w:pPr>
              <w:pStyle w:val="TableText"/>
              <w:tabs>
                <w:tab w:val="decimal" w:pos="580"/>
              </w:tabs>
            </w:pPr>
            <w:r w:rsidRPr="001C63CB">
              <w:t>57.7%</w:t>
            </w:r>
          </w:p>
        </w:tc>
      </w:tr>
      <w:tr w:rsidR="00874F81" w14:paraId="0DF61E3C" w14:textId="77777777" w:rsidTr="007B5873">
        <w:trPr>
          <w:cantSplit/>
        </w:trPr>
        <w:tc>
          <w:tcPr>
            <w:tcW w:w="4962" w:type="dxa"/>
            <w:tcBorders>
              <w:left w:val="nil"/>
              <w:right w:val="nil"/>
            </w:tcBorders>
            <w:vAlign w:val="bottom"/>
          </w:tcPr>
          <w:p w14:paraId="6248B445" w14:textId="7549F9C7" w:rsidR="001C63CB" w:rsidRPr="001C63CB" w:rsidRDefault="001C63CB" w:rsidP="001C63CB">
            <w:pPr>
              <w:pStyle w:val="TableText"/>
            </w:pPr>
            <w:r w:rsidRPr="001C63CB">
              <w:t>2020 Indigenous Health Research</w:t>
            </w:r>
          </w:p>
        </w:tc>
        <w:tc>
          <w:tcPr>
            <w:tcW w:w="1270" w:type="dxa"/>
            <w:tcBorders>
              <w:left w:val="nil"/>
              <w:right w:val="nil"/>
            </w:tcBorders>
          </w:tcPr>
          <w:p w14:paraId="1A3897C1" w14:textId="320046E6" w:rsidR="001C63CB" w:rsidRPr="001C63CB" w:rsidRDefault="001C63CB" w:rsidP="001E7999">
            <w:pPr>
              <w:pStyle w:val="TableText"/>
            </w:pPr>
            <w:r w:rsidRPr="001C63CB">
              <w:t>NHMRC</w:t>
            </w:r>
          </w:p>
        </w:tc>
        <w:tc>
          <w:tcPr>
            <w:tcW w:w="1843" w:type="dxa"/>
            <w:tcBorders>
              <w:left w:val="nil"/>
              <w:right w:val="nil"/>
            </w:tcBorders>
          </w:tcPr>
          <w:p w14:paraId="0822950B" w14:textId="4FACA5EB" w:rsidR="001C63CB" w:rsidRPr="001C63CB" w:rsidRDefault="001C63CB" w:rsidP="00D7209A">
            <w:pPr>
              <w:pStyle w:val="TableText"/>
              <w:jc w:val="center"/>
            </w:pPr>
            <w:r w:rsidRPr="001C63CB">
              <w:t>4</w:t>
            </w:r>
          </w:p>
        </w:tc>
        <w:tc>
          <w:tcPr>
            <w:tcW w:w="1701" w:type="dxa"/>
            <w:tcBorders>
              <w:left w:val="nil"/>
              <w:right w:val="nil"/>
            </w:tcBorders>
          </w:tcPr>
          <w:p w14:paraId="31BC76E0" w14:textId="2D660356" w:rsidR="001C63CB" w:rsidRPr="001C63CB" w:rsidRDefault="001C63CB" w:rsidP="00D7209A">
            <w:pPr>
              <w:pStyle w:val="TableText"/>
              <w:jc w:val="center"/>
            </w:pPr>
            <w:r w:rsidRPr="001C63CB">
              <w:t>8</w:t>
            </w:r>
          </w:p>
        </w:tc>
        <w:tc>
          <w:tcPr>
            <w:tcW w:w="1559" w:type="dxa"/>
            <w:tcBorders>
              <w:left w:val="nil"/>
              <w:right w:val="nil"/>
            </w:tcBorders>
          </w:tcPr>
          <w:p w14:paraId="26294BD7" w14:textId="3D9AC15A" w:rsidR="001C63CB" w:rsidRPr="001C63CB" w:rsidRDefault="001C63CB" w:rsidP="00D7209A">
            <w:pPr>
              <w:pStyle w:val="TableText"/>
              <w:tabs>
                <w:tab w:val="decimal" w:pos="640"/>
              </w:tabs>
            </w:pPr>
            <w:r w:rsidRPr="001C63CB">
              <w:t>33.3%</w:t>
            </w:r>
          </w:p>
        </w:tc>
        <w:tc>
          <w:tcPr>
            <w:tcW w:w="1615" w:type="dxa"/>
            <w:tcBorders>
              <w:left w:val="nil"/>
              <w:right w:val="nil"/>
            </w:tcBorders>
          </w:tcPr>
          <w:p w14:paraId="194F3021" w14:textId="74F85BA1" w:rsidR="001C63CB" w:rsidRPr="001C63CB" w:rsidRDefault="001C63CB" w:rsidP="00D7209A">
            <w:pPr>
              <w:pStyle w:val="TableText"/>
              <w:tabs>
                <w:tab w:val="decimal" w:pos="580"/>
              </w:tabs>
            </w:pPr>
            <w:r w:rsidRPr="001C63CB">
              <w:t>66.7%</w:t>
            </w:r>
          </w:p>
        </w:tc>
      </w:tr>
      <w:tr w:rsidR="00874F81" w14:paraId="0869B12D" w14:textId="77777777" w:rsidTr="007B5873">
        <w:trPr>
          <w:cantSplit/>
        </w:trPr>
        <w:tc>
          <w:tcPr>
            <w:tcW w:w="4962" w:type="dxa"/>
            <w:tcBorders>
              <w:left w:val="nil"/>
              <w:right w:val="nil"/>
            </w:tcBorders>
            <w:vAlign w:val="bottom"/>
          </w:tcPr>
          <w:p w14:paraId="35F298C6" w14:textId="7DE5E40B" w:rsidR="00874F81" w:rsidRPr="00C03CBE" w:rsidRDefault="00874F81" w:rsidP="00874F81">
            <w:pPr>
              <w:pStyle w:val="TableText"/>
            </w:pPr>
            <w:r w:rsidRPr="00C03CBE">
              <w:t>2020 Stem Cell Therapies</w:t>
            </w:r>
            <w:r w:rsidR="3B9743E0" w:rsidRPr="00C03CBE">
              <w:t xml:space="preserve"> </w:t>
            </w:r>
            <w:r w:rsidR="00492443">
              <w:t>—</w:t>
            </w:r>
            <w:r w:rsidR="3B9743E0" w:rsidRPr="00C03CBE">
              <w:t xml:space="preserve"> </w:t>
            </w:r>
            <w:r w:rsidR="00BF712C" w:rsidRPr="00C03CBE">
              <w:t>Stream</w:t>
            </w:r>
            <w:r w:rsidR="00BF712C">
              <w:t> </w:t>
            </w:r>
            <w:r w:rsidR="3B9743E0" w:rsidRPr="00C03CBE">
              <w:t>1</w:t>
            </w:r>
          </w:p>
        </w:tc>
        <w:tc>
          <w:tcPr>
            <w:tcW w:w="1270" w:type="dxa"/>
            <w:tcBorders>
              <w:left w:val="nil"/>
              <w:right w:val="nil"/>
            </w:tcBorders>
          </w:tcPr>
          <w:p w14:paraId="36DBA784" w14:textId="6C4EF08D" w:rsidR="00874F81" w:rsidRPr="00874F81" w:rsidRDefault="00874F81" w:rsidP="001E7999">
            <w:pPr>
              <w:pStyle w:val="TableText"/>
            </w:pPr>
            <w:r w:rsidRPr="00874F81">
              <w:t>NHMRC</w:t>
            </w:r>
          </w:p>
        </w:tc>
        <w:tc>
          <w:tcPr>
            <w:tcW w:w="1843" w:type="dxa"/>
            <w:tcBorders>
              <w:left w:val="nil"/>
              <w:right w:val="nil"/>
            </w:tcBorders>
          </w:tcPr>
          <w:p w14:paraId="23B646A6" w14:textId="2B6F4776" w:rsidR="00874F81" w:rsidRPr="00874F81" w:rsidRDefault="00874F81" w:rsidP="00D7209A">
            <w:pPr>
              <w:pStyle w:val="TableText"/>
              <w:jc w:val="center"/>
            </w:pPr>
            <w:r w:rsidRPr="00874F81">
              <w:t>4</w:t>
            </w:r>
          </w:p>
        </w:tc>
        <w:tc>
          <w:tcPr>
            <w:tcW w:w="1701" w:type="dxa"/>
            <w:tcBorders>
              <w:left w:val="nil"/>
              <w:right w:val="nil"/>
            </w:tcBorders>
          </w:tcPr>
          <w:p w14:paraId="22C12406" w14:textId="6715459E" w:rsidR="00874F81" w:rsidRPr="00874F81" w:rsidRDefault="00874F81" w:rsidP="00D7209A">
            <w:pPr>
              <w:pStyle w:val="TableText"/>
              <w:jc w:val="center"/>
            </w:pPr>
            <w:r w:rsidRPr="00874F81">
              <w:t>8</w:t>
            </w:r>
          </w:p>
        </w:tc>
        <w:tc>
          <w:tcPr>
            <w:tcW w:w="1559" w:type="dxa"/>
            <w:tcBorders>
              <w:left w:val="nil"/>
              <w:right w:val="nil"/>
            </w:tcBorders>
          </w:tcPr>
          <w:p w14:paraId="668FCC39" w14:textId="361CB0BD" w:rsidR="00874F81" w:rsidRPr="00874F81" w:rsidRDefault="00874F81" w:rsidP="00D7209A">
            <w:pPr>
              <w:pStyle w:val="TableText"/>
              <w:tabs>
                <w:tab w:val="decimal" w:pos="640"/>
              </w:tabs>
            </w:pPr>
            <w:r w:rsidRPr="00874F81">
              <w:t>33.3%</w:t>
            </w:r>
          </w:p>
        </w:tc>
        <w:tc>
          <w:tcPr>
            <w:tcW w:w="1615" w:type="dxa"/>
            <w:tcBorders>
              <w:left w:val="nil"/>
              <w:right w:val="nil"/>
            </w:tcBorders>
          </w:tcPr>
          <w:p w14:paraId="359AA2F0" w14:textId="05B5238C" w:rsidR="00874F81" w:rsidRPr="00874F81" w:rsidRDefault="00874F81" w:rsidP="00D7209A">
            <w:pPr>
              <w:pStyle w:val="TableText"/>
              <w:tabs>
                <w:tab w:val="decimal" w:pos="580"/>
              </w:tabs>
            </w:pPr>
            <w:r w:rsidRPr="00874F81">
              <w:t>66.7%</w:t>
            </w:r>
          </w:p>
        </w:tc>
      </w:tr>
      <w:tr w:rsidR="00874F81" w14:paraId="53E7C1C0" w14:textId="77777777" w:rsidTr="007B5873">
        <w:trPr>
          <w:cantSplit/>
        </w:trPr>
        <w:tc>
          <w:tcPr>
            <w:tcW w:w="4962" w:type="dxa"/>
            <w:tcBorders>
              <w:left w:val="nil"/>
              <w:right w:val="nil"/>
            </w:tcBorders>
            <w:vAlign w:val="bottom"/>
          </w:tcPr>
          <w:p w14:paraId="59BEB29C" w14:textId="3184479B" w:rsidR="00874F81" w:rsidRPr="00C03CBE" w:rsidRDefault="00874F81" w:rsidP="00874F81">
            <w:pPr>
              <w:pStyle w:val="TableText"/>
            </w:pPr>
            <w:r w:rsidRPr="00C03CBE">
              <w:t xml:space="preserve">2020 Stem Cell Therapies </w:t>
            </w:r>
            <w:r w:rsidR="00492443">
              <w:t>—</w:t>
            </w:r>
            <w:r w:rsidR="430E1B14" w:rsidRPr="00C03CBE">
              <w:t xml:space="preserve"> </w:t>
            </w:r>
            <w:r w:rsidR="00BF712C" w:rsidRPr="00C03CBE">
              <w:t>Stream</w:t>
            </w:r>
            <w:r w:rsidR="00BF712C">
              <w:t> </w:t>
            </w:r>
            <w:r w:rsidR="430E1B14" w:rsidRPr="00C03CBE">
              <w:t>2</w:t>
            </w:r>
          </w:p>
        </w:tc>
        <w:tc>
          <w:tcPr>
            <w:tcW w:w="1270" w:type="dxa"/>
            <w:tcBorders>
              <w:left w:val="nil"/>
              <w:right w:val="nil"/>
            </w:tcBorders>
          </w:tcPr>
          <w:p w14:paraId="03D6EB69" w14:textId="486D4F19" w:rsidR="00874F81" w:rsidRPr="00874F81" w:rsidRDefault="00874F81" w:rsidP="001E7999">
            <w:pPr>
              <w:pStyle w:val="TableText"/>
            </w:pPr>
            <w:r w:rsidRPr="00874F81">
              <w:t>NHMRC</w:t>
            </w:r>
          </w:p>
        </w:tc>
        <w:tc>
          <w:tcPr>
            <w:tcW w:w="1843" w:type="dxa"/>
            <w:tcBorders>
              <w:left w:val="nil"/>
              <w:right w:val="nil"/>
            </w:tcBorders>
          </w:tcPr>
          <w:p w14:paraId="6711BB5D" w14:textId="24803D2A" w:rsidR="00874F81" w:rsidRPr="00874F81" w:rsidRDefault="00874F81" w:rsidP="00D7209A">
            <w:pPr>
              <w:pStyle w:val="TableText"/>
              <w:jc w:val="center"/>
            </w:pPr>
            <w:r w:rsidRPr="00874F81">
              <w:t>14</w:t>
            </w:r>
          </w:p>
        </w:tc>
        <w:tc>
          <w:tcPr>
            <w:tcW w:w="1701" w:type="dxa"/>
            <w:tcBorders>
              <w:left w:val="nil"/>
              <w:right w:val="nil"/>
            </w:tcBorders>
          </w:tcPr>
          <w:p w14:paraId="2E4DBCAC" w14:textId="66B727E2" w:rsidR="00874F81" w:rsidRPr="00874F81" w:rsidRDefault="00874F81" w:rsidP="00D7209A">
            <w:pPr>
              <w:pStyle w:val="TableText"/>
              <w:jc w:val="center"/>
            </w:pPr>
            <w:r w:rsidRPr="00874F81">
              <w:t>6</w:t>
            </w:r>
          </w:p>
        </w:tc>
        <w:tc>
          <w:tcPr>
            <w:tcW w:w="1559" w:type="dxa"/>
            <w:tcBorders>
              <w:left w:val="nil"/>
              <w:right w:val="nil"/>
            </w:tcBorders>
          </w:tcPr>
          <w:p w14:paraId="774BDCCF" w14:textId="1B81E8B6" w:rsidR="00874F81" w:rsidRPr="00874F81" w:rsidRDefault="00874F81" w:rsidP="00D7209A">
            <w:pPr>
              <w:pStyle w:val="TableText"/>
              <w:tabs>
                <w:tab w:val="decimal" w:pos="640"/>
              </w:tabs>
            </w:pPr>
            <w:r w:rsidRPr="00874F81">
              <w:t>70.0%</w:t>
            </w:r>
          </w:p>
        </w:tc>
        <w:tc>
          <w:tcPr>
            <w:tcW w:w="1615" w:type="dxa"/>
            <w:tcBorders>
              <w:left w:val="nil"/>
              <w:right w:val="nil"/>
            </w:tcBorders>
          </w:tcPr>
          <w:p w14:paraId="3462F898" w14:textId="61C95F43" w:rsidR="00874F81" w:rsidRPr="00874F81" w:rsidRDefault="00874F81" w:rsidP="00D7209A">
            <w:pPr>
              <w:pStyle w:val="TableText"/>
              <w:tabs>
                <w:tab w:val="decimal" w:pos="580"/>
              </w:tabs>
            </w:pPr>
            <w:r w:rsidRPr="00874F81">
              <w:t>30.0%</w:t>
            </w:r>
          </w:p>
        </w:tc>
      </w:tr>
      <w:tr w:rsidR="00874F81" w14:paraId="364C0EF5" w14:textId="77777777" w:rsidTr="007B5873">
        <w:trPr>
          <w:cantSplit/>
          <w:trHeight w:val="300"/>
        </w:trPr>
        <w:tc>
          <w:tcPr>
            <w:tcW w:w="4962" w:type="dxa"/>
            <w:tcBorders>
              <w:left w:val="nil"/>
              <w:right w:val="nil"/>
            </w:tcBorders>
            <w:vAlign w:val="bottom"/>
          </w:tcPr>
          <w:p w14:paraId="7D00B71E" w14:textId="0DDE5990" w:rsidR="00874F81" w:rsidRPr="009468AC" w:rsidRDefault="00874F81" w:rsidP="00874F81">
            <w:pPr>
              <w:pStyle w:val="TableText"/>
              <w:rPr>
                <w:highlight w:val="yellow"/>
              </w:rPr>
            </w:pPr>
            <w:r w:rsidRPr="00F06324">
              <w:t xml:space="preserve">2020 Traumatic Brain </w:t>
            </w:r>
            <w:r w:rsidR="00BF712C" w:rsidRPr="00F06324">
              <w:t>Injury</w:t>
            </w:r>
            <w:r w:rsidR="00BF712C">
              <w:t> </w:t>
            </w:r>
            <w:r w:rsidRPr="00F06324">
              <w:t>(2)</w:t>
            </w:r>
          </w:p>
        </w:tc>
        <w:tc>
          <w:tcPr>
            <w:tcW w:w="1270" w:type="dxa"/>
            <w:tcBorders>
              <w:left w:val="nil"/>
              <w:right w:val="nil"/>
            </w:tcBorders>
          </w:tcPr>
          <w:p w14:paraId="1F7DE7F8" w14:textId="2F9A11EC" w:rsidR="00874F81" w:rsidRPr="00874F81" w:rsidRDefault="00874F81" w:rsidP="001E7999">
            <w:pPr>
              <w:pStyle w:val="TableText"/>
            </w:pPr>
            <w:r w:rsidRPr="00874F81">
              <w:t>NHMRC</w:t>
            </w:r>
          </w:p>
        </w:tc>
        <w:tc>
          <w:tcPr>
            <w:tcW w:w="1843" w:type="dxa"/>
            <w:tcBorders>
              <w:left w:val="nil"/>
              <w:right w:val="nil"/>
            </w:tcBorders>
          </w:tcPr>
          <w:p w14:paraId="3C38E87D" w14:textId="44AE53DD" w:rsidR="00874F81" w:rsidRPr="00874F81" w:rsidRDefault="00874F81" w:rsidP="00D7209A">
            <w:pPr>
              <w:pStyle w:val="TableText"/>
              <w:jc w:val="center"/>
            </w:pPr>
            <w:r w:rsidRPr="00874F81">
              <w:t>8</w:t>
            </w:r>
          </w:p>
        </w:tc>
        <w:tc>
          <w:tcPr>
            <w:tcW w:w="1701" w:type="dxa"/>
            <w:tcBorders>
              <w:left w:val="nil"/>
              <w:right w:val="nil"/>
            </w:tcBorders>
          </w:tcPr>
          <w:p w14:paraId="6E3BE39E" w14:textId="6ED429E9" w:rsidR="00874F81" w:rsidRPr="00874F81" w:rsidRDefault="00874F81" w:rsidP="00D7209A">
            <w:pPr>
              <w:pStyle w:val="TableText"/>
              <w:jc w:val="center"/>
            </w:pPr>
            <w:r w:rsidRPr="00874F81">
              <w:t>5</w:t>
            </w:r>
          </w:p>
        </w:tc>
        <w:tc>
          <w:tcPr>
            <w:tcW w:w="1559" w:type="dxa"/>
            <w:tcBorders>
              <w:left w:val="nil"/>
              <w:right w:val="nil"/>
            </w:tcBorders>
          </w:tcPr>
          <w:p w14:paraId="0A9806EF" w14:textId="5C58CDAC" w:rsidR="00874F81" w:rsidRPr="00874F81" w:rsidRDefault="00874F81" w:rsidP="00D7209A">
            <w:pPr>
              <w:pStyle w:val="TableText"/>
              <w:tabs>
                <w:tab w:val="decimal" w:pos="640"/>
              </w:tabs>
            </w:pPr>
            <w:r w:rsidRPr="00874F81">
              <w:t>61.5%</w:t>
            </w:r>
          </w:p>
        </w:tc>
        <w:tc>
          <w:tcPr>
            <w:tcW w:w="1615" w:type="dxa"/>
            <w:tcBorders>
              <w:left w:val="nil"/>
              <w:right w:val="nil"/>
            </w:tcBorders>
          </w:tcPr>
          <w:p w14:paraId="054EACE9" w14:textId="55D72D67" w:rsidR="00874F81" w:rsidRPr="00874F81" w:rsidRDefault="00874F81" w:rsidP="00D7209A">
            <w:pPr>
              <w:pStyle w:val="TableText"/>
              <w:tabs>
                <w:tab w:val="decimal" w:pos="580"/>
              </w:tabs>
            </w:pPr>
            <w:r w:rsidRPr="00874F81">
              <w:t>38.5%</w:t>
            </w:r>
          </w:p>
        </w:tc>
      </w:tr>
      <w:tr w:rsidR="00874F81" w14:paraId="20A11D48" w14:textId="77777777" w:rsidTr="007B5873">
        <w:trPr>
          <w:cantSplit/>
        </w:trPr>
        <w:tc>
          <w:tcPr>
            <w:tcW w:w="4962" w:type="dxa"/>
            <w:tcBorders>
              <w:left w:val="nil"/>
              <w:right w:val="nil"/>
            </w:tcBorders>
            <w:vAlign w:val="bottom"/>
          </w:tcPr>
          <w:p w14:paraId="1EE69C35" w14:textId="0868E10B" w:rsidR="00874F81" w:rsidRDefault="00874F81" w:rsidP="00874F81">
            <w:pPr>
              <w:pStyle w:val="TableText"/>
            </w:pPr>
            <w:r>
              <w:t xml:space="preserve">2021 </w:t>
            </w:r>
            <w:proofErr w:type="spellStart"/>
            <w:r>
              <w:t>BioMedTech</w:t>
            </w:r>
            <w:proofErr w:type="spellEnd"/>
            <w:r>
              <w:t xml:space="preserve"> Incubator</w:t>
            </w:r>
          </w:p>
        </w:tc>
        <w:tc>
          <w:tcPr>
            <w:tcW w:w="1270" w:type="dxa"/>
            <w:tcBorders>
              <w:left w:val="nil"/>
              <w:right w:val="nil"/>
            </w:tcBorders>
          </w:tcPr>
          <w:p w14:paraId="10035082" w14:textId="6B5F8626" w:rsidR="00874F81" w:rsidRDefault="00874F81" w:rsidP="001E7999">
            <w:pPr>
              <w:pStyle w:val="TableText"/>
            </w:pPr>
            <w:r>
              <w:t>BGH</w:t>
            </w:r>
          </w:p>
        </w:tc>
        <w:tc>
          <w:tcPr>
            <w:tcW w:w="1843" w:type="dxa"/>
            <w:tcBorders>
              <w:left w:val="nil"/>
              <w:right w:val="nil"/>
            </w:tcBorders>
          </w:tcPr>
          <w:p w14:paraId="6A3447FE" w14:textId="4AAA47CE" w:rsidR="00874F81" w:rsidRDefault="00874F81" w:rsidP="00D7209A">
            <w:pPr>
              <w:pStyle w:val="TableText"/>
              <w:jc w:val="center"/>
            </w:pPr>
            <w:r>
              <w:t>6</w:t>
            </w:r>
          </w:p>
        </w:tc>
        <w:tc>
          <w:tcPr>
            <w:tcW w:w="1701" w:type="dxa"/>
            <w:tcBorders>
              <w:left w:val="nil"/>
              <w:right w:val="nil"/>
            </w:tcBorders>
          </w:tcPr>
          <w:p w14:paraId="72BAC106" w14:textId="0191882D" w:rsidR="00874F81" w:rsidRDefault="00874F81" w:rsidP="00D7209A">
            <w:pPr>
              <w:pStyle w:val="TableText"/>
              <w:jc w:val="center"/>
            </w:pPr>
            <w:r>
              <w:t>4</w:t>
            </w:r>
          </w:p>
        </w:tc>
        <w:tc>
          <w:tcPr>
            <w:tcW w:w="1559" w:type="dxa"/>
            <w:tcBorders>
              <w:left w:val="nil"/>
              <w:right w:val="nil"/>
            </w:tcBorders>
          </w:tcPr>
          <w:p w14:paraId="018BF6A6" w14:textId="4721CDC3" w:rsidR="00874F81" w:rsidRDefault="00874F81" w:rsidP="00D7209A">
            <w:pPr>
              <w:pStyle w:val="TableText"/>
              <w:tabs>
                <w:tab w:val="decimal" w:pos="640"/>
              </w:tabs>
            </w:pPr>
            <w:r>
              <w:t>60.0%</w:t>
            </w:r>
          </w:p>
        </w:tc>
        <w:tc>
          <w:tcPr>
            <w:tcW w:w="1615" w:type="dxa"/>
            <w:tcBorders>
              <w:left w:val="nil"/>
              <w:right w:val="nil"/>
            </w:tcBorders>
          </w:tcPr>
          <w:p w14:paraId="7181EE55" w14:textId="76DF7A25" w:rsidR="00874F81" w:rsidRDefault="00874F81" w:rsidP="00D7209A">
            <w:pPr>
              <w:pStyle w:val="TableText"/>
              <w:tabs>
                <w:tab w:val="decimal" w:pos="580"/>
              </w:tabs>
            </w:pPr>
            <w:r>
              <w:t>40.0%</w:t>
            </w:r>
          </w:p>
        </w:tc>
      </w:tr>
      <w:tr w:rsidR="00874F81" w14:paraId="6519C029" w14:textId="77777777" w:rsidTr="007B5873">
        <w:trPr>
          <w:cantSplit/>
        </w:trPr>
        <w:tc>
          <w:tcPr>
            <w:tcW w:w="4962" w:type="dxa"/>
            <w:tcBorders>
              <w:left w:val="nil"/>
              <w:right w:val="nil"/>
            </w:tcBorders>
            <w:vAlign w:val="bottom"/>
          </w:tcPr>
          <w:p w14:paraId="5FED0F79" w14:textId="765DCD9B" w:rsidR="00874F81" w:rsidRDefault="00874F81" w:rsidP="00874F81">
            <w:pPr>
              <w:pStyle w:val="TableText"/>
            </w:pPr>
            <w:r>
              <w:t>2021 Brain Cancer Research</w:t>
            </w:r>
          </w:p>
        </w:tc>
        <w:tc>
          <w:tcPr>
            <w:tcW w:w="1270" w:type="dxa"/>
            <w:tcBorders>
              <w:left w:val="nil"/>
              <w:right w:val="nil"/>
            </w:tcBorders>
          </w:tcPr>
          <w:p w14:paraId="24777744" w14:textId="07A5B05E" w:rsidR="00874F81" w:rsidRDefault="00874F81" w:rsidP="001E7999">
            <w:pPr>
              <w:pStyle w:val="TableText"/>
            </w:pPr>
            <w:r>
              <w:t>NHMRC</w:t>
            </w:r>
          </w:p>
        </w:tc>
        <w:tc>
          <w:tcPr>
            <w:tcW w:w="1843" w:type="dxa"/>
            <w:tcBorders>
              <w:left w:val="nil"/>
              <w:right w:val="nil"/>
            </w:tcBorders>
          </w:tcPr>
          <w:p w14:paraId="16272B2C" w14:textId="7A6BBFC4" w:rsidR="00874F81" w:rsidRDefault="00874F81" w:rsidP="00D7209A">
            <w:pPr>
              <w:pStyle w:val="TableText"/>
              <w:jc w:val="center"/>
            </w:pPr>
            <w:r>
              <w:t>6</w:t>
            </w:r>
          </w:p>
        </w:tc>
        <w:tc>
          <w:tcPr>
            <w:tcW w:w="1701" w:type="dxa"/>
            <w:tcBorders>
              <w:left w:val="nil"/>
              <w:right w:val="nil"/>
            </w:tcBorders>
          </w:tcPr>
          <w:p w14:paraId="77AFE4B0" w14:textId="12A8B632" w:rsidR="00874F81" w:rsidRDefault="00874F81" w:rsidP="00D7209A">
            <w:pPr>
              <w:pStyle w:val="TableText"/>
              <w:jc w:val="center"/>
            </w:pPr>
            <w:r>
              <w:t>6</w:t>
            </w:r>
          </w:p>
        </w:tc>
        <w:tc>
          <w:tcPr>
            <w:tcW w:w="1559" w:type="dxa"/>
            <w:tcBorders>
              <w:left w:val="nil"/>
              <w:right w:val="nil"/>
            </w:tcBorders>
          </w:tcPr>
          <w:p w14:paraId="31E52C80" w14:textId="6D625688" w:rsidR="00874F81" w:rsidRDefault="00874F81" w:rsidP="00D7209A">
            <w:pPr>
              <w:pStyle w:val="TableText"/>
              <w:tabs>
                <w:tab w:val="decimal" w:pos="640"/>
              </w:tabs>
            </w:pPr>
            <w:r>
              <w:t>50.0%</w:t>
            </w:r>
          </w:p>
        </w:tc>
        <w:tc>
          <w:tcPr>
            <w:tcW w:w="1615" w:type="dxa"/>
            <w:tcBorders>
              <w:left w:val="nil"/>
              <w:right w:val="nil"/>
            </w:tcBorders>
          </w:tcPr>
          <w:p w14:paraId="3FE8E804" w14:textId="709E8C59" w:rsidR="00874F81" w:rsidRDefault="00874F81" w:rsidP="00D7209A">
            <w:pPr>
              <w:pStyle w:val="TableText"/>
              <w:tabs>
                <w:tab w:val="decimal" w:pos="580"/>
              </w:tabs>
            </w:pPr>
            <w:r>
              <w:t>50.0%</w:t>
            </w:r>
          </w:p>
        </w:tc>
      </w:tr>
      <w:tr w:rsidR="00874F81" w14:paraId="4D53978F" w14:textId="77777777" w:rsidTr="007B5873">
        <w:trPr>
          <w:cantSplit/>
        </w:trPr>
        <w:tc>
          <w:tcPr>
            <w:tcW w:w="4962" w:type="dxa"/>
            <w:tcBorders>
              <w:left w:val="nil"/>
              <w:right w:val="nil"/>
            </w:tcBorders>
            <w:vAlign w:val="bottom"/>
          </w:tcPr>
          <w:p w14:paraId="27EDD583" w14:textId="0D7B36BC" w:rsidR="00874F81" w:rsidRDefault="00874F81" w:rsidP="00874F81">
            <w:pPr>
              <w:pStyle w:val="TableText"/>
            </w:pPr>
            <w:r>
              <w:t>2021 Cardiovascular Health</w:t>
            </w:r>
          </w:p>
        </w:tc>
        <w:tc>
          <w:tcPr>
            <w:tcW w:w="1270" w:type="dxa"/>
            <w:tcBorders>
              <w:left w:val="nil"/>
              <w:right w:val="nil"/>
            </w:tcBorders>
          </w:tcPr>
          <w:p w14:paraId="6A24DCA7" w14:textId="4AEF7C46" w:rsidR="00874F81" w:rsidRDefault="00874F81" w:rsidP="001E7999">
            <w:pPr>
              <w:pStyle w:val="TableText"/>
            </w:pPr>
            <w:r>
              <w:t>NHMRC</w:t>
            </w:r>
          </w:p>
        </w:tc>
        <w:tc>
          <w:tcPr>
            <w:tcW w:w="1843" w:type="dxa"/>
            <w:tcBorders>
              <w:left w:val="nil"/>
              <w:right w:val="nil"/>
            </w:tcBorders>
          </w:tcPr>
          <w:p w14:paraId="2331D93F" w14:textId="607F6930" w:rsidR="00874F81" w:rsidRDefault="00874F81" w:rsidP="00D7209A">
            <w:pPr>
              <w:pStyle w:val="TableText"/>
              <w:jc w:val="center"/>
            </w:pPr>
            <w:r>
              <w:t>16</w:t>
            </w:r>
          </w:p>
        </w:tc>
        <w:tc>
          <w:tcPr>
            <w:tcW w:w="1701" w:type="dxa"/>
            <w:tcBorders>
              <w:left w:val="nil"/>
              <w:right w:val="nil"/>
            </w:tcBorders>
          </w:tcPr>
          <w:p w14:paraId="4A6812EA" w14:textId="12F33586" w:rsidR="00874F81" w:rsidRDefault="00874F81" w:rsidP="00D7209A">
            <w:pPr>
              <w:pStyle w:val="TableText"/>
              <w:jc w:val="center"/>
            </w:pPr>
            <w:r>
              <w:t>18</w:t>
            </w:r>
          </w:p>
        </w:tc>
        <w:tc>
          <w:tcPr>
            <w:tcW w:w="1559" w:type="dxa"/>
            <w:tcBorders>
              <w:left w:val="nil"/>
              <w:right w:val="nil"/>
            </w:tcBorders>
          </w:tcPr>
          <w:p w14:paraId="15AA6A5C" w14:textId="17591C6A" w:rsidR="00874F81" w:rsidRDefault="00874F81" w:rsidP="00D7209A">
            <w:pPr>
              <w:pStyle w:val="TableText"/>
              <w:tabs>
                <w:tab w:val="decimal" w:pos="640"/>
              </w:tabs>
            </w:pPr>
            <w:r>
              <w:t>47.0%</w:t>
            </w:r>
          </w:p>
        </w:tc>
        <w:tc>
          <w:tcPr>
            <w:tcW w:w="1615" w:type="dxa"/>
            <w:tcBorders>
              <w:left w:val="nil"/>
              <w:right w:val="nil"/>
            </w:tcBorders>
          </w:tcPr>
          <w:p w14:paraId="45BF0C9C" w14:textId="50A3D3F7" w:rsidR="00874F81" w:rsidRDefault="00874F81" w:rsidP="00D7209A">
            <w:pPr>
              <w:pStyle w:val="TableText"/>
              <w:tabs>
                <w:tab w:val="decimal" w:pos="580"/>
              </w:tabs>
            </w:pPr>
            <w:r>
              <w:t>53.0%</w:t>
            </w:r>
          </w:p>
        </w:tc>
      </w:tr>
      <w:tr w:rsidR="00874F81" w14:paraId="54996813" w14:textId="77777777" w:rsidTr="007B5873">
        <w:trPr>
          <w:cantSplit/>
        </w:trPr>
        <w:tc>
          <w:tcPr>
            <w:tcW w:w="4962" w:type="dxa"/>
            <w:tcBorders>
              <w:left w:val="nil"/>
              <w:right w:val="nil"/>
            </w:tcBorders>
            <w:vAlign w:val="bottom"/>
          </w:tcPr>
          <w:p w14:paraId="1AEA2F74" w14:textId="3807932E" w:rsidR="00874F81" w:rsidRDefault="00874F81" w:rsidP="00874F81">
            <w:pPr>
              <w:pStyle w:val="TableText"/>
            </w:pPr>
            <w:r>
              <w:t>2021 Chronic Musculoskeletal Conditions in Children and Adolescents</w:t>
            </w:r>
          </w:p>
        </w:tc>
        <w:tc>
          <w:tcPr>
            <w:tcW w:w="1270" w:type="dxa"/>
            <w:tcBorders>
              <w:left w:val="nil"/>
              <w:right w:val="nil"/>
            </w:tcBorders>
          </w:tcPr>
          <w:p w14:paraId="252B3B33" w14:textId="15A62D7F" w:rsidR="00874F81" w:rsidRDefault="00874F81" w:rsidP="001E7999">
            <w:pPr>
              <w:pStyle w:val="TableText"/>
            </w:pPr>
            <w:r>
              <w:t>NHMRC</w:t>
            </w:r>
          </w:p>
        </w:tc>
        <w:tc>
          <w:tcPr>
            <w:tcW w:w="1843" w:type="dxa"/>
            <w:tcBorders>
              <w:left w:val="nil"/>
              <w:right w:val="nil"/>
            </w:tcBorders>
          </w:tcPr>
          <w:p w14:paraId="068AE700" w14:textId="232C1630" w:rsidR="00874F81" w:rsidRDefault="00874F81" w:rsidP="00D7209A">
            <w:pPr>
              <w:pStyle w:val="TableText"/>
              <w:jc w:val="center"/>
            </w:pPr>
            <w:r>
              <w:t>5</w:t>
            </w:r>
          </w:p>
        </w:tc>
        <w:tc>
          <w:tcPr>
            <w:tcW w:w="1701" w:type="dxa"/>
            <w:tcBorders>
              <w:left w:val="nil"/>
              <w:right w:val="nil"/>
            </w:tcBorders>
          </w:tcPr>
          <w:p w14:paraId="19CCABD1" w14:textId="6D5BF9FD" w:rsidR="00874F81" w:rsidRDefault="00874F81" w:rsidP="00D7209A">
            <w:pPr>
              <w:pStyle w:val="TableText"/>
              <w:jc w:val="center"/>
            </w:pPr>
            <w:r>
              <w:t>6</w:t>
            </w:r>
          </w:p>
        </w:tc>
        <w:tc>
          <w:tcPr>
            <w:tcW w:w="1559" w:type="dxa"/>
            <w:tcBorders>
              <w:left w:val="nil"/>
              <w:right w:val="nil"/>
            </w:tcBorders>
          </w:tcPr>
          <w:p w14:paraId="5BE828F9" w14:textId="7C9254D8" w:rsidR="00874F81" w:rsidRDefault="00874F81" w:rsidP="00D7209A">
            <w:pPr>
              <w:pStyle w:val="TableText"/>
              <w:tabs>
                <w:tab w:val="decimal" w:pos="640"/>
              </w:tabs>
            </w:pPr>
            <w:r>
              <w:t>45.0%</w:t>
            </w:r>
          </w:p>
        </w:tc>
        <w:tc>
          <w:tcPr>
            <w:tcW w:w="1615" w:type="dxa"/>
            <w:tcBorders>
              <w:left w:val="nil"/>
              <w:right w:val="nil"/>
            </w:tcBorders>
          </w:tcPr>
          <w:p w14:paraId="7478AD33" w14:textId="14CDDF14" w:rsidR="00874F81" w:rsidRDefault="00874F81" w:rsidP="00D7209A">
            <w:pPr>
              <w:pStyle w:val="TableText"/>
              <w:tabs>
                <w:tab w:val="decimal" w:pos="580"/>
              </w:tabs>
            </w:pPr>
            <w:r>
              <w:t>55.0%</w:t>
            </w:r>
          </w:p>
        </w:tc>
      </w:tr>
      <w:tr w:rsidR="00874F81" w14:paraId="324B7C47" w14:textId="77777777" w:rsidTr="007B5873">
        <w:trPr>
          <w:cantSplit/>
        </w:trPr>
        <w:tc>
          <w:tcPr>
            <w:tcW w:w="4962" w:type="dxa"/>
            <w:tcBorders>
              <w:left w:val="nil"/>
              <w:right w:val="nil"/>
            </w:tcBorders>
            <w:vAlign w:val="bottom"/>
          </w:tcPr>
          <w:p w14:paraId="1C3A8622" w14:textId="38F3B871" w:rsidR="00874F81" w:rsidRDefault="00874F81" w:rsidP="00874F81">
            <w:pPr>
              <w:pStyle w:val="TableText"/>
            </w:pPr>
            <w:r>
              <w:t>2021 Chronic Neurological Conditions</w:t>
            </w:r>
          </w:p>
        </w:tc>
        <w:tc>
          <w:tcPr>
            <w:tcW w:w="1270" w:type="dxa"/>
            <w:tcBorders>
              <w:left w:val="nil"/>
              <w:right w:val="nil"/>
            </w:tcBorders>
          </w:tcPr>
          <w:p w14:paraId="0C38890B" w14:textId="78F78709" w:rsidR="00874F81" w:rsidRDefault="00874F81" w:rsidP="001E7999">
            <w:pPr>
              <w:pStyle w:val="TableText"/>
            </w:pPr>
            <w:r>
              <w:t>NHMRC</w:t>
            </w:r>
          </w:p>
        </w:tc>
        <w:tc>
          <w:tcPr>
            <w:tcW w:w="1843" w:type="dxa"/>
            <w:tcBorders>
              <w:left w:val="nil"/>
              <w:right w:val="nil"/>
            </w:tcBorders>
          </w:tcPr>
          <w:p w14:paraId="6FEE116F" w14:textId="4B04691E" w:rsidR="00874F81" w:rsidRDefault="00874F81" w:rsidP="00D7209A">
            <w:pPr>
              <w:pStyle w:val="TableText"/>
              <w:jc w:val="center"/>
            </w:pPr>
            <w:r>
              <w:t>5</w:t>
            </w:r>
          </w:p>
        </w:tc>
        <w:tc>
          <w:tcPr>
            <w:tcW w:w="1701" w:type="dxa"/>
            <w:tcBorders>
              <w:left w:val="nil"/>
              <w:right w:val="nil"/>
            </w:tcBorders>
          </w:tcPr>
          <w:p w14:paraId="1B1FB022" w14:textId="03417FB1" w:rsidR="00874F81" w:rsidRDefault="00874F81" w:rsidP="00D7209A">
            <w:pPr>
              <w:pStyle w:val="TableText"/>
              <w:jc w:val="center"/>
            </w:pPr>
            <w:r>
              <w:t>10</w:t>
            </w:r>
          </w:p>
        </w:tc>
        <w:tc>
          <w:tcPr>
            <w:tcW w:w="1559" w:type="dxa"/>
            <w:tcBorders>
              <w:left w:val="nil"/>
              <w:right w:val="nil"/>
            </w:tcBorders>
          </w:tcPr>
          <w:p w14:paraId="29B4D5E7" w14:textId="02CC49F9" w:rsidR="00874F81" w:rsidRDefault="00874F81" w:rsidP="00D7209A">
            <w:pPr>
              <w:pStyle w:val="TableText"/>
              <w:tabs>
                <w:tab w:val="decimal" w:pos="640"/>
              </w:tabs>
            </w:pPr>
            <w:r>
              <w:t>33.3%</w:t>
            </w:r>
          </w:p>
        </w:tc>
        <w:tc>
          <w:tcPr>
            <w:tcW w:w="1615" w:type="dxa"/>
            <w:tcBorders>
              <w:left w:val="nil"/>
              <w:right w:val="nil"/>
            </w:tcBorders>
          </w:tcPr>
          <w:p w14:paraId="197ED8AF" w14:textId="723E906D" w:rsidR="00874F81" w:rsidRDefault="00874F81" w:rsidP="00D7209A">
            <w:pPr>
              <w:pStyle w:val="TableText"/>
              <w:tabs>
                <w:tab w:val="decimal" w:pos="580"/>
              </w:tabs>
            </w:pPr>
            <w:r>
              <w:t>66.7%</w:t>
            </w:r>
          </w:p>
        </w:tc>
      </w:tr>
      <w:tr w:rsidR="00874F81" w14:paraId="3EC9E0B6" w14:textId="77777777" w:rsidTr="007B5873">
        <w:trPr>
          <w:cantSplit/>
        </w:trPr>
        <w:tc>
          <w:tcPr>
            <w:tcW w:w="4962" w:type="dxa"/>
            <w:tcBorders>
              <w:left w:val="nil"/>
              <w:right w:val="nil"/>
            </w:tcBorders>
            <w:vAlign w:val="bottom"/>
          </w:tcPr>
          <w:p w14:paraId="14EB8D4E" w14:textId="6537948F" w:rsidR="00874F81" w:rsidRDefault="00874F81" w:rsidP="00874F81">
            <w:pPr>
              <w:pStyle w:val="TableText"/>
            </w:pPr>
            <w:r>
              <w:t>2021 Chronic Respiratory Conditions</w:t>
            </w:r>
          </w:p>
        </w:tc>
        <w:tc>
          <w:tcPr>
            <w:tcW w:w="1270" w:type="dxa"/>
            <w:tcBorders>
              <w:left w:val="nil"/>
              <w:right w:val="nil"/>
            </w:tcBorders>
          </w:tcPr>
          <w:p w14:paraId="2B98B730" w14:textId="204B2AF6" w:rsidR="00874F81" w:rsidRDefault="00874F81" w:rsidP="001E7999">
            <w:pPr>
              <w:pStyle w:val="TableText"/>
            </w:pPr>
            <w:r>
              <w:t>NHMRC</w:t>
            </w:r>
          </w:p>
        </w:tc>
        <w:tc>
          <w:tcPr>
            <w:tcW w:w="1843" w:type="dxa"/>
            <w:tcBorders>
              <w:left w:val="nil"/>
              <w:right w:val="nil"/>
            </w:tcBorders>
          </w:tcPr>
          <w:p w14:paraId="1CB87BB7" w14:textId="7EBBE040" w:rsidR="00874F81" w:rsidRDefault="00874F81" w:rsidP="00D7209A">
            <w:pPr>
              <w:pStyle w:val="TableText"/>
              <w:jc w:val="center"/>
            </w:pPr>
            <w:r>
              <w:t>9</w:t>
            </w:r>
          </w:p>
        </w:tc>
        <w:tc>
          <w:tcPr>
            <w:tcW w:w="1701" w:type="dxa"/>
            <w:tcBorders>
              <w:left w:val="nil"/>
              <w:right w:val="nil"/>
            </w:tcBorders>
          </w:tcPr>
          <w:p w14:paraId="6C6ED5B3" w14:textId="089702FF" w:rsidR="00874F81" w:rsidRDefault="00874F81" w:rsidP="00D7209A">
            <w:pPr>
              <w:pStyle w:val="TableText"/>
              <w:jc w:val="center"/>
            </w:pPr>
            <w:r>
              <w:t>8</w:t>
            </w:r>
          </w:p>
        </w:tc>
        <w:tc>
          <w:tcPr>
            <w:tcW w:w="1559" w:type="dxa"/>
            <w:tcBorders>
              <w:left w:val="nil"/>
              <w:right w:val="nil"/>
            </w:tcBorders>
          </w:tcPr>
          <w:p w14:paraId="73091309" w14:textId="245A9AF9" w:rsidR="00874F81" w:rsidRDefault="00874F81" w:rsidP="00D7209A">
            <w:pPr>
              <w:pStyle w:val="TableText"/>
              <w:tabs>
                <w:tab w:val="decimal" w:pos="640"/>
              </w:tabs>
            </w:pPr>
            <w:r>
              <w:t>52.9%</w:t>
            </w:r>
          </w:p>
        </w:tc>
        <w:tc>
          <w:tcPr>
            <w:tcW w:w="1615" w:type="dxa"/>
            <w:tcBorders>
              <w:left w:val="nil"/>
              <w:right w:val="nil"/>
            </w:tcBorders>
          </w:tcPr>
          <w:p w14:paraId="3E2C2666" w14:textId="42F80DFC" w:rsidR="00874F81" w:rsidRDefault="00874F81" w:rsidP="00D7209A">
            <w:pPr>
              <w:pStyle w:val="TableText"/>
              <w:tabs>
                <w:tab w:val="decimal" w:pos="580"/>
              </w:tabs>
            </w:pPr>
            <w:r>
              <w:t>47.2%</w:t>
            </w:r>
          </w:p>
        </w:tc>
      </w:tr>
      <w:tr w:rsidR="00874F81" w14:paraId="1C1DB3CE" w14:textId="77777777" w:rsidTr="007B5873">
        <w:trPr>
          <w:cantSplit/>
        </w:trPr>
        <w:tc>
          <w:tcPr>
            <w:tcW w:w="4962" w:type="dxa"/>
            <w:tcBorders>
              <w:left w:val="nil"/>
              <w:right w:val="nil"/>
            </w:tcBorders>
            <w:vAlign w:val="bottom"/>
          </w:tcPr>
          <w:p w14:paraId="61BE6ECC" w14:textId="3A8E29E1" w:rsidR="00874F81" w:rsidRDefault="00874F81" w:rsidP="00874F81">
            <w:pPr>
              <w:pStyle w:val="TableText"/>
            </w:pPr>
            <w:r>
              <w:t>2021 Clinical Trials Activity</w:t>
            </w:r>
          </w:p>
        </w:tc>
        <w:tc>
          <w:tcPr>
            <w:tcW w:w="1270" w:type="dxa"/>
            <w:tcBorders>
              <w:left w:val="nil"/>
              <w:right w:val="nil"/>
            </w:tcBorders>
          </w:tcPr>
          <w:p w14:paraId="61AD694A" w14:textId="69B1DF6D" w:rsidR="00874F81" w:rsidRDefault="00874F81" w:rsidP="001E7999">
            <w:pPr>
              <w:pStyle w:val="TableText"/>
            </w:pPr>
            <w:r>
              <w:t>NHMRC</w:t>
            </w:r>
          </w:p>
        </w:tc>
        <w:tc>
          <w:tcPr>
            <w:tcW w:w="1843" w:type="dxa"/>
            <w:tcBorders>
              <w:left w:val="nil"/>
              <w:right w:val="nil"/>
            </w:tcBorders>
          </w:tcPr>
          <w:p w14:paraId="54AD2C46" w14:textId="67D5525B" w:rsidR="00874F81" w:rsidRDefault="00874F81" w:rsidP="00D7209A">
            <w:pPr>
              <w:pStyle w:val="TableText"/>
              <w:jc w:val="center"/>
            </w:pPr>
            <w:r>
              <w:t>17</w:t>
            </w:r>
          </w:p>
        </w:tc>
        <w:tc>
          <w:tcPr>
            <w:tcW w:w="1701" w:type="dxa"/>
            <w:tcBorders>
              <w:left w:val="nil"/>
              <w:right w:val="nil"/>
            </w:tcBorders>
          </w:tcPr>
          <w:p w14:paraId="128864F4" w14:textId="7DC54D43" w:rsidR="00874F81" w:rsidRDefault="00874F81" w:rsidP="00D7209A">
            <w:pPr>
              <w:pStyle w:val="TableText"/>
              <w:jc w:val="center"/>
            </w:pPr>
            <w:r>
              <w:t>22</w:t>
            </w:r>
          </w:p>
        </w:tc>
        <w:tc>
          <w:tcPr>
            <w:tcW w:w="1559" w:type="dxa"/>
            <w:tcBorders>
              <w:left w:val="nil"/>
              <w:right w:val="nil"/>
            </w:tcBorders>
          </w:tcPr>
          <w:p w14:paraId="1595B138" w14:textId="15320C3D" w:rsidR="00874F81" w:rsidRDefault="00874F81" w:rsidP="00D7209A">
            <w:pPr>
              <w:pStyle w:val="TableText"/>
              <w:tabs>
                <w:tab w:val="decimal" w:pos="640"/>
              </w:tabs>
            </w:pPr>
            <w:r>
              <w:t>43.6%</w:t>
            </w:r>
          </w:p>
        </w:tc>
        <w:tc>
          <w:tcPr>
            <w:tcW w:w="1615" w:type="dxa"/>
            <w:tcBorders>
              <w:left w:val="nil"/>
              <w:right w:val="nil"/>
            </w:tcBorders>
          </w:tcPr>
          <w:p w14:paraId="2ABC7D3F" w14:textId="3C0C2E3E" w:rsidR="00874F81" w:rsidRDefault="00874F81" w:rsidP="00D7209A">
            <w:pPr>
              <w:pStyle w:val="TableText"/>
              <w:tabs>
                <w:tab w:val="decimal" w:pos="580"/>
              </w:tabs>
            </w:pPr>
            <w:r>
              <w:t>56.4%</w:t>
            </w:r>
          </w:p>
        </w:tc>
      </w:tr>
      <w:tr w:rsidR="00874F81" w14:paraId="3678B8AE" w14:textId="77777777" w:rsidTr="007B5873">
        <w:trPr>
          <w:cantSplit/>
        </w:trPr>
        <w:tc>
          <w:tcPr>
            <w:tcW w:w="4962" w:type="dxa"/>
            <w:tcBorders>
              <w:left w:val="nil"/>
              <w:right w:val="nil"/>
            </w:tcBorders>
            <w:vAlign w:val="bottom"/>
          </w:tcPr>
          <w:p w14:paraId="3A87981D" w14:textId="3A56CF33" w:rsidR="00874F81" w:rsidRDefault="00874F81" w:rsidP="00874F81">
            <w:pPr>
              <w:pStyle w:val="TableText"/>
            </w:pPr>
            <w:r>
              <w:t>2021 Consumer-Led Research</w:t>
            </w:r>
          </w:p>
        </w:tc>
        <w:tc>
          <w:tcPr>
            <w:tcW w:w="1270" w:type="dxa"/>
            <w:tcBorders>
              <w:left w:val="nil"/>
              <w:right w:val="nil"/>
            </w:tcBorders>
          </w:tcPr>
          <w:p w14:paraId="7EE365CD" w14:textId="2F57A6BA" w:rsidR="00874F81" w:rsidRDefault="00874F81" w:rsidP="001E7999">
            <w:pPr>
              <w:pStyle w:val="TableText"/>
            </w:pPr>
            <w:r>
              <w:t>NHMRC</w:t>
            </w:r>
          </w:p>
        </w:tc>
        <w:tc>
          <w:tcPr>
            <w:tcW w:w="1843" w:type="dxa"/>
            <w:tcBorders>
              <w:left w:val="nil"/>
              <w:right w:val="nil"/>
            </w:tcBorders>
          </w:tcPr>
          <w:p w14:paraId="74C55E6F" w14:textId="50A4072F" w:rsidR="00874F81" w:rsidRDefault="00874F81" w:rsidP="00D7209A">
            <w:pPr>
              <w:pStyle w:val="TableText"/>
              <w:jc w:val="center"/>
            </w:pPr>
            <w:r>
              <w:t>11</w:t>
            </w:r>
          </w:p>
        </w:tc>
        <w:tc>
          <w:tcPr>
            <w:tcW w:w="1701" w:type="dxa"/>
            <w:tcBorders>
              <w:left w:val="nil"/>
              <w:right w:val="nil"/>
            </w:tcBorders>
          </w:tcPr>
          <w:p w14:paraId="52C4B6FE" w14:textId="3FB47934" w:rsidR="00874F81" w:rsidRDefault="00874F81" w:rsidP="00D7209A">
            <w:pPr>
              <w:pStyle w:val="TableText"/>
              <w:jc w:val="center"/>
            </w:pPr>
            <w:r>
              <w:t>21</w:t>
            </w:r>
          </w:p>
        </w:tc>
        <w:tc>
          <w:tcPr>
            <w:tcW w:w="1559" w:type="dxa"/>
            <w:tcBorders>
              <w:left w:val="nil"/>
              <w:right w:val="nil"/>
            </w:tcBorders>
          </w:tcPr>
          <w:p w14:paraId="5FAD130D" w14:textId="099AA5A6" w:rsidR="00874F81" w:rsidRDefault="00874F81" w:rsidP="00D7209A">
            <w:pPr>
              <w:pStyle w:val="TableText"/>
              <w:tabs>
                <w:tab w:val="decimal" w:pos="640"/>
              </w:tabs>
            </w:pPr>
            <w:r>
              <w:t>34.4%</w:t>
            </w:r>
          </w:p>
        </w:tc>
        <w:tc>
          <w:tcPr>
            <w:tcW w:w="1615" w:type="dxa"/>
            <w:tcBorders>
              <w:left w:val="nil"/>
              <w:right w:val="nil"/>
            </w:tcBorders>
          </w:tcPr>
          <w:p w14:paraId="0DC0BF54" w14:textId="0CD1780C" w:rsidR="00874F81" w:rsidRDefault="00874F81" w:rsidP="00D7209A">
            <w:pPr>
              <w:pStyle w:val="TableText"/>
              <w:tabs>
                <w:tab w:val="decimal" w:pos="580"/>
              </w:tabs>
            </w:pPr>
            <w:r>
              <w:t>65.6%</w:t>
            </w:r>
          </w:p>
        </w:tc>
      </w:tr>
      <w:tr w:rsidR="00874F81" w14:paraId="79C6203E" w14:textId="77777777" w:rsidTr="007B5873">
        <w:trPr>
          <w:cantSplit/>
        </w:trPr>
        <w:tc>
          <w:tcPr>
            <w:tcW w:w="4962" w:type="dxa"/>
            <w:tcBorders>
              <w:left w:val="nil"/>
              <w:right w:val="nil"/>
            </w:tcBorders>
            <w:vAlign w:val="bottom"/>
          </w:tcPr>
          <w:p w14:paraId="5051C9C5" w14:textId="5AF71450" w:rsidR="00874F81" w:rsidRDefault="00874F81" w:rsidP="00874F81">
            <w:pPr>
              <w:pStyle w:val="TableText"/>
            </w:pPr>
            <w:r>
              <w:t>2021 Dementia, Ageing and Aged Care</w:t>
            </w:r>
          </w:p>
        </w:tc>
        <w:tc>
          <w:tcPr>
            <w:tcW w:w="1270" w:type="dxa"/>
            <w:tcBorders>
              <w:left w:val="nil"/>
              <w:right w:val="nil"/>
            </w:tcBorders>
          </w:tcPr>
          <w:p w14:paraId="6CB66D3F" w14:textId="53D3247E" w:rsidR="00874F81" w:rsidRDefault="00874F81" w:rsidP="001E7999">
            <w:pPr>
              <w:pStyle w:val="TableText"/>
            </w:pPr>
            <w:r>
              <w:t>NHMRC</w:t>
            </w:r>
          </w:p>
        </w:tc>
        <w:tc>
          <w:tcPr>
            <w:tcW w:w="1843" w:type="dxa"/>
            <w:tcBorders>
              <w:left w:val="nil"/>
              <w:right w:val="nil"/>
            </w:tcBorders>
          </w:tcPr>
          <w:p w14:paraId="2D89EC32" w14:textId="662BD109" w:rsidR="00874F81" w:rsidRDefault="00874F81" w:rsidP="00D7209A">
            <w:pPr>
              <w:pStyle w:val="TableText"/>
              <w:jc w:val="center"/>
            </w:pPr>
            <w:r>
              <w:t>11</w:t>
            </w:r>
          </w:p>
        </w:tc>
        <w:tc>
          <w:tcPr>
            <w:tcW w:w="1701" w:type="dxa"/>
            <w:tcBorders>
              <w:left w:val="nil"/>
              <w:right w:val="nil"/>
            </w:tcBorders>
          </w:tcPr>
          <w:p w14:paraId="1F36F9A1" w14:textId="39FF2940" w:rsidR="00874F81" w:rsidRDefault="00874F81" w:rsidP="00D7209A">
            <w:pPr>
              <w:pStyle w:val="TableText"/>
              <w:jc w:val="center"/>
            </w:pPr>
            <w:r>
              <w:t>16</w:t>
            </w:r>
          </w:p>
        </w:tc>
        <w:tc>
          <w:tcPr>
            <w:tcW w:w="1559" w:type="dxa"/>
            <w:tcBorders>
              <w:left w:val="nil"/>
              <w:right w:val="nil"/>
            </w:tcBorders>
          </w:tcPr>
          <w:p w14:paraId="1B13698F" w14:textId="0CDE5412" w:rsidR="00874F81" w:rsidRDefault="00874F81" w:rsidP="00D7209A">
            <w:pPr>
              <w:pStyle w:val="TableText"/>
              <w:tabs>
                <w:tab w:val="decimal" w:pos="640"/>
              </w:tabs>
            </w:pPr>
            <w:r>
              <w:t>41.0%</w:t>
            </w:r>
          </w:p>
        </w:tc>
        <w:tc>
          <w:tcPr>
            <w:tcW w:w="1615" w:type="dxa"/>
            <w:tcBorders>
              <w:left w:val="nil"/>
              <w:right w:val="nil"/>
            </w:tcBorders>
          </w:tcPr>
          <w:p w14:paraId="52C56525" w14:textId="484BE585" w:rsidR="00874F81" w:rsidRDefault="00874F81" w:rsidP="00D7209A">
            <w:pPr>
              <w:pStyle w:val="TableText"/>
              <w:tabs>
                <w:tab w:val="decimal" w:pos="580"/>
              </w:tabs>
            </w:pPr>
            <w:r>
              <w:t>59.0%</w:t>
            </w:r>
          </w:p>
        </w:tc>
      </w:tr>
      <w:tr w:rsidR="00874F81" w14:paraId="2A0C4F6D" w14:textId="77777777" w:rsidTr="007B5873">
        <w:trPr>
          <w:cantSplit/>
        </w:trPr>
        <w:tc>
          <w:tcPr>
            <w:tcW w:w="4962" w:type="dxa"/>
            <w:tcBorders>
              <w:left w:val="nil"/>
              <w:right w:val="nil"/>
            </w:tcBorders>
            <w:vAlign w:val="bottom"/>
          </w:tcPr>
          <w:p w14:paraId="40CFE8A1" w14:textId="22B0F4E3" w:rsidR="00874F81" w:rsidRDefault="00874F81" w:rsidP="00874F81">
            <w:pPr>
              <w:pStyle w:val="TableText"/>
            </w:pPr>
            <w:r>
              <w:t>2021 Early to Mid-Career Researchers</w:t>
            </w:r>
          </w:p>
        </w:tc>
        <w:tc>
          <w:tcPr>
            <w:tcW w:w="1270" w:type="dxa"/>
            <w:tcBorders>
              <w:left w:val="nil"/>
              <w:right w:val="nil"/>
            </w:tcBorders>
          </w:tcPr>
          <w:p w14:paraId="031C36F1" w14:textId="79AF6C92" w:rsidR="00874F81" w:rsidRDefault="00874F81" w:rsidP="001E7999">
            <w:pPr>
              <w:pStyle w:val="TableText"/>
            </w:pPr>
            <w:r>
              <w:t>NHMRC</w:t>
            </w:r>
          </w:p>
        </w:tc>
        <w:tc>
          <w:tcPr>
            <w:tcW w:w="1843" w:type="dxa"/>
            <w:tcBorders>
              <w:left w:val="nil"/>
              <w:right w:val="nil"/>
            </w:tcBorders>
          </w:tcPr>
          <w:p w14:paraId="6C7475D8" w14:textId="59E52183" w:rsidR="00874F81" w:rsidRDefault="00874F81" w:rsidP="00D7209A">
            <w:pPr>
              <w:pStyle w:val="TableText"/>
              <w:jc w:val="center"/>
            </w:pPr>
            <w:r>
              <w:t>101</w:t>
            </w:r>
          </w:p>
        </w:tc>
        <w:tc>
          <w:tcPr>
            <w:tcW w:w="1701" w:type="dxa"/>
            <w:tcBorders>
              <w:left w:val="nil"/>
              <w:right w:val="nil"/>
            </w:tcBorders>
          </w:tcPr>
          <w:p w14:paraId="4AD9C573" w14:textId="46437DD3" w:rsidR="00874F81" w:rsidRDefault="00874F81" w:rsidP="00D7209A">
            <w:pPr>
              <w:pStyle w:val="TableText"/>
              <w:jc w:val="center"/>
            </w:pPr>
            <w:r>
              <w:t>86</w:t>
            </w:r>
          </w:p>
        </w:tc>
        <w:tc>
          <w:tcPr>
            <w:tcW w:w="1559" w:type="dxa"/>
            <w:tcBorders>
              <w:left w:val="nil"/>
              <w:right w:val="nil"/>
            </w:tcBorders>
          </w:tcPr>
          <w:p w14:paraId="1F789F6D" w14:textId="263EDC53" w:rsidR="00874F81" w:rsidRDefault="00874F81" w:rsidP="00D7209A">
            <w:pPr>
              <w:pStyle w:val="TableText"/>
              <w:tabs>
                <w:tab w:val="decimal" w:pos="640"/>
              </w:tabs>
            </w:pPr>
            <w:r>
              <w:t>54.0%</w:t>
            </w:r>
          </w:p>
        </w:tc>
        <w:tc>
          <w:tcPr>
            <w:tcW w:w="1615" w:type="dxa"/>
            <w:tcBorders>
              <w:left w:val="nil"/>
              <w:right w:val="nil"/>
            </w:tcBorders>
          </w:tcPr>
          <w:p w14:paraId="7188D97C" w14:textId="5497195E" w:rsidR="00874F81" w:rsidRDefault="00874F81" w:rsidP="00D7209A">
            <w:pPr>
              <w:pStyle w:val="TableText"/>
              <w:tabs>
                <w:tab w:val="decimal" w:pos="580"/>
              </w:tabs>
            </w:pPr>
            <w:r>
              <w:t>46.0%</w:t>
            </w:r>
          </w:p>
        </w:tc>
      </w:tr>
      <w:tr w:rsidR="00874F81" w14:paraId="04E79258" w14:textId="77777777" w:rsidTr="007B5873">
        <w:trPr>
          <w:cantSplit/>
        </w:trPr>
        <w:tc>
          <w:tcPr>
            <w:tcW w:w="4962" w:type="dxa"/>
            <w:tcBorders>
              <w:left w:val="nil"/>
              <w:right w:val="nil"/>
            </w:tcBorders>
            <w:vAlign w:val="bottom"/>
          </w:tcPr>
          <w:p w14:paraId="354FD94C" w14:textId="43B51459" w:rsidR="00874F81" w:rsidRDefault="00874F81" w:rsidP="00874F81">
            <w:pPr>
              <w:pStyle w:val="TableText"/>
            </w:pPr>
            <w:r>
              <w:t>2021 Genomics Health Futures Mission</w:t>
            </w:r>
          </w:p>
        </w:tc>
        <w:tc>
          <w:tcPr>
            <w:tcW w:w="1270" w:type="dxa"/>
            <w:tcBorders>
              <w:left w:val="nil"/>
              <w:right w:val="nil"/>
            </w:tcBorders>
          </w:tcPr>
          <w:p w14:paraId="53500423" w14:textId="14DA7513" w:rsidR="00874F81" w:rsidRDefault="00874F81" w:rsidP="001E7999">
            <w:pPr>
              <w:pStyle w:val="TableText"/>
            </w:pPr>
            <w:r>
              <w:t>NHMRC</w:t>
            </w:r>
          </w:p>
        </w:tc>
        <w:tc>
          <w:tcPr>
            <w:tcW w:w="1843" w:type="dxa"/>
            <w:tcBorders>
              <w:left w:val="nil"/>
              <w:right w:val="nil"/>
            </w:tcBorders>
          </w:tcPr>
          <w:p w14:paraId="3FBB9027" w14:textId="1BCA0C1B" w:rsidR="00874F81" w:rsidRDefault="00874F81" w:rsidP="00D7209A">
            <w:pPr>
              <w:pStyle w:val="TableText"/>
              <w:jc w:val="center"/>
            </w:pPr>
            <w:r>
              <w:t>11</w:t>
            </w:r>
          </w:p>
        </w:tc>
        <w:tc>
          <w:tcPr>
            <w:tcW w:w="1701" w:type="dxa"/>
            <w:tcBorders>
              <w:left w:val="nil"/>
              <w:right w:val="nil"/>
            </w:tcBorders>
          </w:tcPr>
          <w:p w14:paraId="1995EF0E" w14:textId="313F361C" w:rsidR="00874F81" w:rsidRDefault="00874F81" w:rsidP="00D7209A">
            <w:pPr>
              <w:pStyle w:val="TableText"/>
              <w:jc w:val="center"/>
            </w:pPr>
            <w:r>
              <w:t>13</w:t>
            </w:r>
          </w:p>
        </w:tc>
        <w:tc>
          <w:tcPr>
            <w:tcW w:w="1559" w:type="dxa"/>
            <w:tcBorders>
              <w:left w:val="nil"/>
              <w:right w:val="nil"/>
            </w:tcBorders>
          </w:tcPr>
          <w:p w14:paraId="2800991F" w14:textId="610BA2E4" w:rsidR="00874F81" w:rsidRDefault="00874F81" w:rsidP="00D7209A">
            <w:pPr>
              <w:pStyle w:val="TableText"/>
              <w:tabs>
                <w:tab w:val="decimal" w:pos="640"/>
              </w:tabs>
            </w:pPr>
            <w:r>
              <w:t>54.0%</w:t>
            </w:r>
          </w:p>
        </w:tc>
        <w:tc>
          <w:tcPr>
            <w:tcW w:w="1615" w:type="dxa"/>
            <w:tcBorders>
              <w:left w:val="nil"/>
              <w:right w:val="nil"/>
            </w:tcBorders>
          </w:tcPr>
          <w:p w14:paraId="39FEF41B" w14:textId="1674F30D" w:rsidR="00874F81" w:rsidRDefault="00874F81" w:rsidP="00D7209A">
            <w:pPr>
              <w:pStyle w:val="TableText"/>
              <w:tabs>
                <w:tab w:val="decimal" w:pos="580"/>
              </w:tabs>
            </w:pPr>
            <w:r>
              <w:t>46.0%</w:t>
            </w:r>
          </w:p>
        </w:tc>
      </w:tr>
      <w:tr w:rsidR="00874F81" w14:paraId="20830D2E" w14:textId="77777777" w:rsidTr="007B5873">
        <w:trPr>
          <w:cantSplit/>
        </w:trPr>
        <w:tc>
          <w:tcPr>
            <w:tcW w:w="4962" w:type="dxa"/>
            <w:tcBorders>
              <w:left w:val="nil"/>
              <w:right w:val="nil"/>
            </w:tcBorders>
            <w:vAlign w:val="bottom"/>
          </w:tcPr>
          <w:p w14:paraId="42E5E7FA" w14:textId="398EB6EC" w:rsidR="00874F81" w:rsidRPr="00874F81" w:rsidRDefault="00874F81" w:rsidP="00874F81">
            <w:pPr>
              <w:pStyle w:val="TableText"/>
            </w:pPr>
            <w:r w:rsidRPr="00874F81">
              <w:t>2021 Improving the Health and Wellbeing of Aboriginal and Torres Strait Islander Mothers and Babies</w:t>
            </w:r>
          </w:p>
        </w:tc>
        <w:tc>
          <w:tcPr>
            <w:tcW w:w="1270" w:type="dxa"/>
            <w:tcBorders>
              <w:left w:val="nil"/>
              <w:right w:val="nil"/>
            </w:tcBorders>
          </w:tcPr>
          <w:p w14:paraId="09012988" w14:textId="330C46BD" w:rsidR="00874F81" w:rsidRPr="00874F81" w:rsidRDefault="00874F81" w:rsidP="001E7999">
            <w:pPr>
              <w:pStyle w:val="TableText"/>
            </w:pPr>
            <w:r w:rsidRPr="00874F81">
              <w:t>BGH</w:t>
            </w:r>
          </w:p>
        </w:tc>
        <w:tc>
          <w:tcPr>
            <w:tcW w:w="1843" w:type="dxa"/>
            <w:tcBorders>
              <w:left w:val="nil"/>
              <w:right w:val="nil"/>
            </w:tcBorders>
          </w:tcPr>
          <w:p w14:paraId="0CA2F35E" w14:textId="790293AD" w:rsidR="00874F81" w:rsidRPr="00874F81" w:rsidRDefault="00874F81" w:rsidP="00D7209A">
            <w:pPr>
              <w:pStyle w:val="TableText"/>
              <w:jc w:val="center"/>
            </w:pPr>
            <w:r w:rsidRPr="00874F81">
              <w:t>1</w:t>
            </w:r>
          </w:p>
        </w:tc>
        <w:tc>
          <w:tcPr>
            <w:tcW w:w="1701" w:type="dxa"/>
            <w:tcBorders>
              <w:left w:val="nil"/>
              <w:right w:val="nil"/>
            </w:tcBorders>
          </w:tcPr>
          <w:p w14:paraId="625F1006" w14:textId="72E85DF0" w:rsidR="00874F81" w:rsidRPr="00874F81" w:rsidRDefault="00874F81" w:rsidP="00D7209A">
            <w:pPr>
              <w:pStyle w:val="TableText"/>
              <w:jc w:val="center"/>
            </w:pPr>
            <w:r w:rsidRPr="00874F81">
              <w:t>11</w:t>
            </w:r>
          </w:p>
        </w:tc>
        <w:tc>
          <w:tcPr>
            <w:tcW w:w="1559" w:type="dxa"/>
            <w:tcBorders>
              <w:left w:val="nil"/>
              <w:right w:val="nil"/>
            </w:tcBorders>
          </w:tcPr>
          <w:p w14:paraId="73F69CD4" w14:textId="5768B766" w:rsidR="00874F81" w:rsidRPr="00874F81" w:rsidRDefault="00874F81" w:rsidP="00D7209A">
            <w:pPr>
              <w:pStyle w:val="TableText"/>
              <w:tabs>
                <w:tab w:val="decimal" w:pos="640"/>
              </w:tabs>
            </w:pPr>
            <w:r w:rsidRPr="00874F81">
              <w:t>8.3%</w:t>
            </w:r>
          </w:p>
        </w:tc>
        <w:tc>
          <w:tcPr>
            <w:tcW w:w="1615" w:type="dxa"/>
            <w:tcBorders>
              <w:left w:val="nil"/>
              <w:right w:val="nil"/>
            </w:tcBorders>
          </w:tcPr>
          <w:p w14:paraId="56EB6B5F" w14:textId="67509D98" w:rsidR="00874F81" w:rsidRPr="00874F81" w:rsidRDefault="00874F81" w:rsidP="00D7209A">
            <w:pPr>
              <w:pStyle w:val="TableText"/>
              <w:tabs>
                <w:tab w:val="decimal" w:pos="580"/>
              </w:tabs>
            </w:pPr>
            <w:r w:rsidRPr="00874F81">
              <w:t>91.7%</w:t>
            </w:r>
          </w:p>
        </w:tc>
      </w:tr>
      <w:tr w:rsidR="00874F81" w14:paraId="42DDE156" w14:textId="77777777" w:rsidTr="007B5873">
        <w:trPr>
          <w:cantSplit/>
        </w:trPr>
        <w:tc>
          <w:tcPr>
            <w:tcW w:w="4962" w:type="dxa"/>
            <w:tcBorders>
              <w:left w:val="nil"/>
              <w:right w:val="nil"/>
            </w:tcBorders>
            <w:vAlign w:val="bottom"/>
          </w:tcPr>
          <w:p w14:paraId="5E9D663D" w14:textId="025ABEEB" w:rsidR="00874F81" w:rsidRDefault="00874F81" w:rsidP="00874F81">
            <w:pPr>
              <w:pStyle w:val="TableText"/>
            </w:pPr>
            <w:r>
              <w:t>2021 Indigenous Health Research</w:t>
            </w:r>
          </w:p>
        </w:tc>
        <w:tc>
          <w:tcPr>
            <w:tcW w:w="1270" w:type="dxa"/>
            <w:tcBorders>
              <w:left w:val="nil"/>
              <w:right w:val="nil"/>
            </w:tcBorders>
          </w:tcPr>
          <w:p w14:paraId="57682BC5" w14:textId="6E5AF5DD" w:rsidR="00874F81" w:rsidRDefault="00874F81" w:rsidP="001E7999">
            <w:pPr>
              <w:pStyle w:val="TableText"/>
            </w:pPr>
            <w:r>
              <w:rPr>
                <w:color w:val="000000" w:themeColor="dark1"/>
              </w:rPr>
              <w:t>NHMRC</w:t>
            </w:r>
          </w:p>
        </w:tc>
        <w:tc>
          <w:tcPr>
            <w:tcW w:w="1843" w:type="dxa"/>
            <w:tcBorders>
              <w:left w:val="nil"/>
              <w:right w:val="nil"/>
            </w:tcBorders>
          </w:tcPr>
          <w:p w14:paraId="5263F6D6" w14:textId="32971DD8" w:rsidR="00874F81" w:rsidRDefault="00874F81" w:rsidP="00D7209A">
            <w:pPr>
              <w:pStyle w:val="TableText"/>
              <w:jc w:val="center"/>
            </w:pPr>
            <w:r>
              <w:rPr>
                <w:color w:val="000000" w:themeColor="dark1"/>
              </w:rPr>
              <w:t>2</w:t>
            </w:r>
          </w:p>
        </w:tc>
        <w:tc>
          <w:tcPr>
            <w:tcW w:w="1701" w:type="dxa"/>
            <w:tcBorders>
              <w:left w:val="nil"/>
              <w:right w:val="nil"/>
            </w:tcBorders>
          </w:tcPr>
          <w:p w14:paraId="60015A83" w14:textId="6A60A9EE" w:rsidR="00874F81" w:rsidRDefault="00874F81" w:rsidP="00D7209A">
            <w:pPr>
              <w:pStyle w:val="TableText"/>
              <w:jc w:val="center"/>
            </w:pPr>
            <w:r>
              <w:rPr>
                <w:color w:val="000000" w:themeColor="dark1"/>
              </w:rPr>
              <w:t>15</w:t>
            </w:r>
          </w:p>
        </w:tc>
        <w:tc>
          <w:tcPr>
            <w:tcW w:w="1559" w:type="dxa"/>
            <w:tcBorders>
              <w:left w:val="nil"/>
              <w:right w:val="nil"/>
            </w:tcBorders>
          </w:tcPr>
          <w:p w14:paraId="2EFA4D93" w14:textId="1963EDB9" w:rsidR="00874F81" w:rsidRDefault="00874F81" w:rsidP="00D7209A">
            <w:pPr>
              <w:pStyle w:val="TableText"/>
              <w:tabs>
                <w:tab w:val="decimal" w:pos="640"/>
              </w:tabs>
            </w:pPr>
            <w:r>
              <w:rPr>
                <w:color w:val="000000" w:themeColor="dark1"/>
              </w:rPr>
              <w:t>12.0%</w:t>
            </w:r>
          </w:p>
        </w:tc>
        <w:tc>
          <w:tcPr>
            <w:tcW w:w="1615" w:type="dxa"/>
            <w:tcBorders>
              <w:left w:val="nil"/>
              <w:right w:val="nil"/>
            </w:tcBorders>
          </w:tcPr>
          <w:p w14:paraId="537ECF27" w14:textId="29A39904" w:rsidR="00874F81" w:rsidRDefault="00874F81" w:rsidP="00D7209A">
            <w:pPr>
              <w:pStyle w:val="TableText"/>
              <w:tabs>
                <w:tab w:val="decimal" w:pos="580"/>
              </w:tabs>
            </w:pPr>
            <w:r>
              <w:rPr>
                <w:color w:val="000000" w:themeColor="dark1"/>
              </w:rPr>
              <w:t>88.0%</w:t>
            </w:r>
          </w:p>
        </w:tc>
      </w:tr>
      <w:tr w:rsidR="00874F81" w14:paraId="481BCB8A" w14:textId="77777777" w:rsidTr="007B5873">
        <w:trPr>
          <w:cantSplit/>
        </w:trPr>
        <w:tc>
          <w:tcPr>
            <w:tcW w:w="4962" w:type="dxa"/>
            <w:tcBorders>
              <w:left w:val="nil"/>
              <w:right w:val="nil"/>
            </w:tcBorders>
            <w:vAlign w:val="bottom"/>
          </w:tcPr>
          <w:p w14:paraId="551A75BC" w14:textId="13A8D385" w:rsidR="00874F81" w:rsidRDefault="00874F81" w:rsidP="00874F81">
            <w:pPr>
              <w:pStyle w:val="TableText"/>
            </w:pPr>
            <w:r>
              <w:t>2021 International Clinical Trial Collaborations (</w:t>
            </w:r>
            <w:r w:rsidR="008C68D9">
              <w:t>Round </w:t>
            </w:r>
            <w:r>
              <w:t>21.1)</w:t>
            </w:r>
          </w:p>
        </w:tc>
        <w:tc>
          <w:tcPr>
            <w:tcW w:w="1270" w:type="dxa"/>
            <w:tcBorders>
              <w:left w:val="nil"/>
              <w:right w:val="nil"/>
            </w:tcBorders>
          </w:tcPr>
          <w:p w14:paraId="732390CD" w14:textId="0C726E12" w:rsidR="00874F81" w:rsidRDefault="00874F81" w:rsidP="001E7999">
            <w:pPr>
              <w:pStyle w:val="TableText"/>
            </w:pPr>
            <w:r>
              <w:rPr>
                <w:color w:val="000000" w:themeColor="dark1"/>
              </w:rPr>
              <w:t>NHMRC</w:t>
            </w:r>
          </w:p>
        </w:tc>
        <w:tc>
          <w:tcPr>
            <w:tcW w:w="1843" w:type="dxa"/>
            <w:tcBorders>
              <w:left w:val="nil"/>
              <w:right w:val="nil"/>
            </w:tcBorders>
          </w:tcPr>
          <w:p w14:paraId="3676EAB4" w14:textId="1CF56456" w:rsidR="00874F81" w:rsidRDefault="00874F81" w:rsidP="00D7209A">
            <w:pPr>
              <w:pStyle w:val="TableText"/>
              <w:jc w:val="center"/>
            </w:pPr>
            <w:r>
              <w:rPr>
                <w:color w:val="000000" w:themeColor="dark1"/>
              </w:rPr>
              <w:t>10</w:t>
            </w:r>
          </w:p>
        </w:tc>
        <w:tc>
          <w:tcPr>
            <w:tcW w:w="1701" w:type="dxa"/>
            <w:tcBorders>
              <w:left w:val="nil"/>
              <w:right w:val="nil"/>
            </w:tcBorders>
          </w:tcPr>
          <w:p w14:paraId="0B16DA54" w14:textId="0D16E8C6" w:rsidR="00874F81" w:rsidRDefault="00874F81" w:rsidP="00D7209A">
            <w:pPr>
              <w:pStyle w:val="TableText"/>
              <w:jc w:val="center"/>
            </w:pPr>
            <w:r>
              <w:rPr>
                <w:color w:val="000000" w:themeColor="dark1"/>
              </w:rPr>
              <w:t>4</w:t>
            </w:r>
          </w:p>
        </w:tc>
        <w:tc>
          <w:tcPr>
            <w:tcW w:w="1559" w:type="dxa"/>
            <w:tcBorders>
              <w:left w:val="nil"/>
              <w:right w:val="nil"/>
            </w:tcBorders>
          </w:tcPr>
          <w:p w14:paraId="06C28151" w14:textId="42ECA9E1" w:rsidR="00874F81" w:rsidRDefault="00874F81" w:rsidP="00D7209A">
            <w:pPr>
              <w:pStyle w:val="TableText"/>
              <w:tabs>
                <w:tab w:val="decimal" w:pos="640"/>
              </w:tabs>
            </w:pPr>
            <w:r>
              <w:rPr>
                <w:color w:val="000000" w:themeColor="dark1"/>
              </w:rPr>
              <w:t>71.4%</w:t>
            </w:r>
          </w:p>
        </w:tc>
        <w:tc>
          <w:tcPr>
            <w:tcW w:w="1615" w:type="dxa"/>
            <w:tcBorders>
              <w:left w:val="nil"/>
              <w:right w:val="nil"/>
            </w:tcBorders>
          </w:tcPr>
          <w:p w14:paraId="6EE7A7C3" w14:textId="0C3DEE30" w:rsidR="00874F81" w:rsidRDefault="00874F81" w:rsidP="00D7209A">
            <w:pPr>
              <w:pStyle w:val="TableText"/>
              <w:tabs>
                <w:tab w:val="decimal" w:pos="580"/>
              </w:tabs>
            </w:pPr>
            <w:r>
              <w:rPr>
                <w:color w:val="000000" w:themeColor="dark1"/>
              </w:rPr>
              <w:t>28.6%</w:t>
            </w:r>
          </w:p>
        </w:tc>
      </w:tr>
      <w:tr w:rsidR="00874F81" w14:paraId="7328C4A4" w14:textId="77777777" w:rsidTr="007B5873">
        <w:trPr>
          <w:cantSplit/>
        </w:trPr>
        <w:tc>
          <w:tcPr>
            <w:tcW w:w="4962" w:type="dxa"/>
            <w:tcBorders>
              <w:left w:val="nil"/>
              <w:right w:val="nil"/>
            </w:tcBorders>
            <w:vAlign w:val="bottom"/>
          </w:tcPr>
          <w:p w14:paraId="5EF47557" w14:textId="21416C29" w:rsidR="00874F81" w:rsidRDefault="00874F81" w:rsidP="00874F81">
            <w:pPr>
              <w:pStyle w:val="TableText"/>
            </w:pPr>
            <w:r>
              <w:t>2021 Maternal Health and Healthy Lifestyles</w:t>
            </w:r>
          </w:p>
        </w:tc>
        <w:tc>
          <w:tcPr>
            <w:tcW w:w="1270" w:type="dxa"/>
            <w:tcBorders>
              <w:left w:val="nil"/>
              <w:right w:val="nil"/>
            </w:tcBorders>
          </w:tcPr>
          <w:p w14:paraId="634666C4" w14:textId="65DF2E25" w:rsidR="00874F81" w:rsidRDefault="00874F81" w:rsidP="001E7999">
            <w:pPr>
              <w:pStyle w:val="TableText"/>
            </w:pPr>
            <w:r>
              <w:rPr>
                <w:color w:val="000000" w:themeColor="dark1"/>
              </w:rPr>
              <w:t>NHMRC</w:t>
            </w:r>
          </w:p>
        </w:tc>
        <w:tc>
          <w:tcPr>
            <w:tcW w:w="1843" w:type="dxa"/>
            <w:tcBorders>
              <w:left w:val="nil"/>
              <w:right w:val="nil"/>
            </w:tcBorders>
          </w:tcPr>
          <w:p w14:paraId="1EE15714" w14:textId="3DFA25B2" w:rsidR="00874F81" w:rsidRDefault="00874F81" w:rsidP="00D7209A">
            <w:pPr>
              <w:pStyle w:val="TableText"/>
              <w:jc w:val="center"/>
            </w:pPr>
            <w:r>
              <w:rPr>
                <w:color w:val="000000" w:themeColor="dark1"/>
              </w:rPr>
              <w:t>4</w:t>
            </w:r>
          </w:p>
        </w:tc>
        <w:tc>
          <w:tcPr>
            <w:tcW w:w="1701" w:type="dxa"/>
            <w:tcBorders>
              <w:left w:val="nil"/>
              <w:right w:val="nil"/>
            </w:tcBorders>
          </w:tcPr>
          <w:p w14:paraId="45D666FE" w14:textId="4084F8DA" w:rsidR="00874F81" w:rsidRDefault="00874F81" w:rsidP="00D7209A">
            <w:pPr>
              <w:pStyle w:val="TableText"/>
              <w:jc w:val="center"/>
            </w:pPr>
            <w:r>
              <w:rPr>
                <w:color w:val="000000" w:themeColor="dark1"/>
              </w:rPr>
              <w:t>7</w:t>
            </w:r>
          </w:p>
        </w:tc>
        <w:tc>
          <w:tcPr>
            <w:tcW w:w="1559" w:type="dxa"/>
            <w:tcBorders>
              <w:left w:val="nil"/>
              <w:right w:val="nil"/>
            </w:tcBorders>
          </w:tcPr>
          <w:p w14:paraId="4D39F81D" w14:textId="484B9F35" w:rsidR="00874F81" w:rsidRDefault="00874F81" w:rsidP="00D7209A">
            <w:pPr>
              <w:pStyle w:val="TableText"/>
              <w:tabs>
                <w:tab w:val="decimal" w:pos="640"/>
              </w:tabs>
            </w:pPr>
            <w:r>
              <w:rPr>
                <w:color w:val="000000" w:themeColor="dark1"/>
              </w:rPr>
              <w:t>36.4%</w:t>
            </w:r>
          </w:p>
        </w:tc>
        <w:tc>
          <w:tcPr>
            <w:tcW w:w="1615" w:type="dxa"/>
            <w:tcBorders>
              <w:left w:val="nil"/>
              <w:right w:val="nil"/>
            </w:tcBorders>
          </w:tcPr>
          <w:p w14:paraId="43F04235" w14:textId="18279032" w:rsidR="00874F81" w:rsidRDefault="00874F81" w:rsidP="00D7209A">
            <w:pPr>
              <w:pStyle w:val="TableText"/>
              <w:tabs>
                <w:tab w:val="decimal" w:pos="580"/>
              </w:tabs>
            </w:pPr>
            <w:r>
              <w:rPr>
                <w:color w:val="000000" w:themeColor="dark1"/>
              </w:rPr>
              <w:t>63.6%</w:t>
            </w:r>
          </w:p>
        </w:tc>
      </w:tr>
      <w:tr w:rsidR="00874F81" w14:paraId="65EA5DFC" w14:textId="77777777" w:rsidTr="007B5873">
        <w:trPr>
          <w:cantSplit/>
        </w:trPr>
        <w:tc>
          <w:tcPr>
            <w:tcW w:w="4962" w:type="dxa"/>
            <w:tcBorders>
              <w:left w:val="nil"/>
              <w:right w:val="nil"/>
            </w:tcBorders>
            <w:vAlign w:val="bottom"/>
          </w:tcPr>
          <w:p w14:paraId="7E0CBC2A" w14:textId="40D37CC5" w:rsidR="00874F81" w:rsidRDefault="00874F81" w:rsidP="00874F81">
            <w:pPr>
              <w:pStyle w:val="TableText"/>
            </w:pPr>
            <w:r>
              <w:t>2021 mRNA Clinical Trials Enabling Infrastructure</w:t>
            </w:r>
          </w:p>
        </w:tc>
        <w:tc>
          <w:tcPr>
            <w:tcW w:w="1270" w:type="dxa"/>
            <w:tcBorders>
              <w:left w:val="nil"/>
              <w:right w:val="nil"/>
            </w:tcBorders>
          </w:tcPr>
          <w:p w14:paraId="499B8960" w14:textId="0C666AA9" w:rsidR="00874F81" w:rsidRDefault="00874F81" w:rsidP="001E7999">
            <w:pPr>
              <w:pStyle w:val="TableText"/>
            </w:pPr>
            <w:r>
              <w:rPr>
                <w:color w:val="000000" w:themeColor="dark1"/>
              </w:rPr>
              <w:t>BGH</w:t>
            </w:r>
          </w:p>
        </w:tc>
        <w:tc>
          <w:tcPr>
            <w:tcW w:w="1843" w:type="dxa"/>
            <w:tcBorders>
              <w:left w:val="nil"/>
              <w:right w:val="nil"/>
            </w:tcBorders>
          </w:tcPr>
          <w:p w14:paraId="6EF1F3ED" w14:textId="501687BF" w:rsidR="00874F81" w:rsidRDefault="00874F81" w:rsidP="00D7209A">
            <w:pPr>
              <w:pStyle w:val="TableText"/>
              <w:jc w:val="center"/>
            </w:pPr>
            <w:r>
              <w:rPr>
                <w:color w:val="000000" w:themeColor="dark1"/>
              </w:rPr>
              <w:t>5</w:t>
            </w:r>
          </w:p>
        </w:tc>
        <w:tc>
          <w:tcPr>
            <w:tcW w:w="1701" w:type="dxa"/>
            <w:tcBorders>
              <w:left w:val="nil"/>
              <w:right w:val="nil"/>
            </w:tcBorders>
          </w:tcPr>
          <w:p w14:paraId="5327B2F3" w14:textId="0B6286A1" w:rsidR="00874F81" w:rsidRDefault="00874F81" w:rsidP="00D7209A">
            <w:pPr>
              <w:pStyle w:val="TableText"/>
              <w:jc w:val="center"/>
            </w:pPr>
            <w:r>
              <w:rPr>
                <w:color w:val="000000" w:themeColor="dark1"/>
              </w:rPr>
              <w:t>5</w:t>
            </w:r>
          </w:p>
        </w:tc>
        <w:tc>
          <w:tcPr>
            <w:tcW w:w="1559" w:type="dxa"/>
            <w:tcBorders>
              <w:left w:val="nil"/>
              <w:right w:val="nil"/>
            </w:tcBorders>
          </w:tcPr>
          <w:p w14:paraId="3508E4D4" w14:textId="5DD3729A" w:rsidR="00874F81" w:rsidRDefault="00874F81" w:rsidP="00D7209A">
            <w:pPr>
              <w:pStyle w:val="TableText"/>
              <w:tabs>
                <w:tab w:val="decimal" w:pos="640"/>
              </w:tabs>
            </w:pPr>
            <w:r>
              <w:rPr>
                <w:color w:val="000000" w:themeColor="dark1"/>
              </w:rPr>
              <w:t>50.0%</w:t>
            </w:r>
          </w:p>
        </w:tc>
        <w:tc>
          <w:tcPr>
            <w:tcW w:w="1615" w:type="dxa"/>
            <w:tcBorders>
              <w:left w:val="nil"/>
              <w:right w:val="nil"/>
            </w:tcBorders>
          </w:tcPr>
          <w:p w14:paraId="313F569C" w14:textId="13E06CEB" w:rsidR="00874F81" w:rsidRDefault="00874F81" w:rsidP="00D7209A">
            <w:pPr>
              <w:pStyle w:val="TableText"/>
              <w:tabs>
                <w:tab w:val="decimal" w:pos="580"/>
              </w:tabs>
            </w:pPr>
            <w:r>
              <w:rPr>
                <w:color w:val="000000" w:themeColor="dark1"/>
              </w:rPr>
              <w:t>50.0%</w:t>
            </w:r>
          </w:p>
        </w:tc>
      </w:tr>
      <w:tr w:rsidR="00874F81" w14:paraId="0C1C85F3" w14:textId="77777777" w:rsidTr="007B5873">
        <w:trPr>
          <w:cantSplit/>
        </w:trPr>
        <w:tc>
          <w:tcPr>
            <w:tcW w:w="4962" w:type="dxa"/>
            <w:tcBorders>
              <w:left w:val="nil"/>
              <w:right w:val="nil"/>
            </w:tcBorders>
            <w:vAlign w:val="bottom"/>
          </w:tcPr>
          <w:p w14:paraId="6B24790A" w14:textId="23BF2739" w:rsidR="00874F81" w:rsidRDefault="00874F81" w:rsidP="00874F81">
            <w:pPr>
              <w:pStyle w:val="TableText"/>
            </w:pPr>
            <w:r>
              <w:t>2021 Optimising the Clinical Use of Immunoglobulins</w:t>
            </w:r>
          </w:p>
        </w:tc>
        <w:tc>
          <w:tcPr>
            <w:tcW w:w="1270" w:type="dxa"/>
            <w:tcBorders>
              <w:left w:val="nil"/>
              <w:right w:val="nil"/>
            </w:tcBorders>
          </w:tcPr>
          <w:p w14:paraId="7144756F" w14:textId="775083DB" w:rsidR="00874F81" w:rsidRDefault="00874F81" w:rsidP="001E7999">
            <w:pPr>
              <w:pStyle w:val="TableText"/>
            </w:pPr>
            <w:r>
              <w:rPr>
                <w:color w:val="000000" w:themeColor="dark1"/>
              </w:rPr>
              <w:t>NHMRC</w:t>
            </w:r>
          </w:p>
        </w:tc>
        <w:tc>
          <w:tcPr>
            <w:tcW w:w="1843" w:type="dxa"/>
            <w:tcBorders>
              <w:left w:val="nil"/>
              <w:right w:val="nil"/>
            </w:tcBorders>
          </w:tcPr>
          <w:p w14:paraId="6A5A0674" w14:textId="66DF53B4" w:rsidR="00874F81" w:rsidRDefault="00874F81" w:rsidP="00D7209A">
            <w:pPr>
              <w:pStyle w:val="TableText"/>
              <w:jc w:val="center"/>
            </w:pPr>
            <w:r>
              <w:rPr>
                <w:color w:val="000000" w:themeColor="dark1"/>
              </w:rPr>
              <w:t>5</w:t>
            </w:r>
          </w:p>
        </w:tc>
        <w:tc>
          <w:tcPr>
            <w:tcW w:w="1701" w:type="dxa"/>
            <w:tcBorders>
              <w:left w:val="nil"/>
              <w:right w:val="nil"/>
            </w:tcBorders>
          </w:tcPr>
          <w:p w14:paraId="1AB675F9" w14:textId="209B1701" w:rsidR="00874F81" w:rsidRDefault="00874F81" w:rsidP="00D7209A">
            <w:pPr>
              <w:pStyle w:val="TableText"/>
              <w:jc w:val="center"/>
            </w:pPr>
            <w:r>
              <w:rPr>
                <w:color w:val="000000" w:themeColor="dark1"/>
              </w:rPr>
              <w:t>4</w:t>
            </w:r>
          </w:p>
        </w:tc>
        <w:tc>
          <w:tcPr>
            <w:tcW w:w="1559" w:type="dxa"/>
            <w:tcBorders>
              <w:left w:val="nil"/>
              <w:right w:val="nil"/>
            </w:tcBorders>
          </w:tcPr>
          <w:p w14:paraId="64D87F29" w14:textId="78CE4971" w:rsidR="00874F81" w:rsidRDefault="00874F81" w:rsidP="00D7209A">
            <w:pPr>
              <w:pStyle w:val="TableText"/>
              <w:tabs>
                <w:tab w:val="decimal" w:pos="640"/>
              </w:tabs>
            </w:pPr>
            <w:r>
              <w:rPr>
                <w:color w:val="000000" w:themeColor="dark1"/>
              </w:rPr>
              <w:t>55.6%</w:t>
            </w:r>
          </w:p>
        </w:tc>
        <w:tc>
          <w:tcPr>
            <w:tcW w:w="1615" w:type="dxa"/>
            <w:tcBorders>
              <w:left w:val="nil"/>
              <w:right w:val="nil"/>
            </w:tcBorders>
          </w:tcPr>
          <w:p w14:paraId="60934074" w14:textId="1CE46A37" w:rsidR="00874F81" w:rsidRDefault="00874F81" w:rsidP="00D7209A">
            <w:pPr>
              <w:pStyle w:val="TableText"/>
              <w:tabs>
                <w:tab w:val="decimal" w:pos="580"/>
              </w:tabs>
            </w:pPr>
            <w:r>
              <w:rPr>
                <w:color w:val="000000" w:themeColor="dark1"/>
              </w:rPr>
              <w:t>44.4%</w:t>
            </w:r>
          </w:p>
        </w:tc>
      </w:tr>
      <w:tr w:rsidR="00874F81" w14:paraId="523084A3" w14:textId="77777777" w:rsidTr="007B5873">
        <w:trPr>
          <w:cantSplit/>
        </w:trPr>
        <w:tc>
          <w:tcPr>
            <w:tcW w:w="4962" w:type="dxa"/>
            <w:tcBorders>
              <w:left w:val="nil"/>
              <w:right w:val="nil"/>
            </w:tcBorders>
            <w:vAlign w:val="bottom"/>
          </w:tcPr>
          <w:p w14:paraId="3D4B6CA8" w14:textId="01CB84B2" w:rsidR="00874F81" w:rsidRDefault="00874F81" w:rsidP="00874F81">
            <w:pPr>
              <w:pStyle w:val="TableText"/>
            </w:pPr>
            <w:r>
              <w:t>2021 Primary Health Care Digital Innovations</w:t>
            </w:r>
          </w:p>
        </w:tc>
        <w:tc>
          <w:tcPr>
            <w:tcW w:w="1270" w:type="dxa"/>
            <w:tcBorders>
              <w:left w:val="nil"/>
              <w:right w:val="nil"/>
            </w:tcBorders>
          </w:tcPr>
          <w:p w14:paraId="11943769" w14:textId="77AE436D" w:rsidR="00874F81" w:rsidRDefault="00874F81" w:rsidP="001E7999">
            <w:pPr>
              <w:pStyle w:val="TableText"/>
            </w:pPr>
            <w:r>
              <w:rPr>
                <w:color w:val="000000" w:themeColor="dark1"/>
              </w:rPr>
              <w:t>NHMRC</w:t>
            </w:r>
          </w:p>
        </w:tc>
        <w:tc>
          <w:tcPr>
            <w:tcW w:w="1843" w:type="dxa"/>
            <w:tcBorders>
              <w:left w:val="nil"/>
              <w:right w:val="nil"/>
            </w:tcBorders>
          </w:tcPr>
          <w:p w14:paraId="7E1E6A78" w14:textId="735DB797" w:rsidR="00874F81" w:rsidRDefault="00874F81" w:rsidP="00D7209A">
            <w:pPr>
              <w:pStyle w:val="TableText"/>
              <w:jc w:val="center"/>
            </w:pPr>
            <w:r>
              <w:rPr>
                <w:color w:val="000000" w:themeColor="dark1"/>
              </w:rPr>
              <w:t>6</w:t>
            </w:r>
          </w:p>
        </w:tc>
        <w:tc>
          <w:tcPr>
            <w:tcW w:w="1701" w:type="dxa"/>
            <w:tcBorders>
              <w:left w:val="nil"/>
              <w:right w:val="nil"/>
            </w:tcBorders>
          </w:tcPr>
          <w:p w14:paraId="6FE767B1" w14:textId="6D590A86" w:rsidR="00874F81" w:rsidRDefault="00874F81" w:rsidP="00D7209A">
            <w:pPr>
              <w:pStyle w:val="TableText"/>
              <w:jc w:val="center"/>
            </w:pPr>
            <w:r>
              <w:rPr>
                <w:color w:val="000000" w:themeColor="dark1"/>
              </w:rPr>
              <w:t>12</w:t>
            </w:r>
          </w:p>
        </w:tc>
        <w:tc>
          <w:tcPr>
            <w:tcW w:w="1559" w:type="dxa"/>
            <w:tcBorders>
              <w:left w:val="nil"/>
              <w:right w:val="nil"/>
            </w:tcBorders>
          </w:tcPr>
          <w:p w14:paraId="1B81D2EF" w14:textId="0BF59B76" w:rsidR="00874F81" w:rsidRDefault="00874F81" w:rsidP="00D7209A">
            <w:pPr>
              <w:pStyle w:val="TableText"/>
              <w:tabs>
                <w:tab w:val="decimal" w:pos="640"/>
              </w:tabs>
            </w:pPr>
            <w:r>
              <w:rPr>
                <w:color w:val="000000" w:themeColor="dark1"/>
              </w:rPr>
              <w:t>33.3%</w:t>
            </w:r>
          </w:p>
        </w:tc>
        <w:tc>
          <w:tcPr>
            <w:tcW w:w="1615" w:type="dxa"/>
            <w:tcBorders>
              <w:left w:val="nil"/>
              <w:right w:val="nil"/>
            </w:tcBorders>
          </w:tcPr>
          <w:p w14:paraId="5E85E860" w14:textId="6859BD2E" w:rsidR="00874F81" w:rsidRDefault="00874F81" w:rsidP="00D7209A">
            <w:pPr>
              <w:pStyle w:val="TableText"/>
              <w:tabs>
                <w:tab w:val="decimal" w:pos="580"/>
              </w:tabs>
            </w:pPr>
            <w:r>
              <w:rPr>
                <w:color w:val="000000" w:themeColor="dark1"/>
              </w:rPr>
              <w:t>66.7%</w:t>
            </w:r>
          </w:p>
        </w:tc>
      </w:tr>
      <w:tr w:rsidR="00874F81" w14:paraId="704FDC7E" w14:textId="77777777" w:rsidTr="007B5873">
        <w:trPr>
          <w:cantSplit/>
        </w:trPr>
        <w:tc>
          <w:tcPr>
            <w:tcW w:w="4962" w:type="dxa"/>
            <w:tcBorders>
              <w:left w:val="nil"/>
              <w:right w:val="nil"/>
            </w:tcBorders>
            <w:vAlign w:val="bottom"/>
          </w:tcPr>
          <w:p w14:paraId="2A5D5249" w14:textId="15233850" w:rsidR="00874F81" w:rsidRDefault="00874F81" w:rsidP="00874F81">
            <w:pPr>
              <w:pStyle w:val="TableText"/>
            </w:pPr>
            <w:r>
              <w:t xml:space="preserve">2021 Rare Cancers, Rare Diseases and Unmet Need </w:t>
            </w:r>
            <w:r w:rsidR="00492443">
              <w:t>—</w:t>
            </w:r>
            <w:r>
              <w:t xml:space="preserve"> </w:t>
            </w:r>
            <w:r w:rsidR="008C68D9">
              <w:rPr>
                <w:color w:val="000000" w:themeColor="dark1"/>
              </w:rPr>
              <w:t>Stream </w:t>
            </w:r>
            <w:r>
              <w:rPr>
                <w:color w:val="000000" w:themeColor="dark1"/>
              </w:rPr>
              <w:t>2</w:t>
            </w:r>
          </w:p>
        </w:tc>
        <w:tc>
          <w:tcPr>
            <w:tcW w:w="1270" w:type="dxa"/>
            <w:tcBorders>
              <w:left w:val="nil"/>
              <w:right w:val="nil"/>
            </w:tcBorders>
          </w:tcPr>
          <w:p w14:paraId="592A71AA" w14:textId="144C1DB2" w:rsidR="00874F81" w:rsidRDefault="00874F81" w:rsidP="001E7999">
            <w:pPr>
              <w:pStyle w:val="TableText"/>
            </w:pPr>
            <w:r>
              <w:rPr>
                <w:color w:val="000000" w:themeColor="dark1"/>
              </w:rPr>
              <w:t>NHMRC</w:t>
            </w:r>
          </w:p>
        </w:tc>
        <w:tc>
          <w:tcPr>
            <w:tcW w:w="1843" w:type="dxa"/>
            <w:tcBorders>
              <w:left w:val="nil"/>
              <w:right w:val="nil"/>
            </w:tcBorders>
          </w:tcPr>
          <w:p w14:paraId="4C577AF9" w14:textId="471BF25B" w:rsidR="00874F81" w:rsidRDefault="00874F81" w:rsidP="00D7209A">
            <w:pPr>
              <w:pStyle w:val="TableText"/>
              <w:jc w:val="center"/>
            </w:pPr>
            <w:r>
              <w:rPr>
                <w:color w:val="000000" w:themeColor="dark1"/>
              </w:rPr>
              <w:t>4</w:t>
            </w:r>
          </w:p>
        </w:tc>
        <w:tc>
          <w:tcPr>
            <w:tcW w:w="1701" w:type="dxa"/>
            <w:tcBorders>
              <w:left w:val="nil"/>
              <w:right w:val="nil"/>
            </w:tcBorders>
          </w:tcPr>
          <w:p w14:paraId="531571BB" w14:textId="162D6BD9" w:rsidR="00874F81" w:rsidRDefault="00874F81" w:rsidP="00D7209A">
            <w:pPr>
              <w:pStyle w:val="TableText"/>
              <w:jc w:val="center"/>
            </w:pPr>
            <w:r>
              <w:rPr>
                <w:color w:val="000000" w:themeColor="dark1"/>
              </w:rPr>
              <w:t>6</w:t>
            </w:r>
          </w:p>
        </w:tc>
        <w:tc>
          <w:tcPr>
            <w:tcW w:w="1559" w:type="dxa"/>
            <w:tcBorders>
              <w:left w:val="nil"/>
              <w:right w:val="nil"/>
            </w:tcBorders>
          </w:tcPr>
          <w:p w14:paraId="78B8F383" w14:textId="678F0EB0" w:rsidR="00874F81" w:rsidRDefault="00874F81" w:rsidP="00D7209A">
            <w:pPr>
              <w:pStyle w:val="TableText"/>
              <w:tabs>
                <w:tab w:val="decimal" w:pos="640"/>
              </w:tabs>
            </w:pPr>
            <w:r>
              <w:rPr>
                <w:color w:val="000000" w:themeColor="dark1"/>
              </w:rPr>
              <w:t>40.0%</w:t>
            </w:r>
          </w:p>
        </w:tc>
        <w:tc>
          <w:tcPr>
            <w:tcW w:w="1615" w:type="dxa"/>
            <w:tcBorders>
              <w:left w:val="nil"/>
              <w:right w:val="nil"/>
            </w:tcBorders>
          </w:tcPr>
          <w:p w14:paraId="6A62EDF6" w14:textId="7633723E" w:rsidR="00874F81" w:rsidRDefault="00874F81" w:rsidP="00D7209A">
            <w:pPr>
              <w:pStyle w:val="TableText"/>
              <w:tabs>
                <w:tab w:val="decimal" w:pos="580"/>
              </w:tabs>
            </w:pPr>
            <w:r>
              <w:rPr>
                <w:color w:val="000000" w:themeColor="dark1"/>
              </w:rPr>
              <w:t>60.0%</w:t>
            </w:r>
          </w:p>
        </w:tc>
      </w:tr>
      <w:tr w:rsidR="00874F81" w14:paraId="76AC8A5C" w14:textId="77777777" w:rsidTr="007B5873">
        <w:trPr>
          <w:cantSplit/>
        </w:trPr>
        <w:tc>
          <w:tcPr>
            <w:tcW w:w="4962" w:type="dxa"/>
            <w:tcBorders>
              <w:left w:val="nil"/>
              <w:right w:val="nil"/>
            </w:tcBorders>
            <w:vAlign w:val="bottom"/>
          </w:tcPr>
          <w:p w14:paraId="42CABDB7" w14:textId="2EB29B7A" w:rsidR="00874F81" w:rsidRDefault="00874F81" w:rsidP="00874F81">
            <w:pPr>
              <w:pStyle w:val="TableText"/>
            </w:pPr>
            <w:r>
              <w:t>2021 Stem Cell Therapies</w:t>
            </w:r>
          </w:p>
        </w:tc>
        <w:tc>
          <w:tcPr>
            <w:tcW w:w="1270" w:type="dxa"/>
            <w:tcBorders>
              <w:left w:val="nil"/>
              <w:right w:val="nil"/>
            </w:tcBorders>
          </w:tcPr>
          <w:p w14:paraId="76DCFDB4" w14:textId="150360FA" w:rsidR="00874F81" w:rsidRDefault="00874F81" w:rsidP="001E7999">
            <w:pPr>
              <w:pStyle w:val="TableText"/>
            </w:pPr>
            <w:r>
              <w:rPr>
                <w:color w:val="000000" w:themeColor="dark1"/>
              </w:rPr>
              <w:t>NHMRC</w:t>
            </w:r>
          </w:p>
        </w:tc>
        <w:tc>
          <w:tcPr>
            <w:tcW w:w="1843" w:type="dxa"/>
            <w:tcBorders>
              <w:left w:val="nil"/>
              <w:right w:val="nil"/>
            </w:tcBorders>
          </w:tcPr>
          <w:p w14:paraId="16FDD5A2" w14:textId="3DAC1F80" w:rsidR="00874F81" w:rsidRDefault="00874F81" w:rsidP="00D7209A">
            <w:pPr>
              <w:pStyle w:val="TableText"/>
              <w:jc w:val="center"/>
            </w:pPr>
            <w:r>
              <w:rPr>
                <w:color w:val="000000" w:themeColor="dark1"/>
              </w:rPr>
              <w:t>8</w:t>
            </w:r>
          </w:p>
        </w:tc>
        <w:tc>
          <w:tcPr>
            <w:tcW w:w="1701" w:type="dxa"/>
            <w:tcBorders>
              <w:left w:val="nil"/>
              <w:right w:val="nil"/>
            </w:tcBorders>
          </w:tcPr>
          <w:p w14:paraId="22F9696A" w14:textId="0F4152AF" w:rsidR="00874F81" w:rsidRDefault="00874F81" w:rsidP="00D7209A">
            <w:pPr>
              <w:pStyle w:val="TableText"/>
              <w:jc w:val="center"/>
            </w:pPr>
            <w:r>
              <w:rPr>
                <w:color w:val="000000" w:themeColor="dark1"/>
              </w:rPr>
              <w:t>10</w:t>
            </w:r>
          </w:p>
        </w:tc>
        <w:tc>
          <w:tcPr>
            <w:tcW w:w="1559" w:type="dxa"/>
            <w:tcBorders>
              <w:left w:val="nil"/>
              <w:right w:val="nil"/>
            </w:tcBorders>
          </w:tcPr>
          <w:p w14:paraId="554DDEE0" w14:textId="580DCD9A" w:rsidR="00874F81" w:rsidRDefault="00874F81" w:rsidP="00D7209A">
            <w:pPr>
              <w:pStyle w:val="TableText"/>
              <w:tabs>
                <w:tab w:val="decimal" w:pos="640"/>
              </w:tabs>
            </w:pPr>
            <w:r>
              <w:rPr>
                <w:color w:val="000000" w:themeColor="dark1"/>
              </w:rPr>
              <w:t>44.0%</w:t>
            </w:r>
          </w:p>
        </w:tc>
        <w:tc>
          <w:tcPr>
            <w:tcW w:w="1615" w:type="dxa"/>
            <w:tcBorders>
              <w:left w:val="nil"/>
              <w:right w:val="nil"/>
            </w:tcBorders>
          </w:tcPr>
          <w:p w14:paraId="276C0946" w14:textId="24957878" w:rsidR="00874F81" w:rsidRDefault="00874F81" w:rsidP="00D7209A">
            <w:pPr>
              <w:pStyle w:val="TableText"/>
              <w:tabs>
                <w:tab w:val="decimal" w:pos="580"/>
              </w:tabs>
            </w:pPr>
            <w:r>
              <w:rPr>
                <w:color w:val="000000" w:themeColor="dark1"/>
              </w:rPr>
              <w:t>56.0%</w:t>
            </w:r>
          </w:p>
        </w:tc>
      </w:tr>
      <w:tr w:rsidR="00874F81" w14:paraId="337526A6" w14:textId="77777777" w:rsidTr="007B5873">
        <w:trPr>
          <w:cantSplit/>
        </w:trPr>
        <w:tc>
          <w:tcPr>
            <w:tcW w:w="4962" w:type="dxa"/>
            <w:tcBorders>
              <w:left w:val="nil"/>
              <w:right w:val="nil"/>
            </w:tcBorders>
            <w:vAlign w:val="bottom"/>
          </w:tcPr>
          <w:p w14:paraId="5444D3A5" w14:textId="153B602C" w:rsidR="00874F81" w:rsidRDefault="00874F81" w:rsidP="00874F81">
            <w:pPr>
              <w:pStyle w:val="TableText"/>
            </w:pPr>
            <w:r>
              <w:t>2021 Traumatic Brain Injury</w:t>
            </w:r>
          </w:p>
        </w:tc>
        <w:tc>
          <w:tcPr>
            <w:tcW w:w="1270" w:type="dxa"/>
            <w:tcBorders>
              <w:left w:val="nil"/>
              <w:right w:val="nil"/>
            </w:tcBorders>
          </w:tcPr>
          <w:p w14:paraId="6F785441" w14:textId="21E543E4" w:rsidR="00874F81" w:rsidRDefault="00874F81" w:rsidP="001E7999">
            <w:pPr>
              <w:pStyle w:val="TableText"/>
            </w:pPr>
            <w:r>
              <w:rPr>
                <w:color w:val="000000" w:themeColor="dark1"/>
              </w:rPr>
              <w:t>NHMRC</w:t>
            </w:r>
          </w:p>
        </w:tc>
        <w:tc>
          <w:tcPr>
            <w:tcW w:w="1843" w:type="dxa"/>
            <w:tcBorders>
              <w:left w:val="nil"/>
              <w:right w:val="nil"/>
            </w:tcBorders>
          </w:tcPr>
          <w:p w14:paraId="7645305B" w14:textId="736A3560" w:rsidR="00874F81" w:rsidRDefault="00874F81" w:rsidP="00D7209A">
            <w:pPr>
              <w:pStyle w:val="TableText"/>
              <w:jc w:val="center"/>
            </w:pPr>
            <w:r>
              <w:rPr>
                <w:color w:val="000000" w:themeColor="dark1"/>
              </w:rPr>
              <w:t>8</w:t>
            </w:r>
          </w:p>
        </w:tc>
        <w:tc>
          <w:tcPr>
            <w:tcW w:w="1701" w:type="dxa"/>
            <w:tcBorders>
              <w:left w:val="nil"/>
              <w:right w:val="nil"/>
            </w:tcBorders>
          </w:tcPr>
          <w:p w14:paraId="575CFEE1" w14:textId="4C8EA2E1" w:rsidR="00874F81" w:rsidRDefault="00874F81" w:rsidP="00D7209A">
            <w:pPr>
              <w:pStyle w:val="TableText"/>
              <w:jc w:val="center"/>
            </w:pPr>
            <w:r>
              <w:rPr>
                <w:color w:val="000000" w:themeColor="dark1"/>
              </w:rPr>
              <w:t>7</w:t>
            </w:r>
          </w:p>
        </w:tc>
        <w:tc>
          <w:tcPr>
            <w:tcW w:w="1559" w:type="dxa"/>
            <w:tcBorders>
              <w:left w:val="nil"/>
              <w:right w:val="nil"/>
            </w:tcBorders>
          </w:tcPr>
          <w:p w14:paraId="25AAE644" w14:textId="170B6716" w:rsidR="00874F81" w:rsidRDefault="00874F81" w:rsidP="00D7209A">
            <w:pPr>
              <w:pStyle w:val="TableText"/>
              <w:tabs>
                <w:tab w:val="decimal" w:pos="640"/>
              </w:tabs>
            </w:pPr>
            <w:r>
              <w:rPr>
                <w:color w:val="000000" w:themeColor="dark1"/>
              </w:rPr>
              <w:t>53.0%</w:t>
            </w:r>
          </w:p>
        </w:tc>
        <w:tc>
          <w:tcPr>
            <w:tcW w:w="1615" w:type="dxa"/>
            <w:tcBorders>
              <w:left w:val="nil"/>
              <w:right w:val="nil"/>
            </w:tcBorders>
          </w:tcPr>
          <w:p w14:paraId="28508117" w14:textId="2B7E6633" w:rsidR="00874F81" w:rsidRDefault="00874F81" w:rsidP="00D7209A">
            <w:pPr>
              <w:pStyle w:val="TableText"/>
              <w:tabs>
                <w:tab w:val="decimal" w:pos="580"/>
              </w:tabs>
            </w:pPr>
            <w:r>
              <w:rPr>
                <w:color w:val="000000" w:themeColor="dark1"/>
              </w:rPr>
              <w:t>47.0%</w:t>
            </w:r>
          </w:p>
        </w:tc>
      </w:tr>
      <w:tr w:rsidR="00874F81" w14:paraId="5D2E051F" w14:textId="77777777" w:rsidTr="007B5873">
        <w:trPr>
          <w:cantSplit/>
        </w:trPr>
        <w:tc>
          <w:tcPr>
            <w:tcW w:w="4962" w:type="dxa"/>
            <w:tcBorders>
              <w:left w:val="nil"/>
              <w:right w:val="nil"/>
            </w:tcBorders>
            <w:vAlign w:val="bottom"/>
          </w:tcPr>
          <w:p w14:paraId="3058793C" w14:textId="2B2376A4" w:rsidR="00874F81" w:rsidRDefault="00874F81" w:rsidP="00874F81">
            <w:pPr>
              <w:pStyle w:val="TableText"/>
            </w:pPr>
            <w:r>
              <w:t>2022 Australian Brain Cancer Research Infrastructure</w:t>
            </w:r>
          </w:p>
        </w:tc>
        <w:tc>
          <w:tcPr>
            <w:tcW w:w="1270" w:type="dxa"/>
            <w:tcBorders>
              <w:left w:val="nil"/>
              <w:right w:val="nil"/>
            </w:tcBorders>
          </w:tcPr>
          <w:p w14:paraId="4D2FBED9" w14:textId="0A8B2954" w:rsidR="00874F81" w:rsidRDefault="00874F81" w:rsidP="001E7999">
            <w:pPr>
              <w:pStyle w:val="TableText"/>
            </w:pPr>
            <w:r>
              <w:rPr>
                <w:color w:val="000000" w:themeColor="dark1"/>
              </w:rPr>
              <w:t>NHMRC</w:t>
            </w:r>
          </w:p>
        </w:tc>
        <w:tc>
          <w:tcPr>
            <w:tcW w:w="1843" w:type="dxa"/>
            <w:tcBorders>
              <w:left w:val="nil"/>
              <w:right w:val="nil"/>
            </w:tcBorders>
          </w:tcPr>
          <w:p w14:paraId="3BB972AF" w14:textId="17BD3464" w:rsidR="00874F81" w:rsidRDefault="00874F81" w:rsidP="00D7209A">
            <w:pPr>
              <w:pStyle w:val="TableText"/>
              <w:jc w:val="center"/>
            </w:pPr>
            <w:r>
              <w:rPr>
                <w:color w:val="000000" w:themeColor="dark1"/>
              </w:rPr>
              <w:t>6</w:t>
            </w:r>
          </w:p>
        </w:tc>
        <w:tc>
          <w:tcPr>
            <w:tcW w:w="1701" w:type="dxa"/>
            <w:tcBorders>
              <w:left w:val="nil"/>
              <w:right w:val="nil"/>
            </w:tcBorders>
          </w:tcPr>
          <w:p w14:paraId="547173F9" w14:textId="508F8EA2" w:rsidR="00874F81" w:rsidRDefault="00874F81" w:rsidP="00D7209A">
            <w:pPr>
              <w:pStyle w:val="TableText"/>
              <w:jc w:val="center"/>
            </w:pPr>
            <w:r>
              <w:rPr>
                <w:color w:val="000000" w:themeColor="dark1"/>
              </w:rPr>
              <w:t>3</w:t>
            </w:r>
          </w:p>
        </w:tc>
        <w:tc>
          <w:tcPr>
            <w:tcW w:w="1559" w:type="dxa"/>
            <w:tcBorders>
              <w:left w:val="nil"/>
              <w:right w:val="nil"/>
            </w:tcBorders>
          </w:tcPr>
          <w:p w14:paraId="1F7AED7A" w14:textId="2E5FC06F" w:rsidR="00874F81" w:rsidRDefault="00874F81" w:rsidP="00D7209A">
            <w:pPr>
              <w:pStyle w:val="TableText"/>
              <w:tabs>
                <w:tab w:val="decimal" w:pos="640"/>
              </w:tabs>
            </w:pPr>
            <w:r>
              <w:rPr>
                <w:color w:val="000000" w:themeColor="dark1"/>
              </w:rPr>
              <w:t>66.7%</w:t>
            </w:r>
          </w:p>
        </w:tc>
        <w:tc>
          <w:tcPr>
            <w:tcW w:w="1615" w:type="dxa"/>
            <w:tcBorders>
              <w:left w:val="nil"/>
              <w:right w:val="nil"/>
            </w:tcBorders>
          </w:tcPr>
          <w:p w14:paraId="49F528E0" w14:textId="2A662529" w:rsidR="00874F81" w:rsidRDefault="00874F81" w:rsidP="00D7209A">
            <w:pPr>
              <w:pStyle w:val="TableText"/>
              <w:tabs>
                <w:tab w:val="decimal" w:pos="580"/>
              </w:tabs>
            </w:pPr>
            <w:r>
              <w:rPr>
                <w:color w:val="000000" w:themeColor="dark1"/>
              </w:rPr>
              <w:t>33.3%</w:t>
            </w:r>
          </w:p>
        </w:tc>
      </w:tr>
      <w:tr w:rsidR="00874F81" w14:paraId="2AE58A8A" w14:textId="77777777" w:rsidTr="007B5873">
        <w:trPr>
          <w:cantSplit/>
        </w:trPr>
        <w:tc>
          <w:tcPr>
            <w:tcW w:w="4962" w:type="dxa"/>
            <w:tcBorders>
              <w:left w:val="nil"/>
              <w:right w:val="nil"/>
            </w:tcBorders>
            <w:vAlign w:val="bottom"/>
          </w:tcPr>
          <w:p w14:paraId="498757BE" w14:textId="2BAC70A2" w:rsidR="00874F81" w:rsidRDefault="00874F81" w:rsidP="00874F81">
            <w:pPr>
              <w:pStyle w:val="TableText"/>
            </w:pPr>
            <w:r>
              <w:t>2022 Cardiovascular Health</w:t>
            </w:r>
          </w:p>
        </w:tc>
        <w:tc>
          <w:tcPr>
            <w:tcW w:w="1270" w:type="dxa"/>
            <w:tcBorders>
              <w:left w:val="nil"/>
              <w:right w:val="nil"/>
            </w:tcBorders>
          </w:tcPr>
          <w:p w14:paraId="683DF9EC" w14:textId="1169CF6C" w:rsidR="00874F81" w:rsidRDefault="00874F81" w:rsidP="001E7999">
            <w:pPr>
              <w:pStyle w:val="TableText"/>
            </w:pPr>
            <w:r>
              <w:rPr>
                <w:color w:val="000000" w:themeColor="dark1"/>
              </w:rPr>
              <w:t>NHMRC</w:t>
            </w:r>
          </w:p>
        </w:tc>
        <w:tc>
          <w:tcPr>
            <w:tcW w:w="1843" w:type="dxa"/>
            <w:tcBorders>
              <w:left w:val="nil"/>
              <w:right w:val="nil"/>
            </w:tcBorders>
          </w:tcPr>
          <w:p w14:paraId="2CA9D423" w14:textId="23470A2C" w:rsidR="00874F81" w:rsidRDefault="00874F81" w:rsidP="00D7209A">
            <w:pPr>
              <w:pStyle w:val="TableText"/>
              <w:jc w:val="center"/>
            </w:pPr>
            <w:r>
              <w:rPr>
                <w:color w:val="000000" w:themeColor="dark1"/>
              </w:rPr>
              <w:t>8</w:t>
            </w:r>
          </w:p>
        </w:tc>
        <w:tc>
          <w:tcPr>
            <w:tcW w:w="1701" w:type="dxa"/>
            <w:tcBorders>
              <w:left w:val="nil"/>
              <w:right w:val="nil"/>
            </w:tcBorders>
          </w:tcPr>
          <w:p w14:paraId="0A3C10CB" w14:textId="775E0CB4" w:rsidR="00874F81" w:rsidRDefault="00874F81" w:rsidP="00D7209A">
            <w:pPr>
              <w:pStyle w:val="TableText"/>
              <w:jc w:val="center"/>
            </w:pPr>
            <w:r>
              <w:rPr>
                <w:color w:val="000000" w:themeColor="dark1"/>
              </w:rPr>
              <w:t>11</w:t>
            </w:r>
          </w:p>
        </w:tc>
        <w:tc>
          <w:tcPr>
            <w:tcW w:w="1559" w:type="dxa"/>
            <w:tcBorders>
              <w:left w:val="nil"/>
              <w:right w:val="nil"/>
            </w:tcBorders>
          </w:tcPr>
          <w:p w14:paraId="3D5CF990" w14:textId="6E1A439C" w:rsidR="00874F81" w:rsidRDefault="00874F81" w:rsidP="00D7209A">
            <w:pPr>
              <w:pStyle w:val="TableText"/>
              <w:tabs>
                <w:tab w:val="decimal" w:pos="640"/>
              </w:tabs>
            </w:pPr>
            <w:r>
              <w:rPr>
                <w:color w:val="000000" w:themeColor="dark1"/>
              </w:rPr>
              <w:t>42.1%</w:t>
            </w:r>
          </w:p>
        </w:tc>
        <w:tc>
          <w:tcPr>
            <w:tcW w:w="1615" w:type="dxa"/>
            <w:tcBorders>
              <w:left w:val="nil"/>
              <w:right w:val="nil"/>
            </w:tcBorders>
          </w:tcPr>
          <w:p w14:paraId="32DEDD88" w14:textId="00A09902" w:rsidR="00874F81" w:rsidRDefault="00874F81" w:rsidP="00D7209A">
            <w:pPr>
              <w:pStyle w:val="TableText"/>
              <w:tabs>
                <w:tab w:val="decimal" w:pos="580"/>
              </w:tabs>
            </w:pPr>
            <w:r>
              <w:rPr>
                <w:color w:val="000000" w:themeColor="dark1"/>
              </w:rPr>
              <w:t>57.9%</w:t>
            </w:r>
          </w:p>
        </w:tc>
      </w:tr>
      <w:tr w:rsidR="00874F81" w14:paraId="0A38351E" w14:textId="77777777" w:rsidTr="007B5873">
        <w:trPr>
          <w:cantSplit/>
        </w:trPr>
        <w:tc>
          <w:tcPr>
            <w:tcW w:w="4962" w:type="dxa"/>
            <w:tcBorders>
              <w:left w:val="nil"/>
              <w:right w:val="nil"/>
            </w:tcBorders>
            <w:vAlign w:val="bottom"/>
          </w:tcPr>
          <w:p w14:paraId="4300ABB2" w14:textId="2C1A9368" w:rsidR="00874F81" w:rsidRDefault="00874F81" w:rsidP="00874F81">
            <w:pPr>
              <w:pStyle w:val="TableText"/>
            </w:pPr>
            <w:r>
              <w:t>2022 Clinician Researchers: Nurses, Midwives and Allied Health</w:t>
            </w:r>
          </w:p>
        </w:tc>
        <w:tc>
          <w:tcPr>
            <w:tcW w:w="1270" w:type="dxa"/>
            <w:tcBorders>
              <w:left w:val="nil"/>
              <w:right w:val="nil"/>
            </w:tcBorders>
          </w:tcPr>
          <w:p w14:paraId="0BC7A428" w14:textId="1295C0AC" w:rsidR="00874F81" w:rsidRDefault="00874F81" w:rsidP="001E7999">
            <w:pPr>
              <w:pStyle w:val="TableText"/>
            </w:pPr>
            <w:r>
              <w:rPr>
                <w:color w:val="000000" w:themeColor="dark1"/>
              </w:rPr>
              <w:t>NHMRC</w:t>
            </w:r>
          </w:p>
        </w:tc>
        <w:tc>
          <w:tcPr>
            <w:tcW w:w="1843" w:type="dxa"/>
            <w:tcBorders>
              <w:left w:val="nil"/>
              <w:right w:val="nil"/>
            </w:tcBorders>
          </w:tcPr>
          <w:p w14:paraId="04F159DE" w14:textId="160D34D5" w:rsidR="00874F81" w:rsidRDefault="00874F81" w:rsidP="00D7209A">
            <w:pPr>
              <w:pStyle w:val="TableText"/>
              <w:jc w:val="center"/>
            </w:pPr>
            <w:r>
              <w:rPr>
                <w:color w:val="000000" w:themeColor="dark1"/>
              </w:rPr>
              <w:t>17</w:t>
            </w:r>
          </w:p>
        </w:tc>
        <w:tc>
          <w:tcPr>
            <w:tcW w:w="1701" w:type="dxa"/>
            <w:tcBorders>
              <w:left w:val="nil"/>
              <w:right w:val="nil"/>
            </w:tcBorders>
          </w:tcPr>
          <w:p w14:paraId="3A114A21" w14:textId="13B07CE7" w:rsidR="00874F81" w:rsidRDefault="00874F81" w:rsidP="00D7209A">
            <w:pPr>
              <w:pStyle w:val="TableText"/>
              <w:jc w:val="center"/>
            </w:pPr>
            <w:r>
              <w:rPr>
                <w:color w:val="000000" w:themeColor="dark1"/>
              </w:rPr>
              <w:t>22</w:t>
            </w:r>
          </w:p>
        </w:tc>
        <w:tc>
          <w:tcPr>
            <w:tcW w:w="1559" w:type="dxa"/>
            <w:tcBorders>
              <w:left w:val="nil"/>
              <w:right w:val="nil"/>
            </w:tcBorders>
          </w:tcPr>
          <w:p w14:paraId="44559B78" w14:textId="74B45782" w:rsidR="00874F81" w:rsidRDefault="00874F81" w:rsidP="00D7209A">
            <w:pPr>
              <w:pStyle w:val="TableText"/>
              <w:tabs>
                <w:tab w:val="decimal" w:pos="640"/>
              </w:tabs>
            </w:pPr>
            <w:r>
              <w:rPr>
                <w:color w:val="000000" w:themeColor="dark1"/>
              </w:rPr>
              <w:t>43.6%</w:t>
            </w:r>
          </w:p>
        </w:tc>
        <w:tc>
          <w:tcPr>
            <w:tcW w:w="1615" w:type="dxa"/>
            <w:tcBorders>
              <w:left w:val="nil"/>
              <w:right w:val="nil"/>
            </w:tcBorders>
          </w:tcPr>
          <w:p w14:paraId="233A2F60" w14:textId="458E1784" w:rsidR="00874F81" w:rsidRDefault="00874F81" w:rsidP="00D7209A">
            <w:pPr>
              <w:pStyle w:val="TableText"/>
              <w:tabs>
                <w:tab w:val="decimal" w:pos="580"/>
              </w:tabs>
            </w:pPr>
            <w:r>
              <w:rPr>
                <w:color w:val="000000" w:themeColor="dark1"/>
              </w:rPr>
              <w:t>56.4%</w:t>
            </w:r>
          </w:p>
        </w:tc>
      </w:tr>
      <w:tr w:rsidR="00874F81" w14:paraId="24EB64DE" w14:textId="77777777" w:rsidTr="007B5873">
        <w:trPr>
          <w:cantSplit/>
        </w:trPr>
        <w:tc>
          <w:tcPr>
            <w:tcW w:w="4962" w:type="dxa"/>
            <w:tcBorders>
              <w:left w:val="nil"/>
              <w:right w:val="nil"/>
            </w:tcBorders>
            <w:vAlign w:val="bottom"/>
          </w:tcPr>
          <w:p w14:paraId="295A7F11" w14:textId="7728F9CB" w:rsidR="00874F81" w:rsidRDefault="00874F81" w:rsidP="00874F81">
            <w:pPr>
              <w:pStyle w:val="TableText"/>
            </w:pPr>
            <w:r>
              <w:t>2022 Dementia, Ageing and Aged Care</w:t>
            </w:r>
          </w:p>
        </w:tc>
        <w:tc>
          <w:tcPr>
            <w:tcW w:w="1270" w:type="dxa"/>
            <w:tcBorders>
              <w:left w:val="nil"/>
              <w:right w:val="nil"/>
            </w:tcBorders>
          </w:tcPr>
          <w:p w14:paraId="0FC96760" w14:textId="7A03CE96" w:rsidR="00874F81" w:rsidRDefault="00874F81" w:rsidP="001E7999">
            <w:pPr>
              <w:pStyle w:val="TableText"/>
            </w:pPr>
            <w:r>
              <w:rPr>
                <w:color w:val="000000" w:themeColor="dark1"/>
              </w:rPr>
              <w:t>NHMRC</w:t>
            </w:r>
          </w:p>
        </w:tc>
        <w:tc>
          <w:tcPr>
            <w:tcW w:w="1843" w:type="dxa"/>
            <w:tcBorders>
              <w:left w:val="nil"/>
              <w:right w:val="nil"/>
            </w:tcBorders>
          </w:tcPr>
          <w:p w14:paraId="3C8F8A31" w14:textId="7F195BC8" w:rsidR="00874F81" w:rsidRDefault="00874F81" w:rsidP="00D7209A">
            <w:pPr>
              <w:pStyle w:val="TableText"/>
              <w:jc w:val="center"/>
            </w:pPr>
            <w:r>
              <w:rPr>
                <w:color w:val="000000" w:themeColor="dark1"/>
              </w:rPr>
              <w:t>8</w:t>
            </w:r>
          </w:p>
        </w:tc>
        <w:tc>
          <w:tcPr>
            <w:tcW w:w="1701" w:type="dxa"/>
            <w:tcBorders>
              <w:left w:val="nil"/>
              <w:right w:val="nil"/>
            </w:tcBorders>
          </w:tcPr>
          <w:p w14:paraId="69B55C1B" w14:textId="0AE2FB46" w:rsidR="00874F81" w:rsidRDefault="00874F81" w:rsidP="00D7209A">
            <w:pPr>
              <w:pStyle w:val="TableText"/>
              <w:jc w:val="center"/>
            </w:pPr>
            <w:r>
              <w:rPr>
                <w:color w:val="000000" w:themeColor="dark1"/>
              </w:rPr>
              <w:t>16</w:t>
            </w:r>
          </w:p>
        </w:tc>
        <w:tc>
          <w:tcPr>
            <w:tcW w:w="1559" w:type="dxa"/>
            <w:tcBorders>
              <w:left w:val="nil"/>
              <w:right w:val="nil"/>
            </w:tcBorders>
          </w:tcPr>
          <w:p w14:paraId="6D9B5DA2" w14:textId="40CE6A65" w:rsidR="00874F81" w:rsidRDefault="00874F81" w:rsidP="00D7209A">
            <w:pPr>
              <w:pStyle w:val="TableText"/>
              <w:tabs>
                <w:tab w:val="decimal" w:pos="640"/>
              </w:tabs>
            </w:pPr>
            <w:r>
              <w:rPr>
                <w:color w:val="000000" w:themeColor="dark1"/>
              </w:rPr>
              <w:t>33.3%</w:t>
            </w:r>
          </w:p>
        </w:tc>
        <w:tc>
          <w:tcPr>
            <w:tcW w:w="1615" w:type="dxa"/>
            <w:tcBorders>
              <w:left w:val="nil"/>
              <w:right w:val="nil"/>
            </w:tcBorders>
          </w:tcPr>
          <w:p w14:paraId="7C640A48" w14:textId="49D486D9" w:rsidR="00874F81" w:rsidRDefault="00874F81" w:rsidP="00D7209A">
            <w:pPr>
              <w:pStyle w:val="TableText"/>
              <w:tabs>
                <w:tab w:val="decimal" w:pos="580"/>
              </w:tabs>
            </w:pPr>
            <w:r>
              <w:rPr>
                <w:color w:val="000000" w:themeColor="dark1"/>
              </w:rPr>
              <w:t>66.7%</w:t>
            </w:r>
          </w:p>
        </w:tc>
      </w:tr>
      <w:tr w:rsidR="00874F81" w14:paraId="27E75789" w14:textId="77777777" w:rsidTr="007B5873">
        <w:trPr>
          <w:cantSplit/>
        </w:trPr>
        <w:tc>
          <w:tcPr>
            <w:tcW w:w="4962" w:type="dxa"/>
            <w:tcBorders>
              <w:left w:val="nil"/>
              <w:right w:val="nil"/>
            </w:tcBorders>
            <w:vAlign w:val="bottom"/>
          </w:tcPr>
          <w:p w14:paraId="75896419" w14:textId="79460AB8" w:rsidR="00874F81" w:rsidRDefault="00874F81" w:rsidP="00874F81">
            <w:pPr>
              <w:pStyle w:val="TableText"/>
            </w:pPr>
            <w:r>
              <w:t>2022 Effective Treatments and Therapies</w:t>
            </w:r>
          </w:p>
        </w:tc>
        <w:tc>
          <w:tcPr>
            <w:tcW w:w="1270" w:type="dxa"/>
            <w:tcBorders>
              <w:left w:val="nil"/>
              <w:right w:val="nil"/>
            </w:tcBorders>
          </w:tcPr>
          <w:p w14:paraId="32D20FEA" w14:textId="0F163786" w:rsidR="00874F81" w:rsidRDefault="00874F81" w:rsidP="001E7999">
            <w:pPr>
              <w:pStyle w:val="TableText"/>
            </w:pPr>
            <w:r>
              <w:rPr>
                <w:color w:val="000000" w:themeColor="dark1"/>
              </w:rPr>
              <w:t>NHMRC</w:t>
            </w:r>
          </w:p>
        </w:tc>
        <w:tc>
          <w:tcPr>
            <w:tcW w:w="1843" w:type="dxa"/>
            <w:tcBorders>
              <w:left w:val="nil"/>
              <w:right w:val="nil"/>
            </w:tcBorders>
          </w:tcPr>
          <w:p w14:paraId="3FB94F29" w14:textId="625CBAC3" w:rsidR="00874F81" w:rsidRDefault="00874F81" w:rsidP="00D7209A">
            <w:pPr>
              <w:pStyle w:val="TableText"/>
              <w:jc w:val="center"/>
            </w:pPr>
            <w:r>
              <w:rPr>
                <w:color w:val="000000" w:themeColor="dark1"/>
              </w:rPr>
              <w:t>12</w:t>
            </w:r>
          </w:p>
        </w:tc>
        <w:tc>
          <w:tcPr>
            <w:tcW w:w="1701" w:type="dxa"/>
            <w:tcBorders>
              <w:left w:val="nil"/>
              <w:right w:val="nil"/>
            </w:tcBorders>
          </w:tcPr>
          <w:p w14:paraId="431EB8DA" w14:textId="1A75B5B1" w:rsidR="00874F81" w:rsidRDefault="00874F81" w:rsidP="00D7209A">
            <w:pPr>
              <w:pStyle w:val="TableText"/>
              <w:jc w:val="center"/>
            </w:pPr>
            <w:r>
              <w:rPr>
                <w:color w:val="000000" w:themeColor="dark1"/>
              </w:rPr>
              <w:t>9</w:t>
            </w:r>
          </w:p>
        </w:tc>
        <w:tc>
          <w:tcPr>
            <w:tcW w:w="1559" w:type="dxa"/>
            <w:tcBorders>
              <w:left w:val="nil"/>
              <w:right w:val="nil"/>
            </w:tcBorders>
          </w:tcPr>
          <w:p w14:paraId="0CA65EB0" w14:textId="30C7FB87" w:rsidR="00874F81" w:rsidRDefault="00874F81" w:rsidP="00D7209A">
            <w:pPr>
              <w:pStyle w:val="TableText"/>
              <w:tabs>
                <w:tab w:val="decimal" w:pos="640"/>
              </w:tabs>
            </w:pPr>
            <w:r>
              <w:rPr>
                <w:color w:val="000000" w:themeColor="dark1"/>
              </w:rPr>
              <w:t>57.2%</w:t>
            </w:r>
          </w:p>
        </w:tc>
        <w:tc>
          <w:tcPr>
            <w:tcW w:w="1615" w:type="dxa"/>
            <w:tcBorders>
              <w:left w:val="nil"/>
              <w:right w:val="nil"/>
            </w:tcBorders>
          </w:tcPr>
          <w:p w14:paraId="658B3118" w14:textId="030934AD" w:rsidR="00874F81" w:rsidRDefault="00874F81" w:rsidP="00D7209A">
            <w:pPr>
              <w:pStyle w:val="TableText"/>
              <w:tabs>
                <w:tab w:val="decimal" w:pos="580"/>
              </w:tabs>
            </w:pPr>
            <w:r>
              <w:rPr>
                <w:color w:val="000000" w:themeColor="dark1"/>
              </w:rPr>
              <w:t>42.9%</w:t>
            </w:r>
          </w:p>
        </w:tc>
      </w:tr>
      <w:tr w:rsidR="00B44EA5" w14:paraId="7BC89B82" w14:textId="77777777" w:rsidTr="007B5873">
        <w:trPr>
          <w:cantSplit/>
        </w:trPr>
        <w:tc>
          <w:tcPr>
            <w:tcW w:w="4962" w:type="dxa"/>
            <w:tcBorders>
              <w:left w:val="nil"/>
              <w:right w:val="nil"/>
            </w:tcBorders>
            <w:vAlign w:val="bottom"/>
          </w:tcPr>
          <w:p w14:paraId="45D92DAE" w14:textId="2145BD74" w:rsidR="00B44EA5" w:rsidRDefault="00B44EA5" w:rsidP="00B44EA5">
            <w:pPr>
              <w:pStyle w:val="TableText"/>
            </w:pPr>
            <w:r>
              <w:t>2022 International Clinical Trial Collaborations (Round 22.1)</w:t>
            </w:r>
          </w:p>
        </w:tc>
        <w:tc>
          <w:tcPr>
            <w:tcW w:w="1270" w:type="dxa"/>
            <w:tcBorders>
              <w:left w:val="nil"/>
              <w:right w:val="nil"/>
            </w:tcBorders>
          </w:tcPr>
          <w:p w14:paraId="37BA490C" w14:textId="0B81D6E6" w:rsidR="00B44EA5" w:rsidRDefault="00B44EA5" w:rsidP="001E7999">
            <w:pPr>
              <w:pStyle w:val="TableText"/>
              <w:rPr>
                <w:color w:val="000000" w:themeColor="dark1"/>
              </w:rPr>
            </w:pPr>
            <w:r>
              <w:rPr>
                <w:color w:val="000000" w:themeColor="dark1"/>
              </w:rPr>
              <w:t>NHMRC</w:t>
            </w:r>
          </w:p>
        </w:tc>
        <w:tc>
          <w:tcPr>
            <w:tcW w:w="1843" w:type="dxa"/>
            <w:tcBorders>
              <w:left w:val="nil"/>
              <w:right w:val="nil"/>
            </w:tcBorders>
          </w:tcPr>
          <w:p w14:paraId="00912D3A" w14:textId="0F1DDB2C" w:rsidR="00B44EA5" w:rsidRDefault="00B44EA5" w:rsidP="00D7209A">
            <w:pPr>
              <w:pStyle w:val="TableText"/>
              <w:jc w:val="center"/>
              <w:rPr>
                <w:color w:val="000000" w:themeColor="dark1"/>
              </w:rPr>
            </w:pPr>
            <w:r>
              <w:rPr>
                <w:color w:val="000000" w:themeColor="dark1"/>
              </w:rPr>
              <w:t>7</w:t>
            </w:r>
          </w:p>
        </w:tc>
        <w:tc>
          <w:tcPr>
            <w:tcW w:w="1701" w:type="dxa"/>
            <w:tcBorders>
              <w:left w:val="nil"/>
              <w:right w:val="nil"/>
            </w:tcBorders>
          </w:tcPr>
          <w:p w14:paraId="5C80B1B5" w14:textId="076DE182" w:rsidR="00B44EA5" w:rsidRDefault="00B44EA5" w:rsidP="00D7209A">
            <w:pPr>
              <w:pStyle w:val="TableText"/>
              <w:jc w:val="center"/>
              <w:rPr>
                <w:color w:val="000000" w:themeColor="dark1"/>
              </w:rPr>
            </w:pPr>
            <w:r>
              <w:rPr>
                <w:color w:val="000000" w:themeColor="dark1"/>
              </w:rPr>
              <w:t>9</w:t>
            </w:r>
          </w:p>
        </w:tc>
        <w:tc>
          <w:tcPr>
            <w:tcW w:w="1559" w:type="dxa"/>
            <w:tcBorders>
              <w:left w:val="nil"/>
              <w:right w:val="nil"/>
            </w:tcBorders>
          </w:tcPr>
          <w:p w14:paraId="502E49F7" w14:textId="1D70E663" w:rsidR="00B44EA5" w:rsidRDefault="00B44EA5" w:rsidP="00D7209A">
            <w:pPr>
              <w:pStyle w:val="TableText"/>
              <w:tabs>
                <w:tab w:val="decimal" w:pos="640"/>
              </w:tabs>
              <w:rPr>
                <w:color w:val="000000" w:themeColor="dark1"/>
              </w:rPr>
            </w:pPr>
            <w:r>
              <w:rPr>
                <w:color w:val="000000" w:themeColor="dark1"/>
              </w:rPr>
              <w:t>71.0%</w:t>
            </w:r>
          </w:p>
        </w:tc>
        <w:tc>
          <w:tcPr>
            <w:tcW w:w="1615" w:type="dxa"/>
            <w:tcBorders>
              <w:left w:val="nil"/>
              <w:right w:val="nil"/>
            </w:tcBorders>
          </w:tcPr>
          <w:p w14:paraId="1AD86C8A" w14:textId="0F43133F" w:rsidR="00B44EA5" w:rsidRDefault="00B44EA5" w:rsidP="00D7209A">
            <w:pPr>
              <w:pStyle w:val="TableText"/>
              <w:tabs>
                <w:tab w:val="decimal" w:pos="580"/>
              </w:tabs>
              <w:rPr>
                <w:color w:val="000000" w:themeColor="dark1"/>
              </w:rPr>
            </w:pPr>
            <w:r>
              <w:rPr>
                <w:color w:val="000000" w:themeColor="dark1"/>
              </w:rPr>
              <w:t>29.0%</w:t>
            </w:r>
          </w:p>
        </w:tc>
      </w:tr>
      <w:tr w:rsidR="00874F81" w14:paraId="76D13DFD" w14:textId="77777777" w:rsidTr="007B5873">
        <w:trPr>
          <w:cantSplit/>
        </w:trPr>
        <w:tc>
          <w:tcPr>
            <w:tcW w:w="4962" w:type="dxa"/>
            <w:tcBorders>
              <w:left w:val="nil"/>
              <w:right w:val="nil"/>
            </w:tcBorders>
            <w:vAlign w:val="bottom"/>
          </w:tcPr>
          <w:p w14:paraId="7115F93C" w14:textId="13368108" w:rsidR="00874F81" w:rsidRDefault="00874F81" w:rsidP="00874F81">
            <w:pPr>
              <w:pStyle w:val="TableText"/>
            </w:pPr>
            <w:r>
              <w:t>2022 Mitochondrial Donation Pilot Program</w:t>
            </w:r>
          </w:p>
        </w:tc>
        <w:tc>
          <w:tcPr>
            <w:tcW w:w="1270" w:type="dxa"/>
            <w:tcBorders>
              <w:left w:val="nil"/>
              <w:right w:val="nil"/>
            </w:tcBorders>
          </w:tcPr>
          <w:p w14:paraId="73076429" w14:textId="2D00BB85" w:rsidR="00874F81" w:rsidRDefault="00874F81" w:rsidP="001E7999">
            <w:pPr>
              <w:pStyle w:val="TableText"/>
            </w:pPr>
            <w:r>
              <w:rPr>
                <w:color w:val="000000" w:themeColor="dark1"/>
              </w:rPr>
              <w:t>NHMRC</w:t>
            </w:r>
          </w:p>
        </w:tc>
        <w:tc>
          <w:tcPr>
            <w:tcW w:w="1843" w:type="dxa"/>
            <w:tcBorders>
              <w:left w:val="nil"/>
              <w:right w:val="nil"/>
            </w:tcBorders>
          </w:tcPr>
          <w:p w14:paraId="7D9A725A" w14:textId="10269CDC" w:rsidR="00874F81" w:rsidRDefault="00874F81" w:rsidP="00D7209A">
            <w:pPr>
              <w:pStyle w:val="TableText"/>
              <w:jc w:val="center"/>
            </w:pPr>
            <w:r>
              <w:rPr>
                <w:color w:val="000000" w:themeColor="dark1"/>
              </w:rPr>
              <w:t>5</w:t>
            </w:r>
          </w:p>
        </w:tc>
        <w:tc>
          <w:tcPr>
            <w:tcW w:w="1701" w:type="dxa"/>
            <w:tcBorders>
              <w:left w:val="nil"/>
              <w:right w:val="nil"/>
            </w:tcBorders>
          </w:tcPr>
          <w:p w14:paraId="2921D178" w14:textId="345C5899" w:rsidR="00874F81" w:rsidRDefault="00874F81" w:rsidP="00D7209A">
            <w:pPr>
              <w:pStyle w:val="TableText"/>
              <w:jc w:val="center"/>
            </w:pPr>
            <w:r>
              <w:rPr>
                <w:color w:val="000000" w:themeColor="dark1"/>
              </w:rPr>
              <w:t>4</w:t>
            </w:r>
          </w:p>
        </w:tc>
        <w:tc>
          <w:tcPr>
            <w:tcW w:w="1559" w:type="dxa"/>
            <w:tcBorders>
              <w:left w:val="nil"/>
              <w:right w:val="nil"/>
            </w:tcBorders>
          </w:tcPr>
          <w:p w14:paraId="116DBC4B" w14:textId="55BFB3A8" w:rsidR="00874F81" w:rsidRDefault="00874F81" w:rsidP="00D7209A">
            <w:pPr>
              <w:pStyle w:val="TableText"/>
              <w:tabs>
                <w:tab w:val="decimal" w:pos="640"/>
              </w:tabs>
            </w:pPr>
            <w:r>
              <w:rPr>
                <w:color w:val="000000" w:themeColor="dark1"/>
              </w:rPr>
              <w:t>55.6%</w:t>
            </w:r>
          </w:p>
        </w:tc>
        <w:tc>
          <w:tcPr>
            <w:tcW w:w="1615" w:type="dxa"/>
            <w:tcBorders>
              <w:left w:val="nil"/>
              <w:right w:val="nil"/>
            </w:tcBorders>
          </w:tcPr>
          <w:p w14:paraId="39DD389A" w14:textId="365C1836" w:rsidR="00874F81" w:rsidRDefault="00874F81" w:rsidP="00D7209A">
            <w:pPr>
              <w:pStyle w:val="TableText"/>
              <w:tabs>
                <w:tab w:val="decimal" w:pos="580"/>
              </w:tabs>
            </w:pPr>
            <w:r>
              <w:rPr>
                <w:color w:val="000000" w:themeColor="dark1"/>
              </w:rPr>
              <w:t>44.4%</w:t>
            </w:r>
          </w:p>
        </w:tc>
      </w:tr>
      <w:tr w:rsidR="00874F81" w14:paraId="559233B4" w14:textId="77777777" w:rsidTr="007B5873">
        <w:trPr>
          <w:cantSplit/>
        </w:trPr>
        <w:tc>
          <w:tcPr>
            <w:tcW w:w="4962" w:type="dxa"/>
            <w:tcBorders>
              <w:left w:val="nil"/>
              <w:right w:val="nil"/>
            </w:tcBorders>
            <w:vAlign w:val="bottom"/>
          </w:tcPr>
          <w:p w14:paraId="54440F24" w14:textId="687FA88F" w:rsidR="00874F81" w:rsidRDefault="00874F81" w:rsidP="00874F81">
            <w:pPr>
              <w:pStyle w:val="TableText"/>
            </w:pPr>
            <w:r>
              <w:t>2022 Models of Care to Improve the Efficiency and Effectiveness of Acute Care</w:t>
            </w:r>
          </w:p>
        </w:tc>
        <w:tc>
          <w:tcPr>
            <w:tcW w:w="1270" w:type="dxa"/>
            <w:tcBorders>
              <w:left w:val="nil"/>
              <w:right w:val="nil"/>
            </w:tcBorders>
          </w:tcPr>
          <w:p w14:paraId="5205B836" w14:textId="20AF28E1" w:rsidR="00874F81" w:rsidRDefault="00874F81" w:rsidP="001E7999">
            <w:pPr>
              <w:pStyle w:val="TableText"/>
            </w:pPr>
            <w:r>
              <w:rPr>
                <w:color w:val="000000" w:themeColor="dark1"/>
              </w:rPr>
              <w:t>NHMRC</w:t>
            </w:r>
          </w:p>
        </w:tc>
        <w:tc>
          <w:tcPr>
            <w:tcW w:w="1843" w:type="dxa"/>
            <w:tcBorders>
              <w:left w:val="nil"/>
              <w:right w:val="nil"/>
            </w:tcBorders>
          </w:tcPr>
          <w:p w14:paraId="4078CB2E" w14:textId="7ABFF4EF" w:rsidR="00874F81" w:rsidRDefault="00874F81" w:rsidP="00D7209A">
            <w:pPr>
              <w:pStyle w:val="TableText"/>
              <w:jc w:val="center"/>
            </w:pPr>
            <w:r>
              <w:rPr>
                <w:color w:val="000000" w:themeColor="dark1"/>
              </w:rPr>
              <w:t>6</w:t>
            </w:r>
          </w:p>
        </w:tc>
        <w:tc>
          <w:tcPr>
            <w:tcW w:w="1701" w:type="dxa"/>
            <w:tcBorders>
              <w:left w:val="nil"/>
              <w:right w:val="nil"/>
            </w:tcBorders>
          </w:tcPr>
          <w:p w14:paraId="75177C33" w14:textId="312473AE" w:rsidR="00874F81" w:rsidRDefault="00874F81" w:rsidP="00D7209A">
            <w:pPr>
              <w:pStyle w:val="TableText"/>
              <w:jc w:val="center"/>
            </w:pPr>
            <w:r>
              <w:rPr>
                <w:color w:val="000000" w:themeColor="dark1"/>
              </w:rPr>
              <w:t>9</w:t>
            </w:r>
          </w:p>
        </w:tc>
        <w:tc>
          <w:tcPr>
            <w:tcW w:w="1559" w:type="dxa"/>
            <w:tcBorders>
              <w:left w:val="nil"/>
              <w:right w:val="nil"/>
            </w:tcBorders>
          </w:tcPr>
          <w:p w14:paraId="21049E39" w14:textId="5E76A19E" w:rsidR="00874F81" w:rsidRDefault="00874F81" w:rsidP="00D7209A">
            <w:pPr>
              <w:pStyle w:val="TableText"/>
              <w:tabs>
                <w:tab w:val="decimal" w:pos="640"/>
              </w:tabs>
            </w:pPr>
            <w:r>
              <w:rPr>
                <w:color w:val="000000" w:themeColor="dark1"/>
              </w:rPr>
              <w:t>40.0%</w:t>
            </w:r>
          </w:p>
        </w:tc>
        <w:tc>
          <w:tcPr>
            <w:tcW w:w="1615" w:type="dxa"/>
            <w:tcBorders>
              <w:left w:val="nil"/>
              <w:right w:val="nil"/>
            </w:tcBorders>
          </w:tcPr>
          <w:p w14:paraId="4936C78C" w14:textId="08230836" w:rsidR="00874F81" w:rsidRDefault="00874F81" w:rsidP="00D7209A">
            <w:pPr>
              <w:pStyle w:val="TableText"/>
              <w:tabs>
                <w:tab w:val="decimal" w:pos="580"/>
              </w:tabs>
            </w:pPr>
            <w:r>
              <w:rPr>
                <w:color w:val="000000" w:themeColor="dark1"/>
              </w:rPr>
              <w:t>60.0%</w:t>
            </w:r>
          </w:p>
        </w:tc>
      </w:tr>
      <w:tr w:rsidR="00874F81" w14:paraId="448E5E8F" w14:textId="77777777" w:rsidTr="007B5873">
        <w:trPr>
          <w:cantSplit/>
        </w:trPr>
        <w:tc>
          <w:tcPr>
            <w:tcW w:w="4962" w:type="dxa"/>
            <w:tcBorders>
              <w:left w:val="nil"/>
              <w:right w:val="nil"/>
            </w:tcBorders>
            <w:vAlign w:val="bottom"/>
          </w:tcPr>
          <w:p w14:paraId="64D6652B" w14:textId="5C495F68" w:rsidR="00874F81" w:rsidRDefault="00874F81" w:rsidP="00874F81">
            <w:pPr>
              <w:pStyle w:val="TableText"/>
            </w:pPr>
            <w:r>
              <w:rPr>
                <w:color w:val="000000" w:themeColor="dark1"/>
              </w:rPr>
              <w:t xml:space="preserve">2022 Pancreatic Cancer Research </w:t>
            </w:r>
            <w:r w:rsidR="00492443">
              <w:rPr>
                <w:color w:val="000000" w:themeColor="dark1"/>
              </w:rPr>
              <w:t>—</w:t>
            </w:r>
            <w:r>
              <w:rPr>
                <w:color w:val="000000" w:themeColor="dark1"/>
              </w:rPr>
              <w:t xml:space="preserve"> </w:t>
            </w:r>
            <w:r w:rsidR="008C68D9">
              <w:rPr>
                <w:color w:val="000000" w:themeColor="dark1"/>
              </w:rPr>
              <w:t>Stream </w:t>
            </w:r>
            <w:r>
              <w:rPr>
                <w:color w:val="000000" w:themeColor="dark1"/>
              </w:rPr>
              <w:t>1</w:t>
            </w:r>
          </w:p>
        </w:tc>
        <w:tc>
          <w:tcPr>
            <w:tcW w:w="1270" w:type="dxa"/>
            <w:tcBorders>
              <w:left w:val="nil"/>
              <w:right w:val="nil"/>
            </w:tcBorders>
          </w:tcPr>
          <w:p w14:paraId="0FF4083A" w14:textId="428AD5F9" w:rsidR="00874F81" w:rsidRDefault="00874F81" w:rsidP="001E7999">
            <w:pPr>
              <w:pStyle w:val="TableText"/>
            </w:pPr>
            <w:r>
              <w:rPr>
                <w:color w:val="000000" w:themeColor="dark1"/>
              </w:rPr>
              <w:t>NHMRC</w:t>
            </w:r>
          </w:p>
        </w:tc>
        <w:tc>
          <w:tcPr>
            <w:tcW w:w="1843" w:type="dxa"/>
            <w:tcBorders>
              <w:left w:val="nil"/>
              <w:right w:val="nil"/>
            </w:tcBorders>
          </w:tcPr>
          <w:p w14:paraId="1FEC583D" w14:textId="633F9389" w:rsidR="00874F81" w:rsidRDefault="00874F81" w:rsidP="00D7209A">
            <w:pPr>
              <w:pStyle w:val="TableText"/>
              <w:jc w:val="center"/>
            </w:pPr>
            <w:r>
              <w:rPr>
                <w:color w:val="000000" w:themeColor="dark1"/>
              </w:rPr>
              <w:t>5</w:t>
            </w:r>
          </w:p>
        </w:tc>
        <w:tc>
          <w:tcPr>
            <w:tcW w:w="1701" w:type="dxa"/>
            <w:tcBorders>
              <w:left w:val="nil"/>
              <w:right w:val="nil"/>
            </w:tcBorders>
          </w:tcPr>
          <w:p w14:paraId="4901D45B" w14:textId="190BE60F" w:rsidR="00874F81" w:rsidRDefault="00874F81" w:rsidP="00D7209A">
            <w:pPr>
              <w:pStyle w:val="TableText"/>
              <w:jc w:val="center"/>
            </w:pPr>
            <w:r>
              <w:rPr>
                <w:color w:val="000000" w:themeColor="dark1"/>
              </w:rPr>
              <w:t>6</w:t>
            </w:r>
          </w:p>
        </w:tc>
        <w:tc>
          <w:tcPr>
            <w:tcW w:w="1559" w:type="dxa"/>
            <w:tcBorders>
              <w:left w:val="nil"/>
              <w:right w:val="nil"/>
            </w:tcBorders>
          </w:tcPr>
          <w:p w14:paraId="663C89BD" w14:textId="78858784" w:rsidR="00874F81" w:rsidRDefault="00874F81" w:rsidP="00D7209A">
            <w:pPr>
              <w:pStyle w:val="TableText"/>
              <w:tabs>
                <w:tab w:val="decimal" w:pos="640"/>
              </w:tabs>
            </w:pPr>
            <w:r>
              <w:rPr>
                <w:color w:val="000000" w:themeColor="dark1"/>
              </w:rPr>
              <w:t>45.5%</w:t>
            </w:r>
          </w:p>
        </w:tc>
        <w:tc>
          <w:tcPr>
            <w:tcW w:w="1615" w:type="dxa"/>
            <w:tcBorders>
              <w:left w:val="nil"/>
              <w:right w:val="nil"/>
            </w:tcBorders>
          </w:tcPr>
          <w:p w14:paraId="3B7CF9F7" w14:textId="35ACCA64" w:rsidR="00874F81" w:rsidRDefault="00874F81" w:rsidP="00D7209A">
            <w:pPr>
              <w:pStyle w:val="TableText"/>
              <w:tabs>
                <w:tab w:val="decimal" w:pos="580"/>
              </w:tabs>
            </w:pPr>
            <w:r>
              <w:rPr>
                <w:color w:val="000000" w:themeColor="dark1"/>
              </w:rPr>
              <w:t>54.6%</w:t>
            </w:r>
          </w:p>
        </w:tc>
      </w:tr>
      <w:tr w:rsidR="00874F81" w14:paraId="79E41513" w14:textId="77777777" w:rsidTr="007B5873">
        <w:trPr>
          <w:cantSplit/>
        </w:trPr>
        <w:tc>
          <w:tcPr>
            <w:tcW w:w="4962" w:type="dxa"/>
            <w:tcBorders>
              <w:left w:val="nil"/>
              <w:right w:val="nil"/>
            </w:tcBorders>
            <w:vAlign w:val="bottom"/>
          </w:tcPr>
          <w:p w14:paraId="24CE6805" w14:textId="74D0F210" w:rsidR="00874F81" w:rsidRDefault="00874F81" w:rsidP="00874F81">
            <w:pPr>
              <w:pStyle w:val="TableText"/>
            </w:pPr>
            <w:r>
              <w:t>2022 Quality, Safety and Effectiveness of Medicine Use and Medicine Intervention by Pharmacists</w:t>
            </w:r>
          </w:p>
        </w:tc>
        <w:tc>
          <w:tcPr>
            <w:tcW w:w="1270" w:type="dxa"/>
            <w:tcBorders>
              <w:left w:val="nil"/>
              <w:right w:val="nil"/>
            </w:tcBorders>
          </w:tcPr>
          <w:p w14:paraId="1D795A04" w14:textId="7F1A39CF" w:rsidR="00874F81" w:rsidRDefault="00874F81" w:rsidP="001E7999">
            <w:pPr>
              <w:pStyle w:val="TableText"/>
            </w:pPr>
            <w:r>
              <w:rPr>
                <w:color w:val="000000" w:themeColor="dark1"/>
              </w:rPr>
              <w:t>BGH</w:t>
            </w:r>
          </w:p>
        </w:tc>
        <w:tc>
          <w:tcPr>
            <w:tcW w:w="1843" w:type="dxa"/>
            <w:tcBorders>
              <w:left w:val="nil"/>
              <w:right w:val="nil"/>
            </w:tcBorders>
          </w:tcPr>
          <w:p w14:paraId="537F08E5" w14:textId="2C28C771" w:rsidR="00874F81" w:rsidRDefault="00874F81" w:rsidP="00D7209A">
            <w:pPr>
              <w:pStyle w:val="TableText"/>
              <w:jc w:val="center"/>
            </w:pPr>
            <w:r>
              <w:rPr>
                <w:color w:val="000000" w:themeColor="dark1"/>
              </w:rPr>
              <w:t>10</w:t>
            </w:r>
          </w:p>
        </w:tc>
        <w:tc>
          <w:tcPr>
            <w:tcW w:w="1701" w:type="dxa"/>
            <w:tcBorders>
              <w:left w:val="nil"/>
              <w:right w:val="nil"/>
            </w:tcBorders>
          </w:tcPr>
          <w:p w14:paraId="4B8510EF" w14:textId="3377FCAA" w:rsidR="00874F81" w:rsidRDefault="00874F81" w:rsidP="00D7209A">
            <w:pPr>
              <w:pStyle w:val="TableText"/>
              <w:jc w:val="center"/>
            </w:pPr>
            <w:r>
              <w:rPr>
                <w:color w:val="000000" w:themeColor="dark1"/>
              </w:rPr>
              <w:t>7</w:t>
            </w:r>
          </w:p>
        </w:tc>
        <w:tc>
          <w:tcPr>
            <w:tcW w:w="1559" w:type="dxa"/>
            <w:tcBorders>
              <w:left w:val="nil"/>
              <w:right w:val="nil"/>
            </w:tcBorders>
          </w:tcPr>
          <w:p w14:paraId="4AE76F33" w14:textId="1D24CB98" w:rsidR="00874F81" w:rsidRDefault="00874F81" w:rsidP="00D7209A">
            <w:pPr>
              <w:pStyle w:val="TableText"/>
              <w:tabs>
                <w:tab w:val="decimal" w:pos="640"/>
              </w:tabs>
            </w:pPr>
            <w:r>
              <w:rPr>
                <w:color w:val="000000" w:themeColor="dark1"/>
              </w:rPr>
              <w:t>58.8%</w:t>
            </w:r>
          </w:p>
        </w:tc>
        <w:tc>
          <w:tcPr>
            <w:tcW w:w="1615" w:type="dxa"/>
            <w:tcBorders>
              <w:left w:val="nil"/>
              <w:right w:val="nil"/>
            </w:tcBorders>
          </w:tcPr>
          <w:p w14:paraId="2BA1D138" w14:textId="27A344C9" w:rsidR="00874F81" w:rsidRDefault="00874F81" w:rsidP="00D7209A">
            <w:pPr>
              <w:pStyle w:val="TableText"/>
              <w:tabs>
                <w:tab w:val="decimal" w:pos="580"/>
              </w:tabs>
            </w:pPr>
            <w:r>
              <w:rPr>
                <w:color w:val="000000" w:themeColor="dark1"/>
              </w:rPr>
              <w:t>41.2%</w:t>
            </w:r>
          </w:p>
        </w:tc>
      </w:tr>
      <w:tr w:rsidR="00874F81" w14:paraId="1917A1BF" w14:textId="77777777" w:rsidTr="007B5873">
        <w:trPr>
          <w:cantSplit/>
        </w:trPr>
        <w:tc>
          <w:tcPr>
            <w:tcW w:w="4962" w:type="dxa"/>
            <w:tcBorders>
              <w:left w:val="nil"/>
              <w:right w:val="nil"/>
            </w:tcBorders>
            <w:vAlign w:val="bottom"/>
          </w:tcPr>
          <w:p w14:paraId="3E0981E6" w14:textId="3D92A032" w:rsidR="00874F81" w:rsidRDefault="00874F81" w:rsidP="00874F81">
            <w:pPr>
              <w:pStyle w:val="TableText"/>
            </w:pPr>
            <w:r>
              <w:rPr>
                <w:color w:val="000000" w:themeColor="dark1"/>
              </w:rPr>
              <w:t>2022 Stem Cell Therapies</w:t>
            </w:r>
          </w:p>
        </w:tc>
        <w:tc>
          <w:tcPr>
            <w:tcW w:w="1270" w:type="dxa"/>
            <w:tcBorders>
              <w:left w:val="nil"/>
              <w:right w:val="nil"/>
            </w:tcBorders>
          </w:tcPr>
          <w:p w14:paraId="0DC9221C" w14:textId="3D187B73" w:rsidR="00874F81" w:rsidRDefault="00874F81" w:rsidP="001E7999">
            <w:pPr>
              <w:pStyle w:val="TableText"/>
            </w:pPr>
            <w:r>
              <w:rPr>
                <w:color w:val="000000" w:themeColor="dark1"/>
              </w:rPr>
              <w:t>NHMRC</w:t>
            </w:r>
          </w:p>
        </w:tc>
        <w:tc>
          <w:tcPr>
            <w:tcW w:w="1843" w:type="dxa"/>
            <w:tcBorders>
              <w:left w:val="nil"/>
              <w:right w:val="nil"/>
            </w:tcBorders>
          </w:tcPr>
          <w:p w14:paraId="782E3F92" w14:textId="6F44CA15" w:rsidR="00874F81" w:rsidRDefault="00874F81" w:rsidP="00D7209A">
            <w:pPr>
              <w:pStyle w:val="TableText"/>
              <w:jc w:val="center"/>
            </w:pPr>
            <w:r>
              <w:rPr>
                <w:color w:val="000000" w:themeColor="dark1"/>
              </w:rPr>
              <w:t>14</w:t>
            </w:r>
          </w:p>
        </w:tc>
        <w:tc>
          <w:tcPr>
            <w:tcW w:w="1701" w:type="dxa"/>
            <w:tcBorders>
              <w:left w:val="nil"/>
              <w:right w:val="nil"/>
            </w:tcBorders>
          </w:tcPr>
          <w:p w14:paraId="2149B51C" w14:textId="3D0989A1" w:rsidR="00874F81" w:rsidRDefault="00874F81" w:rsidP="00D7209A">
            <w:pPr>
              <w:pStyle w:val="TableText"/>
              <w:jc w:val="center"/>
            </w:pPr>
            <w:r>
              <w:rPr>
                <w:color w:val="000000" w:themeColor="dark1"/>
              </w:rPr>
              <w:t>13</w:t>
            </w:r>
          </w:p>
        </w:tc>
        <w:tc>
          <w:tcPr>
            <w:tcW w:w="1559" w:type="dxa"/>
            <w:tcBorders>
              <w:left w:val="nil"/>
              <w:right w:val="nil"/>
            </w:tcBorders>
          </w:tcPr>
          <w:p w14:paraId="23B5AA65" w14:textId="31F1C506" w:rsidR="00874F81" w:rsidRDefault="00874F81" w:rsidP="00D7209A">
            <w:pPr>
              <w:pStyle w:val="TableText"/>
              <w:tabs>
                <w:tab w:val="decimal" w:pos="640"/>
              </w:tabs>
            </w:pPr>
            <w:r>
              <w:rPr>
                <w:color w:val="000000" w:themeColor="dark1"/>
              </w:rPr>
              <w:t>51.9%</w:t>
            </w:r>
          </w:p>
        </w:tc>
        <w:tc>
          <w:tcPr>
            <w:tcW w:w="1615" w:type="dxa"/>
            <w:tcBorders>
              <w:left w:val="nil"/>
              <w:right w:val="nil"/>
            </w:tcBorders>
          </w:tcPr>
          <w:p w14:paraId="0B56B984" w14:textId="2320415C" w:rsidR="00874F81" w:rsidRDefault="00874F81" w:rsidP="00D7209A">
            <w:pPr>
              <w:pStyle w:val="TableText"/>
              <w:tabs>
                <w:tab w:val="decimal" w:pos="580"/>
              </w:tabs>
            </w:pPr>
            <w:r>
              <w:rPr>
                <w:color w:val="000000" w:themeColor="dark1"/>
              </w:rPr>
              <w:t>48.2%</w:t>
            </w:r>
          </w:p>
        </w:tc>
      </w:tr>
    </w:tbl>
    <w:p w14:paraId="16B7D29B" w14:textId="77777777" w:rsidR="00877DEC" w:rsidRPr="00B96183" w:rsidRDefault="00877DEC" w:rsidP="001C63CB">
      <w:pPr>
        <w:pStyle w:val="TFListNotesSpace"/>
        <w:ind w:left="0" w:firstLine="0"/>
      </w:pPr>
      <w:bookmarkStart w:id="47" w:name="_Appendix_D._Field_1"/>
      <w:bookmarkEnd w:id="47"/>
    </w:p>
    <w:sectPr w:rsidR="00877DEC" w:rsidRPr="00B96183" w:rsidSect="001C63CB">
      <w:pgSz w:w="15840" w:h="12240" w:orient="landscape"/>
      <w:pgMar w:top="1440" w:right="1440" w:bottom="1440" w:left="144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458054" w14:textId="77777777" w:rsidR="006E21B3" w:rsidRDefault="006E21B3" w:rsidP="00EB005B">
      <w:pPr>
        <w:spacing w:after="0"/>
      </w:pPr>
      <w:r>
        <w:separator/>
      </w:r>
    </w:p>
  </w:endnote>
  <w:endnote w:type="continuationSeparator" w:id="0">
    <w:p w14:paraId="243519D0" w14:textId="77777777" w:rsidR="006E21B3" w:rsidRDefault="006E21B3" w:rsidP="00EB005B">
      <w:pPr>
        <w:spacing w:after="0"/>
      </w:pPr>
      <w:r>
        <w:continuationSeparator/>
      </w:r>
    </w:p>
  </w:endnote>
  <w:endnote w:type="continuationNotice" w:id="1">
    <w:p w14:paraId="481AF454" w14:textId="77777777" w:rsidR="006E21B3" w:rsidRDefault="006E21B3">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Yu Gothic Light">
    <w:panose1 w:val="020B0300000000000000"/>
    <w:charset w:val="80"/>
    <w:family w:val="swiss"/>
    <w:pitch w:val="variable"/>
    <w:sig w:usb0="E00002FF" w:usb1="2AC7FDFF" w:usb2="00000016" w:usb3="00000000" w:csb0="0002009F" w:csb1="00000000"/>
  </w:font>
  <w:font w:name="Cambria Math">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Yu Mincho">
    <w:charset w:val="80"/>
    <w:family w:val="roman"/>
    <w:pitch w:val="variable"/>
    <w:sig w:usb0="800002E7" w:usb1="2AC7FCFF" w:usb2="00000012" w:usb3="00000000" w:csb0="0002009F" w:csb1="00000000"/>
  </w:font>
  <w:font w:name="FranklinGothicURWBoo">
    <w:altName w:val="FranklinGothicURWBoo"/>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97787141"/>
      <w:docPartObj>
        <w:docPartGallery w:val="Page Numbers (Bottom of Page)"/>
        <w:docPartUnique/>
      </w:docPartObj>
    </w:sdtPr>
    <w:sdtEndPr>
      <w:rPr>
        <w:noProof/>
      </w:rPr>
    </w:sdtEndPr>
    <w:sdtContent>
      <w:p w14:paraId="5CDBF499" w14:textId="2A2CBC92" w:rsidR="003572CD" w:rsidRDefault="003572CD">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2D85C6B4" w14:textId="253F7E52" w:rsidR="003572CD" w:rsidRDefault="00375713">
    <w:pPr>
      <w:pStyle w:val="Footer"/>
    </w:pPr>
    <w:r>
      <w:t>Medical Research Future Fund Report on gender data for grant opportunities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10A62E" w14:textId="77777777" w:rsidR="006E21B3" w:rsidRDefault="006E21B3" w:rsidP="00EB005B">
      <w:pPr>
        <w:spacing w:after="0"/>
      </w:pPr>
      <w:r>
        <w:separator/>
      </w:r>
    </w:p>
  </w:footnote>
  <w:footnote w:type="continuationSeparator" w:id="0">
    <w:p w14:paraId="0CCC954F" w14:textId="77777777" w:rsidR="006E21B3" w:rsidRDefault="006E21B3" w:rsidP="00EB005B">
      <w:pPr>
        <w:spacing w:after="0"/>
      </w:pPr>
      <w:r>
        <w:continuationSeparator/>
      </w:r>
    </w:p>
  </w:footnote>
  <w:footnote w:type="continuationNotice" w:id="1">
    <w:p w14:paraId="587D9622" w14:textId="77777777" w:rsidR="006E21B3" w:rsidRDefault="006E21B3">
      <w:pPr>
        <w:spacing w:after="0"/>
      </w:pPr>
    </w:p>
  </w:footnote>
  <w:footnote w:id="2">
    <w:p w14:paraId="0A87C473" w14:textId="50746336" w:rsidR="00375713" w:rsidRDefault="00375713" w:rsidP="00375713">
      <w:pPr>
        <w:pStyle w:val="FootnoteText"/>
      </w:pPr>
      <w:r>
        <w:rPr>
          <w:rStyle w:val="FootnoteReference"/>
        </w:rPr>
        <w:footnoteRef/>
      </w:r>
      <w:r>
        <w:t xml:space="preserve"> </w:t>
      </w:r>
      <w:r w:rsidRPr="00375713">
        <w:t>Definitions are from the Australian Bureau of Statistics</w:t>
      </w:r>
      <w:r>
        <w:t xml:space="preserve"> </w:t>
      </w:r>
      <w:hyperlink r:id="rId1" w:history="1">
        <w:r w:rsidRPr="00375713">
          <w:rPr>
            <w:rStyle w:val="Hyperlink"/>
          </w:rPr>
          <w:t>Standard for Sex, Gender, Variations of Sex Characteristics and Sexual Orientation Variables</w:t>
        </w:r>
      </w:hyperlink>
      <w:r>
        <w:t>, 2020.</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ECA4E86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087AB3BC"/>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D674D210"/>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6CFA4308"/>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B898538C"/>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892E4DF2"/>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8A824342"/>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4A5E644C"/>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1F64CAC4"/>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786C31D6"/>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1DF0D298"/>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06971CA"/>
    <w:multiLevelType w:val="hybridMultilevel"/>
    <w:tmpl w:val="C2F02C9C"/>
    <w:lvl w:ilvl="0" w:tplc="44303C18">
      <w:start w:val="1"/>
      <w:numFmt w:val="bullet"/>
      <w:pStyle w:val="BoxDash"/>
      <w:lvlText w:val=""/>
      <w:lvlJc w:val="left"/>
      <w:pPr>
        <w:ind w:left="36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06105138"/>
    <w:multiLevelType w:val="hybridMultilevel"/>
    <w:tmpl w:val="0E8C4BC4"/>
    <w:lvl w:ilvl="0" w:tplc="EC840366">
      <w:start w:val="1"/>
      <w:numFmt w:val="bullet"/>
      <w:pStyle w:val="Dash"/>
      <w:lvlText w:val="–"/>
      <w:lvlJc w:val="left"/>
      <w:pPr>
        <w:tabs>
          <w:tab w:val="num" w:pos="6377"/>
        </w:tabs>
        <w:ind w:left="6521" w:firstLine="0"/>
      </w:pPr>
      <w:rPr>
        <w:rFonts w:ascii="Times New Roman" w:hAnsi="Times New Roman" w:cs="Times New Roman" w:hint="default"/>
        <w:sz w:val="16"/>
      </w:rPr>
    </w:lvl>
    <w:lvl w:ilvl="1" w:tplc="0C090003" w:tentative="1">
      <w:start w:val="1"/>
      <w:numFmt w:val="bullet"/>
      <w:lvlText w:val="o"/>
      <w:lvlJc w:val="left"/>
      <w:pPr>
        <w:tabs>
          <w:tab w:val="num" w:pos="7601"/>
        </w:tabs>
        <w:ind w:left="7601" w:hanging="360"/>
      </w:pPr>
      <w:rPr>
        <w:rFonts w:ascii="Courier New" w:hAnsi="Courier New" w:cs="Courier New" w:hint="default"/>
      </w:rPr>
    </w:lvl>
    <w:lvl w:ilvl="2" w:tplc="0C090005" w:tentative="1">
      <w:start w:val="1"/>
      <w:numFmt w:val="bullet"/>
      <w:lvlText w:val=""/>
      <w:lvlJc w:val="left"/>
      <w:pPr>
        <w:tabs>
          <w:tab w:val="num" w:pos="8321"/>
        </w:tabs>
        <w:ind w:left="8321" w:hanging="360"/>
      </w:pPr>
      <w:rPr>
        <w:rFonts w:ascii="Wingdings" w:hAnsi="Wingdings" w:hint="default"/>
      </w:rPr>
    </w:lvl>
    <w:lvl w:ilvl="3" w:tplc="0C090001" w:tentative="1">
      <w:start w:val="1"/>
      <w:numFmt w:val="bullet"/>
      <w:lvlText w:val=""/>
      <w:lvlJc w:val="left"/>
      <w:pPr>
        <w:tabs>
          <w:tab w:val="num" w:pos="9041"/>
        </w:tabs>
        <w:ind w:left="9041" w:hanging="360"/>
      </w:pPr>
      <w:rPr>
        <w:rFonts w:ascii="Symbol" w:hAnsi="Symbol" w:hint="default"/>
      </w:rPr>
    </w:lvl>
    <w:lvl w:ilvl="4" w:tplc="0C090003" w:tentative="1">
      <w:start w:val="1"/>
      <w:numFmt w:val="bullet"/>
      <w:lvlText w:val="o"/>
      <w:lvlJc w:val="left"/>
      <w:pPr>
        <w:tabs>
          <w:tab w:val="num" w:pos="9761"/>
        </w:tabs>
        <w:ind w:left="9761" w:hanging="360"/>
      </w:pPr>
      <w:rPr>
        <w:rFonts w:ascii="Courier New" w:hAnsi="Courier New" w:cs="Courier New" w:hint="default"/>
      </w:rPr>
    </w:lvl>
    <w:lvl w:ilvl="5" w:tplc="0C090005" w:tentative="1">
      <w:start w:val="1"/>
      <w:numFmt w:val="bullet"/>
      <w:lvlText w:val=""/>
      <w:lvlJc w:val="left"/>
      <w:pPr>
        <w:tabs>
          <w:tab w:val="num" w:pos="10481"/>
        </w:tabs>
        <w:ind w:left="10481" w:hanging="360"/>
      </w:pPr>
      <w:rPr>
        <w:rFonts w:ascii="Wingdings" w:hAnsi="Wingdings" w:hint="default"/>
      </w:rPr>
    </w:lvl>
    <w:lvl w:ilvl="6" w:tplc="0C090001" w:tentative="1">
      <w:start w:val="1"/>
      <w:numFmt w:val="bullet"/>
      <w:lvlText w:val=""/>
      <w:lvlJc w:val="left"/>
      <w:pPr>
        <w:tabs>
          <w:tab w:val="num" w:pos="11201"/>
        </w:tabs>
        <w:ind w:left="11201" w:hanging="360"/>
      </w:pPr>
      <w:rPr>
        <w:rFonts w:ascii="Symbol" w:hAnsi="Symbol" w:hint="default"/>
      </w:rPr>
    </w:lvl>
    <w:lvl w:ilvl="7" w:tplc="0C090003" w:tentative="1">
      <w:start w:val="1"/>
      <w:numFmt w:val="bullet"/>
      <w:lvlText w:val="o"/>
      <w:lvlJc w:val="left"/>
      <w:pPr>
        <w:tabs>
          <w:tab w:val="num" w:pos="11921"/>
        </w:tabs>
        <w:ind w:left="11921" w:hanging="360"/>
      </w:pPr>
      <w:rPr>
        <w:rFonts w:ascii="Courier New" w:hAnsi="Courier New" w:cs="Courier New" w:hint="default"/>
      </w:rPr>
    </w:lvl>
    <w:lvl w:ilvl="8" w:tplc="0C090005" w:tentative="1">
      <w:start w:val="1"/>
      <w:numFmt w:val="bullet"/>
      <w:lvlText w:val=""/>
      <w:lvlJc w:val="left"/>
      <w:pPr>
        <w:tabs>
          <w:tab w:val="num" w:pos="12641"/>
        </w:tabs>
        <w:ind w:left="12641" w:hanging="360"/>
      </w:pPr>
      <w:rPr>
        <w:rFonts w:ascii="Wingdings" w:hAnsi="Wingdings" w:hint="default"/>
      </w:rPr>
    </w:lvl>
  </w:abstractNum>
  <w:abstractNum w:abstractNumId="13" w15:restartNumberingAfterBreak="0">
    <w:nsid w:val="16BB4224"/>
    <w:multiLevelType w:val="hybridMultilevel"/>
    <w:tmpl w:val="9A809E82"/>
    <w:lvl w:ilvl="0" w:tplc="288E36DA">
      <w:start w:val="1"/>
      <w:numFmt w:val="bullet"/>
      <w:pStyle w:val="BoxBullet"/>
      <w:lvlText w:val=""/>
      <w:lvlJc w:val="left"/>
      <w:pPr>
        <w:tabs>
          <w:tab w:val="num" w:pos="357"/>
        </w:tabs>
        <w:ind w:left="357" w:hanging="357"/>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5FC5EFF"/>
    <w:multiLevelType w:val="hybridMultilevel"/>
    <w:tmpl w:val="38A0C8C6"/>
    <w:lvl w:ilvl="0" w:tplc="69FE925C">
      <w:start w:val="1"/>
      <w:numFmt w:val="bullet"/>
      <w:pStyle w:val="Quote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5" w15:restartNumberingAfterBreak="0">
    <w:nsid w:val="2BFD4DC7"/>
    <w:multiLevelType w:val="hybridMultilevel"/>
    <w:tmpl w:val="035E74BC"/>
    <w:lvl w:ilvl="0" w:tplc="F4E462EC">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3C372F4"/>
    <w:multiLevelType w:val="multilevel"/>
    <w:tmpl w:val="49886834"/>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3713210C"/>
    <w:multiLevelType w:val="hybridMultilevel"/>
    <w:tmpl w:val="E0A81C54"/>
    <w:lvl w:ilvl="0" w:tplc="F4E462EC">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7D47304"/>
    <w:multiLevelType w:val="multilevel"/>
    <w:tmpl w:val="C7546528"/>
    <w:lvl w:ilvl="0">
      <w:start w:val="1"/>
      <w:numFmt w:val="bullet"/>
      <w:lvlText w:val="•"/>
      <w:lvlJc w:val="left"/>
      <w:pPr>
        <w:tabs>
          <w:tab w:val="num" w:pos="360"/>
        </w:tabs>
        <w:ind w:left="360" w:hanging="360"/>
      </w:pPr>
      <w:rPr>
        <w:rFont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2957E0D"/>
    <w:multiLevelType w:val="multilevel"/>
    <w:tmpl w:val="06322E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462F4A0B"/>
    <w:multiLevelType w:val="hybridMultilevel"/>
    <w:tmpl w:val="8230ED46"/>
    <w:lvl w:ilvl="0" w:tplc="37762F46">
      <w:start w:val="1"/>
      <w:numFmt w:val="bullet"/>
      <w:pStyle w:val="TableBullet"/>
      <w:lvlText w:val="•"/>
      <w:lvlJc w:val="left"/>
      <w:pPr>
        <w:tabs>
          <w:tab w:val="num" w:pos="360"/>
        </w:tabs>
        <w:ind w:left="360" w:hanging="360"/>
      </w:pPr>
      <w:rPr>
        <w:rFonts w:ascii="Verdana" w:hAnsi="Verdana" w:hint="default"/>
        <w:sz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C6264B4"/>
    <w:multiLevelType w:val="hybridMultilevel"/>
    <w:tmpl w:val="04C2F852"/>
    <w:lvl w:ilvl="0" w:tplc="2E5E2236">
      <w:start w:val="1"/>
      <w:numFmt w:val="bullet"/>
      <w:pStyle w:val="TableDash"/>
      <w:lvlText w:val="–"/>
      <w:lvlJc w:val="left"/>
      <w:pPr>
        <w:tabs>
          <w:tab w:val="num" w:pos="216"/>
        </w:tabs>
        <w:ind w:left="432" w:hanging="216"/>
      </w:pPr>
      <w:rPr>
        <w:rFonts w:ascii="Times New Roman" w:hAnsi="Times New Roman" w:cs="Times New Roman" w:hint="default"/>
        <w:sz w:val="16"/>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1A96687"/>
    <w:multiLevelType w:val="multilevel"/>
    <w:tmpl w:val="F8DE0C3C"/>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634A5BB2"/>
    <w:multiLevelType w:val="hybridMultilevel"/>
    <w:tmpl w:val="0A2EC3E2"/>
    <w:lvl w:ilvl="0" w:tplc="DF183732">
      <w:start w:val="1"/>
      <w:numFmt w:val="bullet"/>
      <w:pStyle w:val="BulletChecklist"/>
      <w:lvlText w:val=""/>
      <w:lvlJc w:val="left"/>
      <w:pPr>
        <w:ind w:left="720" w:hanging="360"/>
      </w:pPr>
      <w:rPr>
        <w:rFonts w:ascii="Wingdings" w:hAnsi="Wingdings"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4A14859"/>
    <w:multiLevelType w:val="hybridMultilevel"/>
    <w:tmpl w:val="9796D414"/>
    <w:lvl w:ilvl="0" w:tplc="F30EFEE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8E81FDC"/>
    <w:multiLevelType w:val="hybridMultilevel"/>
    <w:tmpl w:val="D5C698E8"/>
    <w:lvl w:ilvl="0" w:tplc="A79EC4F8">
      <w:start w:val="1"/>
      <w:numFmt w:val="bullet"/>
      <w:pStyle w:val="BulletBeforeDash"/>
      <w:lvlText w:val="•"/>
      <w:lvlJc w:val="left"/>
      <w:pPr>
        <w:tabs>
          <w:tab w:val="num" w:pos="360"/>
        </w:tabs>
        <w:ind w:left="360" w:hanging="360"/>
      </w:pPr>
      <w:rPr>
        <w:rFonts w:hint="default"/>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num w:numId="1" w16cid:durableId="378936294">
    <w:abstractNumId w:val="20"/>
  </w:num>
  <w:num w:numId="2" w16cid:durableId="1569148839">
    <w:abstractNumId w:val="21"/>
  </w:num>
  <w:num w:numId="3" w16cid:durableId="1548371569">
    <w:abstractNumId w:val="25"/>
  </w:num>
  <w:num w:numId="4" w16cid:durableId="882058723">
    <w:abstractNumId w:val="12"/>
  </w:num>
  <w:num w:numId="5" w16cid:durableId="1739668436">
    <w:abstractNumId w:val="11"/>
  </w:num>
  <w:num w:numId="6" w16cid:durableId="1477450501">
    <w:abstractNumId w:val="10"/>
  </w:num>
  <w:num w:numId="7" w16cid:durableId="877013522">
    <w:abstractNumId w:val="8"/>
  </w:num>
  <w:num w:numId="8" w16cid:durableId="1192887689">
    <w:abstractNumId w:val="7"/>
  </w:num>
  <w:num w:numId="9" w16cid:durableId="749421894">
    <w:abstractNumId w:val="6"/>
  </w:num>
  <w:num w:numId="10" w16cid:durableId="30112398">
    <w:abstractNumId w:val="5"/>
  </w:num>
  <w:num w:numId="11" w16cid:durableId="1484274244">
    <w:abstractNumId w:val="9"/>
  </w:num>
  <w:num w:numId="12" w16cid:durableId="1179151098">
    <w:abstractNumId w:val="4"/>
  </w:num>
  <w:num w:numId="13" w16cid:durableId="738133747">
    <w:abstractNumId w:val="3"/>
  </w:num>
  <w:num w:numId="14" w16cid:durableId="1383943454">
    <w:abstractNumId w:val="2"/>
  </w:num>
  <w:num w:numId="15" w16cid:durableId="1423335896">
    <w:abstractNumId w:val="1"/>
  </w:num>
  <w:num w:numId="16" w16cid:durableId="2030717631">
    <w:abstractNumId w:val="23"/>
  </w:num>
  <w:num w:numId="17" w16cid:durableId="1049065636">
    <w:abstractNumId w:val="0"/>
  </w:num>
  <w:num w:numId="18" w16cid:durableId="1453792155">
    <w:abstractNumId w:val="14"/>
  </w:num>
  <w:num w:numId="19" w16cid:durableId="1743983401">
    <w:abstractNumId w:val="24"/>
  </w:num>
  <w:num w:numId="20" w16cid:durableId="1608806825">
    <w:abstractNumId w:val="15"/>
  </w:num>
  <w:num w:numId="21" w16cid:durableId="198667865">
    <w:abstractNumId w:val="17"/>
  </w:num>
  <w:num w:numId="22" w16cid:durableId="115682033">
    <w:abstractNumId w:val="18"/>
  </w:num>
  <w:num w:numId="23" w16cid:durableId="1171720096">
    <w:abstractNumId w:val="13"/>
  </w:num>
  <w:num w:numId="24" w16cid:durableId="713967482">
    <w:abstractNumId w:val="16"/>
  </w:num>
  <w:num w:numId="25" w16cid:durableId="785198593">
    <w:abstractNumId w:val="22"/>
  </w:num>
  <w:num w:numId="26" w16cid:durableId="1199053053">
    <w:abstractNumId w:val="19"/>
  </w:num>
  <w:num w:numId="27" w16cid:durableId="1517233128">
    <w:abstractNumId w:val="1"/>
  </w:num>
  <w:num w:numId="28" w16cid:durableId="1099982609">
    <w:abstractNumId w:val="2"/>
  </w:num>
  <w:num w:numId="29" w16cid:durableId="1152915110">
    <w:abstractNumId w:val="3"/>
  </w:num>
  <w:num w:numId="30" w16cid:durableId="1144736767">
    <w:abstractNumId w:val="4"/>
  </w:num>
  <w:num w:numId="31" w16cid:durableId="1473208272">
    <w:abstractNumId w:val="9"/>
  </w:num>
  <w:num w:numId="32" w16cid:durableId="850989527">
    <w:abstractNumId w:val="5"/>
  </w:num>
  <w:num w:numId="33" w16cid:durableId="112747578">
    <w:abstractNumId w:val="6"/>
  </w:num>
  <w:num w:numId="34" w16cid:durableId="2143573020">
    <w:abstractNumId w:val="7"/>
  </w:num>
  <w:num w:numId="35" w16cid:durableId="1610972300">
    <w:abstractNumId w:val="8"/>
  </w:num>
  <w:num w:numId="36" w16cid:durableId="116080569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0"/>
  <w:removePersonalInformation/>
  <w:removeDateAndTime/>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stylePaneSortMethod w:val="0000"/>
  <w:doNotTrackFormatting/>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4498"/>
    <w:rsid w:val="00007AF5"/>
    <w:rsid w:val="00010C7C"/>
    <w:rsid w:val="000121E9"/>
    <w:rsid w:val="000130F0"/>
    <w:rsid w:val="000133B5"/>
    <w:rsid w:val="0001531B"/>
    <w:rsid w:val="00017B96"/>
    <w:rsid w:val="0002005D"/>
    <w:rsid w:val="00020E38"/>
    <w:rsid w:val="00021BAA"/>
    <w:rsid w:val="000227F2"/>
    <w:rsid w:val="00023954"/>
    <w:rsid w:val="0002743A"/>
    <w:rsid w:val="0002797B"/>
    <w:rsid w:val="00027D0B"/>
    <w:rsid w:val="00033600"/>
    <w:rsid w:val="00034BD1"/>
    <w:rsid w:val="00035DE9"/>
    <w:rsid w:val="00036C30"/>
    <w:rsid w:val="00037864"/>
    <w:rsid w:val="00040848"/>
    <w:rsid w:val="00040DD3"/>
    <w:rsid w:val="0004252F"/>
    <w:rsid w:val="00042FEB"/>
    <w:rsid w:val="00043A80"/>
    <w:rsid w:val="00051B78"/>
    <w:rsid w:val="00052AC0"/>
    <w:rsid w:val="00052BBD"/>
    <w:rsid w:val="00053C31"/>
    <w:rsid w:val="00056BE4"/>
    <w:rsid w:val="00057404"/>
    <w:rsid w:val="0006039C"/>
    <w:rsid w:val="00061689"/>
    <w:rsid w:val="00062FA8"/>
    <w:rsid w:val="00065904"/>
    <w:rsid w:val="00066CCC"/>
    <w:rsid w:val="00067D4C"/>
    <w:rsid w:val="0007325D"/>
    <w:rsid w:val="00073DE3"/>
    <w:rsid w:val="00074BA7"/>
    <w:rsid w:val="00074D9E"/>
    <w:rsid w:val="000752D1"/>
    <w:rsid w:val="00075FDC"/>
    <w:rsid w:val="000817F1"/>
    <w:rsid w:val="00087ED4"/>
    <w:rsid w:val="0009010F"/>
    <w:rsid w:val="00092859"/>
    <w:rsid w:val="0009404A"/>
    <w:rsid w:val="00095C08"/>
    <w:rsid w:val="00095C18"/>
    <w:rsid w:val="000A1482"/>
    <w:rsid w:val="000A2618"/>
    <w:rsid w:val="000A2E7A"/>
    <w:rsid w:val="000A31FA"/>
    <w:rsid w:val="000A71FF"/>
    <w:rsid w:val="000A7C52"/>
    <w:rsid w:val="000B0139"/>
    <w:rsid w:val="000B416A"/>
    <w:rsid w:val="000B4B22"/>
    <w:rsid w:val="000B774F"/>
    <w:rsid w:val="000B778C"/>
    <w:rsid w:val="000C0C94"/>
    <w:rsid w:val="000C11DC"/>
    <w:rsid w:val="000C2545"/>
    <w:rsid w:val="000C295C"/>
    <w:rsid w:val="000C3164"/>
    <w:rsid w:val="000C34FA"/>
    <w:rsid w:val="000C3E43"/>
    <w:rsid w:val="000C476C"/>
    <w:rsid w:val="000D031E"/>
    <w:rsid w:val="000D2B10"/>
    <w:rsid w:val="000D65A8"/>
    <w:rsid w:val="000D677B"/>
    <w:rsid w:val="000E5D98"/>
    <w:rsid w:val="000F0683"/>
    <w:rsid w:val="000F19A0"/>
    <w:rsid w:val="000F4716"/>
    <w:rsid w:val="000F5256"/>
    <w:rsid w:val="000F5F4C"/>
    <w:rsid w:val="0010204B"/>
    <w:rsid w:val="00102299"/>
    <w:rsid w:val="00106125"/>
    <w:rsid w:val="00110F4F"/>
    <w:rsid w:val="001125BC"/>
    <w:rsid w:val="00114691"/>
    <w:rsid w:val="00114EB2"/>
    <w:rsid w:val="001153DF"/>
    <w:rsid w:val="00116190"/>
    <w:rsid w:val="001169A4"/>
    <w:rsid w:val="0011765B"/>
    <w:rsid w:val="00117662"/>
    <w:rsid w:val="00120771"/>
    <w:rsid w:val="0012126D"/>
    <w:rsid w:val="0012317E"/>
    <w:rsid w:val="0012327D"/>
    <w:rsid w:val="00123E0F"/>
    <w:rsid w:val="00125C97"/>
    <w:rsid w:val="001267E3"/>
    <w:rsid w:val="00127EF7"/>
    <w:rsid w:val="001302F4"/>
    <w:rsid w:val="0013383C"/>
    <w:rsid w:val="00135E4B"/>
    <w:rsid w:val="001405FF"/>
    <w:rsid w:val="00142442"/>
    <w:rsid w:val="001436ED"/>
    <w:rsid w:val="00144129"/>
    <w:rsid w:val="00146946"/>
    <w:rsid w:val="001503A6"/>
    <w:rsid w:val="001505CE"/>
    <w:rsid w:val="001508AC"/>
    <w:rsid w:val="00153658"/>
    <w:rsid w:val="00165FB8"/>
    <w:rsid w:val="00167BD0"/>
    <w:rsid w:val="00170BF6"/>
    <w:rsid w:val="00173233"/>
    <w:rsid w:val="00173E4B"/>
    <w:rsid w:val="00174B50"/>
    <w:rsid w:val="0017707E"/>
    <w:rsid w:val="00177682"/>
    <w:rsid w:val="00182E5E"/>
    <w:rsid w:val="00183D8D"/>
    <w:rsid w:val="00183FAD"/>
    <w:rsid w:val="00184667"/>
    <w:rsid w:val="001853DE"/>
    <w:rsid w:val="00185D94"/>
    <w:rsid w:val="00186FD8"/>
    <w:rsid w:val="00187657"/>
    <w:rsid w:val="001931B3"/>
    <w:rsid w:val="00194EA4"/>
    <w:rsid w:val="0019691B"/>
    <w:rsid w:val="001A02AA"/>
    <w:rsid w:val="001A078E"/>
    <w:rsid w:val="001A1C7E"/>
    <w:rsid w:val="001A2D9F"/>
    <w:rsid w:val="001A3DD3"/>
    <w:rsid w:val="001A4DA3"/>
    <w:rsid w:val="001A534C"/>
    <w:rsid w:val="001A70C2"/>
    <w:rsid w:val="001B0EFD"/>
    <w:rsid w:val="001B5639"/>
    <w:rsid w:val="001B78FF"/>
    <w:rsid w:val="001B7A20"/>
    <w:rsid w:val="001C18B4"/>
    <w:rsid w:val="001C3436"/>
    <w:rsid w:val="001C37B0"/>
    <w:rsid w:val="001C49BB"/>
    <w:rsid w:val="001C526D"/>
    <w:rsid w:val="001C5AA1"/>
    <w:rsid w:val="001C63CB"/>
    <w:rsid w:val="001D11A9"/>
    <w:rsid w:val="001D142F"/>
    <w:rsid w:val="001D2C97"/>
    <w:rsid w:val="001D7C83"/>
    <w:rsid w:val="001E5301"/>
    <w:rsid w:val="001E558B"/>
    <w:rsid w:val="001E5870"/>
    <w:rsid w:val="001E6A88"/>
    <w:rsid w:val="001E73FF"/>
    <w:rsid w:val="001E7999"/>
    <w:rsid w:val="001F093F"/>
    <w:rsid w:val="001F79C7"/>
    <w:rsid w:val="0020132E"/>
    <w:rsid w:val="002024A8"/>
    <w:rsid w:val="0020695B"/>
    <w:rsid w:val="00206C80"/>
    <w:rsid w:val="0020776E"/>
    <w:rsid w:val="00207E11"/>
    <w:rsid w:val="00213E55"/>
    <w:rsid w:val="0021710F"/>
    <w:rsid w:val="00217F71"/>
    <w:rsid w:val="0022246A"/>
    <w:rsid w:val="0022672E"/>
    <w:rsid w:val="00227FAA"/>
    <w:rsid w:val="002323EE"/>
    <w:rsid w:val="002326BE"/>
    <w:rsid w:val="00234292"/>
    <w:rsid w:val="00234AD0"/>
    <w:rsid w:val="00234CCD"/>
    <w:rsid w:val="00235C09"/>
    <w:rsid w:val="00235FAE"/>
    <w:rsid w:val="002366E3"/>
    <w:rsid w:val="0023738F"/>
    <w:rsid w:val="00240D26"/>
    <w:rsid w:val="00243348"/>
    <w:rsid w:val="00246FFC"/>
    <w:rsid w:val="002515F5"/>
    <w:rsid w:val="0025363E"/>
    <w:rsid w:val="0025455B"/>
    <w:rsid w:val="00255770"/>
    <w:rsid w:val="002620C5"/>
    <w:rsid w:val="00263644"/>
    <w:rsid w:val="00263800"/>
    <w:rsid w:val="00266374"/>
    <w:rsid w:val="00267569"/>
    <w:rsid w:val="00267AF9"/>
    <w:rsid w:val="00267D0D"/>
    <w:rsid w:val="00270A4C"/>
    <w:rsid w:val="002711E1"/>
    <w:rsid w:val="0027253C"/>
    <w:rsid w:val="002737E0"/>
    <w:rsid w:val="00276435"/>
    <w:rsid w:val="00281483"/>
    <w:rsid w:val="00283C7B"/>
    <w:rsid w:val="00287590"/>
    <w:rsid w:val="00291505"/>
    <w:rsid w:val="00293EC4"/>
    <w:rsid w:val="00294C92"/>
    <w:rsid w:val="0029576C"/>
    <w:rsid w:val="00296BF9"/>
    <w:rsid w:val="002A079A"/>
    <w:rsid w:val="002A1640"/>
    <w:rsid w:val="002A1E6C"/>
    <w:rsid w:val="002A226D"/>
    <w:rsid w:val="002A4386"/>
    <w:rsid w:val="002A4745"/>
    <w:rsid w:val="002A7440"/>
    <w:rsid w:val="002B44CD"/>
    <w:rsid w:val="002B6CA5"/>
    <w:rsid w:val="002B723A"/>
    <w:rsid w:val="002B7DE4"/>
    <w:rsid w:val="002C467E"/>
    <w:rsid w:val="002D53CC"/>
    <w:rsid w:val="002D5409"/>
    <w:rsid w:val="002D5D14"/>
    <w:rsid w:val="002D6946"/>
    <w:rsid w:val="002E051E"/>
    <w:rsid w:val="002E41A9"/>
    <w:rsid w:val="002E5D7E"/>
    <w:rsid w:val="002E5E25"/>
    <w:rsid w:val="002F0227"/>
    <w:rsid w:val="002F069B"/>
    <w:rsid w:val="002F51DC"/>
    <w:rsid w:val="002F67D7"/>
    <w:rsid w:val="00300533"/>
    <w:rsid w:val="00302DDA"/>
    <w:rsid w:val="003037D2"/>
    <w:rsid w:val="0030468E"/>
    <w:rsid w:val="0030483B"/>
    <w:rsid w:val="00305EEE"/>
    <w:rsid w:val="00305F9F"/>
    <w:rsid w:val="00310579"/>
    <w:rsid w:val="00310D0C"/>
    <w:rsid w:val="00311C33"/>
    <w:rsid w:val="00313882"/>
    <w:rsid w:val="00320ABC"/>
    <w:rsid w:val="003220DF"/>
    <w:rsid w:val="00322759"/>
    <w:rsid w:val="00324498"/>
    <w:rsid w:val="00330896"/>
    <w:rsid w:val="00331442"/>
    <w:rsid w:val="00332085"/>
    <w:rsid w:val="003325FD"/>
    <w:rsid w:val="0033410D"/>
    <w:rsid w:val="00335D51"/>
    <w:rsid w:val="003368F1"/>
    <w:rsid w:val="00340C3F"/>
    <w:rsid w:val="00343F9B"/>
    <w:rsid w:val="00344FCF"/>
    <w:rsid w:val="00345B87"/>
    <w:rsid w:val="00345FD5"/>
    <w:rsid w:val="0034702F"/>
    <w:rsid w:val="00347A5F"/>
    <w:rsid w:val="00347E1D"/>
    <w:rsid w:val="003536E4"/>
    <w:rsid w:val="00354C12"/>
    <w:rsid w:val="003572CD"/>
    <w:rsid w:val="00357F58"/>
    <w:rsid w:val="00362B5C"/>
    <w:rsid w:val="00364042"/>
    <w:rsid w:val="00370B8A"/>
    <w:rsid w:val="00373DB3"/>
    <w:rsid w:val="00373E62"/>
    <w:rsid w:val="00374AC1"/>
    <w:rsid w:val="00374E4F"/>
    <w:rsid w:val="003752B8"/>
    <w:rsid w:val="00375713"/>
    <w:rsid w:val="0039030E"/>
    <w:rsid w:val="00393D8A"/>
    <w:rsid w:val="00397DF9"/>
    <w:rsid w:val="003A4993"/>
    <w:rsid w:val="003A7CED"/>
    <w:rsid w:val="003B054E"/>
    <w:rsid w:val="003B16CC"/>
    <w:rsid w:val="003B37F9"/>
    <w:rsid w:val="003B78D9"/>
    <w:rsid w:val="003C1647"/>
    <w:rsid w:val="003C4116"/>
    <w:rsid w:val="003C46AA"/>
    <w:rsid w:val="003C4866"/>
    <w:rsid w:val="003C4D72"/>
    <w:rsid w:val="003C6334"/>
    <w:rsid w:val="003C6A47"/>
    <w:rsid w:val="003C7170"/>
    <w:rsid w:val="003C7980"/>
    <w:rsid w:val="003D0122"/>
    <w:rsid w:val="003D361A"/>
    <w:rsid w:val="003D369D"/>
    <w:rsid w:val="003D4017"/>
    <w:rsid w:val="003D7FF9"/>
    <w:rsid w:val="003E0248"/>
    <w:rsid w:val="003E1003"/>
    <w:rsid w:val="003E1547"/>
    <w:rsid w:val="003E4907"/>
    <w:rsid w:val="003E4BED"/>
    <w:rsid w:val="003E54CB"/>
    <w:rsid w:val="003E59CF"/>
    <w:rsid w:val="003E6891"/>
    <w:rsid w:val="003E7EAA"/>
    <w:rsid w:val="003F74C7"/>
    <w:rsid w:val="00401AC9"/>
    <w:rsid w:val="00402063"/>
    <w:rsid w:val="00403927"/>
    <w:rsid w:val="0040395C"/>
    <w:rsid w:val="004039D8"/>
    <w:rsid w:val="00405688"/>
    <w:rsid w:val="0041507E"/>
    <w:rsid w:val="00417253"/>
    <w:rsid w:val="00417CF7"/>
    <w:rsid w:val="00421281"/>
    <w:rsid w:val="00421349"/>
    <w:rsid w:val="00424549"/>
    <w:rsid w:val="00425C8B"/>
    <w:rsid w:val="004262E6"/>
    <w:rsid w:val="0042682D"/>
    <w:rsid w:val="00430052"/>
    <w:rsid w:val="0043159F"/>
    <w:rsid w:val="00433741"/>
    <w:rsid w:val="00441182"/>
    <w:rsid w:val="0044282C"/>
    <w:rsid w:val="0044338E"/>
    <w:rsid w:val="0044380B"/>
    <w:rsid w:val="004501A8"/>
    <w:rsid w:val="00450F28"/>
    <w:rsid w:val="00451FB0"/>
    <w:rsid w:val="00452C4C"/>
    <w:rsid w:val="00453117"/>
    <w:rsid w:val="00453ED7"/>
    <w:rsid w:val="00454B67"/>
    <w:rsid w:val="00455E09"/>
    <w:rsid w:val="00456731"/>
    <w:rsid w:val="0046406C"/>
    <w:rsid w:val="00464E78"/>
    <w:rsid w:val="00471F10"/>
    <w:rsid w:val="00473461"/>
    <w:rsid w:val="004739D4"/>
    <w:rsid w:val="00473E6F"/>
    <w:rsid w:val="0047501E"/>
    <w:rsid w:val="0047527F"/>
    <w:rsid w:val="0047529E"/>
    <w:rsid w:val="0047774C"/>
    <w:rsid w:val="004817EB"/>
    <w:rsid w:val="00482C79"/>
    <w:rsid w:val="004838D7"/>
    <w:rsid w:val="00486831"/>
    <w:rsid w:val="004921D5"/>
    <w:rsid w:val="00492443"/>
    <w:rsid w:val="00492590"/>
    <w:rsid w:val="00497FF7"/>
    <w:rsid w:val="004A0EF5"/>
    <w:rsid w:val="004A12DF"/>
    <w:rsid w:val="004A2EBF"/>
    <w:rsid w:val="004A6502"/>
    <w:rsid w:val="004B11DB"/>
    <w:rsid w:val="004B19BD"/>
    <w:rsid w:val="004B3A4C"/>
    <w:rsid w:val="004B51F5"/>
    <w:rsid w:val="004B621C"/>
    <w:rsid w:val="004C31A2"/>
    <w:rsid w:val="004C429E"/>
    <w:rsid w:val="004C56F7"/>
    <w:rsid w:val="004C5DD4"/>
    <w:rsid w:val="004C5F5E"/>
    <w:rsid w:val="004C6284"/>
    <w:rsid w:val="004C735A"/>
    <w:rsid w:val="004D42D5"/>
    <w:rsid w:val="004D71F1"/>
    <w:rsid w:val="004E1200"/>
    <w:rsid w:val="004E2DD8"/>
    <w:rsid w:val="004E39CA"/>
    <w:rsid w:val="004E41C0"/>
    <w:rsid w:val="004E4E26"/>
    <w:rsid w:val="004E56F2"/>
    <w:rsid w:val="004E620D"/>
    <w:rsid w:val="004E7D8F"/>
    <w:rsid w:val="004F07B4"/>
    <w:rsid w:val="004F16CE"/>
    <w:rsid w:val="004F2257"/>
    <w:rsid w:val="004F3636"/>
    <w:rsid w:val="004F3FD8"/>
    <w:rsid w:val="00500DF2"/>
    <w:rsid w:val="00500F8C"/>
    <w:rsid w:val="00501CFA"/>
    <w:rsid w:val="00503629"/>
    <w:rsid w:val="00505176"/>
    <w:rsid w:val="00513F08"/>
    <w:rsid w:val="005140AC"/>
    <w:rsid w:val="00520CD3"/>
    <w:rsid w:val="00520D37"/>
    <w:rsid w:val="00524958"/>
    <w:rsid w:val="00524C22"/>
    <w:rsid w:val="005259F9"/>
    <w:rsid w:val="005260DF"/>
    <w:rsid w:val="00532250"/>
    <w:rsid w:val="00532C95"/>
    <w:rsid w:val="005331E6"/>
    <w:rsid w:val="005341DC"/>
    <w:rsid w:val="00534A67"/>
    <w:rsid w:val="00534EEC"/>
    <w:rsid w:val="005358BD"/>
    <w:rsid w:val="005359EE"/>
    <w:rsid w:val="00537254"/>
    <w:rsid w:val="00537551"/>
    <w:rsid w:val="005375C7"/>
    <w:rsid w:val="00537BE5"/>
    <w:rsid w:val="00540A72"/>
    <w:rsid w:val="00541D51"/>
    <w:rsid w:val="00541F59"/>
    <w:rsid w:val="00542B23"/>
    <w:rsid w:val="00543B69"/>
    <w:rsid w:val="00543D27"/>
    <w:rsid w:val="005443FB"/>
    <w:rsid w:val="00544C77"/>
    <w:rsid w:val="00546805"/>
    <w:rsid w:val="00551695"/>
    <w:rsid w:val="00553830"/>
    <w:rsid w:val="00553AE3"/>
    <w:rsid w:val="005548E1"/>
    <w:rsid w:val="00555B84"/>
    <w:rsid w:val="00562B96"/>
    <w:rsid w:val="00566109"/>
    <w:rsid w:val="00567F5C"/>
    <w:rsid w:val="00570E2E"/>
    <w:rsid w:val="0057462D"/>
    <w:rsid w:val="005772FC"/>
    <w:rsid w:val="005816ED"/>
    <w:rsid w:val="005825D9"/>
    <w:rsid w:val="005831BB"/>
    <w:rsid w:val="00583580"/>
    <w:rsid w:val="00584814"/>
    <w:rsid w:val="00584DC2"/>
    <w:rsid w:val="0058517C"/>
    <w:rsid w:val="005853B6"/>
    <w:rsid w:val="00587569"/>
    <w:rsid w:val="0059064A"/>
    <w:rsid w:val="005929A0"/>
    <w:rsid w:val="00593259"/>
    <w:rsid w:val="00593D01"/>
    <w:rsid w:val="0059653C"/>
    <w:rsid w:val="00596706"/>
    <w:rsid w:val="00597A3B"/>
    <w:rsid w:val="00597D92"/>
    <w:rsid w:val="005A00F2"/>
    <w:rsid w:val="005A03F4"/>
    <w:rsid w:val="005A0D57"/>
    <w:rsid w:val="005A3219"/>
    <w:rsid w:val="005A4CF6"/>
    <w:rsid w:val="005A789C"/>
    <w:rsid w:val="005A7CEC"/>
    <w:rsid w:val="005A7DE6"/>
    <w:rsid w:val="005B167A"/>
    <w:rsid w:val="005B264E"/>
    <w:rsid w:val="005B3A23"/>
    <w:rsid w:val="005B4CAE"/>
    <w:rsid w:val="005C15A0"/>
    <w:rsid w:val="005C1782"/>
    <w:rsid w:val="005C465E"/>
    <w:rsid w:val="005C63A7"/>
    <w:rsid w:val="005C7014"/>
    <w:rsid w:val="005C77F3"/>
    <w:rsid w:val="005D0AAD"/>
    <w:rsid w:val="005D37AE"/>
    <w:rsid w:val="005D4ADF"/>
    <w:rsid w:val="005D59BF"/>
    <w:rsid w:val="005D6538"/>
    <w:rsid w:val="005D748F"/>
    <w:rsid w:val="005E11C3"/>
    <w:rsid w:val="005E2CB6"/>
    <w:rsid w:val="005E406B"/>
    <w:rsid w:val="005F1C9E"/>
    <w:rsid w:val="005F45CA"/>
    <w:rsid w:val="005F7824"/>
    <w:rsid w:val="00600438"/>
    <w:rsid w:val="00601024"/>
    <w:rsid w:val="00605A52"/>
    <w:rsid w:val="006072F1"/>
    <w:rsid w:val="006073E0"/>
    <w:rsid w:val="00610027"/>
    <w:rsid w:val="00617824"/>
    <w:rsid w:val="00620A64"/>
    <w:rsid w:val="00621C99"/>
    <w:rsid w:val="00626AC7"/>
    <w:rsid w:val="00626D75"/>
    <w:rsid w:val="00631234"/>
    <w:rsid w:val="0063244D"/>
    <w:rsid w:val="006375F3"/>
    <w:rsid w:val="006421EE"/>
    <w:rsid w:val="006427F7"/>
    <w:rsid w:val="00643896"/>
    <w:rsid w:val="00643C7E"/>
    <w:rsid w:val="00645C51"/>
    <w:rsid w:val="00650FB0"/>
    <w:rsid w:val="00652012"/>
    <w:rsid w:val="00652D3F"/>
    <w:rsid w:val="00652FF8"/>
    <w:rsid w:val="00653E45"/>
    <w:rsid w:val="00656D4D"/>
    <w:rsid w:val="00660F8E"/>
    <w:rsid w:val="0066147F"/>
    <w:rsid w:val="00662BB4"/>
    <w:rsid w:val="006666F7"/>
    <w:rsid w:val="00666C54"/>
    <w:rsid w:val="006673EC"/>
    <w:rsid w:val="006717C6"/>
    <w:rsid w:val="00672133"/>
    <w:rsid w:val="00672B18"/>
    <w:rsid w:val="00673AF8"/>
    <w:rsid w:val="00676898"/>
    <w:rsid w:val="00676BD7"/>
    <w:rsid w:val="006772B3"/>
    <w:rsid w:val="00682F4A"/>
    <w:rsid w:val="006845BB"/>
    <w:rsid w:val="00684F60"/>
    <w:rsid w:val="00686022"/>
    <w:rsid w:val="00692A91"/>
    <w:rsid w:val="00693012"/>
    <w:rsid w:val="006939DA"/>
    <w:rsid w:val="006940A9"/>
    <w:rsid w:val="00694322"/>
    <w:rsid w:val="00695964"/>
    <w:rsid w:val="00696F89"/>
    <w:rsid w:val="006973F5"/>
    <w:rsid w:val="006A0D55"/>
    <w:rsid w:val="006A10F8"/>
    <w:rsid w:val="006A116A"/>
    <w:rsid w:val="006A2D58"/>
    <w:rsid w:val="006A5F65"/>
    <w:rsid w:val="006A6A3E"/>
    <w:rsid w:val="006A7E4F"/>
    <w:rsid w:val="006B143B"/>
    <w:rsid w:val="006B1F80"/>
    <w:rsid w:val="006B2025"/>
    <w:rsid w:val="006B24AC"/>
    <w:rsid w:val="006C2C44"/>
    <w:rsid w:val="006C5FE7"/>
    <w:rsid w:val="006C6A54"/>
    <w:rsid w:val="006D197C"/>
    <w:rsid w:val="006D2E1C"/>
    <w:rsid w:val="006D3555"/>
    <w:rsid w:val="006D52D3"/>
    <w:rsid w:val="006D5D71"/>
    <w:rsid w:val="006E02E5"/>
    <w:rsid w:val="006E0848"/>
    <w:rsid w:val="006E21B3"/>
    <w:rsid w:val="006E21C4"/>
    <w:rsid w:val="006E4F10"/>
    <w:rsid w:val="006E5515"/>
    <w:rsid w:val="006E5F79"/>
    <w:rsid w:val="006E5FD9"/>
    <w:rsid w:val="006E6E52"/>
    <w:rsid w:val="006E73C8"/>
    <w:rsid w:val="006E7DD9"/>
    <w:rsid w:val="006F25AC"/>
    <w:rsid w:val="006F34AD"/>
    <w:rsid w:val="006F3F70"/>
    <w:rsid w:val="006F47A2"/>
    <w:rsid w:val="006F71E7"/>
    <w:rsid w:val="006F7816"/>
    <w:rsid w:val="0070061D"/>
    <w:rsid w:val="00701F69"/>
    <w:rsid w:val="00706596"/>
    <w:rsid w:val="007067F4"/>
    <w:rsid w:val="00706B3D"/>
    <w:rsid w:val="00706ED0"/>
    <w:rsid w:val="00714EF5"/>
    <w:rsid w:val="00716F54"/>
    <w:rsid w:val="007174A8"/>
    <w:rsid w:val="00724896"/>
    <w:rsid w:val="0072501A"/>
    <w:rsid w:val="00725D5A"/>
    <w:rsid w:val="007266A4"/>
    <w:rsid w:val="00730AEE"/>
    <w:rsid w:val="007313FD"/>
    <w:rsid w:val="00733B65"/>
    <w:rsid w:val="0073753C"/>
    <w:rsid w:val="00741242"/>
    <w:rsid w:val="00742136"/>
    <w:rsid w:val="0074244F"/>
    <w:rsid w:val="00745BC0"/>
    <w:rsid w:val="007465D0"/>
    <w:rsid w:val="00747A83"/>
    <w:rsid w:val="00750457"/>
    <w:rsid w:val="00751009"/>
    <w:rsid w:val="007539F5"/>
    <w:rsid w:val="00754008"/>
    <w:rsid w:val="00754EB6"/>
    <w:rsid w:val="00764887"/>
    <w:rsid w:val="00765255"/>
    <w:rsid w:val="00766B9F"/>
    <w:rsid w:val="00766C5F"/>
    <w:rsid w:val="00767FF2"/>
    <w:rsid w:val="0077379E"/>
    <w:rsid w:val="007742D4"/>
    <w:rsid w:val="00776167"/>
    <w:rsid w:val="007762A3"/>
    <w:rsid w:val="007763C4"/>
    <w:rsid w:val="00777838"/>
    <w:rsid w:val="00781031"/>
    <w:rsid w:val="007826F7"/>
    <w:rsid w:val="00787324"/>
    <w:rsid w:val="00790014"/>
    <w:rsid w:val="00790E97"/>
    <w:rsid w:val="00790F23"/>
    <w:rsid w:val="00791720"/>
    <w:rsid w:val="00791CEE"/>
    <w:rsid w:val="007928BD"/>
    <w:rsid w:val="00794460"/>
    <w:rsid w:val="0079522D"/>
    <w:rsid w:val="0079566D"/>
    <w:rsid w:val="007A02EF"/>
    <w:rsid w:val="007A2B4D"/>
    <w:rsid w:val="007A32F2"/>
    <w:rsid w:val="007A58E0"/>
    <w:rsid w:val="007A6EB5"/>
    <w:rsid w:val="007B0E1C"/>
    <w:rsid w:val="007B3509"/>
    <w:rsid w:val="007B52A6"/>
    <w:rsid w:val="007B5873"/>
    <w:rsid w:val="007B64D5"/>
    <w:rsid w:val="007C2FC7"/>
    <w:rsid w:val="007C51B5"/>
    <w:rsid w:val="007C5B22"/>
    <w:rsid w:val="007C7013"/>
    <w:rsid w:val="007D0779"/>
    <w:rsid w:val="007D0DCB"/>
    <w:rsid w:val="007D1E25"/>
    <w:rsid w:val="007D4A70"/>
    <w:rsid w:val="007D568F"/>
    <w:rsid w:val="007D698D"/>
    <w:rsid w:val="007E0AFB"/>
    <w:rsid w:val="007E0CFB"/>
    <w:rsid w:val="007E1C8C"/>
    <w:rsid w:val="007E2703"/>
    <w:rsid w:val="007E2739"/>
    <w:rsid w:val="007E32FA"/>
    <w:rsid w:val="007E3BE9"/>
    <w:rsid w:val="007E6405"/>
    <w:rsid w:val="007F14BE"/>
    <w:rsid w:val="007F636B"/>
    <w:rsid w:val="00800136"/>
    <w:rsid w:val="00800D8E"/>
    <w:rsid w:val="00804064"/>
    <w:rsid w:val="0080618A"/>
    <w:rsid w:val="0080671B"/>
    <w:rsid w:val="00806945"/>
    <w:rsid w:val="00813389"/>
    <w:rsid w:val="0081428E"/>
    <w:rsid w:val="00815069"/>
    <w:rsid w:val="00820BA1"/>
    <w:rsid w:val="00821699"/>
    <w:rsid w:val="008220BC"/>
    <w:rsid w:val="00825A82"/>
    <w:rsid w:val="00826B1C"/>
    <w:rsid w:val="0083078B"/>
    <w:rsid w:val="008330F4"/>
    <w:rsid w:val="00835A23"/>
    <w:rsid w:val="00836146"/>
    <w:rsid w:val="0084175D"/>
    <w:rsid w:val="00841986"/>
    <w:rsid w:val="0084329B"/>
    <w:rsid w:val="0084352F"/>
    <w:rsid w:val="00843C14"/>
    <w:rsid w:val="008459C1"/>
    <w:rsid w:val="00845B0E"/>
    <w:rsid w:val="00846E5F"/>
    <w:rsid w:val="00850BF5"/>
    <w:rsid w:val="00853128"/>
    <w:rsid w:val="0085362D"/>
    <w:rsid w:val="0085603B"/>
    <w:rsid w:val="00857398"/>
    <w:rsid w:val="00860732"/>
    <w:rsid w:val="008640AD"/>
    <w:rsid w:val="008647DD"/>
    <w:rsid w:val="00864AD4"/>
    <w:rsid w:val="00866BA2"/>
    <w:rsid w:val="008720F1"/>
    <w:rsid w:val="00873E3D"/>
    <w:rsid w:val="00874F81"/>
    <w:rsid w:val="00875261"/>
    <w:rsid w:val="00876116"/>
    <w:rsid w:val="00876BB2"/>
    <w:rsid w:val="00877DEC"/>
    <w:rsid w:val="00882215"/>
    <w:rsid w:val="00884C5B"/>
    <w:rsid w:val="00885904"/>
    <w:rsid w:val="00885B45"/>
    <w:rsid w:val="008879BC"/>
    <w:rsid w:val="00887C2B"/>
    <w:rsid w:val="00887F01"/>
    <w:rsid w:val="0089123C"/>
    <w:rsid w:val="00893CF8"/>
    <w:rsid w:val="008963DA"/>
    <w:rsid w:val="008965A2"/>
    <w:rsid w:val="00896855"/>
    <w:rsid w:val="00897118"/>
    <w:rsid w:val="008979E1"/>
    <w:rsid w:val="00897AAE"/>
    <w:rsid w:val="00897AE8"/>
    <w:rsid w:val="008A377E"/>
    <w:rsid w:val="008A41E8"/>
    <w:rsid w:val="008A7B2D"/>
    <w:rsid w:val="008B0B7D"/>
    <w:rsid w:val="008B0F17"/>
    <w:rsid w:val="008B1404"/>
    <w:rsid w:val="008B48C1"/>
    <w:rsid w:val="008B5404"/>
    <w:rsid w:val="008B64A7"/>
    <w:rsid w:val="008B6AA9"/>
    <w:rsid w:val="008B7C30"/>
    <w:rsid w:val="008C0512"/>
    <w:rsid w:val="008C1C07"/>
    <w:rsid w:val="008C5C60"/>
    <w:rsid w:val="008C68D9"/>
    <w:rsid w:val="008C75AD"/>
    <w:rsid w:val="008C78DF"/>
    <w:rsid w:val="008D04CE"/>
    <w:rsid w:val="008D18B5"/>
    <w:rsid w:val="008D758B"/>
    <w:rsid w:val="008E02C9"/>
    <w:rsid w:val="008E3631"/>
    <w:rsid w:val="008F1A31"/>
    <w:rsid w:val="008F3702"/>
    <w:rsid w:val="008F38B1"/>
    <w:rsid w:val="008F43C9"/>
    <w:rsid w:val="00901576"/>
    <w:rsid w:val="00902966"/>
    <w:rsid w:val="009038F5"/>
    <w:rsid w:val="00905428"/>
    <w:rsid w:val="0090609F"/>
    <w:rsid w:val="00906443"/>
    <w:rsid w:val="0091441F"/>
    <w:rsid w:val="0091496B"/>
    <w:rsid w:val="00914AFA"/>
    <w:rsid w:val="009152E9"/>
    <w:rsid w:val="00917A0D"/>
    <w:rsid w:val="00920BC3"/>
    <w:rsid w:val="00921EA1"/>
    <w:rsid w:val="009244CF"/>
    <w:rsid w:val="00927150"/>
    <w:rsid w:val="00927B86"/>
    <w:rsid w:val="00927D9E"/>
    <w:rsid w:val="0093121A"/>
    <w:rsid w:val="00933F9A"/>
    <w:rsid w:val="00934A77"/>
    <w:rsid w:val="009356A0"/>
    <w:rsid w:val="0093761B"/>
    <w:rsid w:val="00937A3F"/>
    <w:rsid w:val="00942E18"/>
    <w:rsid w:val="00944064"/>
    <w:rsid w:val="00944855"/>
    <w:rsid w:val="009448E9"/>
    <w:rsid w:val="00945089"/>
    <w:rsid w:val="00945342"/>
    <w:rsid w:val="009468AC"/>
    <w:rsid w:val="00946AE9"/>
    <w:rsid w:val="009478D9"/>
    <w:rsid w:val="00956DB0"/>
    <w:rsid w:val="00957432"/>
    <w:rsid w:val="0096049D"/>
    <w:rsid w:val="00961BA6"/>
    <w:rsid w:val="0096303C"/>
    <w:rsid w:val="009645BD"/>
    <w:rsid w:val="00971B64"/>
    <w:rsid w:val="00971C1A"/>
    <w:rsid w:val="00972518"/>
    <w:rsid w:val="00972820"/>
    <w:rsid w:val="00974AC5"/>
    <w:rsid w:val="0097525D"/>
    <w:rsid w:val="00976F45"/>
    <w:rsid w:val="00980134"/>
    <w:rsid w:val="009808CE"/>
    <w:rsid w:val="009837DD"/>
    <w:rsid w:val="0098445A"/>
    <w:rsid w:val="00985590"/>
    <w:rsid w:val="00985629"/>
    <w:rsid w:val="009918CF"/>
    <w:rsid w:val="0099243B"/>
    <w:rsid w:val="00993A4D"/>
    <w:rsid w:val="009958EB"/>
    <w:rsid w:val="009A39A9"/>
    <w:rsid w:val="009A4316"/>
    <w:rsid w:val="009A477D"/>
    <w:rsid w:val="009A4855"/>
    <w:rsid w:val="009A4DC6"/>
    <w:rsid w:val="009A5821"/>
    <w:rsid w:val="009A61C5"/>
    <w:rsid w:val="009A6C24"/>
    <w:rsid w:val="009B02EA"/>
    <w:rsid w:val="009B0778"/>
    <w:rsid w:val="009B078D"/>
    <w:rsid w:val="009B1A26"/>
    <w:rsid w:val="009B50F0"/>
    <w:rsid w:val="009B5E31"/>
    <w:rsid w:val="009B72DB"/>
    <w:rsid w:val="009B7E89"/>
    <w:rsid w:val="009C0A79"/>
    <w:rsid w:val="009C0FCD"/>
    <w:rsid w:val="009C1F7F"/>
    <w:rsid w:val="009C21AE"/>
    <w:rsid w:val="009C241A"/>
    <w:rsid w:val="009C3B66"/>
    <w:rsid w:val="009D012B"/>
    <w:rsid w:val="009D08B5"/>
    <w:rsid w:val="009D0C8B"/>
    <w:rsid w:val="009D2239"/>
    <w:rsid w:val="009D40DA"/>
    <w:rsid w:val="009D4CED"/>
    <w:rsid w:val="009D6F38"/>
    <w:rsid w:val="009E0573"/>
    <w:rsid w:val="009E127C"/>
    <w:rsid w:val="009E1F09"/>
    <w:rsid w:val="009E568F"/>
    <w:rsid w:val="009E7C24"/>
    <w:rsid w:val="009F2E25"/>
    <w:rsid w:val="009F3FD8"/>
    <w:rsid w:val="00A00CBC"/>
    <w:rsid w:val="00A00F5E"/>
    <w:rsid w:val="00A01EC5"/>
    <w:rsid w:val="00A037F4"/>
    <w:rsid w:val="00A03A67"/>
    <w:rsid w:val="00A04872"/>
    <w:rsid w:val="00A04B5C"/>
    <w:rsid w:val="00A05BE5"/>
    <w:rsid w:val="00A061BB"/>
    <w:rsid w:val="00A06393"/>
    <w:rsid w:val="00A07C17"/>
    <w:rsid w:val="00A10B8F"/>
    <w:rsid w:val="00A130F7"/>
    <w:rsid w:val="00A17019"/>
    <w:rsid w:val="00A21085"/>
    <w:rsid w:val="00A22820"/>
    <w:rsid w:val="00A22B0E"/>
    <w:rsid w:val="00A2427D"/>
    <w:rsid w:val="00A24516"/>
    <w:rsid w:val="00A260B1"/>
    <w:rsid w:val="00A266B5"/>
    <w:rsid w:val="00A2783E"/>
    <w:rsid w:val="00A31CF9"/>
    <w:rsid w:val="00A3278B"/>
    <w:rsid w:val="00A349B9"/>
    <w:rsid w:val="00A35318"/>
    <w:rsid w:val="00A41470"/>
    <w:rsid w:val="00A42D36"/>
    <w:rsid w:val="00A43D3A"/>
    <w:rsid w:val="00A50C1E"/>
    <w:rsid w:val="00A50D93"/>
    <w:rsid w:val="00A51051"/>
    <w:rsid w:val="00A51414"/>
    <w:rsid w:val="00A526F0"/>
    <w:rsid w:val="00A52C35"/>
    <w:rsid w:val="00A5354E"/>
    <w:rsid w:val="00A53A26"/>
    <w:rsid w:val="00A54AB1"/>
    <w:rsid w:val="00A54DEA"/>
    <w:rsid w:val="00A551C1"/>
    <w:rsid w:val="00A553EB"/>
    <w:rsid w:val="00A57C43"/>
    <w:rsid w:val="00A61F27"/>
    <w:rsid w:val="00A703E9"/>
    <w:rsid w:val="00A716D1"/>
    <w:rsid w:val="00A71782"/>
    <w:rsid w:val="00A72488"/>
    <w:rsid w:val="00A7361B"/>
    <w:rsid w:val="00A739F6"/>
    <w:rsid w:val="00A73EB0"/>
    <w:rsid w:val="00A7645B"/>
    <w:rsid w:val="00A767E9"/>
    <w:rsid w:val="00A76F1A"/>
    <w:rsid w:val="00A84F15"/>
    <w:rsid w:val="00A85808"/>
    <w:rsid w:val="00A86205"/>
    <w:rsid w:val="00A8625A"/>
    <w:rsid w:val="00A863F8"/>
    <w:rsid w:val="00A908EC"/>
    <w:rsid w:val="00AA0799"/>
    <w:rsid w:val="00AA18A6"/>
    <w:rsid w:val="00AA2205"/>
    <w:rsid w:val="00AA2661"/>
    <w:rsid w:val="00AA3C02"/>
    <w:rsid w:val="00AA585C"/>
    <w:rsid w:val="00AA6AAC"/>
    <w:rsid w:val="00AA6B36"/>
    <w:rsid w:val="00AA7EF3"/>
    <w:rsid w:val="00AB1C62"/>
    <w:rsid w:val="00AB31A1"/>
    <w:rsid w:val="00AB53B3"/>
    <w:rsid w:val="00AB63CF"/>
    <w:rsid w:val="00AC094A"/>
    <w:rsid w:val="00AC2DBC"/>
    <w:rsid w:val="00AC48D8"/>
    <w:rsid w:val="00AC5DF8"/>
    <w:rsid w:val="00AC67B6"/>
    <w:rsid w:val="00AC6FC3"/>
    <w:rsid w:val="00AD0979"/>
    <w:rsid w:val="00AD1CD1"/>
    <w:rsid w:val="00AD38BB"/>
    <w:rsid w:val="00AD49C1"/>
    <w:rsid w:val="00AD5216"/>
    <w:rsid w:val="00AD6530"/>
    <w:rsid w:val="00AE1689"/>
    <w:rsid w:val="00AE2D79"/>
    <w:rsid w:val="00AE42BF"/>
    <w:rsid w:val="00AE6A29"/>
    <w:rsid w:val="00AF0A20"/>
    <w:rsid w:val="00B00C32"/>
    <w:rsid w:val="00B04524"/>
    <w:rsid w:val="00B055D9"/>
    <w:rsid w:val="00B07112"/>
    <w:rsid w:val="00B10EB1"/>
    <w:rsid w:val="00B12868"/>
    <w:rsid w:val="00B13DA1"/>
    <w:rsid w:val="00B14019"/>
    <w:rsid w:val="00B14036"/>
    <w:rsid w:val="00B162A2"/>
    <w:rsid w:val="00B175A9"/>
    <w:rsid w:val="00B209F6"/>
    <w:rsid w:val="00B215B2"/>
    <w:rsid w:val="00B2273B"/>
    <w:rsid w:val="00B233C8"/>
    <w:rsid w:val="00B27F74"/>
    <w:rsid w:val="00B3118B"/>
    <w:rsid w:val="00B37BDC"/>
    <w:rsid w:val="00B42894"/>
    <w:rsid w:val="00B44A83"/>
    <w:rsid w:val="00B44EA5"/>
    <w:rsid w:val="00B5134C"/>
    <w:rsid w:val="00B5379E"/>
    <w:rsid w:val="00B628E0"/>
    <w:rsid w:val="00B64726"/>
    <w:rsid w:val="00B64A67"/>
    <w:rsid w:val="00B654E1"/>
    <w:rsid w:val="00B703AD"/>
    <w:rsid w:val="00B70685"/>
    <w:rsid w:val="00B710CE"/>
    <w:rsid w:val="00B71450"/>
    <w:rsid w:val="00B728C7"/>
    <w:rsid w:val="00B741B9"/>
    <w:rsid w:val="00B80644"/>
    <w:rsid w:val="00B81671"/>
    <w:rsid w:val="00B84547"/>
    <w:rsid w:val="00B8568D"/>
    <w:rsid w:val="00B873D0"/>
    <w:rsid w:val="00B91F85"/>
    <w:rsid w:val="00B923C5"/>
    <w:rsid w:val="00B923FA"/>
    <w:rsid w:val="00B92462"/>
    <w:rsid w:val="00B96183"/>
    <w:rsid w:val="00BB27B8"/>
    <w:rsid w:val="00BB2B44"/>
    <w:rsid w:val="00BB4280"/>
    <w:rsid w:val="00BB494E"/>
    <w:rsid w:val="00BB582E"/>
    <w:rsid w:val="00BB5C07"/>
    <w:rsid w:val="00BB7064"/>
    <w:rsid w:val="00BC0788"/>
    <w:rsid w:val="00BC0DAE"/>
    <w:rsid w:val="00BC1594"/>
    <w:rsid w:val="00BC22A4"/>
    <w:rsid w:val="00BC2E48"/>
    <w:rsid w:val="00BC37DA"/>
    <w:rsid w:val="00BC4E31"/>
    <w:rsid w:val="00BC7122"/>
    <w:rsid w:val="00BD0C39"/>
    <w:rsid w:val="00BD26EF"/>
    <w:rsid w:val="00BD359D"/>
    <w:rsid w:val="00BD36AB"/>
    <w:rsid w:val="00BD565A"/>
    <w:rsid w:val="00BD6938"/>
    <w:rsid w:val="00BD73C0"/>
    <w:rsid w:val="00BD7C17"/>
    <w:rsid w:val="00BE46A3"/>
    <w:rsid w:val="00BE4CD6"/>
    <w:rsid w:val="00BE51A8"/>
    <w:rsid w:val="00BE5295"/>
    <w:rsid w:val="00BE7C9E"/>
    <w:rsid w:val="00BE7DF7"/>
    <w:rsid w:val="00BF04CB"/>
    <w:rsid w:val="00BF0DBD"/>
    <w:rsid w:val="00BF1A3B"/>
    <w:rsid w:val="00BF30A4"/>
    <w:rsid w:val="00BF4302"/>
    <w:rsid w:val="00BF6032"/>
    <w:rsid w:val="00BF712C"/>
    <w:rsid w:val="00BF72B4"/>
    <w:rsid w:val="00C00092"/>
    <w:rsid w:val="00C02EA9"/>
    <w:rsid w:val="00C03558"/>
    <w:rsid w:val="00C03CBE"/>
    <w:rsid w:val="00C04141"/>
    <w:rsid w:val="00C042EB"/>
    <w:rsid w:val="00C04C98"/>
    <w:rsid w:val="00C0589C"/>
    <w:rsid w:val="00C061D2"/>
    <w:rsid w:val="00C06D09"/>
    <w:rsid w:val="00C11B3A"/>
    <w:rsid w:val="00C12A67"/>
    <w:rsid w:val="00C13239"/>
    <w:rsid w:val="00C14706"/>
    <w:rsid w:val="00C16D19"/>
    <w:rsid w:val="00C20DF6"/>
    <w:rsid w:val="00C22923"/>
    <w:rsid w:val="00C232FD"/>
    <w:rsid w:val="00C23D72"/>
    <w:rsid w:val="00C2460D"/>
    <w:rsid w:val="00C25C19"/>
    <w:rsid w:val="00C26F21"/>
    <w:rsid w:val="00C272E1"/>
    <w:rsid w:val="00C31309"/>
    <w:rsid w:val="00C3239E"/>
    <w:rsid w:val="00C3569A"/>
    <w:rsid w:val="00C374BD"/>
    <w:rsid w:val="00C378DC"/>
    <w:rsid w:val="00C40022"/>
    <w:rsid w:val="00C43ECB"/>
    <w:rsid w:val="00C44F86"/>
    <w:rsid w:val="00C47063"/>
    <w:rsid w:val="00C47B41"/>
    <w:rsid w:val="00C50846"/>
    <w:rsid w:val="00C52827"/>
    <w:rsid w:val="00C533EE"/>
    <w:rsid w:val="00C54F28"/>
    <w:rsid w:val="00C55F80"/>
    <w:rsid w:val="00C60344"/>
    <w:rsid w:val="00C63EA6"/>
    <w:rsid w:val="00C67938"/>
    <w:rsid w:val="00C70854"/>
    <w:rsid w:val="00C70BD3"/>
    <w:rsid w:val="00C73827"/>
    <w:rsid w:val="00C75435"/>
    <w:rsid w:val="00C7731D"/>
    <w:rsid w:val="00C80737"/>
    <w:rsid w:val="00C80E33"/>
    <w:rsid w:val="00C81674"/>
    <w:rsid w:val="00C84227"/>
    <w:rsid w:val="00C862D7"/>
    <w:rsid w:val="00C903E7"/>
    <w:rsid w:val="00C921BD"/>
    <w:rsid w:val="00C93F78"/>
    <w:rsid w:val="00CA0108"/>
    <w:rsid w:val="00CA0EE0"/>
    <w:rsid w:val="00CA331C"/>
    <w:rsid w:val="00CA5DC6"/>
    <w:rsid w:val="00CB03D3"/>
    <w:rsid w:val="00CB1028"/>
    <w:rsid w:val="00CB148A"/>
    <w:rsid w:val="00CB49D5"/>
    <w:rsid w:val="00CB7CCA"/>
    <w:rsid w:val="00CB7DF6"/>
    <w:rsid w:val="00CC2221"/>
    <w:rsid w:val="00CC2C11"/>
    <w:rsid w:val="00CC5064"/>
    <w:rsid w:val="00CC6D9D"/>
    <w:rsid w:val="00CC7968"/>
    <w:rsid w:val="00CD09B0"/>
    <w:rsid w:val="00CD33C4"/>
    <w:rsid w:val="00CD72E3"/>
    <w:rsid w:val="00CD7C76"/>
    <w:rsid w:val="00CE25ED"/>
    <w:rsid w:val="00CE383A"/>
    <w:rsid w:val="00CE5A30"/>
    <w:rsid w:val="00CE6C26"/>
    <w:rsid w:val="00CE7990"/>
    <w:rsid w:val="00CF3C0C"/>
    <w:rsid w:val="00CF5032"/>
    <w:rsid w:val="00CF68A0"/>
    <w:rsid w:val="00CF6E77"/>
    <w:rsid w:val="00CF7A8F"/>
    <w:rsid w:val="00D014D9"/>
    <w:rsid w:val="00D103A0"/>
    <w:rsid w:val="00D15842"/>
    <w:rsid w:val="00D17CA8"/>
    <w:rsid w:val="00D21803"/>
    <w:rsid w:val="00D21A67"/>
    <w:rsid w:val="00D2272E"/>
    <w:rsid w:val="00D2356C"/>
    <w:rsid w:val="00D254FE"/>
    <w:rsid w:val="00D257BB"/>
    <w:rsid w:val="00D26A32"/>
    <w:rsid w:val="00D307C6"/>
    <w:rsid w:val="00D313DC"/>
    <w:rsid w:val="00D32530"/>
    <w:rsid w:val="00D337BE"/>
    <w:rsid w:val="00D34B00"/>
    <w:rsid w:val="00D403F9"/>
    <w:rsid w:val="00D42E11"/>
    <w:rsid w:val="00D5099B"/>
    <w:rsid w:val="00D50C3F"/>
    <w:rsid w:val="00D53421"/>
    <w:rsid w:val="00D54756"/>
    <w:rsid w:val="00D54B76"/>
    <w:rsid w:val="00D61DA1"/>
    <w:rsid w:val="00D63C30"/>
    <w:rsid w:val="00D64AEE"/>
    <w:rsid w:val="00D64BCE"/>
    <w:rsid w:val="00D65BA5"/>
    <w:rsid w:val="00D71861"/>
    <w:rsid w:val="00D71B39"/>
    <w:rsid w:val="00D7209A"/>
    <w:rsid w:val="00D727E6"/>
    <w:rsid w:val="00D74C37"/>
    <w:rsid w:val="00D755A1"/>
    <w:rsid w:val="00D77F2D"/>
    <w:rsid w:val="00D817B5"/>
    <w:rsid w:val="00D81DA6"/>
    <w:rsid w:val="00D82C4B"/>
    <w:rsid w:val="00D83A2B"/>
    <w:rsid w:val="00D9066B"/>
    <w:rsid w:val="00D92CB7"/>
    <w:rsid w:val="00D93F54"/>
    <w:rsid w:val="00D97CAE"/>
    <w:rsid w:val="00DA1BC8"/>
    <w:rsid w:val="00DA3DDE"/>
    <w:rsid w:val="00DA42DE"/>
    <w:rsid w:val="00DA4ABB"/>
    <w:rsid w:val="00DA5A96"/>
    <w:rsid w:val="00DB1710"/>
    <w:rsid w:val="00DB2425"/>
    <w:rsid w:val="00DB2CE2"/>
    <w:rsid w:val="00DB335B"/>
    <w:rsid w:val="00DB4110"/>
    <w:rsid w:val="00DB440C"/>
    <w:rsid w:val="00DB6298"/>
    <w:rsid w:val="00DB635F"/>
    <w:rsid w:val="00DC1D78"/>
    <w:rsid w:val="00DC2B11"/>
    <w:rsid w:val="00DC3737"/>
    <w:rsid w:val="00DC50FF"/>
    <w:rsid w:val="00DC57A5"/>
    <w:rsid w:val="00DC5F5C"/>
    <w:rsid w:val="00DC61F7"/>
    <w:rsid w:val="00DC7E0F"/>
    <w:rsid w:val="00DD048E"/>
    <w:rsid w:val="00DD08A5"/>
    <w:rsid w:val="00DD0D22"/>
    <w:rsid w:val="00DD3749"/>
    <w:rsid w:val="00DD5BAA"/>
    <w:rsid w:val="00DD7117"/>
    <w:rsid w:val="00DE29DA"/>
    <w:rsid w:val="00DE3FFA"/>
    <w:rsid w:val="00DE4224"/>
    <w:rsid w:val="00DF3838"/>
    <w:rsid w:val="00DF47C8"/>
    <w:rsid w:val="00DF6436"/>
    <w:rsid w:val="00E0128A"/>
    <w:rsid w:val="00E02473"/>
    <w:rsid w:val="00E05171"/>
    <w:rsid w:val="00E06DE9"/>
    <w:rsid w:val="00E1232C"/>
    <w:rsid w:val="00E12740"/>
    <w:rsid w:val="00E137B7"/>
    <w:rsid w:val="00E15234"/>
    <w:rsid w:val="00E15D81"/>
    <w:rsid w:val="00E237A8"/>
    <w:rsid w:val="00E249B2"/>
    <w:rsid w:val="00E24FA2"/>
    <w:rsid w:val="00E255C4"/>
    <w:rsid w:val="00E27C41"/>
    <w:rsid w:val="00E32AFD"/>
    <w:rsid w:val="00E33005"/>
    <w:rsid w:val="00E36055"/>
    <w:rsid w:val="00E40058"/>
    <w:rsid w:val="00E433CC"/>
    <w:rsid w:val="00E43AD7"/>
    <w:rsid w:val="00E452B2"/>
    <w:rsid w:val="00E45F16"/>
    <w:rsid w:val="00E46BA6"/>
    <w:rsid w:val="00E47ED0"/>
    <w:rsid w:val="00E53217"/>
    <w:rsid w:val="00E553FE"/>
    <w:rsid w:val="00E55518"/>
    <w:rsid w:val="00E55D82"/>
    <w:rsid w:val="00E60017"/>
    <w:rsid w:val="00E61EE8"/>
    <w:rsid w:val="00E6666F"/>
    <w:rsid w:val="00E712DD"/>
    <w:rsid w:val="00E71401"/>
    <w:rsid w:val="00E718CC"/>
    <w:rsid w:val="00E71957"/>
    <w:rsid w:val="00E759A4"/>
    <w:rsid w:val="00E75C7F"/>
    <w:rsid w:val="00E81ADE"/>
    <w:rsid w:val="00E821D1"/>
    <w:rsid w:val="00E836F7"/>
    <w:rsid w:val="00E838AC"/>
    <w:rsid w:val="00E83A22"/>
    <w:rsid w:val="00E856CE"/>
    <w:rsid w:val="00E85F96"/>
    <w:rsid w:val="00E91A69"/>
    <w:rsid w:val="00E91B98"/>
    <w:rsid w:val="00E92893"/>
    <w:rsid w:val="00E92CB2"/>
    <w:rsid w:val="00E93460"/>
    <w:rsid w:val="00E94AE4"/>
    <w:rsid w:val="00E95170"/>
    <w:rsid w:val="00E956A0"/>
    <w:rsid w:val="00E96370"/>
    <w:rsid w:val="00E979D3"/>
    <w:rsid w:val="00E97AED"/>
    <w:rsid w:val="00EA2A5A"/>
    <w:rsid w:val="00EA39C3"/>
    <w:rsid w:val="00EA6A2C"/>
    <w:rsid w:val="00EA7077"/>
    <w:rsid w:val="00EA7C06"/>
    <w:rsid w:val="00EB005B"/>
    <w:rsid w:val="00EB0104"/>
    <w:rsid w:val="00EB1FD4"/>
    <w:rsid w:val="00EB2567"/>
    <w:rsid w:val="00EB3471"/>
    <w:rsid w:val="00EB3910"/>
    <w:rsid w:val="00EB39DC"/>
    <w:rsid w:val="00EB470E"/>
    <w:rsid w:val="00EB5E2E"/>
    <w:rsid w:val="00EC26D5"/>
    <w:rsid w:val="00EC3BB1"/>
    <w:rsid w:val="00EC6D56"/>
    <w:rsid w:val="00EC7FC2"/>
    <w:rsid w:val="00ED29D3"/>
    <w:rsid w:val="00EE4C96"/>
    <w:rsid w:val="00EE632C"/>
    <w:rsid w:val="00EF0EE5"/>
    <w:rsid w:val="00EF1094"/>
    <w:rsid w:val="00EF1E65"/>
    <w:rsid w:val="00EF462A"/>
    <w:rsid w:val="00EF5D5F"/>
    <w:rsid w:val="00EF79B0"/>
    <w:rsid w:val="00EF79BC"/>
    <w:rsid w:val="00F0608D"/>
    <w:rsid w:val="00F06324"/>
    <w:rsid w:val="00F064CF"/>
    <w:rsid w:val="00F07B98"/>
    <w:rsid w:val="00F07CE2"/>
    <w:rsid w:val="00F107CE"/>
    <w:rsid w:val="00F13F40"/>
    <w:rsid w:val="00F21D87"/>
    <w:rsid w:val="00F2360D"/>
    <w:rsid w:val="00F23728"/>
    <w:rsid w:val="00F25091"/>
    <w:rsid w:val="00F259FE"/>
    <w:rsid w:val="00F263A5"/>
    <w:rsid w:val="00F30950"/>
    <w:rsid w:val="00F3469E"/>
    <w:rsid w:val="00F357B1"/>
    <w:rsid w:val="00F35EF5"/>
    <w:rsid w:val="00F360D8"/>
    <w:rsid w:val="00F37637"/>
    <w:rsid w:val="00F37A86"/>
    <w:rsid w:val="00F40AD5"/>
    <w:rsid w:val="00F44349"/>
    <w:rsid w:val="00F4554A"/>
    <w:rsid w:val="00F4581D"/>
    <w:rsid w:val="00F4705C"/>
    <w:rsid w:val="00F47064"/>
    <w:rsid w:val="00F4752D"/>
    <w:rsid w:val="00F54274"/>
    <w:rsid w:val="00F544CC"/>
    <w:rsid w:val="00F56475"/>
    <w:rsid w:val="00F60D75"/>
    <w:rsid w:val="00F61266"/>
    <w:rsid w:val="00F64255"/>
    <w:rsid w:val="00F656E2"/>
    <w:rsid w:val="00F666E2"/>
    <w:rsid w:val="00F70017"/>
    <w:rsid w:val="00F725C5"/>
    <w:rsid w:val="00F7295F"/>
    <w:rsid w:val="00F74A5F"/>
    <w:rsid w:val="00F7517B"/>
    <w:rsid w:val="00F7577B"/>
    <w:rsid w:val="00F77CCE"/>
    <w:rsid w:val="00F8064E"/>
    <w:rsid w:val="00F83947"/>
    <w:rsid w:val="00F83C30"/>
    <w:rsid w:val="00F85704"/>
    <w:rsid w:val="00F9035A"/>
    <w:rsid w:val="00F91284"/>
    <w:rsid w:val="00F924C5"/>
    <w:rsid w:val="00F92DC6"/>
    <w:rsid w:val="00F9621A"/>
    <w:rsid w:val="00F967B8"/>
    <w:rsid w:val="00F971C0"/>
    <w:rsid w:val="00FA3B58"/>
    <w:rsid w:val="00FA4DF9"/>
    <w:rsid w:val="00FA5D24"/>
    <w:rsid w:val="00FA6FDC"/>
    <w:rsid w:val="00FB0537"/>
    <w:rsid w:val="00FB2069"/>
    <w:rsid w:val="00FB2B19"/>
    <w:rsid w:val="00FB32DB"/>
    <w:rsid w:val="00FB4167"/>
    <w:rsid w:val="00FB44D3"/>
    <w:rsid w:val="00FB6C78"/>
    <w:rsid w:val="00FB7D7E"/>
    <w:rsid w:val="00FC0D4A"/>
    <w:rsid w:val="00FC4556"/>
    <w:rsid w:val="00FC4F66"/>
    <w:rsid w:val="00FC5741"/>
    <w:rsid w:val="00FC64B5"/>
    <w:rsid w:val="00FC6FDD"/>
    <w:rsid w:val="00FD0DF6"/>
    <w:rsid w:val="00FD174D"/>
    <w:rsid w:val="00FD1D6E"/>
    <w:rsid w:val="00FD1F14"/>
    <w:rsid w:val="00FD2E83"/>
    <w:rsid w:val="00FD435B"/>
    <w:rsid w:val="00FD498E"/>
    <w:rsid w:val="00FD746A"/>
    <w:rsid w:val="00FE20E6"/>
    <w:rsid w:val="00FE2D0B"/>
    <w:rsid w:val="00FE3E33"/>
    <w:rsid w:val="00FE567A"/>
    <w:rsid w:val="00FE7ED7"/>
    <w:rsid w:val="00FF0CA9"/>
    <w:rsid w:val="00FF100D"/>
    <w:rsid w:val="00FF2019"/>
    <w:rsid w:val="00FF295B"/>
    <w:rsid w:val="00FF33E3"/>
    <w:rsid w:val="00FF3943"/>
    <w:rsid w:val="00FF4D3C"/>
    <w:rsid w:val="00FF64B2"/>
    <w:rsid w:val="00FF72AD"/>
    <w:rsid w:val="00FF7DDE"/>
    <w:rsid w:val="02EAB342"/>
    <w:rsid w:val="0408F154"/>
    <w:rsid w:val="04D8BB90"/>
    <w:rsid w:val="052AAC3F"/>
    <w:rsid w:val="090E8B79"/>
    <w:rsid w:val="099BA994"/>
    <w:rsid w:val="0A8042F6"/>
    <w:rsid w:val="0AB136D5"/>
    <w:rsid w:val="0B4E6BA2"/>
    <w:rsid w:val="0B8BF0A9"/>
    <w:rsid w:val="0CCF6581"/>
    <w:rsid w:val="0CF787E3"/>
    <w:rsid w:val="0D261296"/>
    <w:rsid w:val="0F53B419"/>
    <w:rsid w:val="0F9CC113"/>
    <w:rsid w:val="0FE92A80"/>
    <w:rsid w:val="0FEF23CF"/>
    <w:rsid w:val="100179DE"/>
    <w:rsid w:val="1089F023"/>
    <w:rsid w:val="109E9972"/>
    <w:rsid w:val="10AA5D9B"/>
    <w:rsid w:val="10DE9A3D"/>
    <w:rsid w:val="11119527"/>
    <w:rsid w:val="1179381C"/>
    <w:rsid w:val="119791E8"/>
    <w:rsid w:val="11B63242"/>
    <w:rsid w:val="13CBAFE2"/>
    <w:rsid w:val="14DE520C"/>
    <w:rsid w:val="156E90C8"/>
    <w:rsid w:val="159779C2"/>
    <w:rsid w:val="1640A819"/>
    <w:rsid w:val="166717BD"/>
    <w:rsid w:val="16CC5F69"/>
    <w:rsid w:val="1A3DB49F"/>
    <w:rsid w:val="1A71849B"/>
    <w:rsid w:val="1B4EF76D"/>
    <w:rsid w:val="1B618997"/>
    <w:rsid w:val="1B8A29B3"/>
    <w:rsid w:val="1C99E514"/>
    <w:rsid w:val="1D24C386"/>
    <w:rsid w:val="1DB74F91"/>
    <w:rsid w:val="1DD11137"/>
    <w:rsid w:val="1E7C5D21"/>
    <w:rsid w:val="2090F2F6"/>
    <w:rsid w:val="2124D6DF"/>
    <w:rsid w:val="21E83060"/>
    <w:rsid w:val="220875FB"/>
    <w:rsid w:val="22114412"/>
    <w:rsid w:val="233A556D"/>
    <w:rsid w:val="23B696FC"/>
    <w:rsid w:val="249A56E7"/>
    <w:rsid w:val="2678F39D"/>
    <w:rsid w:val="26E57B61"/>
    <w:rsid w:val="2777EE8C"/>
    <w:rsid w:val="2893D8D8"/>
    <w:rsid w:val="2907A946"/>
    <w:rsid w:val="2912394D"/>
    <w:rsid w:val="297150E5"/>
    <w:rsid w:val="29AEC791"/>
    <w:rsid w:val="2B53788B"/>
    <w:rsid w:val="2C24FC63"/>
    <w:rsid w:val="2C372014"/>
    <w:rsid w:val="2C9FB0D8"/>
    <w:rsid w:val="2CD750C2"/>
    <w:rsid w:val="2CF711E8"/>
    <w:rsid w:val="2D506B5E"/>
    <w:rsid w:val="2D70BF9D"/>
    <w:rsid w:val="2D81DCCA"/>
    <w:rsid w:val="2EE805B9"/>
    <w:rsid w:val="300D3826"/>
    <w:rsid w:val="303BB794"/>
    <w:rsid w:val="31CF439D"/>
    <w:rsid w:val="320D3252"/>
    <w:rsid w:val="3215EFD6"/>
    <w:rsid w:val="32E847E2"/>
    <w:rsid w:val="331FE813"/>
    <w:rsid w:val="332146C4"/>
    <w:rsid w:val="33A24E7F"/>
    <w:rsid w:val="33DE9F6A"/>
    <w:rsid w:val="341CFF14"/>
    <w:rsid w:val="34989B54"/>
    <w:rsid w:val="36C5B5CF"/>
    <w:rsid w:val="37492DB9"/>
    <w:rsid w:val="380B069B"/>
    <w:rsid w:val="388B0E98"/>
    <w:rsid w:val="38DEDE8D"/>
    <w:rsid w:val="39D09B77"/>
    <w:rsid w:val="3A08E103"/>
    <w:rsid w:val="3B9743E0"/>
    <w:rsid w:val="3BC35E50"/>
    <w:rsid w:val="3BF8F9A3"/>
    <w:rsid w:val="3C988164"/>
    <w:rsid w:val="3D8ED8EC"/>
    <w:rsid w:val="3DE31FC7"/>
    <w:rsid w:val="3DF50BB4"/>
    <w:rsid w:val="3E16255A"/>
    <w:rsid w:val="3FF79512"/>
    <w:rsid w:val="405F7F36"/>
    <w:rsid w:val="40A431C2"/>
    <w:rsid w:val="4178EACF"/>
    <w:rsid w:val="421477F4"/>
    <w:rsid w:val="427D2C22"/>
    <w:rsid w:val="42D1E3E2"/>
    <w:rsid w:val="430E1B14"/>
    <w:rsid w:val="43608F23"/>
    <w:rsid w:val="4378C3A3"/>
    <w:rsid w:val="44597C6B"/>
    <w:rsid w:val="45A1DC07"/>
    <w:rsid w:val="46A70A4F"/>
    <w:rsid w:val="48727EA1"/>
    <w:rsid w:val="48824B2B"/>
    <w:rsid w:val="4901088A"/>
    <w:rsid w:val="494D1937"/>
    <w:rsid w:val="4A6403F1"/>
    <w:rsid w:val="4A972D20"/>
    <w:rsid w:val="4AC9059B"/>
    <w:rsid w:val="4B4ED291"/>
    <w:rsid w:val="4C0FBCC5"/>
    <w:rsid w:val="4C1490A8"/>
    <w:rsid w:val="4C1B02D1"/>
    <w:rsid w:val="4CA72FA7"/>
    <w:rsid w:val="4CD485D8"/>
    <w:rsid w:val="4D15D2D8"/>
    <w:rsid w:val="4DEE5D0F"/>
    <w:rsid w:val="4E6889E2"/>
    <w:rsid w:val="4E85FE5B"/>
    <w:rsid w:val="4EE7579D"/>
    <w:rsid w:val="4F56732A"/>
    <w:rsid w:val="4FF74CD8"/>
    <w:rsid w:val="509C5620"/>
    <w:rsid w:val="51718FE7"/>
    <w:rsid w:val="51FCE287"/>
    <w:rsid w:val="522A9BBE"/>
    <w:rsid w:val="5255BD2D"/>
    <w:rsid w:val="52B3B02A"/>
    <w:rsid w:val="52ED2CF5"/>
    <w:rsid w:val="53298190"/>
    <w:rsid w:val="534BA894"/>
    <w:rsid w:val="539FD864"/>
    <w:rsid w:val="53D11B89"/>
    <w:rsid w:val="548414A8"/>
    <w:rsid w:val="54BD0D99"/>
    <w:rsid w:val="56E4E484"/>
    <w:rsid w:val="56E4F3FD"/>
    <w:rsid w:val="56EC1D88"/>
    <w:rsid w:val="5716DBB7"/>
    <w:rsid w:val="576F9D27"/>
    <w:rsid w:val="5788C187"/>
    <w:rsid w:val="58BB7299"/>
    <w:rsid w:val="592F4DA9"/>
    <w:rsid w:val="5966052D"/>
    <w:rsid w:val="59C3739E"/>
    <w:rsid w:val="5A594EBA"/>
    <w:rsid w:val="5A88A131"/>
    <w:rsid w:val="5AC25A35"/>
    <w:rsid w:val="5AD35309"/>
    <w:rsid w:val="5AF8F3D9"/>
    <w:rsid w:val="5B8008F2"/>
    <w:rsid w:val="5BB82009"/>
    <w:rsid w:val="5BCB991C"/>
    <w:rsid w:val="5C0FE551"/>
    <w:rsid w:val="5D8E8EE5"/>
    <w:rsid w:val="5DF48229"/>
    <w:rsid w:val="5E72301B"/>
    <w:rsid w:val="5EBDD27B"/>
    <w:rsid w:val="5EDF964F"/>
    <w:rsid w:val="5F62DD98"/>
    <w:rsid w:val="5FBB893D"/>
    <w:rsid w:val="60395AA1"/>
    <w:rsid w:val="610240F3"/>
    <w:rsid w:val="61F1FA4F"/>
    <w:rsid w:val="6215A9CB"/>
    <w:rsid w:val="632B7198"/>
    <w:rsid w:val="63B6C7B9"/>
    <w:rsid w:val="64521F6C"/>
    <w:rsid w:val="64D83C80"/>
    <w:rsid w:val="64FB468B"/>
    <w:rsid w:val="65725159"/>
    <w:rsid w:val="66A84332"/>
    <w:rsid w:val="698A9BA2"/>
    <w:rsid w:val="6A7A326C"/>
    <w:rsid w:val="6AFC08CF"/>
    <w:rsid w:val="6C2ADE72"/>
    <w:rsid w:val="6CA1A5C7"/>
    <w:rsid w:val="6CBD56F0"/>
    <w:rsid w:val="6D3ED378"/>
    <w:rsid w:val="6D9C3463"/>
    <w:rsid w:val="6E3D4156"/>
    <w:rsid w:val="6ECC248A"/>
    <w:rsid w:val="6F1D2005"/>
    <w:rsid w:val="700B6792"/>
    <w:rsid w:val="702FAE22"/>
    <w:rsid w:val="715B0F4B"/>
    <w:rsid w:val="71ACEEDB"/>
    <w:rsid w:val="72834880"/>
    <w:rsid w:val="7397EF24"/>
    <w:rsid w:val="750860B5"/>
    <w:rsid w:val="76B05572"/>
    <w:rsid w:val="76C787F9"/>
    <w:rsid w:val="77066BE3"/>
    <w:rsid w:val="77644D43"/>
    <w:rsid w:val="77FBDE28"/>
    <w:rsid w:val="7A1BC59B"/>
    <w:rsid w:val="7A5FFCE3"/>
    <w:rsid w:val="7A7F8963"/>
    <w:rsid w:val="7A834788"/>
    <w:rsid w:val="7AFE4D95"/>
    <w:rsid w:val="7B1A4321"/>
    <w:rsid w:val="7C6CEF5B"/>
    <w:rsid w:val="7CC72557"/>
    <w:rsid w:val="7CD73CD1"/>
    <w:rsid w:val="7DB9B780"/>
    <w:rsid w:val="7F332FC2"/>
    <w:rsid w:val="7F671D20"/>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1C51B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0"/>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iPriority="0" w:unhideWhenUsed="1"/>
    <w:lsdException w:name="index 2" w:semiHidden="1" w:uiPriority="0"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0"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E1689"/>
    <w:pPr>
      <w:spacing w:after="240"/>
    </w:pPr>
    <w:rPr>
      <w:rFonts w:ascii="Calibri" w:eastAsia="Times New Roman" w:hAnsi="Calibri" w:cs="Times New Roman"/>
      <w:color w:val="000000"/>
      <w:sz w:val="22"/>
      <w:szCs w:val="20"/>
    </w:rPr>
  </w:style>
  <w:style w:type="paragraph" w:styleId="Heading1">
    <w:name w:val="heading 1"/>
    <w:basedOn w:val="Normal"/>
    <w:next w:val="Normal"/>
    <w:link w:val="Heading1Char"/>
    <w:rsid w:val="00AE6A29"/>
    <w:pPr>
      <w:keepNext/>
      <w:pageBreakBefore/>
      <w:spacing w:after="480"/>
      <w:ind w:left="720" w:hanging="720"/>
      <w:outlineLvl w:val="0"/>
    </w:pPr>
    <w:rPr>
      <w:rFonts w:ascii="Franklin Gothic Book" w:hAnsi="Franklin Gothic Book" w:cs="Arial"/>
      <w:b/>
      <w:bCs/>
      <w:kern w:val="32"/>
      <w:sz w:val="40"/>
      <w:szCs w:val="32"/>
    </w:rPr>
  </w:style>
  <w:style w:type="paragraph" w:styleId="Heading2">
    <w:name w:val="heading 2"/>
    <w:basedOn w:val="Normal"/>
    <w:next w:val="Normal"/>
    <w:link w:val="Heading2Char"/>
    <w:qFormat/>
    <w:rsid w:val="00AE6A29"/>
    <w:pPr>
      <w:keepNext/>
      <w:spacing w:before="240"/>
      <w:ind w:left="720" w:hanging="720"/>
      <w:outlineLvl w:val="1"/>
    </w:pPr>
    <w:rPr>
      <w:rFonts w:ascii="Franklin Gothic Book" w:hAnsi="Franklin Gothic Book" w:cs="Arial"/>
      <w:b/>
      <w:bCs/>
      <w:iCs/>
      <w:sz w:val="28"/>
      <w:szCs w:val="28"/>
    </w:rPr>
  </w:style>
  <w:style w:type="paragraph" w:styleId="Heading3">
    <w:name w:val="heading 3"/>
    <w:basedOn w:val="Normal"/>
    <w:next w:val="Normal"/>
    <w:link w:val="Heading3Char"/>
    <w:qFormat/>
    <w:rsid w:val="00AE6A29"/>
    <w:pPr>
      <w:keepNext/>
      <w:spacing w:before="240"/>
      <w:ind w:left="720" w:hanging="720"/>
      <w:outlineLvl w:val="2"/>
    </w:pPr>
    <w:rPr>
      <w:rFonts w:ascii="Franklin Gothic Book" w:hAnsi="Franklin Gothic Book" w:cs="Arial"/>
      <w:b/>
      <w:bCs/>
      <w:szCs w:val="26"/>
    </w:rPr>
  </w:style>
  <w:style w:type="paragraph" w:styleId="Heading4">
    <w:name w:val="heading 4"/>
    <w:basedOn w:val="Normal"/>
    <w:next w:val="Normal"/>
    <w:link w:val="Heading4Char"/>
    <w:rsid w:val="00AE6A29"/>
    <w:pPr>
      <w:keepNext/>
      <w:spacing w:before="120" w:after="120"/>
      <w:outlineLvl w:val="3"/>
    </w:pPr>
    <w:rPr>
      <w:rFonts w:ascii="Franklin Gothic Book" w:hAnsi="Franklin Gothic Book"/>
      <w:b/>
      <w:bCs/>
      <w:i/>
      <w:szCs w:val="28"/>
    </w:rPr>
  </w:style>
  <w:style w:type="paragraph" w:styleId="Heading5">
    <w:name w:val="heading 5"/>
    <w:basedOn w:val="Normal"/>
    <w:next w:val="Normal"/>
    <w:link w:val="Heading5Char"/>
    <w:rsid w:val="00324498"/>
    <w:pPr>
      <w:keepNext/>
      <w:spacing w:before="60" w:after="60"/>
      <w:outlineLvl w:val="4"/>
    </w:pPr>
    <w:rPr>
      <w:bCs/>
      <w:i/>
      <w:iCs/>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E6A29"/>
    <w:rPr>
      <w:rFonts w:ascii="Franklin Gothic Book" w:eastAsia="Times New Roman" w:hAnsi="Franklin Gothic Book" w:cs="Arial"/>
      <w:b/>
      <w:bCs/>
      <w:color w:val="000000"/>
      <w:kern w:val="32"/>
      <w:sz w:val="40"/>
      <w:szCs w:val="32"/>
    </w:rPr>
  </w:style>
  <w:style w:type="character" w:customStyle="1" w:styleId="Heading2Char">
    <w:name w:val="Heading 2 Char"/>
    <w:basedOn w:val="DefaultParagraphFont"/>
    <w:link w:val="Heading2"/>
    <w:rsid w:val="00AE6A29"/>
    <w:rPr>
      <w:rFonts w:ascii="Franklin Gothic Book" w:eastAsia="Times New Roman" w:hAnsi="Franklin Gothic Book" w:cs="Arial"/>
      <w:b/>
      <w:bCs/>
      <w:iCs/>
      <w:color w:val="000000"/>
      <w:sz w:val="28"/>
      <w:szCs w:val="28"/>
    </w:rPr>
  </w:style>
  <w:style w:type="character" w:customStyle="1" w:styleId="Heading3Char">
    <w:name w:val="Heading 3 Char"/>
    <w:basedOn w:val="DefaultParagraphFont"/>
    <w:link w:val="Heading3"/>
    <w:rsid w:val="00AE6A29"/>
    <w:rPr>
      <w:rFonts w:ascii="Franklin Gothic Book" w:eastAsia="Times New Roman" w:hAnsi="Franklin Gothic Book" w:cs="Arial"/>
      <w:b/>
      <w:bCs/>
      <w:color w:val="000000"/>
      <w:sz w:val="22"/>
      <w:szCs w:val="26"/>
    </w:rPr>
  </w:style>
  <w:style w:type="character" w:customStyle="1" w:styleId="Heading4Char">
    <w:name w:val="Heading 4 Char"/>
    <w:basedOn w:val="DefaultParagraphFont"/>
    <w:link w:val="Heading4"/>
    <w:rsid w:val="00AE6A29"/>
    <w:rPr>
      <w:rFonts w:ascii="Franklin Gothic Book" w:eastAsia="Times New Roman" w:hAnsi="Franklin Gothic Book" w:cs="Times New Roman"/>
      <w:b/>
      <w:bCs/>
      <w:i/>
      <w:color w:val="000000"/>
      <w:sz w:val="22"/>
      <w:szCs w:val="28"/>
    </w:rPr>
  </w:style>
  <w:style w:type="character" w:customStyle="1" w:styleId="Heading5Char">
    <w:name w:val="Heading 5 Char"/>
    <w:basedOn w:val="DefaultParagraphFont"/>
    <w:link w:val="Heading5"/>
    <w:rsid w:val="00324498"/>
    <w:rPr>
      <w:rFonts w:ascii="Calibri" w:eastAsia="Times New Roman" w:hAnsi="Calibri" w:cs="Times New Roman"/>
      <w:bCs/>
      <w:i/>
      <w:iCs/>
      <w:color w:val="000000"/>
      <w:sz w:val="22"/>
      <w:szCs w:val="26"/>
    </w:rPr>
  </w:style>
  <w:style w:type="paragraph" w:styleId="Subtitle">
    <w:name w:val="Subtitle"/>
    <w:basedOn w:val="Normal"/>
    <w:next w:val="Normal"/>
    <w:link w:val="SubtitleChar"/>
    <w:uiPriority w:val="11"/>
    <w:rsid w:val="00324498"/>
    <w:pPr>
      <w:numPr>
        <w:ilvl w:val="1"/>
      </w:numPr>
      <w:jc w:val="center"/>
    </w:pPr>
    <w:rPr>
      <w:rFonts w:eastAsiaTheme="majorEastAsia" w:cstheme="majorBidi"/>
      <w:b/>
      <w:iCs/>
      <w:color w:val="auto"/>
      <w:sz w:val="40"/>
      <w:szCs w:val="24"/>
    </w:rPr>
  </w:style>
  <w:style w:type="character" w:customStyle="1" w:styleId="SubtitleChar">
    <w:name w:val="Subtitle Char"/>
    <w:basedOn w:val="DefaultParagraphFont"/>
    <w:link w:val="Subtitle"/>
    <w:uiPriority w:val="11"/>
    <w:rsid w:val="00324498"/>
    <w:rPr>
      <w:rFonts w:ascii="Calibri" w:eastAsiaTheme="majorEastAsia" w:hAnsi="Calibri" w:cstheme="majorBidi"/>
      <w:b/>
      <w:iCs/>
      <w:sz w:val="40"/>
    </w:rPr>
  </w:style>
  <w:style w:type="paragraph" w:customStyle="1" w:styleId="PullQuote">
    <w:name w:val="PullQuote"/>
    <w:basedOn w:val="Normal"/>
    <w:next w:val="Normal"/>
    <w:rsid w:val="00324498"/>
    <w:rPr>
      <w:b/>
      <w:color w:val="7B7B7B" w:themeColor="accent3" w:themeShade="BF"/>
    </w:rPr>
  </w:style>
  <w:style w:type="paragraph" w:customStyle="1" w:styleId="ReportDate">
    <w:name w:val="ReportDate"/>
    <w:basedOn w:val="Normal"/>
    <w:rsid w:val="00324498"/>
    <w:pPr>
      <w:jc w:val="center"/>
    </w:pPr>
    <w:rPr>
      <w:sz w:val="40"/>
    </w:rPr>
  </w:style>
  <w:style w:type="paragraph" w:customStyle="1" w:styleId="Heading1a">
    <w:name w:val="Heading 1a"/>
    <w:basedOn w:val="Heading1"/>
    <w:next w:val="Normal"/>
    <w:rsid w:val="00AE6A29"/>
    <w:pPr>
      <w:outlineLvl w:val="9"/>
    </w:pPr>
  </w:style>
  <w:style w:type="paragraph" w:customStyle="1" w:styleId="Heading2a">
    <w:name w:val="Heading 2a"/>
    <w:basedOn w:val="Heading2"/>
    <w:next w:val="Normal"/>
    <w:rsid w:val="00324498"/>
    <w:pPr>
      <w:ind w:left="0" w:firstLine="0"/>
      <w:outlineLvl w:val="9"/>
    </w:pPr>
  </w:style>
  <w:style w:type="paragraph" w:customStyle="1" w:styleId="Heading3a">
    <w:name w:val="Heading 3a"/>
    <w:basedOn w:val="Heading3"/>
    <w:next w:val="Normal"/>
    <w:rsid w:val="00324498"/>
    <w:pPr>
      <w:ind w:left="0" w:firstLine="0"/>
      <w:outlineLvl w:val="9"/>
    </w:pPr>
  </w:style>
  <w:style w:type="paragraph" w:styleId="Header">
    <w:name w:val="header"/>
    <w:basedOn w:val="Normal"/>
    <w:link w:val="HeaderChar"/>
    <w:semiHidden/>
    <w:rsid w:val="00324498"/>
    <w:pPr>
      <w:tabs>
        <w:tab w:val="right" w:pos="9000"/>
      </w:tabs>
      <w:spacing w:after="0"/>
    </w:pPr>
    <w:rPr>
      <w:sz w:val="18"/>
    </w:rPr>
  </w:style>
  <w:style w:type="character" w:customStyle="1" w:styleId="HeaderChar">
    <w:name w:val="Header Char"/>
    <w:basedOn w:val="DefaultParagraphFont"/>
    <w:link w:val="Header"/>
    <w:semiHidden/>
    <w:rsid w:val="00324498"/>
    <w:rPr>
      <w:rFonts w:ascii="Calibri" w:eastAsia="Times New Roman" w:hAnsi="Calibri" w:cs="Times New Roman"/>
      <w:color w:val="000000"/>
      <w:sz w:val="18"/>
      <w:szCs w:val="20"/>
    </w:rPr>
  </w:style>
  <w:style w:type="paragraph" w:styleId="Footer">
    <w:name w:val="footer"/>
    <w:basedOn w:val="Normal"/>
    <w:link w:val="FooterChar"/>
    <w:uiPriority w:val="99"/>
    <w:rsid w:val="00324498"/>
    <w:pPr>
      <w:tabs>
        <w:tab w:val="right" w:pos="9000"/>
      </w:tabs>
      <w:spacing w:after="0"/>
    </w:pPr>
    <w:rPr>
      <w:sz w:val="20"/>
    </w:rPr>
  </w:style>
  <w:style w:type="character" w:customStyle="1" w:styleId="FooterChar">
    <w:name w:val="Footer Char"/>
    <w:basedOn w:val="DefaultParagraphFont"/>
    <w:link w:val="Footer"/>
    <w:uiPriority w:val="99"/>
    <w:rsid w:val="00324498"/>
    <w:rPr>
      <w:rFonts w:ascii="Calibri" w:eastAsia="Times New Roman" w:hAnsi="Calibri" w:cs="Times New Roman"/>
      <w:color w:val="000000"/>
      <w:sz w:val="20"/>
      <w:szCs w:val="20"/>
    </w:rPr>
  </w:style>
  <w:style w:type="character" w:styleId="PageNumber">
    <w:name w:val="page number"/>
    <w:basedOn w:val="DefaultParagraphFont"/>
    <w:semiHidden/>
    <w:rsid w:val="00324498"/>
    <w:rPr>
      <w:rFonts w:ascii="Times New Roman" w:hAnsi="Times New Roman"/>
      <w:b/>
      <w:sz w:val="20"/>
    </w:rPr>
  </w:style>
  <w:style w:type="paragraph" w:customStyle="1" w:styleId="TableText">
    <w:name w:val="TableText"/>
    <w:basedOn w:val="Normal"/>
    <w:rsid w:val="00324498"/>
    <w:pPr>
      <w:keepNext/>
      <w:spacing w:before="60" w:after="60"/>
    </w:pPr>
    <w:rPr>
      <w:sz w:val="21"/>
      <w:szCs w:val="21"/>
    </w:rPr>
  </w:style>
  <w:style w:type="paragraph" w:customStyle="1" w:styleId="TFListNotesSpace">
    <w:name w:val="TFListNotes+Space"/>
    <w:basedOn w:val="TableText"/>
    <w:next w:val="Normal"/>
    <w:rsid w:val="00324498"/>
    <w:pPr>
      <w:keepNext w:val="0"/>
      <w:keepLines/>
      <w:spacing w:before="0" w:after="360"/>
      <w:ind w:left="170" w:hanging="170"/>
    </w:pPr>
    <w:rPr>
      <w:sz w:val="18"/>
      <w:szCs w:val="18"/>
    </w:rPr>
  </w:style>
  <w:style w:type="paragraph" w:customStyle="1" w:styleId="TFListNotes">
    <w:name w:val="TFListNotes"/>
    <w:basedOn w:val="TFListNotesSpace"/>
    <w:rsid w:val="00324498"/>
    <w:pPr>
      <w:keepNext/>
      <w:spacing w:after="0"/>
    </w:pPr>
  </w:style>
  <w:style w:type="paragraph" w:customStyle="1" w:styleId="TableTitle">
    <w:name w:val="TableTitle"/>
    <w:basedOn w:val="TableText"/>
    <w:rsid w:val="00324498"/>
    <w:pPr>
      <w:tabs>
        <w:tab w:val="left" w:pos="1080"/>
      </w:tabs>
      <w:spacing w:before="120" w:after="120"/>
      <w:ind w:left="1080" w:hanging="1080"/>
    </w:pPr>
    <w:rPr>
      <w:b/>
      <w:bCs/>
      <w:sz w:val="22"/>
    </w:rPr>
  </w:style>
  <w:style w:type="paragraph" w:customStyle="1" w:styleId="TableHeading">
    <w:name w:val="TableHeading"/>
    <w:basedOn w:val="TableText"/>
    <w:rsid w:val="00324498"/>
    <w:rPr>
      <w:b/>
      <w:bCs/>
    </w:rPr>
  </w:style>
  <w:style w:type="paragraph" w:customStyle="1" w:styleId="TableBullet">
    <w:name w:val="TableBullet"/>
    <w:basedOn w:val="TableText"/>
    <w:rsid w:val="00324498"/>
    <w:pPr>
      <w:numPr>
        <w:numId w:val="1"/>
      </w:numPr>
      <w:tabs>
        <w:tab w:val="clear" w:pos="360"/>
        <w:tab w:val="left" w:pos="216"/>
      </w:tabs>
      <w:ind w:left="216" w:hanging="216"/>
    </w:pPr>
  </w:style>
  <w:style w:type="paragraph" w:customStyle="1" w:styleId="TableDash">
    <w:name w:val="TableDash"/>
    <w:basedOn w:val="TableText"/>
    <w:rsid w:val="00324498"/>
    <w:pPr>
      <w:numPr>
        <w:numId w:val="2"/>
      </w:numPr>
      <w:tabs>
        <w:tab w:val="clear" w:pos="216"/>
        <w:tab w:val="num" w:pos="432"/>
      </w:tabs>
    </w:pPr>
  </w:style>
  <w:style w:type="paragraph" w:styleId="Quote">
    <w:name w:val="Quote"/>
    <w:basedOn w:val="Normal"/>
    <w:link w:val="QuoteChar"/>
    <w:rsid w:val="00324498"/>
    <w:pPr>
      <w:ind w:left="720" w:right="720"/>
    </w:pPr>
    <w:rPr>
      <w:sz w:val="20"/>
    </w:rPr>
  </w:style>
  <w:style w:type="character" w:customStyle="1" w:styleId="QuoteChar">
    <w:name w:val="Quote Char"/>
    <w:basedOn w:val="DefaultParagraphFont"/>
    <w:link w:val="Quote"/>
    <w:rsid w:val="00324498"/>
    <w:rPr>
      <w:rFonts w:ascii="Calibri" w:eastAsia="Times New Roman" w:hAnsi="Calibri" w:cs="Times New Roman"/>
      <w:color w:val="000000"/>
      <w:sz w:val="20"/>
      <w:szCs w:val="20"/>
    </w:rPr>
  </w:style>
  <w:style w:type="paragraph" w:customStyle="1" w:styleId="References">
    <w:name w:val="References"/>
    <w:basedOn w:val="Normal"/>
    <w:rsid w:val="00324498"/>
    <w:pPr>
      <w:keepLines/>
      <w:ind w:left="720" w:hanging="720"/>
    </w:pPr>
  </w:style>
  <w:style w:type="paragraph" w:styleId="FootnoteText">
    <w:name w:val="footnote text"/>
    <w:basedOn w:val="Normal"/>
    <w:link w:val="FootnoteTextChar"/>
    <w:semiHidden/>
    <w:rsid w:val="00324498"/>
    <w:pPr>
      <w:spacing w:after="0"/>
      <w:ind w:left="360" w:hanging="360"/>
    </w:pPr>
    <w:rPr>
      <w:sz w:val="20"/>
    </w:rPr>
  </w:style>
  <w:style w:type="character" w:customStyle="1" w:styleId="FootnoteTextChar">
    <w:name w:val="Footnote Text Char"/>
    <w:basedOn w:val="DefaultParagraphFont"/>
    <w:link w:val="FootnoteText"/>
    <w:semiHidden/>
    <w:rsid w:val="00324498"/>
    <w:rPr>
      <w:rFonts w:ascii="Calibri" w:eastAsia="Times New Roman" w:hAnsi="Calibri" w:cs="Times New Roman"/>
      <w:color w:val="000000"/>
      <w:sz w:val="20"/>
      <w:szCs w:val="20"/>
    </w:rPr>
  </w:style>
  <w:style w:type="character" w:styleId="FootnoteReference">
    <w:name w:val="footnote reference"/>
    <w:basedOn w:val="DefaultParagraphFont"/>
    <w:semiHidden/>
    <w:rsid w:val="00324498"/>
    <w:rPr>
      <w:vertAlign w:val="superscript"/>
    </w:rPr>
  </w:style>
  <w:style w:type="paragraph" w:customStyle="1" w:styleId="FigTabPara">
    <w:name w:val="FigTabPara"/>
    <w:basedOn w:val="Normal"/>
    <w:next w:val="TFIHolder"/>
    <w:rsid w:val="00324498"/>
    <w:pPr>
      <w:keepNext/>
      <w:spacing w:after="120"/>
      <w:ind w:left="1077"/>
    </w:pPr>
  </w:style>
  <w:style w:type="paragraph" w:customStyle="1" w:styleId="TFIHolder">
    <w:name w:val="TFIHolder"/>
    <w:basedOn w:val="TFAbbrevs"/>
    <w:qFormat/>
    <w:rsid w:val="00324498"/>
    <w:rPr>
      <w:sz w:val="12"/>
    </w:rPr>
  </w:style>
  <w:style w:type="paragraph" w:customStyle="1" w:styleId="TFAbbrevs">
    <w:name w:val="TFAbbrevs"/>
    <w:basedOn w:val="TFListNotes"/>
    <w:rsid w:val="00324498"/>
  </w:style>
  <w:style w:type="paragraph" w:customStyle="1" w:styleId="FigureNameSpace">
    <w:name w:val="FigureName+Space"/>
    <w:basedOn w:val="Normal"/>
    <w:next w:val="Normal"/>
    <w:rsid w:val="00324498"/>
    <w:pPr>
      <w:keepLines/>
      <w:tabs>
        <w:tab w:val="left" w:pos="1080"/>
      </w:tabs>
      <w:spacing w:before="120" w:after="360"/>
      <w:ind w:left="1080" w:hanging="1080"/>
    </w:pPr>
    <w:rPr>
      <w:b/>
      <w:bCs/>
    </w:rPr>
  </w:style>
  <w:style w:type="paragraph" w:styleId="TOC1">
    <w:name w:val="toc 1"/>
    <w:basedOn w:val="Normal"/>
    <w:next w:val="Normal"/>
    <w:autoRedefine/>
    <w:uiPriority w:val="39"/>
    <w:rsid w:val="00500DF2"/>
    <w:pPr>
      <w:tabs>
        <w:tab w:val="left" w:pos="720"/>
        <w:tab w:val="right" w:leader="dot" w:pos="9016"/>
      </w:tabs>
      <w:spacing w:before="360" w:after="60"/>
      <w:ind w:left="720" w:right="720" w:hanging="720"/>
    </w:pPr>
    <w:rPr>
      <w:b/>
      <w:bCs/>
      <w:noProof/>
    </w:rPr>
  </w:style>
  <w:style w:type="paragraph" w:styleId="TOC2">
    <w:name w:val="toc 2"/>
    <w:basedOn w:val="Normal"/>
    <w:next w:val="Normal"/>
    <w:autoRedefine/>
    <w:uiPriority w:val="39"/>
    <w:rsid w:val="00324498"/>
    <w:pPr>
      <w:tabs>
        <w:tab w:val="left" w:pos="1440"/>
        <w:tab w:val="right" w:leader="dot" w:pos="9016"/>
      </w:tabs>
      <w:spacing w:before="120" w:after="60"/>
      <w:ind w:left="1440" w:right="720" w:hanging="720"/>
    </w:pPr>
  </w:style>
  <w:style w:type="paragraph" w:styleId="TOC3">
    <w:name w:val="toc 3"/>
    <w:basedOn w:val="Normal"/>
    <w:next w:val="Normal"/>
    <w:autoRedefine/>
    <w:uiPriority w:val="39"/>
    <w:rsid w:val="00324498"/>
    <w:pPr>
      <w:tabs>
        <w:tab w:val="left" w:pos="2160"/>
        <w:tab w:val="right" w:leader="dot" w:pos="9016"/>
      </w:tabs>
      <w:spacing w:after="20"/>
      <w:ind w:left="2160" w:right="720" w:hanging="720"/>
    </w:pPr>
  </w:style>
  <w:style w:type="paragraph" w:styleId="TableofFigures">
    <w:name w:val="table of figures"/>
    <w:basedOn w:val="Normal"/>
    <w:next w:val="Normal"/>
    <w:uiPriority w:val="99"/>
    <w:rsid w:val="00324498"/>
    <w:pPr>
      <w:tabs>
        <w:tab w:val="left" w:pos="1080"/>
        <w:tab w:val="right" w:leader="dot" w:pos="9000"/>
      </w:tabs>
      <w:spacing w:after="120"/>
      <w:ind w:left="1080" w:right="720" w:hangingChars="450" w:hanging="1080"/>
    </w:pPr>
  </w:style>
  <w:style w:type="paragraph" w:customStyle="1" w:styleId="BulletBeforeDash">
    <w:name w:val="BulletBeforeDash"/>
    <w:basedOn w:val="Normal"/>
    <w:rsid w:val="00324498"/>
    <w:pPr>
      <w:numPr>
        <w:numId w:val="3"/>
      </w:numPr>
      <w:spacing w:after="0"/>
    </w:pPr>
  </w:style>
  <w:style w:type="paragraph" w:customStyle="1" w:styleId="Bullet">
    <w:name w:val="Bullet"/>
    <w:basedOn w:val="BulletBeforeDash"/>
    <w:qFormat/>
    <w:rsid w:val="00324498"/>
    <w:pPr>
      <w:spacing w:after="120"/>
    </w:pPr>
  </w:style>
  <w:style w:type="paragraph" w:customStyle="1" w:styleId="BulletLast">
    <w:name w:val="BulletLast"/>
    <w:basedOn w:val="Bullet"/>
    <w:qFormat/>
    <w:rsid w:val="00324498"/>
    <w:pPr>
      <w:spacing w:after="240"/>
    </w:pPr>
  </w:style>
  <w:style w:type="paragraph" w:customStyle="1" w:styleId="Dash">
    <w:name w:val="Dash"/>
    <w:basedOn w:val="Normal"/>
    <w:rsid w:val="00324498"/>
    <w:pPr>
      <w:numPr>
        <w:numId w:val="4"/>
      </w:numPr>
      <w:tabs>
        <w:tab w:val="left" w:pos="720"/>
      </w:tabs>
      <w:spacing w:after="0"/>
      <w:ind w:left="714" w:hanging="357"/>
    </w:pPr>
  </w:style>
  <w:style w:type="paragraph" w:customStyle="1" w:styleId="DashLast">
    <w:name w:val="DashLast"/>
    <w:basedOn w:val="Dash"/>
    <w:rsid w:val="00324498"/>
    <w:pPr>
      <w:spacing w:after="120"/>
    </w:pPr>
  </w:style>
  <w:style w:type="paragraph" w:customStyle="1" w:styleId="DashLastSpace">
    <w:name w:val="DashLast+Space"/>
    <w:basedOn w:val="DashLast"/>
    <w:rsid w:val="00324498"/>
    <w:pPr>
      <w:spacing w:after="240"/>
    </w:pPr>
  </w:style>
  <w:style w:type="paragraph" w:customStyle="1" w:styleId="NormalBeforeBullet">
    <w:name w:val="NormalBeforeBullet"/>
    <w:basedOn w:val="Normal"/>
    <w:qFormat/>
    <w:rsid w:val="00324498"/>
    <w:pPr>
      <w:keepNext/>
      <w:spacing w:after="120"/>
    </w:pPr>
  </w:style>
  <w:style w:type="paragraph" w:customStyle="1" w:styleId="BoxText">
    <w:name w:val="BoxText"/>
    <w:basedOn w:val="Normal"/>
    <w:qFormat/>
    <w:rsid w:val="00324498"/>
    <w:pPr>
      <w:pBdr>
        <w:top w:val="single" w:sz="4" w:space="4" w:color="000000"/>
        <w:left w:val="single" w:sz="4" w:space="4" w:color="000000"/>
        <w:bottom w:val="single" w:sz="4" w:space="4" w:color="000000"/>
        <w:right w:val="single" w:sz="4" w:space="4" w:color="000000"/>
      </w:pBdr>
      <w:spacing w:after="120"/>
    </w:pPr>
  </w:style>
  <w:style w:type="paragraph" w:customStyle="1" w:styleId="BoxNotes">
    <w:name w:val="BoxNotes"/>
    <w:basedOn w:val="BoxText"/>
    <w:rsid w:val="00324498"/>
    <w:pPr>
      <w:spacing w:before="120" w:after="60"/>
    </w:pPr>
    <w:rPr>
      <w:sz w:val="18"/>
    </w:rPr>
  </w:style>
  <w:style w:type="paragraph" w:customStyle="1" w:styleId="BoxTitle">
    <w:name w:val="BoxTitle"/>
    <w:basedOn w:val="BoxText"/>
    <w:rsid w:val="00324498"/>
    <w:pPr>
      <w:keepNext/>
      <w:spacing w:before="180"/>
      <w:ind w:left="1080" w:hanging="1080"/>
    </w:pPr>
    <w:rPr>
      <w:b/>
      <w:bCs/>
      <w:sz w:val="24"/>
    </w:rPr>
  </w:style>
  <w:style w:type="paragraph" w:customStyle="1" w:styleId="BoxHeading">
    <w:name w:val="BoxHeading"/>
    <w:basedOn w:val="BoxText"/>
    <w:rsid w:val="00324498"/>
    <w:pPr>
      <w:keepNext/>
      <w:spacing w:before="120" w:after="60"/>
    </w:pPr>
    <w:rPr>
      <w:b/>
      <w:bCs/>
    </w:rPr>
  </w:style>
  <w:style w:type="paragraph" w:customStyle="1" w:styleId="BoxBullet">
    <w:name w:val="BoxBullet"/>
    <w:basedOn w:val="BoxText"/>
    <w:rsid w:val="00324498"/>
    <w:pPr>
      <w:numPr>
        <w:numId w:val="23"/>
      </w:numPr>
    </w:pPr>
  </w:style>
  <w:style w:type="paragraph" w:customStyle="1" w:styleId="BoxDashManual">
    <w:name w:val="BoxDashManual"/>
    <w:basedOn w:val="BoxText"/>
    <w:rsid w:val="00324498"/>
    <w:pPr>
      <w:tabs>
        <w:tab w:val="left" w:pos="360"/>
        <w:tab w:val="left" w:pos="720"/>
      </w:tabs>
      <w:ind w:left="720" w:hanging="720"/>
    </w:pPr>
  </w:style>
  <w:style w:type="paragraph" w:customStyle="1" w:styleId="FigureTitle">
    <w:name w:val="FigureTitle"/>
    <w:basedOn w:val="FigureNameSpace"/>
    <w:next w:val="Normal"/>
    <w:rsid w:val="00324498"/>
    <w:pPr>
      <w:keepNext/>
      <w:spacing w:after="120"/>
      <w:ind w:left="1077" w:hanging="1077"/>
    </w:pPr>
  </w:style>
  <w:style w:type="paragraph" w:styleId="Index1">
    <w:name w:val="index 1"/>
    <w:basedOn w:val="Normal"/>
    <w:next w:val="Normal"/>
    <w:rsid w:val="00324498"/>
    <w:pPr>
      <w:spacing w:after="0"/>
      <w:ind w:left="518" w:hanging="518"/>
    </w:pPr>
    <w:rPr>
      <w:noProof/>
    </w:rPr>
  </w:style>
  <w:style w:type="paragraph" w:styleId="Index2">
    <w:name w:val="index 2"/>
    <w:basedOn w:val="Index1"/>
    <w:next w:val="Normal"/>
    <w:rsid w:val="00324498"/>
    <w:pPr>
      <w:ind w:left="816" w:hanging="476"/>
    </w:pPr>
  </w:style>
  <w:style w:type="paragraph" w:styleId="TOC4">
    <w:name w:val="toc 4"/>
    <w:basedOn w:val="Normal"/>
    <w:next w:val="Normal"/>
    <w:autoRedefine/>
    <w:semiHidden/>
    <w:rsid w:val="00324498"/>
    <w:pPr>
      <w:tabs>
        <w:tab w:val="right" w:leader="dot" w:pos="9016"/>
      </w:tabs>
      <w:spacing w:after="0"/>
      <w:ind w:left="2160" w:right="720"/>
    </w:pPr>
    <w:rPr>
      <w:noProof/>
      <w:szCs w:val="24"/>
    </w:rPr>
  </w:style>
  <w:style w:type="paragraph" w:customStyle="1" w:styleId="NumberList">
    <w:name w:val="NumberList"/>
    <w:basedOn w:val="Normal"/>
    <w:rsid w:val="00324498"/>
    <w:pPr>
      <w:tabs>
        <w:tab w:val="left" w:pos="360"/>
      </w:tabs>
      <w:ind w:left="357" w:hanging="357"/>
    </w:pPr>
  </w:style>
  <w:style w:type="paragraph" w:customStyle="1" w:styleId="TFNoteSourceSpace">
    <w:name w:val="TFNoteSource+Space"/>
    <w:basedOn w:val="TFListNotesSpace"/>
    <w:next w:val="Normal"/>
    <w:rsid w:val="00324498"/>
  </w:style>
  <w:style w:type="paragraph" w:customStyle="1" w:styleId="TFNoteSource">
    <w:name w:val="TFNoteSource"/>
    <w:basedOn w:val="TFNoteSourceSpace"/>
    <w:rsid w:val="00324498"/>
    <w:pPr>
      <w:spacing w:after="0"/>
    </w:pPr>
  </w:style>
  <w:style w:type="character" w:customStyle="1" w:styleId="DesignerNotesChar">
    <w:name w:val="DesignerNotesChar"/>
    <w:basedOn w:val="DefaultParagraphFont"/>
    <w:rsid w:val="00324498"/>
    <w:rPr>
      <w:rFonts w:ascii="Arial" w:hAnsi="Arial"/>
      <w:b/>
      <w:color w:val="3366FF"/>
      <w:sz w:val="20"/>
    </w:rPr>
  </w:style>
  <w:style w:type="paragraph" w:customStyle="1" w:styleId="TFAbbrevsSpace">
    <w:name w:val="TFAbbrevs+Space"/>
    <w:basedOn w:val="TFAbbrevs"/>
    <w:next w:val="Normal"/>
    <w:rsid w:val="00324498"/>
    <w:pPr>
      <w:spacing w:after="360"/>
    </w:pPr>
  </w:style>
  <w:style w:type="character" w:styleId="Strong">
    <w:name w:val="Strong"/>
    <w:basedOn w:val="DefaultParagraphFont"/>
    <w:uiPriority w:val="22"/>
    <w:qFormat/>
    <w:rsid w:val="00324498"/>
    <w:rPr>
      <w:b/>
      <w:bCs/>
    </w:rPr>
  </w:style>
  <w:style w:type="character" w:styleId="Emphasis">
    <w:name w:val="Emphasis"/>
    <w:basedOn w:val="DefaultParagraphFont"/>
    <w:uiPriority w:val="20"/>
    <w:qFormat/>
    <w:rsid w:val="00324498"/>
    <w:rPr>
      <w:i/>
      <w:iCs/>
    </w:rPr>
  </w:style>
  <w:style w:type="character" w:customStyle="1" w:styleId="Roman">
    <w:name w:val="Roman"/>
    <w:uiPriority w:val="1"/>
    <w:rsid w:val="00324498"/>
    <w:rPr>
      <w:b w:val="0"/>
      <w:i/>
    </w:rPr>
  </w:style>
  <w:style w:type="character" w:customStyle="1" w:styleId="PullQuoteOrigin">
    <w:name w:val="PullQuoteOrigin"/>
    <w:basedOn w:val="DefaultParagraphFont"/>
    <w:uiPriority w:val="1"/>
    <w:rsid w:val="00324498"/>
    <w:rPr>
      <w:b/>
      <w:noProof/>
      <w:color w:val="7B7B7B" w:themeColor="accent3" w:themeShade="BF"/>
    </w:rPr>
  </w:style>
  <w:style w:type="table" w:styleId="TableGrid">
    <w:name w:val="Table Grid"/>
    <w:basedOn w:val="TableNormal"/>
    <w:uiPriority w:val="59"/>
    <w:rsid w:val="00324498"/>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FIHolderSpace">
    <w:name w:val="TFIHolder+Space"/>
    <w:basedOn w:val="TFIHolder"/>
    <w:qFormat/>
    <w:rsid w:val="00324498"/>
    <w:pPr>
      <w:spacing w:after="240"/>
    </w:pPr>
  </w:style>
  <w:style w:type="paragraph" w:customStyle="1" w:styleId="DesignerNotes">
    <w:name w:val="DesignerNotes"/>
    <w:basedOn w:val="Normal"/>
    <w:rsid w:val="00324498"/>
    <w:rPr>
      <w:rFonts w:ascii="Arial" w:hAnsi="Arial"/>
      <w:b/>
      <w:color w:val="3366FF"/>
      <w:sz w:val="20"/>
    </w:rPr>
  </w:style>
  <w:style w:type="character" w:customStyle="1" w:styleId="Subscript">
    <w:name w:val="Subscript"/>
    <w:basedOn w:val="DefaultParagraphFont"/>
    <w:uiPriority w:val="1"/>
    <w:rsid w:val="00324498"/>
    <w:rPr>
      <w:noProof/>
      <w:vertAlign w:val="subscript"/>
    </w:rPr>
  </w:style>
  <w:style w:type="character" w:customStyle="1" w:styleId="Superscript">
    <w:name w:val="Superscript"/>
    <w:basedOn w:val="DefaultParagraphFont"/>
    <w:uiPriority w:val="1"/>
    <w:rsid w:val="00324498"/>
    <w:rPr>
      <w:noProof/>
      <w:vertAlign w:val="superscript"/>
    </w:rPr>
  </w:style>
  <w:style w:type="character" w:customStyle="1" w:styleId="Symbol">
    <w:name w:val="Symbol"/>
    <w:basedOn w:val="DefaultParagraphFont"/>
    <w:uiPriority w:val="1"/>
    <w:rsid w:val="00324498"/>
    <w:rPr>
      <w:noProof/>
    </w:rPr>
  </w:style>
  <w:style w:type="character" w:customStyle="1" w:styleId="NoBreak">
    <w:name w:val="NoBreak"/>
    <w:basedOn w:val="DefaultParagraphFont"/>
    <w:uiPriority w:val="1"/>
    <w:rsid w:val="00324498"/>
    <w:rPr>
      <w:noProof/>
    </w:rPr>
  </w:style>
  <w:style w:type="paragraph" w:customStyle="1" w:styleId="MathEquation">
    <w:name w:val="MathEquation"/>
    <w:basedOn w:val="Normal"/>
    <w:rsid w:val="00324498"/>
    <w:rPr>
      <w:rFonts w:ascii="Cambria Math" w:hAnsi="Cambria Math"/>
      <w:i/>
      <w:noProof/>
    </w:rPr>
  </w:style>
  <w:style w:type="paragraph" w:customStyle="1" w:styleId="ComputerCode">
    <w:name w:val="ComputerCode"/>
    <w:basedOn w:val="Normal"/>
    <w:rsid w:val="00324498"/>
    <w:pPr>
      <w:ind w:left="567"/>
      <w:contextualSpacing/>
    </w:pPr>
    <w:rPr>
      <w:rFonts w:ascii="Courier New" w:hAnsi="Courier New"/>
      <w:color w:val="auto"/>
      <w:sz w:val="20"/>
      <w:szCs w:val="24"/>
    </w:rPr>
  </w:style>
  <w:style w:type="paragraph" w:customStyle="1" w:styleId="BulletChecklist">
    <w:name w:val="BulletChecklist"/>
    <w:basedOn w:val="Bullet"/>
    <w:rsid w:val="00324498"/>
    <w:pPr>
      <w:numPr>
        <w:numId w:val="16"/>
      </w:numPr>
    </w:pPr>
    <w:rPr>
      <w:noProof/>
    </w:rPr>
  </w:style>
  <w:style w:type="paragraph" w:customStyle="1" w:styleId="ImprintText">
    <w:name w:val="ImprintText"/>
    <w:basedOn w:val="Normal"/>
    <w:rsid w:val="00324498"/>
    <w:pPr>
      <w:spacing w:after="120"/>
    </w:pPr>
    <w:rPr>
      <w:sz w:val="20"/>
    </w:rPr>
  </w:style>
  <w:style w:type="paragraph" w:customStyle="1" w:styleId="AltText">
    <w:name w:val="AltText"/>
    <w:basedOn w:val="Normal"/>
    <w:rsid w:val="00324498"/>
    <w:rPr>
      <w:rFonts w:ascii="Arial" w:hAnsi="Arial"/>
      <w:color w:val="538135" w:themeColor="accent6" w:themeShade="BF"/>
      <w:sz w:val="20"/>
    </w:rPr>
  </w:style>
  <w:style w:type="paragraph" w:styleId="Caption">
    <w:name w:val="caption"/>
    <w:basedOn w:val="Normal"/>
    <w:next w:val="Credit"/>
    <w:uiPriority w:val="35"/>
    <w:unhideWhenUsed/>
    <w:rsid w:val="00324498"/>
    <w:pPr>
      <w:spacing w:after="0"/>
    </w:pPr>
    <w:rPr>
      <w:b/>
      <w:bCs/>
      <w:color w:val="auto"/>
      <w:sz w:val="18"/>
      <w:szCs w:val="18"/>
    </w:rPr>
  </w:style>
  <w:style w:type="paragraph" w:customStyle="1" w:styleId="Credit">
    <w:name w:val="Credit"/>
    <w:basedOn w:val="Caption"/>
    <w:next w:val="Normal"/>
    <w:rsid w:val="00324498"/>
    <w:pPr>
      <w:spacing w:after="240"/>
    </w:pPr>
    <w:rPr>
      <w:b w:val="0"/>
      <w:noProof/>
    </w:rPr>
  </w:style>
  <w:style w:type="paragraph" w:customStyle="1" w:styleId="NormalFirstPara">
    <w:name w:val="NormalFirstPara"/>
    <w:basedOn w:val="Normal"/>
    <w:rsid w:val="00324498"/>
    <w:rPr>
      <w:noProof/>
      <w:color w:val="A5A5A5" w:themeColor="accent3"/>
    </w:rPr>
  </w:style>
  <w:style w:type="paragraph" w:customStyle="1" w:styleId="TableHeadingCA">
    <w:name w:val="TableHeadingCA"/>
    <w:basedOn w:val="TableHeading"/>
    <w:rsid w:val="00324498"/>
    <w:pPr>
      <w:jc w:val="center"/>
    </w:pPr>
  </w:style>
  <w:style w:type="paragraph" w:customStyle="1" w:styleId="TableTextCA">
    <w:name w:val="TableTextCA"/>
    <w:basedOn w:val="TableText"/>
    <w:rsid w:val="00324498"/>
    <w:pPr>
      <w:jc w:val="center"/>
    </w:pPr>
  </w:style>
  <w:style w:type="paragraph" w:customStyle="1" w:styleId="TableTextDecimalAlign">
    <w:name w:val="TableTextDecimalAlign"/>
    <w:basedOn w:val="TableText"/>
    <w:rsid w:val="00324498"/>
    <w:pPr>
      <w:tabs>
        <w:tab w:val="decimal" w:pos="1119"/>
      </w:tabs>
    </w:pPr>
  </w:style>
  <w:style w:type="paragraph" w:customStyle="1" w:styleId="NormalIndent">
    <w:name w:val="NormalIndent"/>
    <w:basedOn w:val="Normal"/>
    <w:rsid w:val="00324498"/>
    <w:pPr>
      <w:ind w:left="357"/>
    </w:pPr>
  </w:style>
  <w:style w:type="paragraph" w:styleId="BalloonText">
    <w:name w:val="Balloon Text"/>
    <w:basedOn w:val="Normal"/>
    <w:link w:val="BalloonTextChar"/>
    <w:uiPriority w:val="99"/>
    <w:semiHidden/>
    <w:unhideWhenUsed/>
    <w:rsid w:val="00324498"/>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324498"/>
    <w:rPr>
      <w:rFonts w:ascii="Tahoma" w:eastAsia="Times New Roman" w:hAnsi="Tahoma" w:cs="Tahoma"/>
      <w:color w:val="000000"/>
      <w:sz w:val="16"/>
      <w:szCs w:val="16"/>
    </w:rPr>
  </w:style>
  <w:style w:type="paragraph" w:styleId="Title">
    <w:name w:val="Title"/>
    <w:basedOn w:val="Normal"/>
    <w:next w:val="Normal"/>
    <w:link w:val="TitleChar"/>
    <w:uiPriority w:val="10"/>
    <w:rsid w:val="00324498"/>
    <w:pPr>
      <w:spacing w:after="300"/>
      <w:contextualSpacing/>
      <w:jc w:val="center"/>
    </w:pPr>
    <w:rPr>
      <w:rFonts w:eastAsiaTheme="majorEastAsia" w:cstheme="majorBidi"/>
      <w:b/>
      <w:color w:val="auto"/>
      <w:spacing w:val="5"/>
      <w:kern w:val="28"/>
      <w:sz w:val="48"/>
      <w:szCs w:val="52"/>
    </w:rPr>
  </w:style>
  <w:style w:type="character" w:customStyle="1" w:styleId="TitleChar">
    <w:name w:val="Title Char"/>
    <w:basedOn w:val="DefaultParagraphFont"/>
    <w:link w:val="Title"/>
    <w:uiPriority w:val="10"/>
    <w:rsid w:val="00324498"/>
    <w:rPr>
      <w:rFonts w:ascii="Calibri" w:eastAsiaTheme="majorEastAsia" w:hAnsi="Calibri" w:cstheme="majorBidi"/>
      <w:b/>
      <w:spacing w:val="5"/>
      <w:kern w:val="28"/>
      <w:sz w:val="48"/>
      <w:szCs w:val="52"/>
    </w:rPr>
  </w:style>
  <w:style w:type="paragraph" w:customStyle="1" w:styleId="SectionTitle">
    <w:name w:val="SectionTitle"/>
    <w:basedOn w:val="Normal"/>
    <w:next w:val="Normal"/>
    <w:rsid w:val="00324498"/>
    <w:pPr>
      <w:jc w:val="center"/>
    </w:pPr>
    <w:rPr>
      <w:b/>
      <w:sz w:val="40"/>
    </w:rPr>
  </w:style>
  <w:style w:type="paragraph" w:customStyle="1" w:styleId="SectionSubtitle">
    <w:name w:val="SectionSubtitle"/>
    <w:basedOn w:val="Normal"/>
    <w:rsid w:val="00324498"/>
    <w:pPr>
      <w:spacing w:after="0"/>
      <w:jc w:val="center"/>
    </w:pPr>
    <w:rPr>
      <w:sz w:val="32"/>
    </w:rPr>
  </w:style>
  <w:style w:type="paragraph" w:customStyle="1" w:styleId="QuoteNumberList">
    <w:name w:val="QuoteNumberList"/>
    <w:basedOn w:val="Quote"/>
    <w:rsid w:val="00324498"/>
    <w:pPr>
      <w:ind w:left="1117" w:hanging="397"/>
    </w:pPr>
    <w:rPr>
      <w:noProof/>
    </w:rPr>
  </w:style>
  <w:style w:type="paragraph" w:customStyle="1" w:styleId="QuoteBullet">
    <w:name w:val="QuoteBullet"/>
    <w:basedOn w:val="Quote"/>
    <w:rsid w:val="00324498"/>
    <w:pPr>
      <w:numPr>
        <w:numId w:val="18"/>
      </w:numPr>
      <w:ind w:left="1117" w:hanging="397"/>
    </w:pPr>
    <w:rPr>
      <w:noProof/>
    </w:rPr>
  </w:style>
  <w:style w:type="paragraph" w:customStyle="1" w:styleId="BoxDash">
    <w:name w:val="BoxDash"/>
    <w:basedOn w:val="BoxBullet"/>
    <w:rsid w:val="00324498"/>
    <w:pPr>
      <w:numPr>
        <w:numId w:val="5"/>
      </w:numPr>
    </w:pPr>
  </w:style>
  <w:style w:type="character" w:customStyle="1" w:styleId="CrossRef">
    <w:name w:val="CrossRef"/>
    <w:basedOn w:val="DefaultParagraphFont"/>
    <w:uiPriority w:val="1"/>
    <w:rsid w:val="00324498"/>
    <w:rPr>
      <w:rFonts w:ascii="Calibri" w:hAnsi="Calibri"/>
      <w:b/>
      <w:noProof/>
      <w:color w:val="ED7D31" w:themeColor="accent2"/>
      <w:sz w:val="24"/>
    </w:rPr>
  </w:style>
  <w:style w:type="character" w:customStyle="1" w:styleId="StrongEmphasis">
    <w:name w:val="StrongEmphasis"/>
    <w:basedOn w:val="DefaultParagraphFont"/>
    <w:rsid w:val="00324498"/>
    <w:rPr>
      <w:b/>
      <w:bCs/>
      <w:i/>
      <w:iCs/>
    </w:rPr>
  </w:style>
  <w:style w:type="character" w:customStyle="1" w:styleId="MathEquationChar">
    <w:name w:val="MathEquationChar"/>
    <w:basedOn w:val="DefaultParagraphFont"/>
    <w:uiPriority w:val="1"/>
    <w:rsid w:val="00324498"/>
    <w:rPr>
      <w:rFonts w:ascii="Cambria Math" w:hAnsi="Cambria Math"/>
      <w:noProof/>
    </w:rPr>
  </w:style>
  <w:style w:type="character" w:customStyle="1" w:styleId="SubscriptEmphasis">
    <w:name w:val="SubscriptEmphasis"/>
    <w:basedOn w:val="DefaultParagraphFont"/>
    <w:uiPriority w:val="1"/>
    <w:rsid w:val="00324498"/>
    <w:rPr>
      <w:i/>
      <w:noProof/>
      <w:vertAlign w:val="subscript"/>
    </w:rPr>
  </w:style>
  <w:style w:type="character" w:styleId="Hyperlink">
    <w:name w:val="Hyperlink"/>
    <w:basedOn w:val="DefaultParagraphFont"/>
    <w:uiPriority w:val="99"/>
    <w:unhideWhenUsed/>
    <w:rsid w:val="00917A0D"/>
    <w:rPr>
      <w:color w:val="0563C1" w:themeColor="hyperlink"/>
      <w:u w:val="single"/>
    </w:rPr>
  </w:style>
  <w:style w:type="character" w:styleId="UnresolvedMention">
    <w:name w:val="Unresolved Mention"/>
    <w:basedOn w:val="DefaultParagraphFont"/>
    <w:uiPriority w:val="99"/>
    <w:semiHidden/>
    <w:unhideWhenUsed/>
    <w:rsid w:val="004921D5"/>
    <w:rPr>
      <w:color w:val="605E5C"/>
      <w:shd w:val="clear" w:color="auto" w:fill="E1DFDD"/>
    </w:rPr>
  </w:style>
  <w:style w:type="character" w:styleId="FollowedHyperlink">
    <w:name w:val="FollowedHyperlink"/>
    <w:basedOn w:val="DefaultParagraphFont"/>
    <w:uiPriority w:val="99"/>
    <w:semiHidden/>
    <w:unhideWhenUsed/>
    <w:rsid w:val="00347E1D"/>
    <w:rPr>
      <w:color w:val="954F72" w:themeColor="followedHyperlink"/>
      <w:u w:val="single"/>
    </w:rPr>
  </w:style>
  <w:style w:type="paragraph" w:styleId="NormalWeb">
    <w:name w:val="Normal (Web)"/>
    <w:basedOn w:val="Normal"/>
    <w:uiPriority w:val="99"/>
    <w:semiHidden/>
    <w:unhideWhenUsed/>
    <w:rsid w:val="001C37B0"/>
    <w:pPr>
      <w:spacing w:before="100" w:beforeAutospacing="1" w:after="100" w:afterAutospacing="1"/>
    </w:pPr>
    <w:rPr>
      <w:rFonts w:ascii="Times New Roman" w:hAnsi="Times New Roman"/>
      <w:color w:val="auto"/>
      <w:sz w:val="24"/>
      <w:szCs w:val="24"/>
      <w:lang w:eastAsia="en-GB"/>
    </w:rPr>
  </w:style>
  <w:style w:type="character" w:styleId="CommentReference">
    <w:name w:val="annotation reference"/>
    <w:basedOn w:val="DefaultParagraphFont"/>
    <w:uiPriority w:val="99"/>
    <w:semiHidden/>
    <w:unhideWhenUsed/>
    <w:rsid w:val="00020E38"/>
    <w:rPr>
      <w:sz w:val="16"/>
      <w:szCs w:val="16"/>
    </w:rPr>
  </w:style>
  <w:style w:type="paragraph" w:styleId="CommentText">
    <w:name w:val="annotation text"/>
    <w:basedOn w:val="Normal"/>
    <w:link w:val="CommentTextChar"/>
    <w:uiPriority w:val="99"/>
    <w:unhideWhenUsed/>
    <w:rsid w:val="00020E38"/>
    <w:rPr>
      <w:sz w:val="20"/>
    </w:rPr>
  </w:style>
  <w:style w:type="character" w:customStyle="1" w:styleId="CommentTextChar">
    <w:name w:val="Comment Text Char"/>
    <w:basedOn w:val="DefaultParagraphFont"/>
    <w:link w:val="CommentText"/>
    <w:uiPriority w:val="99"/>
    <w:rsid w:val="00020E38"/>
    <w:rPr>
      <w:rFonts w:ascii="Calibri" w:eastAsia="Times New Roman" w:hAnsi="Calibri" w:cs="Times New Roman"/>
      <w:color w:val="000000"/>
      <w:sz w:val="20"/>
      <w:szCs w:val="20"/>
    </w:rPr>
  </w:style>
  <w:style w:type="paragraph" w:styleId="CommentSubject">
    <w:name w:val="annotation subject"/>
    <w:basedOn w:val="CommentText"/>
    <w:next w:val="CommentText"/>
    <w:link w:val="CommentSubjectChar"/>
    <w:uiPriority w:val="99"/>
    <w:semiHidden/>
    <w:unhideWhenUsed/>
    <w:rsid w:val="00020E38"/>
    <w:rPr>
      <w:b/>
      <w:bCs/>
    </w:rPr>
  </w:style>
  <w:style w:type="character" w:customStyle="1" w:styleId="CommentSubjectChar">
    <w:name w:val="Comment Subject Char"/>
    <w:basedOn w:val="CommentTextChar"/>
    <w:link w:val="CommentSubject"/>
    <w:uiPriority w:val="99"/>
    <w:semiHidden/>
    <w:rsid w:val="00020E38"/>
    <w:rPr>
      <w:rFonts w:ascii="Calibri" w:eastAsia="Times New Roman" w:hAnsi="Calibri" w:cs="Times New Roman"/>
      <w:b/>
      <w:bCs/>
      <w:color w:val="000000"/>
      <w:sz w:val="20"/>
      <w:szCs w:val="20"/>
    </w:rPr>
  </w:style>
  <w:style w:type="paragraph" w:styleId="Revision">
    <w:name w:val="Revision"/>
    <w:hidden/>
    <w:uiPriority w:val="99"/>
    <w:semiHidden/>
    <w:rsid w:val="00E61EE8"/>
    <w:rPr>
      <w:rFonts w:ascii="Calibri" w:eastAsia="Times New Roman" w:hAnsi="Calibri" w:cs="Times New Roman"/>
      <w:color w:val="000000"/>
      <w:sz w:val="22"/>
      <w:szCs w:val="20"/>
    </w:rPr>
  </w:style>
  <w:style w:type="paragraph" w:customStyle="1" w:styleId="trt0xe">
    <w:name w:val="trt0xe"/>
    <w:basedOn w:val="Normal"/>
    <w:rsid w:val="000D2B10"/>
    <w:pPr>
      <w:spacing w:before="100" w:beforeAutospacing="1" w:after="100" w:afterAutospacing="1"/>
    </w:pPr>
    <w:rPr>
      <w:rFonts w:ascii="Times New Roman" w:hAnsi="Times New Roman"/>
      <w:color w:val="auto"/>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204562">
      <w:bodyDiv w:val="1"/>
      <w:marLeft w:val="0"/>
      <w:marRight w:val="0"/>
      <w:marTop w:val="0"/>
      <w:marBottom w:val="0"/>
      <w:divBdr>
        <w:top w:val="none" w:sz="0" w:space="0" w:color="auto"/>
        <w:left w:val="none" w:sz="0" w:space="0" w:color="auto"/>
        <w:bottom w:val="none" w:sz="0" w:space="0" w:color="auto"/>
        <w:right w:val="none" w:sz="0" w:space="0" w:color="auto"/>
      </w:divBdr>
    </w:div>
    <w:div w:id="175578515">
      <w:bodyDiv w:val="1"/>
      <w:marLeft w:val="0"/>
      <w:marRight w:val="0"/>
      <w:marTop w:val="0"/>
      <w:marBottom w:val="0"/>
      <w:divBdr>
        <w:top w:val="none" w:sz="0" w:space="0" w:color="auto"/>
        <w:left w:val="none" w:sz="0" w:space="0" w:color="auto"/>
        <w:bottom w:val="none" w:sz="0" w:space="0" w:color="auto"/>
        <w:right w:val="none" w:sz="0" w:space="0" w:color="auto"/>
      </w:divBdr>
    </w:div>
    <w:div w:id="208762768">
      <w:bodyDiv w:val="1"/>
      <w:marLeft w:val="0"/>
      <w:marRight w:val="0"/>
      <w:marTop w:val="0"/>
      <w:marBottom w:val="0"/>
      <w:divBdr>
        <w:top w:val="none" w:sz="0" w:space="0" w:color="auto"/>
        <w:left w:val="none" w:sz="0" w:space="0" w:color="auto"/>
        <w:bottom w:val="none" w:sz="0" w:space="0" w:color="auto"/>
        <w:right w:val="none" w:sz="0" w:space="0" w:color="auto"/>
      </w:divBdr>
    </w:div>
    <w:div w:id="253167041">
      <w:bodyDiv w:val="1"/>
      <w:marLeft w:val="0"/>
      <w:marRight w:val="0"/>
      <w:marTop w:val="0"/>
      <w:marBottom w:val="0"/>
      <w:divBdr>
        <w:top w:val="none" w:sz="0" w:space="0" w:color="auto"/>
        <w:left w:val="none" w:sz="0" w:space="0" w:color="auto"/>
        <w:bottom w:val="none" w:sz="0" w:space="0" w:color="auto"/>
        <w:right w:val="none" w:sz="0" w:space="0" w:color="auto"/>
      </w:divBdr>
    </w:div>
    <w:div w:id="427240499">
      <w:bodyDiv w:val="1"/>
      <w:marLeft w:val="0"/>
      <w:marRight w:val="0"/>
      <w:marTop w:val="0"/>
      <w:marBottom w:val="0"/>
      <w:divBdr>
        <w:top w:val="none" w:sz="0" w:space="0" w:color="auto"/>
        <w:left w:val="none" w:sz="0" w:space="0" w:color="auto"/>
        <w:bottom w:val="none" w:sz="0" w:space="0" w:color="auto"/>
        <w:right w:val="none" w:sz="0" w:space="0" w:color="auto"/>
      </w:divBdr>
    </w:div>
    <w:div w:id="620308040">
      <w:bodyDiv w:val="1"/>
      <w:marLeft w:val="0"/>
      <w:marRight w:val="0"/>
      <w:marTop w:val="0"/>
      <w:marBottom w:val="0"/>
      <w:divBdr>
        <w:top w:val="none" w:sz="0" w:space="0" w:color="auto"/>
        <w:left w:val="none" w:sz="0" w:space="0" w:color="auto"/>
        <w:bottom w:val="none" w:sz="0" w:space="0" w:color="auto"/>
        <w:right w:val="none" w:sz="0" w:space="0" w:color="auto"/>
      </w:divBdr>
    </w:div>
    <w:div w:id="725958044">
      <w:bodyDiv w:val="1"/>
      <w:marLeft w:val="0"/>
      <w:marRight w:val="0"/>
      <w:marTop w:val="0"/>
      <w:marBottom w:val="0"/>
      <w:divBdr>
        <w:top w:val="none" w:sz="0" w:space="0" w:color="auto"/>
        <w:left w:val="none" w:sz="0" w:space="0" w:color="auto"/>
        <w:bottom w:val="none" w:sz="0" w:space="0" w:color="auto"/>
        <w:right w:val="none" w:sz="0" w:space="0" w:color="auto"/>
      </w:divBdr>
    </w:div>
    <w:div w:id="819811172">
      <w:bodyDiv w:val="1"/>
      <w:marLeft w:val="0"/>
      <w:marRight w:val="0"/>
      <w:marTop w:val="0"/>
      <w:marBottom w:val="0"/>
      <w:divBdr>
        <w:top w:val="none" w:sz="0" w:space="0" w:color="auto"/>
        <w:left w:val="none" w:sz="0" w:space="0" w:color="auto"/>
        <w:bottom w:val="none" w:sz="0" w:space="0" w:color="auto"/>
        <w:right w:val="none" w:sz="0" w:space="0" w:color="auto"/>
      </w:divBdr>
    </w:div>
    <w:div w:id="877816341">
      <w:bodyDiv w:val="1"/>
      <w:marLeft w:val="0"/>
      <w:marRight w:val="0"/>
      <w:marTop w:val="0"/>
      <w:marBottom w:val="0"/>
      <w:divBdr>
        <w:top w:val="none" w:sz="0" w:space="0" w:color="auto"/>
        <w:left w:val="none" w:sz="0" w:space="0" w:color="auto"/>
        <w:bottom w:val="none" w:sz="0" w:space="0" w:color="auto"/>
        <w:right w:val="none" w:sz="0" w:space="0" w:color="auto"/>
      </w:divBdr>
    </w:div>
    <w:div w:id="989362276">
      <w:bodyDiv w:val="1"/>
      <w:marLeft w:val="0"/>
      <w:marRight w:val="0"/>
      <w:marTop w:val="0"/>
      <w:marBottom w:val="0"/>
      <w:divBdr>
        <w:top w:val="none" w:sz="0" w:space="0" w:color="auto"/>
        <w:left w:val="none" w:sz="0" w:space="0" w:color="auto"/>
        <w:bottom w:val="none" w:sz="0" w:space="0" w:color="auto"/>
        <w:right w:val="none" w:sz="0" w:space="0" w:color="auto"/>
      </w:divBdr>
      <w:divsChild>
        <w:div w:id="2085059130">
          <w:marLeft w:val="0"/>
          <w:marRight w:val="0"/>
          <w:marTop w:val="0"/>
          <w:marBottom w:val="0"/>
          <w:divBdr>
            <w:top w:val="none" w:sz="0" w:space="0" w:color="auto"/>
            <w:left w:val="none" w:sz="0" w:space="0" w:color="auto"/>
            <w:bottom w:val="none" w:sz="0" w:space="0" w:color="auto"/>
            <w:right w:val="none" w:sz="0" w:space="0" w:color="auto"/>
          </w:divBdr>
        </w:div>
      </w:divsChild>
    </w:div>
    <w:div w:id="1086345605">
      <w:bodyDiv w:val="1"/>
      <w:marLeft w:val="0"/>
      <w:marRight w:val="0"/>
      <w:marTop w:val="0"/>
      <w:marBottom w:val="0"/>
      <w:divBdr>
        <w:top w:val="none" w:sz="0" w:space="0" w:color="auto"/>
        <w:left w:val="none" w:sz="0" w:space="0" w:color="auto"/>
        <w:bottom w:val="none" w:sz="0" w:space="0" w:color="auto"/>
        <w:right w:val="none" w:sz="0" w:space="0" w:color="auto"/>
      </w:divBdr>
    </w:div>
    <w:div w:id="1150824983">
      <w:bodyDiv w:val="1"/>
      <w:marLeft w:val="0"/>
      <w:marRight w:val="0"/>
      <w:marTop w:val="0"/>
      <w:marBottom w:val="0"/>
      <w:divBdr>
        <w:top w:val="none" w:sz="0" w:space="0" w:color="auto"/>
        <w:left w:val="none" w:sz="0" w:space="0" w:color="auto"/>
        <w:bottom w:val="none" w:sz="0" w:space="0" w:color="auto"/>
        <w:right w:val="none" w:sz="0" w:space="0" w:color="auto"/>
      </w:divBdr>
    </w:div>
    <w:div w:id="1199322601">
      <w:bodyDiv w:val="1"/>
      <w:marLeft w:val="0"/>
      <w:marRight w:val="0"/>
      <w:marTop w:val="0"/>
      <w:marBottom w:val="0"/>
      <w:divBdr>
        <w:top w:val="none" w:sz="0" w:space="0" w:color="auto"/>
        <w:left w:val="none" w:sz="0" w:space="0" w:color="auto"/>
        <w:bottom w:val="none" w:sz="0" w:space="0" w:color="auto"/>
        <w:right w:val="none" w:sz="0" w:space="0" w:color="auto"/>
      </w:divBdr>
    </w:div>
    <w:div w:id="1205018784">
      <w:bodyDiv w:val="1"/>
      <w:marLeft w:val="0"/>
      <w:marRight w:val="0"/>
      <w:marTop w:val="0"/>
      <w:marBottom w:val="0"/>
      <w:divBdr>
        <w:top w:val="none" w:sz="0" w:space="0" w:color="auto"/>
        <w:left w:val="none" w:sz="0" w:space="0" w:color="auto"/>
        <w:bottom w:val="none" w:sz="0" w:space="0" w:color="auto"/>
        <w:right w:val="none" w:sz="0" w:space="0" w:color="auto"/>
      </w:divBdr>
    </w:div>
    <w:div w:id="1210872871">
      <w:bodyDiv w:val="1"/>
      <w:marLeft w:val="0"/>
      <w:marRight w:val="0"/>
      <w:marTop w:val="0"/>
      <w:marBottom w:val="0"/>
      <w:divBdr>
        <w:top w:val="none" w:sz="0" w:space="0" w:color="auto"/>
        <w:left w:val="none" w:sz="0" w:space="0" w:color="auto"/>
        <w:bottom w:val="none" w:sz="0" w:space="0" w:color="auto"/>
        <w:right w:val="none" w:sz="0" w:space="0" w:color="auto"/>
      </w:divBdr>
    </w:div>
    <w:div w:id="1213466288">
      <w:bodyDiv w:val="1"/>
      <w:marLeft w:val="0"/>
      <w:marRight w:val="0"/>
      <w:marTop w:val="0"/>
      <w:marBottom w:val="0"/>
      <w:divBdr>
        <w:top w:val="none" w:sz="0" w:space="0" w:color="auto"/>
        <w:left w:val="none" w:sz="0" w:space="0" w:color="auto"/>
        <w:bottom w:val="none" w:sz="0" w:space="0" w:color="auto"/>
        <w:right w:val="none" w:sz="0" w:space="0" w:color="auto"/>
      </w:divBdr>
    </w:div>
    <w:div w:id="1278173457">
      <w:bodyDiv w:val="1"/>
      <w:marLeft w:val="0"/>
      <w:marRight w:val="0"/>
      <w:marTop w:val="0"/>
      <w:marBottom w:val="0"/>
      <w:divBdr>
        <w:top w:val="none" w:sz="0" w:space="0" w:color="auto"/>
        <w:left w:val="none" w:sz="0" w:space="0" w:color="auto"/>
        <w:bottom w:val="none" w:sz="0" w:space="0" w:color="auto"/>
        <w:right w:val="none" w:sz="0" w:space="0" w:color="auto"/>
      </w:divBdr>
    </w:div>
    <w:div w:id="1369799322">
      <w:bodyDiv w:val="1"/>
      <w:marLeft w:val="0"/>
      <w:marRight w:val="0"/>
      <w:marTop w:val="0"/>
      <w:marBottom w:val="0"/>
      <w:divBdr>
        <w:top w:val="none" w:sz="0" w:space="0" w:color="auto"/>
        <w:left w:val="none" w:sz="0" w:space="0" w:color="auto"/>
        <w:bottom w:val="none" w:sz="0" w:space="0" w:color="auto"/>
        <w:right w:val="none" w:sz="0" w:space="0" w:color="auto"/>
      </w:divBdr>
    </w:div>
    <w:div w:id="1416316291">
      <w:bodyDiv w:val="1"/>
      <w:marLeft w:val="0"/>
      <w:marRight w:val="0"/>
      <w:marTop w:val="0"/>
      <w:marBottom w:val="0"/>
      <w:divBdr>
        <w:top w:val="none" w:sz="0" w:space="0" w:color="auto"/>
        <w:left w:val="none" w:sz="0" w:space="0" w:color="auto"/>
        <w:bottom w:val="none" w:sz="0" w:space="0" w:color="auto"/>
        <w:right w:val="none" w:sz="0" w:space="0" w:color="auto"/>
      </w:divBdr>
    </w:div>
    <w:div w:id="1469399395">
      <w:bodyDiv w:val="1"/>
      <w:marLeft w:val="0"/>
      <w:marRight w:val="0"/>
      <w:marTop w:val="0"/>
      <w:marBottom w:val="0"/>
      <w:divBdr>
        <w:top w:val="none" w:sz="0" w:space="0" w:color="auto"/>
        <w:left w:val="none" w:sz="0" w:space="0" w:color="auto"/>
        <w:bottom w:val="none" w:sz="0" w:space="0" w:color="auto"/>
        <w:right w:val="none" w:sz="0" w:space="0" w:color="auto"/>
      </w:divBdr>
    </w:div>
    <w:div w:id="1537815944">
      <w:bodyDiv w:val="1"/>
      <w:marLeft w:val="0"/>
      <w:marRight w:val="0"/>
      <w:marTop w:val="0"/>
      <w:marBottom w:val="0"/>
      <w:divBdr>
        <w:top w:val="none" w:sz="0" w:space="0" w:color="auto"/>
        <w:left w:val="none" w:sz="0" w:space="0" w:color="auto"/>
        <w:bottom w:val="none" w:sz="0" w:space="0" w:color="auto"/>
        <w:right w:val="none" w:sz="0" w:space="0" w:color="auto"/>
      </w:divBdr>
    </w:div>
    <w:div w:id="1571841406">
      <w:bodyDiv w:val="1"/>
      <w:marLeft w:val="0"/>
      <w:marRight w:val="0"/>
      <w:marTop w:val="0"/>
      <w:marBottom w:val="0"/>
      <w:divBdr>
        <w:top w:val="none" w:sz="0" w:space="0" w:color="auto"/>
        <w:left w:val="none" w:sz="0" w:space="0" w:color="auto"/>
        <w:bottom w:val="none" w:sz="0" w:space="0" w:color="auto"/>
        <w:right w:val="none" w:sz="0" w:space="0" w:color="auto"/>
      </w:divBdr>
    </w:div>
    <w:div w:id="1649901433">
      <w:bodyDiv w:val="1"/>
      <w:marLeft w:val="0"/>
      <w:marRight w:val="0"/>
      <w:marTop w:val="0"/>
      <w:marBottom w:val="0"/>
      <w:divBdr>
        <w:top w:val="none" w:sz="0" w:space="0" w:color="auto"/>
        <w:left w:val="none" w:sz="0" w:space="0" w:color="auto"/>
        <w:bottom w:val="none" w:sz="0" w:space="0" w:color="auto"/>
        <w:right w:val="none" w:sz="0" w:space="0" w:color="auto"/>
      </w:divBdr>
    </w:div>
    <w:div w:id="2027174170">
      <w:bodyDiv w:val="1"/>
      <w:marLeft w:val="0"/>
      <w:marRight w:val="0"/>
      <w:marTop w:val="0"/>
      <w:marBottom w:val="0"/>
      <w:divBdr>
        <w:top w:val="none" w:sz="0" w:space="0" w:color="auto"/>
        <w:left w:val="none" w:sz="0" w:space="0" w:color="auto"/>
        <w:bottom w:val="none" w:sz="0" w:space="0" w:color="auto"/>
        <w:right w:val="none" w:sz="0" w:space="0" w:color="auto"/>
      </w:divBdr>
    </w:div>
    <w:div w:id="2142376465">
      <w:bodyDiv w:val="1"/>
      <w:marLeft w:val="0"/>
      <w:marRight w:val="0"/>
      <w:marTop w:val="0"/>
      <w:marBottom w:val="0"/>
      <w:divBdr>
        <w:top w:val="none" w:sz="0" w:space="0" w:color="auto"/>
        <w:left w:val="none" w:sz="0" w:space="0" w:color="auto"/>
        <w:bottom w:val="none" w:sz="0" w:space="0" w:color="auto"/>
        <w:right w:val="none" w:sz="0" w:space="0" w:color="auto"/>
      </w:divBdr>
      <w:divsChild>
        <w:div w:id="595752982">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13" Type="http://schemas.openxmlformats.org/officeDocument/2006/relationships/hyperlink" Target="https://www.health.gov.au/news/australian-medical-research-and-innovation-strategy-2021-26-and-the-related-priorities" TargetMode="External"/><Relationship Id="rId18" Type="http://schemas.openxmlformats.org/officeDocument/2006/relationships/image" Target="media/image2.png"/><Relationship Id="rId26" Type="http://schemas.openxmlformats.org/officeDocument/2006/relationships/image" Target="media/image10.png"/><Relationship Id="rId39" Type="http://schemas.openxmlformats.org/officeDocument/2006/relationships/image" Target="media/image22.png"/><Relationship Id="rId3" Type="http://schemas.openxmlformats.org/officeDocument/2006/relationships/customXml" Target="../customXml/item3.xml"/><Relationship Id="rId21" Type="http://schemas.openxmlformats.org/officeDocument/2006/relationships/image" Target="media/image5.png"/><Relationship Id="rId34" Type="http://schemas.openxmlformats.org/officeDocument/2006/relationships/image" Target="media/image17.png"/><Relationship Id="rId42" Type="http://schemas.openxmlformats.org/officeDocument/2006/relationships/image" Target="media/image25.png"/><Relationship Id="rId47" Type="http://schemas.openxmlformats.org/officeDocument/2006/relationships/hyperlink" Target="https://www.health.gov.au/resources/publications/refresh-of-the-medical-research-future-fund-assessment-criteria-october-2022?language=en" TargetMode="External"/><Relationship Id="rId50"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www.health.gov.au/resources/publications/mrff-monitoring-evaluation-and-learning-strategy-2020-21-to-2023-24" TargetMode="External"/><Relationship Id="rId17" Type="http://schemas.openxmlformats.org/officeDocument/2006/relationships/hyperlink" Target="https://www.health.gov.au/resources/publications/medical-research-future-fund-grant-opportunity-gender-data-report-22-march-2022" TargetMode="External"/><Relationship Id="rId25" Type="http://schemas.openxmlformats.org/officeDocument/2006/relationships/image" Target="media/image9.png"/><Relationship Id="rId33" Type="http://schemas.openxmlformats.org/officeDocument/2006/relationships/hyperlink" Target="https://www.abs.gov.au/statistics/classifications/australian-and-new-zealand-standard-research-classification-anzsrc/2020" TargetMode="External"/><Relationship Id="rId38" Type="http://schemas.openxmlformats.org/officeDocument/2006/relationships/image" Target="media/image21.png"/><Relationship Id="rId46" Type="http://schemas.openxmlformats.org/officeDocument/2006/relationships/hyperlink" Target="https://www.nhmrc.gov.au/research-policy/gender-equity/nhmrc-gender-equity-strategy-2022-2025" TargetMode="Externa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image" Target="media/image4.png"/><Relationship Id="rId29" Type="http://schemas.openxmlformats.org/officeDocument/2006/relationships/image" Target="media/image13.png"/><Relationship Id="rId41" Type="http://schemas.openxmlformats.org/officeDocument/2006/relationships/image" Target="media/image24.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image" Target="media/image8.png"/><Relationship Id="rId32" Type="http://schemas.openxmlformats.org/officeDocument/2006/relationships/image" Target="media/image16.png"/><Relationship Id="rId37" Type="http://schemas.openxmlformats.org/officeDocument/2006/relationships/image" Target="media/image20.png"/><Relationship Id="rId40" Type="http://schemas.openxmlformats.org/officeDocument/2006/relationships/image" Target="media/image23.png"/><Relationship Id="rId45" Type="http://schemas.openxmlformats.org/officeDocument/2006/relationships/image" Target="media/image27.png"/><Relationship Id="rId5" Type="http://schemas.openxmlformats.org/officeDocument/2006/relationships/numbering" Target="numbering.xml"/><Relationship Id="rId15" Type="http://schemas.openxmlformats.org/officeDocument/2006/relationships/hyperlink" Target="https://www.health.gov.au/resources/publications/financial-assistance-to-support-the-australian-medical-research-and-innovation-priorities-2020-2022" TargetMode="External"/><Relationship Id="rId23" Type="http://schemas.openxmlformats.org/officeDocument/2006/relationships/image" Target="media/image7.png"/><Relationship Id="rId28" Type="http://schemas.openxmlformats.org/officeDocument/2006/relationships/image" Target="media/image12.png"/><Relationship Id="rId36" Type="http://schemas.openxmlformats.org/officeDocument/2006/relationships/image" Target="media/image19.png"/><Relationship Id="rId49"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image" Target="media/image3.png"/><Relationship Id="rId31" Type="http://schemas.openxmlformats.org/officeDocument/2006/relationships/image" Target="media/image15.png"/><Relationship Id="rId44" Type="http://schemas.openxmlformats.org/officeDocument/2006/relationships/hyperlink" Target="https://www.health.gov.au/resources/publications/financial-assistance-to-support-the-australian-medical-research-and-innovation-priorities-2020-2022?language=en"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health.gov.au/resources/publications/medical-research-future-fund-grant-opportunity-gender-data-report-22-march-2022" TargetMode="External"/><Relationship Id="rId22" Type="http://schemas.openxmlformats.org/officeDocument/2006/relationships/image" Target="media/image6.png"/><Relationship Id="rId27" Type="http://schemas.openxmlformats.org/officeDocument/2006/relationships/image" Target="media/image11.png"/><Relationship Id="rId30" Type="http://schemas.openxmlformats.org/officeDocument/2006/relationships/image" Target="media/image14.png"/><Relationship Id="rId35" Type="http://schemas.openxmlformats.org/officeDocument/2006/relationships/image" Target="media/image18.png"/><Relationship Id="rId43" Type="http://schemas.openxmlformats.org/officeDocument/2006/relationships/image" Target="media/image26.png"/><Relationship Id="rId48" Type="http://schemas.openxmlformats.org/officeDocument/2006/relationships/hyperlink" Target="https://www.health.gov.au/resources/publications/medical-research-future-fund-grant-opportunity-gender-data-report-22-march-2022?language=en" TargetMode="External"/><Relationship Id="rId8" Type="http://schemas.openxmlformats.org/officeDocument/2006/relationships/webSettings" Target="webSettings.xml"/></Relationships>
</file>

<file path=word/_rels/footnotes.xml.rels><?xml version="1.0" encoding="UTF-8" standalone="yes"?>
<Relationships xmlns="http://schemas.openxmlformats.org/package/2006/relationships"><Relationship Id="rId1" Type="http://schemas.openxmlformats.org/officeDocument/2006/relationships/hyperlink" Target="https://www.abs.gov.au/statistics/standards/standard-sex-gender-variations-sex-characteristics-and-sexual-orientation-variables/latest-releas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EB95374828D36A48A96E45ACD382C0A1" ma:contentTypeVersion="20" ma:contentTypeDescription="Create a new document." ma:contentTypeScope="" ma:versionID="f0aeae6705ec112dbcad6db0570230fc">
  <xsd:schema xmlns:xsd="http://www.w3.org/2001/XMLSchema" xmlns:xs="http://www.w3.org/2001/XMLSchema" xmlns:p="http://schemas.microsoft.com/office/2006/metadata/properties" xmlns:ns2="75dce9f9-6715-4647-8556-fcd081c642c6" xmlns:ns3="88cb967e-e368-459f-bd3b-2622d980acd3" targetNamespace="http://schemas.microsoft.com/office/2006/metadata/properties" ma:root="true" ma:fieldsID="ccc17d7d58d4c073f1300feb9631b8e8" ns2:_="" ns3:_="">
    <xsd:import namespace="75dce9f9-6715-4647-8556-fcd081c642c6"/>
    <xsd:import namespace="88cb967e-e368-459f-bd3b-2622d980acd3"/>
    <xsd:element name="properties">
      <xsd:complexType>
        <xsd:sequence>
          <xsd:element name="documentManagement">
            <xsd:complexType>
              <xsd:all>
                <xsd:element ref="ns2:lcf76f155ced4ddcb4097134ff3c332f" minOccurs="0"/>
                <xsd:element ref="ns3:TaxCatchAll" minOccurs="0"/>
                <xsd:element ref="ns2:MediaServiceMetadata" minOccurs="0"/>
                <xsd:element ref="ns2:MediaServiceFastMetadata" minOccurs="0"/>
                <xsd:element ref="ns2:MediaServiceObjectDetectorVersion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MediaServiceLocation" minOccurs="0"/>
                <xsd:element ref="ns2:Notes" minOccurs="0"/>
                <xsd:element ref="ns3:SharedWithUsers" minOccurs="0"/>
                <xsd:element ref="ns3:SharedWithDetails" minOccurs="0"/>
                <xsd:element ref="ns2:preview" minOccurs="0"/>
                <xsd:element ref="ns2:Thumbnail" minOccurs="0"/>
                <xsd:element ref="ns2:tes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5dce9f9-6715-4647-8556-fcd081c642c6" elementFormDefault="qualified">
    <xsd:import namespace="http://schemas.microsoft.com/office/2006/documentManagement/types"/>
    <xsd:import namespace="http://schemas.microsoft.com/office/infopath/2007/PartnerControls"/>
    <xsd:element name="lcf76f155ced4ddcb4097134ff3c332f" ma:index="9" nillable="true" ma:taxonomy="true" ma:internalName="lcf76f155ced4ddcb4097134ff3c332f" ma:taxonomyFieldName="MediaServiceImageTags" ma:displayName="Image Tags" ma:readOnly="false" ma:fieldId="{5cf76f15-5ced-4ddc-b409-7134ff3c332f}" ma:taxonomyMulti="true" ma:sspId="72de0ef0-cf2a-4193-9bb7-524e096b32cc" ma:termSetId="09814cd3-568e-fe90-9814-8d621ff8fb84" ma:anchorId="fba54fb3-c3e1-fe81-a776-ca4b69148c4d" ma:open="true" ma:isKeyword="false">
      <xsd:complexType>
        <xsd:sequence>
          <xsd:element ref="pc:Terms" minOccurs="0" maxOccurs="1"/>
        </xsd:sequence>
      </xsd:complexType>
    </xsd:element>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ObjectDetectorVersions" ma:index="13" nillable="true" ma:displayName="MediaServiceObjectDetectorVersions" ma:hidden="true" ma:indexed="true" ma:internalName="MediaServiceObjectDetectorVersion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dexed="true" ma:internalName="MediaServiceDateTaken"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MediaServiceLocation" ma:index="19" nillable="true" ma:displayName="Location" ma:description="" ma:indexed="true" ma:internalName="MediaServiceLocation" ma:readOnly="true">
      <xsd:simpleType>
        <xsd:restriction base="dms:Text"/>
      </xsd:simpleType>
    </xsd:element>
    <xsd:element name="Notes" ma:index="20" nillable="true" ma:displayName="Notes" ma:description="Add notes on template uses and style revisions" ma:format="Dropdown" ma:internalName="Notes">
      <xsd:simpleType>
        <xsd:restriction base="dms:Note">
          <xsd:maxLength value="255"/>
        </xsd:restriction>
      </xsd:simpleType>
    </xsd:element>
    <xsd:element name="preview" ma:index="23" nillable="true" ma:displayName="preview" ma:format="Thumbnail" ma:internalName="preview">
      <xsd:simpleType>
        <xsd:restriction base="dms:Unknown"/>
      </xsd:simpleType>
    </xsd:element>
    <xsd:element name="Thumbnail" ma:index="24" nillable="true" ma:displayName="Thumbnail" ma:format="Hyperlink" ma:internalName="Thumbnail">
      <xsd:complexType>
        <xsd:complexContent>
          <xsd:extension base="dms:URL">
            <xsd:sequence>
              <xsd:element name="Url" type="dms:ValidUrl" minOccurs="0" nillable="true"/>
              <xsd:element name="Description" type="xsd:string" nillable="true"/>
            </xsd:sequence>
          </xsd:extension>
        </xsd:complexContent>
      </xsd:complexType>
    </xsd:element>
    <xsd:element name="test" ma:index="25" nillable="true" ma:displayName="test" ma:format="Dropdown" ma:internalName="test">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8cb967e-e368-459f-bd3b-2622d980acd3" elementFormDefault="qualified">
    <xsd:import namespace="http://schemas.microsoft.com/office/2006/documentManagement/types"/>
    <xsd:import namespace="http://schemas.microsoft.com/office/infopath/2007/PartnerControls"/>
    <xsd:element name="TaxCatchAll" ma:index="10" nillable="true" ma:displayName="Taxonomy Catch All Column" ma:hidden="true" ma:list="{19bdcca8-ce9c-4d85-bba2-bc3a92d54307}" ma:internalName="TaxCatchAll" ma:showField="CatchAllData" ma:web="88cb967e-e368-459f-bd3b-2622d980acd3">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Notes xmlns="75dce9f9-6715-4647-8556-fcd081c642c6" xsi:nil="true"/>
    <TaxCatchAll xmlns="88cb967e-e368-459f-bd3b-2622d980acd3"/>
    <test xmlns="75dce9f9-6715-4647-8556-fcd081c642c6" xsi:nil="true"/>
    <lcf76f155ced4ddcb4097134ff3c332f xmlns="75dce9f9-6715-4647-8556-fcd081c642c6">
      <Terms xmlns="http://schemas.microsoft.com/office/infopath/2007/PartnerControls"/>
    </lcf76f155ced4ddcb4097134ff3c332f>
    <preview xmlns="75dce9f9-6715-4647-8556-fcd081c642c6" xsi:nil="true"/>
    <Thumbnail xmlns="75dce9f9-6715-4647-8556-fcd081c642c6">
      <Url xsi:nil="true"/>
      <Description xsi:nil="true"/>
    </Thumbnail>
  </documentManagement>
</p:properties>
</file>

<file path=customXml/itemProps1.xml><?xml version="1.0" encoding="utf-8"?>
<ds:datastoreItem xmlns:ds="http://schemas.openxmlformats.org/officeDocument/2006/customXml" ds:itemID="{DACB57AD-FAE7-4AC4-A418-D397DFE4AF1D}">
  <ds:schemaRefs>
    <ds:schemaRef ds:uri="http://schemas.microsoft.com/sharepoint/v3/contenttype/forms"/>
  </ds:schemaRefs>
</ds:datastoreItem>
</file>

<file path=customXml/itemProps2.xml><?xml version="1.0" encoding="utf-8"?>
<ds:datastoreItem xmlns:ds="http://schemas.openxmlformats.org/officeDocument/2006/customXml" ds:itemID="{ABE859A2-1AF1-4424-B289-D25607A27F5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5dce9f9-6715-4647-8556-fcd081c642c6"/>
    <ds:schemaRef ds:uri="88cb967e-e368-459f-bd3b-2622d980acd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00A16FF-1405-9447-A9AE-3D3A394F406F}">
  <ds:schemaRefs>
    <ds:schemaRef ds:uri="http://schemas.openxmlformats.org/officeDocument/2006/bibliography"/>
  </ds:schemaRefs>
</ds:datastoreItem>
</file>

<file path=customXml/itemProps4.xml><?xml version="1.0" encoding="utf-8"?>
<ds:datastoreItem xmlns:ds="http://schemas.openxmlformats.org/officeDocument/2006/customXml" ds:itemID="{8698F250-866E-4A42-AC2F-590452E5B78D}">
  <ds:schemaRefs>
    <ds:schemaRef ds:uri="http://schemas.microsoft.com/office/2006/metadata/properties"/>
    <ds:schemaRef ds:uri="http://schemas.microsoft.com/office/infopath/2007/PartnerControls"/>
    <ds:schemaRef ds:uri="75dce9f9-6715-4647-8556-fcd081c642c6"/>
    <ds:schemaRef ds:uri="88cb967e-e368-459f-bd3b-2622d980acd3"/>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38</Pages>
  <Words>10621</Words>
  <Characters>60540</Characters>
  <Application>Microsoft Office Word</Application>
  <DocSecurity>0</DocSecurity>
  <Lines>504</Lines>
  <Paragraphs>142</Paragraphs>
  <ScaleCrop>false</ScaleCrop>
  <HeadingPairs>
    <vt:vector size="2" baseType="variant">
      <vt:variant>
        <vt:lpstr>Title</vt:lpstr>
      </vt:variant>
      <vt:variant>
        <vt:i4>1</vt:i4>
      </vt:variant>
    </vt:vector>
  </HeadingPairs>
  <TitlesOfParts>
    <vt:vector size="1" baseType="lpstr">
      <vt:lpstr>Medical Research Future Fund Report on gender data for grant opportunities July 2023</vt:lpstr>
    </vt:vector>
  </TitlesOfParts>
  <Company/>
  <LinksUpToDate>false</LinksUpToDate>
  <CharactersWithSpaces>71019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Medical Research Future Fund report on gender data for grant opportunities – August 2023</dc:title>
  <dc:subject/>
  <dc:creator/>
  <cp:keywords>MRFF, Medical Research Future Fund, gender, Department of Health and Aged Care, Biotext</cp:keywords>
  <dc:description>This report provides an overview of gender data for applicants, grantees and grant assessors for MRFF competitive grant opportunities. The aim of this report is to build in the 2022 gender data report, help monitor trends over time for gender equity in MRFF funding, and inform opportunities for improvement or policy changes.</dc:description>
  <cp:lastModifiedBy/>
  <cp:revision>1</cp:revision>
  <dcterms:created xsi:type="dcterms:W3CDTF">2023-08-09T05:22:00Z</dcterms:created>
  <dcterms:modified xsi:type="dcterms:W3CDTF">2023-08-09T05:22:00Z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0x010100EB95374828D36A48A96E45ACD382C0A1</vt:lpwstr>
  </property>
</Properties>
</file>