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B057" w14:textId="77777777" w:rsidR="00874132" w:rsidRPr="002E64B1" w:rsidRDefault="00B131CE" w:rsidP="00D9073A">
      <w:pPr>
        <w:pStyle w:val="PolicySectionHeader1"/>
      </w:pPr>
      <w:r w:rsidRPr="002E64B1">
        <w:t>Vaccination and Infection Control</w:t>
      </w:r>
    </w:p>
    <w:p w14:paraId="4FFBB120" w14:textId="77777777" w:rsidR="00874132" w:rsidRPr="002E64B1" w:rsidRDefault="00874132" w:rsidP="00D9073A">
      <w:pPr>
        <w:pStyle w:val="PolicySectionHeader1"/>
        <w:sectPr w:rsidR="00874132" w:rsidRPr="002E64B1" w:rsidSect="00E9712D">
          <w:headerReference w:type="default" r:id="rId7"/>
          <w:pgSz w:w="11906" w:h="16838"/>
          <w:pgMar w:top="1440" w:right="1440" w:bottom="1003" w:left="1440" w:header="708" w:footer="708" w:gutter="0"/>
          <w:cols w:space="708"/>
          <w:docGrid w:linePitch="360"/>
        </w:sectPr>
      </w:pPr>
    </w:p>
    <w:p w14:paraId="3FBA2366" w14:textId="093976E9" w:rsidR="00F4231B" w:rsidRPr="002E64B1" w:rsidRDefault="00F4231B" w:rsidP="00874132">
      <w:pPr>
        <w:rPr>
          <w:i/>
          <w:iCs/>
        </w:rPr>
      </w:pPr>
      <w:r w:rsidRPr="002E64B1">
        <w:rPr>
          <w:i/>
          <w:iCs/>
        </w:rPr>
        <w:t xml:space="preserve">Disclaimer: This video is designed to be a conversation starter on the topic infection control practices in a remote aged care context. The facilitator should make use of other resources to ensure the learner </w:t>
      </w:r>
      <w:r w:rsidR="00AB7783" w:rsidRPr="002E64B1">
        <w:rPr>
          <w:i/>
          <w:iCs/>
        </w:rPr>
        <w:t>continues to develop their understanding of their responsibilities in</w:t>
      </w:r>
      <w:r w:rsidRPr="002E64B1">
        <w:rPr>
          <w:i/>
          <w:iCs/>
        </w:rPr>
        <w:t xml:space="preserve"> infecti</w:t>
      </w:r>
      <w:r w:rsidR="00AB7783" w:rsidRPr="002E64B1">
        <w:rPr>
          <w:i/>
          <w:iCs/>
        </w:rPr>
        <w:t>on control practices.</w:t>
      </w:r>
      <w:r w:rsidRPr="002E64B1">
        <w:rPr>
          <w:i/>
          <w:iCs/>
        </w:rPr>
        <w:t xml:space="preserve"> </w:t>
      </w:r>
    </w:p>
    <w:p w14:paraId="05C70952" w14:textId="445FCA34" w:rsidR="00874132" w:rsidRPr="002E64B1" w:rsidRDefault="00B131CE" w:rsidP="00874132">
      <w:r w:rsidRPr="002E64B1">
        <w:t xml:space="preserve">Infection control practices are an essential aspect of keeping </w:t>
      </w:r>
      <w:r w:rsidR="00AB7783" w:rsidRPr="002E64B1">
        <w:t xml:space="preserve">people receiving care </w:t>
      </w:r>
      <w:r w:rsidRPr="002E64B1">
        <w:t xml:space="preserve">safe. In addition to Personal Protective Equipment, staff should understand infection control practices such as the correct way to wash hands and how vaccinations can help protect themselves and </w:t>
      </w:r>
      <w:r w:rsidR="00AB7783" w:rsidRPr="002E64B1">
        <w:t>people receiving care</w:t>
      </w:r>
      <w:r w:rsidRPr="002E64B1">
        <w:t xml:space="preserve"> from infectious diseases.</w:t>
      </w:r>
    </w:p>
    <w:p w14:paraId="3A7D7DC5" w14:textId="2BCB6EB1" w:rsidR="00874132" w:rsidRPr="002E64B1" w:rsidRDefault="00B131CE" w:rsidP="00874132">
      <w:r w:rsidRPr="002E64B1">
        <w:t>This video also explains toolbox talks and short education sessions that are used to inform and educate staff on a safety topic</w:t>
      </w:r>
      <w:r w:rsidR="00D9073A" w:rsidRPr="002E64B1">
        <w:t>. The topic that the coordinator is covering is about controlling infection through vaccination.</w:t>
      </w:r>
    </w:p>
    <w:p w14:paraId="4F9E68AF" w14:textId="77777777" w:rsidR="00874132" w:rsidRPr="002E64B1" w:rsidRDefault="00B131CE" w:rsidP="00D9073A">
      <w:pPr>
        <w:pStyle w:val="Heading2"/>
      </w:pPr>
      <w:r w:rsidRPr="002E64B1">
        <w:t>Infectious Diseases</w:t>
      </w:r>
    </w:p>
    <w:p w14:paraId="0B22D1C0" w14:textId="77777777" w:rsidR="00874132" w:rsidRPr="002E64B1" w:rsidRDefault="00874132" w:rsidP="00D9073A">
      <w:pPr>
        <w:pStyle w:val="Heading2"/>
        <w:sectPr w:rsidR="00874132" w:rsidRPr="002E64B1" w:rsidSect="00C4664F">
          <w:type w:val="continuous"/>
          <w:pgSz w:w="11906" w:h="16838"/>
          <w:pgMar w:top="1440" w:right="1440" w:bottom="1440" w:left="1440" w:header="708" w:footer="708" w:gutter="0"/>
          <w:cols w:space="708"/>
          <w:docGrid w:linePitch="360"/>
        </w:sectPr>
      </w:pPr>
    </w:p>
    <w:p w14:paraId="51D573DD" w14:textId="77777777" w:rsidR="00874132" w:rsidRPr="002E64B1" w:rsidRDefault="00B131CE" w:rsidP="00874132">
      <w:r w:rsidRPr="002E64B1">
        <w:t>Staff working with vulnerable people need to be aware of infectious diseases. These diseases can be passed from one person to another. Examples of these types of infectious diseases are:</w:t>
      </w:r>
    </w:p>
    <w:p w14:paraId="04CAB935" w14:textId="77777777" w:rsidR="00874132" w:rsidRPr="002E64B1" w:rsidRDefault="00B131CE" w:rsidP="00D9073A">
      <w:pPr>
        <w:pStyle w:val="ListParagraph"/>
        <w:numPr>
          <w:ilvl w:val="0"/>
          <w:numId w:val="1"/>
        </w:numPr>
      </w:pPr>
      <w:r w:rsidRPr="002E64B1">
        <w:t>Influenza or the ‘flu’</w:t>
      </w:r>
    </w:p>
    <w:p w14:paraId="702FEA83" w14:textId="77777777" w:rsidR="00874132" w:rsidRPr="002E64B1" w:rsidRDefault="00B131CE" w:rsidP="00D9073A">
      <w:pPr>
        <w:pStyle w:val="ListParagraph"/>
        <w:numPr>
          <w:ilvl w:val="0"/>
          <w:numId w:val="1"/>
        </w:numPr>
      </w:pPr>
      <w:r w:rsidRPr="002E64B1">
        <w:t>Colds</w:t>
      </w:r>
    </w:p>
    <w:p w14:paraId="79448FA2" w14:textId="77777777" w:rsidR="00874132" w:rsidRPr="002E64B1" w:rsidRDefault="00B131CE" w:rsidP="00D9073A">
      <w:pPr>
        <w:pStyle w:val="ListParagraph"/>
        <w:numPr>
          <w:ilvl w:val="0"/>
          <w:numId w:val="1"/>
        </w:numPr>
      </w:pPr>
      <w:r w:rsidRPr="002E64B1">
        <w:t>Gastroenteritis or ‘Gastro’</w:t>
      </w:r>
    </w:p>
    <w:p w14:paraId="5647375B" w14:textId="77777777" w:rsidR="00874132" w:rsidRPr="002E64B1" w:rsidRDefault="00B131CE" w:rsidP="00D9073A">
      <w:pPr>
        <w:pStyle w:val="ListParagraph"/>
        <w:numPr>
          <w:ilvl w:val="0"/>
          <w:numId w:val="1"/>
        </w:numPr>
      </w:pPr>
      <w:r w:rsidRPr="002E64B1">
        <w:t>COVID-19</w:t>
      </w:r>
    </w:p>
    <w:p w14:paraId="0523817E" w14:textId="77777777" w:rsidR="00874132" w:rsidRPr="002E64B1" w:rsidRDefault="00B131CE" w:rsidP="00874132">
      <w:r w:rsidRPr="002E64B1">
        <w:t xml:space="preserve">Older people are particularly vulnerable to getting sick from these diseases because their immune system is weaker. If they get an infectious disease, they can also end up with complications like pneumonia or become severely dehydrated. </w:t>
      </w:r>
    </w:p>
    <w:p w14:paraId="12EBC398" w14:textId="366255EA" w:rsidR="00874132" w:rsidRPr="002E64B1" w:rsidRDefault="00B131CE" w:rsidP="00874132">
      <w:r w:rsidRPr="002E64B1">
        <w:t>This is why we put controls in place to protect the older people who receive aged care services.</w:t>
      </w:r>
    </w:p>
    <w:p w14:paraId="7586D523" w14:textId="165BAC27" w:rsidR="00D9073A" w:rsidRPr="002E64B1" w:rsidRDefault="00B131CE" w:rsidP="00D9073A">
      <w:pPr>
        <w:pStyle w:val="ListParagraph"/>
        <w:numPr>
          <w:ilvl w:val="0"/>
          <w:numId w:val="3"/>
        </w:numPr>
        <w:rPr>
          <w:i/>
          <w:iCs/>
        </w:rPr>
      </w:pPr>
      <w:r w:rsidRPr="002E64B1">
        <w:rPr>
          <w:i/>
          <w:iCs/>
        </w:rPr>
        <w:t>Talk about these common infections and how they can impact the people your organisation supports. If you have some recent examples, use these to emphasise the problems for older people.</w:t>
      </w:r>
    </w:p>
    <w:p w14:paraId="1DA39306" w14:textId="31489CE2" w:rsidR="00874132" w:rsidRPr="002E64B1" w:rsidRDefault="00B131CE" w:rsidP="00D9073A">
      <w:pPr>
        <w:pStyle w:val="Heading2"/>
      </w:pPr>
      <w:r w:rsidRPr="002E64B1">
        <w:t>Infection Controls</w:t>
      </w:r>
    </w:p>
    <w:p w14:paraId="274BFCC3" w14:textId="77777777" w:rsidR="00874132" w:rsidRPr="002E64B1" w:rsidRDefault="00874132" w:rsidP="00874132">
      <w:pPr>
        <w:sectPr w:rsidR="00874132" w:rsidRPr="002E64B1" w:rsidSect="00C4664F">
          <w:type w:val="continuous"/>
          <w:pgSz w:w="11906" w:h="16838"/>
          <w:pgMar w:top="1440" w:right="1440" w:bottom="1440" w:left="1440" w:header="708" w:footer="708" w:gutter="0"/>
          <w:cols w:space="708"/>
          <w:docGrid w:linePitch="360"/>
        </w:sectPr>
      </w:pPr>
    </w:p>
    <w:p w14:paraId="292C856E" w14:textId="2B7BDD56" w:rsidR="00874132" w:rsidRPr="002E64B1" w:rsidRDefault="00B131CE" w:rsidP="00874132">
      <w:r w:rsidRPr="002E64B1">
        <w:t xml:space="preserve">Infection controls are actions put in place to help stop the spread of disease. </w:t>
      </w:r>
    </w:p>
    <w:p w14:paraId="507C1F95" w14:textId="24FD7BEB" w:rsidR="00AB7783" w:rsidRPr="002E64B1" w:rsidRDefault="00AB7783" w:rsidP="00874132">
      <w:r w:rsidRPr="002E64B1">
        <w:t xml:space="preserve">When we want to prevent infections we use a hierarchy of controls, which is simply a way of working out </w:t>
      </w:r>
      <w:r w:rsidR="00492B22" w:rsidRPr="002E64B1">
        <w:t xml:space="preserve">which </w:t>
      </w:r>
      <w:r w:rsidRPr="002E64B1">
        <w:t xml:space="preserve">action is going to give you the best results. </w:t>
      </w:r>
    </w:p>
    <w:p w14:paraId="20F11264" w14:textId="55370B96" w:rsidR="00AB7783" w:rsidRPr="002E64B1" w:rsidRDefault="00AB7783" w:rsidP="00874132">
      <w:r w:rsidRPr="002E64B1">
        <w:t xml:space="preserve">The hierarchy of control moves from the most effective to the least effective way of controlling a hazard. For example, it is much better to eliminate an infectious organism by washing hands thoroughly, than by simply putting on gloves to cover up the problem. </w:t>
      </w:r>
    </w:p>
    <w:p w14:paraId="334EF3CC" w14:textId="0257D224" w:rsidR="00AB7783" w:rsidRPr="002E64B1" w:rsidRDefault="00AB7783" w:rsidP="00874132"/>
    <w:p w14:paraId="4B9601F1" w14:textId="6E8D5B5C" w:rsidR="00AB7783" w:rsidRPr="002E64B1" w:rsidRDefault="00AB7783" w:rsidP="00874132"/>
    <w:p w14:paraId="6761AA69" w14:textId="102B63E1" w:rsidR="00AB7783" w:rsidRPr="002E64B1" w:rsidRDefault="00AB7783" w:rsidP="00874132"/>
    <w:p w14:paraId="2C079678" w14:textId="43665625" w:rsidR="00874132" w:rsidRPr="002E64B1" w:rsidRDefault="00AB7783" w:rsidP="00874132">
      <w:r w:rsidRPr="002E64B1">
        <w:t>Think about these controls and where they fit within the hierarchy of controls:</w:t>
      </w:r>
    </w:p>
    <w:p w14:paraId="5BF15428" w14:textId="2AACD4A4" w:rsidR="00AB7783" w:rsidRPr="002E64B1" w:rsidRDefault="00AB7783" w:rsidP="00AB7783">
      <w:pPr>
        <w:pStyle w:val="ListParagraph"/>
        <w:numPr>
          <w:ilvl w:val="0"/>
          <w:numId w:val="2"/>
        </w:numPr>
      </w:pPr>
      <w:r w:rsidRPr="002E64B1">
        <w:rPr>
          <w:noProof/>
        </w:rPr>
        <w:drawing>
          <wp:anchor distT="0" distB="0" distL="114300" distR="114300" simplePos="0" relativeHeight="251658240" behindDoc="0" locked="0" layoutInCell="1" allowOverlap="1" wp14:anchorId="570A566C" wp14:editId="4CB608AF">
            <wp:simplePos x="0" y="0"/>
            <wp:positionH relativeFrom="column">
              <wp:posOffset>2997200</wp:posOffset>
            </wp:positionH>
            <wp:positionV relativeFrom="paragraph">
              <wp:posOffset>32385</wp:posOffset>
            </wp:positionV>
            <wp:extent cx="2705100" cy="259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620" t="6493" b="5195"/>
                    <a:stretch/>
                  </pic:blipFill>
                  <pic:spPr bwMode="auto">
                    <a:xfrm>
                      <a:off x="0" y="0"/>
                      <a:ext cx="2705100" cy="259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64B1">
        <w:t>Washing hands</w:t>
      </w:r>
    </w:p>
    <w:p w14:paraId="6B66415E" w14:textId="2C905DDB" w:rsidR="00AB7783" w:rsidRPr="002E64B1" w:rsidRDefault="00AB7783" w:rsidP="00AB7783">
      <w:pPr>
        <w:pStyle w:val="ListParagraph"/>
        <w:numPr>
          <w:ilvl w:val="0"/>
          <w:numId w:val="2"/>
        </w:numPr>
      </w:pPr>
      <w:r w:rsidRPr="002E64B1">
        <w:t>Using disposable food containers</w:t>
      </w:r>
    </w:p>
    <w:p w14:paraId="3A243457" w14:textId="254817C7" w:rsidR="00874132" w:rsidRPr="002E64B1" w:rsidRDefault="00B131CE" w:rsidP="00D9073A">
      <w:pPr>
        <w:pStyle w:val="ListParagraph"/>
        <w:numPr>
          <w:ilvl w:val="0"/>
          <w:numId w:val="2"/>
        </w:numPr>
      </w:pPr>
      <w:r w:rsidRPr="002E64B1">
        <w:t>Physical distancing</w:t>
      </w:r>
    </w:p>
    <w:p w14:paraId="59C4FA9E" w14:textId="7B268546" w:rsidR="00AB7783" w:rsidRPr="002E64B1" w:rsidRDefault="00AB7783" w:rsidP="00D9073A">
      <w:pPr>
        <w:pStyle w:val="ListParagraph"/>
        <w:numPr>
          <w:ilvl w:val="0"/>
          <w:numId w:val="2"/>
        </w:numPr>
      </w:pPr>
      <w:r w:rsidRPr="002E64B1">
        <w:t>Holding activities outdoors</w:t>
      </w:r>
    </w:p>
    <w:p w14:paraId="0FD3D981" w14:textId="5F386E03" w:rsidR="00AB7783" w:rsidRPr="002E64B1" w:rsidRDefault="00AB7783" w:rsidP="00D9073A">
      <w:pPr>
        <w:pStyle w:val="ListParagraph"/>
        <w:numPr>
          <w:ilvl w:val="0"/>
          <w:numId w:val="2"/>
        </w:numPr>
      </w:pPr>
      <w:r w:rsidRPr="002E64B1">
        <w:t>Separating sick people from those who are well</w:t>
      </w:r>
    </w:p>
    <w:p w14:paraId="3E17604C" w14:textId="0BD3A1F4" w:rsidR="00AB7783" w:rsidRPr="002E64B1" w:rsidRDefault="00AB7783" w:rsidP="00AB7783">
      <w:pPr>
        <w:pStyle w:val="ListParagraph"/>
        <w:numPr>
          <w:ilvl w:val="0"/>
          <w:numId w:val="2"/>
        </w:numPr>
      </w:pPr>
      <w:r w:rsidRPr="002E64B1">
        <w:t>Restricting the movement of populations</w:t>
      </w:r>
    </w:p>
    <w:p w14:paraId="50F8D532" w14:textId="19F5F169" w:rsidR="00AB7783" w:rsidRPr="002E64B1" w:rsidRDefault="00AB7783" w:rsidP="00AB7783">
      <w:pPr>
        <w:pStyle w:val="ListParagraph"/>
        <w:numPr>
          <w:ilvl w:val="0"/>
          <w:numId w:val="2"/>
        </w:numPr>
      </w:pPr>
      <w:r w:rsidRPr="002E64B1">
        <w:t>Provid</w:t>
      </w:r>
      <w:r w:rsidR="00B131CE" w:rsidRPr="002E64B1">
        <w:t>ing</w:t>
      </w:r>
      <w:r w:rsidRPr="002E64B1">
        <w:t xml:space="preserve"> training on infection prevention and control </w:t>
      </w:r>
    </w:p>
    <w:p w14:paraId="465D7EBB" w14:textId="57F740B5" w:rsidR="00AB7783" w:rsidRPr="002E64B1" w:rsidRDefault="00AB7783" w:rsidP="00AB7783">
      <w:pPr>
        <w:pStyle w:val="ListParagraph"/>
        <w:numPr>
          <w:ilvl w:val="0"/>
          <w:numId w:val="2"/>
        </w:numPr>
      </w:pPr>
      <w:r w:rsidRPr="002E64B1">
        <w:t>Having an outbreak management plan</w:t>
      </w:r>
    </w:p>
    <w:p w14:paraId="3799E08B" w14:textId="3C2DAC82" w:rsidR="00AB7783" w:rsidRPr="002E64B1" w:rsidRDefault="00AB7783" w:rsidP="00AB7783">
      <w:pPr>
        <w:pStyle w:val="ListParagraph"/>
        <w:numPr>
          <w:ilvl w:val="0"/>
          <w:numId w:val="2"/>
        </w:numPr>
        <w:sectPr w:rsidR="00AB7783" w:rsidRPr="002E64B1" w:rsidSect="0090294B">
          <w:type w:val="continuous"/>
          <w:pgSz w:w="11906" w:h="16838"/>
          <w:pgMar w:top="1440" w:right="1440" w:bottom="1440" w:left="1440" w:header="708" w:footer="708" w:gutter="0"/>
          <w:cols w:space="708"/>
          <w:docGrid w:linePitch="360"/>
        </w:sectPr>
      </w:pPr>
      <w:r w:rsidRPr="002E64B1">
        <w:t xml:space="preserve">Encouraging vaccination </w:t>
      </w:r>
    </w:p>
    <w:p w14:paraId="19F8B0AB" w14:textId="77777777" w:rsidR="00874132" w:rsidRPr="002E64B1" w:rsidRDefault="00B131CE" w:rsidP="00D9073A">
      <w:pPr>
        <w:pStyle w:val="ListParagraph"/>
        <w:numPr>
          <w:ilvl w:val="0"/>
          <w:numId w:val="2"/>
        </w:numPr>
      </w:pPr>
      <w:r w:rsidRPr="002E64B1">
        <w:t xml:space="preserve">Wearing masks </w:t>
      </w:r>
    </w:p>
    <w:p w14:paraId="749E5966" w14:textId="77777777" w:rsidR="00874132" w:rsidRPr="002E64B1" w:rsidRDefault="00B131CE" w:rsidP="00D9073A">
      <w:pPr>
        <w:pStyle w:val="ListParagraph"/>
        <w:numPr>
          <w:ilvl w:val="0"/>
          <w:numId w:val="2"/>
        </w:numPr>
      </w:pPr>
      <w:r w:rsidRPr="002E64B1">
        <w:t>Using personal protective equipment when working with others</w:t>
      </w:r>
    </w:p>
    <w:p w14:paraId="011D26E1" w14:textId="251DC00A" w:rsidR="00D9073A" w:rsidRPr="002E64B1" w:rsidRDefault="00B131CE" w:rsidP="00874132">
      <w:r w:rsidRPr="002E64B1">
        <w:t xml:space="preserve">Staff should always follow directives </w:t>
      </w:r>
      <w:r w:rsidR="00AB7783" w:rsidRPr="002E64B1">
        <w:t>from</w:t>
      </w:r>
      <w:r w:rsidRPr="002E64B1">
        <w:t xml:space="preserve"> government or management that help to stop the spread of infectious diseases. </w:t>
      </w:r>
    </w:p>
    <w:p w14:paraId="3E2B73AC" w14:textId="5F393167" w:rsidR="00874132" w:rsidRPr="002E64B1" w:rsidRDefault="00B131CE" w:rsidP="00874132">
      <w:pPr>
        <w:pStyle w:val="ListParagraph"/>
        <w:numPr>
          <w:ilvl w:val="0"/>
          <w:numId w:val="4"/>
        </w:numPr>
        <w:rPr>
          <w:i/>
          <w:iCs/>
        </w:rPr>
        <w:sectPr w:rsidR="00874132" w:rsidRPr="002E64B1" w:rsidSect="0090294B">
          <w:type w:val="continuous"/>
          <w:pgSz w:w="11906" w:h="16838"/>
          <w:pgMar w:top="1440" w:right="1440" w:bottom="1440" w:left="1440" w:header="708" w:footer="708" w:gutter="0"/>
          <w:cols w:space="708"/>
          <w:docGrid w:linePitch="360"/>
        </w:sectPr>
      </w:pPr>
      <w:r w:rsidRPr="002E64B1">
        <w:rPr>
          <w:i/>
          <w:iCs/>
        </w:rPr>
        <w:t xml:space="preserve">Discuss infection controls your organisation uses to protect </w:t>
      </w:r>
      <w:r w:rsidR="00AB7783" w:rsidRPr="002E64B1">
        <w:rPr>
          <w:i/>
          <w:iCs/>
        </w:rPr>
        <w:t>people receiving care</w:t>
      </w:r>
      <w:r w:rsidRPr="002E64B1">
        <w:rPr>
          <w:i/>
          <w:iCs/>
        </w:rPr>
        <w:t>s</w:t>
      </w:r>
      <w:r w:rsidR="00D9073A" w:rsidRPr="002E64B1">
        <w:rPr>
          <w:i/>
          <w:iCs/>
        </w:rPr>
        <w:t xml:space="preserve"> during an out</w:t>
      </w:r>
      <w:r w:rsidR="00AB7783" w:rsidRPr="002E64B1">
        <w:rPr>
          <w:i/>
          <w:iCs/>
        </w:rPr>
        <w:t>break.</w:t>
      </w:r>
    </w:p>
    <w:p w14:paraId="0B511026" w14:textId="03E634F5" w:rsidR="006B0C7C" w:rsidRPr="002E64B1" w:rsidRDefault="00A45889" w:rsidP="006B0C7C">
      <w:pPr>
        <w:pStyle w:val="Heading2"/>
      </w:pPr>
      <w:r w:rsidRPr="002E64B1">
        <w:lastRenderedPageBreak/>
        <w:t>Vaccinatio</w:t>
      </w:r>
      <w:r w:rsidR="006B0C7C" w:rsidRPr="002E64B1">
        <w:t>n</w:t>
      </w:r>
    </w:p>
    <w:p w14:paraId="765F4BD4" w14:textId="15C693B1" w:rsidR="00874132" w:rsidRPr="002E64B1" w:rsidRDefault="00B131CE" w:rsidP="00874132">
      <w:r w:rsidRPr="002E64B1">
        <w:t>In the video, the team talk about vaccination and</w:t>
      </w:r>
      <w:r w:rsidR="008D1C8E" w:rsidRPr="002E64B1">
        <w:t xml:space="preserve"> how it can help keep </w:t>
      </w:r>
      <w:r w:rsidR="00AB7783" w:rsidRPr="002E64B1">
        <w:t>people receiving care</w:t>
      </w:r>
      <w:r w:rsidR="008D1C8E" w:rsidRPr="002E64B1">
        <w:t xml:space="preserve"> and themselves safe.</w:t>
      </w:r>
      <w:r w:rsidRPr="002E64B1">
        <w:t xml:space="preserve"> </w:t>
      </w:r>
      <w:r w:rsidR="008D1C8E" w:rsidRPr="002E64B1">
        <w:t>The team learn that v</w:t>
      </w:r>
      <w:r w:rsidRPr="002E64B1">
        <w:t xml:space="preserve">accination is a safe, simple and effective way of protecting a person against harmful diseases if they come in contact with them. </w:t>
      </w:r>
    </w:p>
    <w:p w14:paraId="40ECFFF3" w14:textId="043C32DC" w:rsidR="00874132" w:rsidRPr="002E64B1" w:rsidRDefault="00B131CE" w:rsidP="00874132">
      <w:r w:rsidRPr="002E64B1">
        <w:t xml:space="preserve">Vaccination trains the body's natural immune system to fight a disease or variant that it hasn't </w:t>
      </w:r>
      <w:r w:rsidR="008D1C8E" w:rsidRPr="002E64B1">
        <w:t>met</w:t>
      </w:r>
      <w:r w:rsidRPr="002E64B1">
        <w:t xml:space="preserve"> before and strengthens the person's immune system. </w:t>
      </w:r>
    </w:p>
    <w:p w14:paraId="5F23D189" w14:textId="77777777" w:rsidR="00874132" w:rsidRPr="002E64B1" w:rsidRDefault="00B131CE" w:rsidP="00874132">
      <w:r w:rsidRPr="002E64B1">
        <w:t xml:space="preserve">Once a person is vaccinated against a specific disease, they are less likely to experience severe illness or complications from the disease or pass the infection on to another person because their immune system quickly kills off the disease. </w:t>
      </w:r>
    </w:p>
    <w:p w14:paraId="17DBB283" w14:textId="4537A31C" w:rsidR="005F681D" w:rsidRPr="002E64B1" w:rsidRDefault="00B131CE" w:rsidP="00874132">
      <w:r w:rsidRPr="002E64B1">
        <w:t>Staff working in aged care m</w:t>
      </w:r>
      <w:r w:rsidR="005F681D" w:rsidRPr="002E64B1">
        <w:t>ay need to</w:t>
      </w:r>
      <w:r w:rsidRPr="002E64B1">
        <w:t xml:space="preserve"> be vaccinated against some diseases, like COVID</w:t>
      </w:r>
      <w:r w:rsidR="005F681D" w:rsidRPr="002E64B1">
        <w:t xml:space="preserve"> depending on the setting they work in</w:t>
      </w:r>
      <w:r w:rsidRPr="002E64B1">
        <w:t>.</w:t>
      </w:r>
    </w:p>
    <w:p w14:paraId="5539B09B" w14:textId="74810C7F" w:rsidR="008D1C8E" w:rsidRPr="002E64B1" w:rsidRDefault="005F681D" w:rsidP="005F681D">
      <w:pPr>
        <w:pStyle w:val="ListParagraph"/>
        <w:rPr>
          <w:i/>
          <w:iCs/>
        </w:rPr>
      </w:pPr>
      <w:r w:rsidRPr="002E64B1">
        <w:rPr>
          <w:i/>
          <w:iCs/>
        </w:rPr>
        <w:t>Discuss any vaccines that staff are recommended or required to have, including boosters, in your setting.</w:t>
      </w:r>
    </w:p>
    <w:p w14:paraId="21F10808" w14:textId="5BEC31C3" w:rsidR="008D1C8E" w:rsidRPr="002E64B1" w:rsidRDefault="00B131CE" w:rsidP="00874132">
      <w:r w:rsidRPr="002E64B1">
        <w:t xml:space="preserve">It is a requirement in residential care and a recommendation in home care that aged care staff receive a Flu vaccine each year. </w:t>
      </w:r>
    </w:p>
    <w:p w14:paraId="77CF78D6" w14:textId="67B3331B" w:rsidR="008D1C8E" w:rsidRPr="002E64B1" w:rsidRDefault="00B131CE" w:rsidP="00874132">
      <w:pPr>
        <w:pStyle w:val="ListParagraph"/>
        <w:numPr>
          <w:ilvl w:val="0"/>
          <w:numId w:val="4"/>
        </w:numPr>
        <w:rPr>
          <w:i/>
          <w:iCs/>
        </w:rPr>
      </w:pPr>
      <w:r w:rsidRPr="002E64B1">
        <w:rPr>
          <w:i/>
          <w:iCs/>
        </w:rPr>
        <w:t xml:space="preserve">Discuss the benefits of vaccination with the </w:t>
      </w:r>
      <w:r w:rsidR="008D1C8E" w:rsidRPr="002E64B1">
        <w:rPr>
          <w:i/>
          <w:iCs/>
        </w:rPr>
        <w:t>learner</w:t>
      </w:r>
      <w:r w:rsidRPr="002E64B1">
        <w:rPr>
          <w:i/>
          <w:iCs/>
        </w:rPr>
        <w:t xml:space="preserve">/team. </w:t>
      </w:r>
    </w:p>
    <w:p w14:paraId="0C71A5CB" w14:textId="6C7FA450" w:rsidR="00874132" w:rsidRPr="002E64B1" w:rsidRDefault="00B131CE" w:rsidP="005F681D">
      <w:pPr>
        <w:rPr>
          <w:rStyle w:val="Strong"/>
        </w:rPr>
      </w:pPr>
      <w:r w:rsidRPr="002E64B1">
        <w:rPr>
          <w:rStyle w:val="Strong"/>
        </w:rPr>
        <w:t>Additional Resources</w:t>
      </w:r>
    </w:p>
    <w:p w14:paraId="165187A4" w14:textId="5F2DBC26" w:rsidR="00874132" w:rsidRPr="002E64B1" w:rsidRDefault="00B131CE" w:rsidP="00874132">
      <w:pPr>
        <w:rPr>
          <w:rStyle w:val="Hyperlink"/>
        </w:rPr>
      </w:pPr>
      <w:r w:rsidRPr="002E64B1">
        <w:t>Aged Care Quality and Safety Commission COVID-19 Storyboards</w:t>
      </w:r>
      <w:r w:rsidR="00F4231B" w:rsidRPr="002E64B1">
        <w:t>:</w:t>
      </w:r>
      <w:r w:rsidRPr="002E64B1">
        <w:t xml:space="preserve"> </w:t>
      </w:r>
      <w:hyperlink r:id="rId9" w:history="1">
        <w:r w:rsidRPr="002E64B1">
          <w:rPr>
            <w:rStyle w:val="Hyperlink"/>
          </w:rPr>
          <w:t>https://www.agedcarequality.gov.au/resources/covid-19-staying-safe-storyboards-and-user-guides</w:t>
        </w:r>
      </w:hyperlink>
    </w:p>
    <w:p w14:paraId="66184AEF" w14:textId="77777777" w:rsidR="00270D7B" w:rsidRPr="002E64B1" w:rsidRDefault="00270D7B" w:rsidP="00270D7B">
      <w:r w:rsidRPr="002E64B1">
        <w:t xml:space="preserve">COVID-19 – staying safe storyboards and user guides – Aged Care Quality and Safety Commission: </w:t>
      </w:r>
      <w:hyperlink r:id="rId10" w:history="1">
        <w:r w:rsidRPr="002E64B1">
          <w:rPr>
            <w:rStyle w:val="Hyperlink"/>
          </w:rPr>
          <w:t>https://www.agedcarequality.gov.au/resources/covid-19-staying-safe-storyboards-and-user-guides</w:t>
        </w:r>
      </w:hyperlink>
      <w:r w:rsidRPr="002E64B1">
        <w:t xml:space="preserve"> </w:t>
      </w:r>
    </w:p>
    <w:p w14:paraId="6026DB31" w14:textId="389AF68F" w:rsidR="00AB7783" w:rsidRPr="002E64B1" w:rsidRDefault="00AB7783" w:rsidP="00F4231B">
      <w:r w:rsidRPr="002E64B1">
        <w:t xml:space="preserve">Hierarchy of Controls: </w:t>
      </w:r>
      <w:hyperlink r:id="rId11" w:history="1">
        <w:r w:rsidRPr="002E64B1">
          <w:rPr>
            <w:rStyle w:val="Hyperlink"/>
          </w:rPr>
          <w:t>https://www.safetyandquality.gov.au/sites/default/files/2022-05/using_the_hierarchy_of_controls_in_conjunction_with_infection_prevention_and_-_fact_sheet.pdf</w:t>
        </w:r>
      </w:hyperlink>
      <w:r w:rsidRPr="002E64B1">
        <w:t xml:space="preserve"> </w:t>
      </w:r>
    </w:p>
    <w:p w14:paraId="3CC616E3" w14:textId="4B3234F8" w:rsidR="00F4231B" w:rsidRPr="002E64B1" w:rsidRDefault="00F4231B" w:rsidP="00F4231B">
      <w:r w:rsidRPr="002E64B1">
        <w:t xml:space="preserve">Infection Control: The Basic Principles:  </w:t>
      </w:r>
      <w:hyperlink r:id="rId12" w:history="1">
        <w:r w:rsidRPr="002E64B1">
          <w:rPr>
            <w:rStyle w:val="Hyperlink"/>
          </w:rPr>
          <w:t>https://youtu.be/-PQ8em7Fi5U</w:t>
        </w:r>
      </w:hyperlink>
    </w:p>
    <w:p w14:paraId="1668E5E6" w14:textId="77777777" w:rsidR="00F4231B" w:rsidRPr="002E64B1" w:rsidRDefault="00F4231B" w:rsidP="00F4231B">
      <w:r w:rsidRPr="002E64B1">
        <w:t xml:space="preserve">Infection prevention and control for aged care – Australian Commission on Safety and Quality in Health Care eLearning: </w:t>
      </w:r>
      <w:hyperlink r:id="rId13" w:history="1">
        <w:r w:rsidRPr="002E64B1">
          <w:rPr>
            <w:rStyle w:val="Hyperlink"/>
          </w:rPr>
          <w:t>https://www.safetyandquality.gov.au/our-work/infection-prevention-and-control/hand-hygiene-and-infection-prevention-and-control-elearning-modules/infection-prevention-and-control-aged-care</w:t>
        </w:r>
      </w:hyperlink>
    </w:p>
    <w:p w14:paraId="45D52AF0" w14:textId="1C5017A3" w:rsidR="00F4231B" w:rsidRPr="002E64B1" w:rsidRDefault="00F4231B" w:rsidP="00F4231B">
      <w:r w:rsidRPr="002E64B1">
        <w:t xml:space="preserve">Influenza resources – Aged Care Quality &amp; Safety Commission: </w:t>
      </w:r>
      <w:hyperlink r:id="rId14" w:history="1">
        <w:r w:rsidRPr="002E64B1">
          <w:rPr>
            <w:rStyle w:val="Hyperlink"/>
          </w:rPr>
          <w:t>https://www.agedcarequality.gov.au/resources/influenza-resources</w:t>
        </w:r>
      </w:hyperlink>
      <w:r w:rsidRPr="002E64B1">
        <w:t xml:space="preserve"> </w:t>
      </w:r>
    </w:p>
    <w:p w14:paraId="5BC1CCBD" w14:textId="0D886D48" w:rsidR="00F4231B" w:rsidRPr="002E64B1" w:rsidRDefault="00F4231B" w:rsidP="00F4231B">
      <w:r w:rsidRPr="002E64B1">
        <w:t xml:space="preserve">Influenza (Flu) vaccine – Australian Government: </w:t>
      </w:r>
      <w:hyperlink r:id="rId15" w:history="1">
        <w:r w:rsidRPr="002E64B1">
          <w:rPr>
            <w:rStyle w:val="Hyperlink"/>
          </w:rPr>
          <w:t>https://www.health.gov.au/topics/immunisation/vaccines/influenza-flu-vaccine</w:t>
        </w:r>
      </w:hyperlink>
    </w:p>
    <w:p w14:paraId="486DFD23" w14:textId="16F5381F" w:rsidR="00F4231B" w:rsidRPr="00F4231B" w:rsidRDefault="00F4231B">
      <w:r w:rsidRPr="002E64B1">
        <w:t xml:space="preserve">The importance of vaccinations for influenza – WHO: </w:t>
      </w:r>
      <w:hyperlink r:id="rId16" w:history="1">
        <w:r w:rsidRPr="002E64B1">
          <w:rPr>
            <w:rStyle w:val="Hyperlink"/>
          </w:rPr>
          <w:t>https://youtu.be/y-yjXAnd1C4</w:t>
        </w:r>
      </w:hyperlink>
      <w:r>
        <w:t xml:space="preserve"> </w:t>
      </w:r>
    </w:p>
    <w:sectPr w:rsidR="00F4231B" w:rsidRPr="00F423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A5F9" w14:textId="77777777" w:rsidR="005A785C" w:rsidRDefault="005A785C" w:rsidP="006F0706">
      <w:pPr>
        <w:spacing w:before="0" w:after="0" w:line="240" w:lineRule="auto"/>
      </w:pPr>
      <w:r>
        <w:separator/>
      </w:r>
    </w:p>
  </w:endnote>
  <w:endnote w:type="continuationSeparator" w:id="0">
    <w:p w14:paraId="3EC649C5" w14:textId="77777777" w:rsidR="005A785C" w:rsidRDefault="005A785C" w:rsidP="006F07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405C" w14:textId="77777777" w:rsidR="005A785C" w:rsidRDefault="005A785C" w:rsidP="006F0706">
      <w:pPr>
        <w:spacing w:before="0" w:after="0" w:line="240" w:lineRule="auto"/>
      </w:pPr>
      <w:r>
        <w:separator/>
      </w:r>
    </w:p>
  </w:footnote>
  <w:footnote w:type="continuationSeparator" w:id="0">
    <w:p w14:paraId="78A2E626" w14:textId="77777777" w:rsidR="005A785C" w:rsidRDefault="005A785C" w:rsidP="006F07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8411" w14:textId="2C119F1B" w:rsidR="006F0706" w:rsidRDefault="006F0706">
    <w:pPr>
      <w:pStyle w:val="Header"/>
    </w:pPr>
    <w:r>
      <w:rPr>
        <w:noProof/>
      </w:rPr>
      <w:drawing>
        <wp:anchor distT="0" distB="0" distL="114300" distR="114300" simplePos="0" relativeHeight="251660288" behindDoc="1" locked="0" layoutInCell="1" allowOverlap="0" wp14:anchorId="7CF1136E" wp14:editId="6A75B05D">
          <wp:simplePos x="0" y="0"/>
          <wp:positionH relativeFrom="page">
            <wp:posOffset>6172200</wp:posOffset>
          </wp:positionH>
          <wp:positionV relativeFrom="page">
            <wp:posOffset>-170180</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6E710E43" wp14:editId="3B1189B4">
          <wp:simplePos x="0" y="0"/>
          <wp:positionH relativeFrom="page">
            <wp:posOffset>-19050</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4B2"/>
    <w:multiLevelType w:val="hybridMultilevel"/>
    <w:tmpl w:val="83E8039E"/>
    <w:lvl w:ilvl="0" w:tplc="77E85CC2">
      <w:start w:val="1"/>
      <w:numFmt w:val="bullet"/>
      <w:lvlText w:val=""/>
      <w:lvlJc w:val="left"/>
      <w:pPr>
        <w:ind w:left="720" w:hanging="360"/>
      </w:pPr>
      <w:rPr>
        <w:rFonts w:ascii="Symbol" w:hAnsi="Symbol" w:hint="default"/>
      </w:rPr>
    </w:lvl>
    <w:lvl w:ilvl="1" w:tplc="E50CBA2C" w:tentative="1">
      <w:start w:val="1"/>
      <w:numFmt w:val="bullet"/>
      <w:lvlText w:val="o"/>
      <w:lvlJc w:val="left"/>
      <w:pPr>
        <w:ind w:left="1440" w:hanging="360"/>
      </w:pPr>
      <w:rPr>
        <w:rFonts w:ascii="Courier New" w:hAnsi="Courier New" w:cs="Courier New" w:hint="default"/>
      </w:rPr>
    </w:lvl>
    <w:lvl w:ilvl="2" w:tplc="CA244176" w:tentative="1">
      <w:start w:val="1"/>
      <w:numFmt w:val="bullet"/>
      <w:lvlText w:val=""/>
      <w:lvlJc w:val="left"/>
      <w:pPr>
        <w:ind w:left="2160" w:hanging="360"/>
      </w:pPr>
      <w:rPr>
        <w:rFonts w:ascii="Wingdings" w:hAnsi="Wingdings" w:hint="default"/>
      </w:rPr>
    </w:lvl>
    <w:lvl w:ilvl="3" w:tplc="DD48BB26" w:tentative="1">
      <w:start w:val="1"/>
      <w:numFmt w:val="bullet"/>
      <w:lvlText w:val=""/>
      <w:lvlJc w:val="left"/>
      <w:pPr>
        <w:ind w:left="2880" w:hanging="360"/>
      </w:pPr>
      <w:rPr>
        <w:rFonts w:ascii="Symbol" w:hAnsi="Symbol" w:hint="default"/>
      </w:rPr>
    </w:lvl>
    <w:lvl w:ilvl="4" w:tplc="19761B08" w:tentative="1">
      <w:start w:val="1"/>
      <w:numFmt w:val="bullet"/>
      <w:lvlText w:val="o"/>
      <w:lvlJc w:val="left"/>
      <w:pPr>
        <w:ind w:left="3600" w:hanging="360"/>
      </w:pPr>
      <w:rPr>
        <w:rFonts w:ascii="Courier New" w:hAnsi="Courier New" w:cs="Courier New" w:hint="default"/>
      </w:rPr>
    </w:lvl>
    <w:lvl w:ilvl="5" w:tplc="40D46B3C" w:tentative="1">
      <w:start w:val="1"/>
      <w:numFmt w:val="bullet"/>
      <w:lvlText w:val=""/>
      <w:lvlJc w:val="left"/>
      <w:pPr>
        <w:ind w:left="4320" w:hanging="360"/>
      </w:pPr>
      <w:rPr>
        <w:rFonts w:ascii="Wingdings" w:hAnsi="Wingdings" w:hint="default"/>
      </w:rPr>
    </w:lvl>
    <w:lvl w:ilvl="6" w:tplc="435C7C4E" w:tentative="1">
      <w:start w:val="1"/>
      <w:numFmt w:val="bullet"/>
      <w:lvlText w:val=""/>
      <w:lvlJc w:val="left"/>
      <w:pPr>
        <w:ind w:left="5040" w:hanging="360"/>
      </w:pPr>
      <w:rPr>
        <w:rFonts w:ascii="Symbol" w:hAnsi="Symbol" w:hint="default"/>
      </w:rPr>
    </w:lvl>
    <w:lvl w:ilvl="7" w:tplc="388EE8A4" w:tentative="1">
      <w:start w:val="1"/>
      <w:numFmt w:val="bullet"/>
      <w:lvlText w:val="o"/>
      <w:lvlJc w:val="left"/>
      <w:pPr>
        <w:ind w:left="5760" w:hanging="360"/>
      </w:pPr>
      <w:rPr>
        <w:rFonts w:ascii="Courier New" w:hAnsi="Courier New" w:cs="Courier New" w:hint="default"/>
      </w:rPr>
    </w:lvl>
    <w:lvl w:ilvl="8" w:tplc="8E9A4C72" w:tentative="1">
      <w:start w:val="1"/>
      <w:numFmt w:val="bullet"/>
      <w:lvlText w:val=""/>
      <w:lvlJc w:val="left"/>
      <w:pPr>
        <w:ind w:left="6480" w:hanging="360"/>
      </w:pPr>
      <w:rPr>
        <w:rFonts w:ascii="Wingdings" w:hAnsi="Wingdings" w:hint="default"/>
      </w:rPr>
    </w:lvl>
  </w:abstractNum>
  <w:abstractNum w:abstractNumId="1" w15:restartNumberingAfterBreak="0">
    <w:nsid w:val="1FB64E74"/>
    <w:multiLevelType w:val="hybridMultilevel"/>
    <w:tmpl w:val="DDBAC5BC"/>
    <w:lvl w:ilvl="0" w:tplc="F7FE8DA0">
      <w:start w:val="1"/>
      <w:numFmt w:val="bullet"/>
      <w:pStyle w:val="ListParagraph"/>
      <w:lvlText w:val=""/>
      <w:lvlJc w:val="left"/>
      <w:pPr>
        <w:ind w:left="796" w:hanging="283"/>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30CA7C68"/>
    <w:multiLevelType w:val="hybridMultilevel"/>
    <w:tmpl w:val="0944B3B8"/>
    <w:lvl w:ilvl="0" w:tplc="E4F060D2">
      <w:start w:val="1"/>
      <w:numFmt w:val="bullet"/>
      <w:lvlText w:val=""/>
      <w:lvlJc w:val="left"/>
      <w:pPr>
        <w:ind w:left="720" w:hanging="360"/>
      </w:pPr>
      <w:rPr>
        <w:rFonts w:ascii="Symbol" w:hAnsi="Symbol" w:hint="default"/>
      </w:rPr>
    </w:lvl>
    <w:lvl w:ilvl="1" w:tplc="E59E78A6" w:tentative="1">
      <w:start w:val="1"/>
      <w:numFmt w:val="bullet"/>
      <w:lvlText w:val="o"/>
      <w:lvlJc w:val="left"/>
      <w:pPr>
        <w:ind w:left="1440" w:hanging="360"/>
      </w:pPr>
      <w:rPr>
        <w:rFonts w:ascii="Courier New" w:hAnsi="Courier New" w:cs="Courier New" w:hint="default"/>
      </w:rPr>
    </w:lvl>
    <w:lvl w:ilvl="2" w:tplc="DE22718E" w:tentative="1">
      <w:start w:val="1"/>
      <w:numFmt w:val="bullet"/>
      <w:lvlText w:val=""/>
      <w:lvlJc w:val="left"/>
      <w:pPr>
        <w:ind w:left="2160" w:hanging="360"/>
      </w:pPr>
      <w:rPr>
        <w:rFonts w:ascii="Wingdings" w:hAnsi="Wingdings" w:hint="default"/>
      </w:rPr>
    </w:lvl>
    <w:lvl w:ilvl="3" w:tplc="E6388D6E" w:tentative="1">
      <w:start w:val="1"/>
      <w:numFmt w:val="bullet"/>
      <w:lvlText w:val=""/>
      <w:lvlJc w:val="left"/>
      <w:pPr>
        <w:ind w:left="2880" w:hanging="360"/>
      </w:pPr>
      <w:rPr>
        <w:rFonts w:ascii="Symbol" w:hAnsi="Symbol" w:hint="default"/>
      </w:rPr>
    </w:lvl>
    <w:lvl w:ilvl="4" w:tplc="178E2718" w:tentative="1">
      <w:start w:val="1"/>
      <w:numFmt w:val="bullet"/>
      <w:lvlText w:val="o"/>
      <w:lvlJc w:val="left"/>
      <w:pPr>
        <w:ind w:left="3600" w:hanging="360"/>
      </w:pPr>
      <w:rPr>
        <w:rFonts w:ascii="Courier New" w:hAnsi="Courier New" w:cs="Courier New" w:hint="default"/>
      </w:rPr>
    </w:lvl>
    <w:lvl w:ilvl="5" w:tplc="37A28BC4" w:tentative="1">
      <w:start w:val="1"/>
      <w:numFmt w:val="bullet"/>
      <w:lvlText w:val=""/>
      <w:lvlJc w:val="left"/>
      <w:pPr>
        <w:ind w:left="4320" w:hanging="360"/>
      </w:pPr>
      <w:rPr>
        <w:rFonts w:ascii="Wingdings" w:hAnsi="Wingdings" w:hint="default"/>
      </w:rPr>
    </w:lvl>
    <w:lvl w:ilvl="6" w:tplc="7B44662A" w:tentative="1">
      <w:start w:val="1"/>
      <w:numFmt w:val="bullet"/>
      <w:lvlText w:val=""/>
      <w:lvlJc w:val="left"/>
      <w:pPr>
        <w:ind w:left="5040" w:hanging="360"/>
      </w:pPr>
      <w:rPr>
        <w:rFonts w:ascii="Symbol" w:hAnsi="Symbol" w:hint="default"/>
      </w:rPr>
    </w:lvl>
    <w:lvl w:ilvl="7" w:tplc="D5629926" w:tentative="1">
      <w:start w:val="1"/>
      <w:numFmt w:val="bullet"/>
      <w:lvlText w:val="o"/>
      <w:lvlJc w:val="left"/>
      <w:pPr>
        <w:ind w:left="5760" w:hanging="360"/>
      </w:pPr>
      <w:rPr>
        <w:rFonts w:ascii="Courier New" w:hAnsi="Courier New" w:cs="Courier New" w:hint="default"/>
      </w:rPr>
    </w:lvl>
    <w:lvl w:ilvl="8" w:tplc="E93C2F00" w:tentative="1">
      <w:start w:val="1"/>
      <w:numFmt w:val="bullet"/>
      <w:lvlText w:val=""/>
      <w:lvlJc w:val="left"/>
      <w:pPr>
        <w:ind w:left="6480" w:hanging="360"/>
      </w:pPr>
      <w:rPr>
        <w:rFonts w:ascii="Wingdings" w:hAnsi="Wingdings" w:hint="default"/>
      </w:rPr>
    </w:lvl>
  </w:abstractNum>
  <w:abstractNum w:abstractNumId="3" w15:restartNumberingAfterBreak="0">
    <w:nsid w:val="30CE0796"/>
    <w:multiLevelType w:val="hybridMultilevel"/>
    <w:tmpl w:val="57EAFFE0"/>
    <w:lvl w:ilvl="0" w:tplc="C740975E">
      <w:start w:val="1"/>
      <w:numFmt w:val="bullet"/>
      <w:lvlText w:val=""/>
      <w:lvlJc w:val="left"/>
      <w:pPr>
        <w:ind w:left="720" w:hanging="360"/>
      </w:pPr>
      <w:rPr>
        <w:rFonts w:ascii="Symbol" w:hAnsi="Symbol" w:hint="default"/>
      </w:rPr>
    </w:lvl>
    <w:lvl w:ilvl="1" w:tplc="673AA402" w:tentative="1">
      <w:start w:val="1"/>
      <w:numFmt w:val="bullet"/>
      <w:lvlText w:val="o"/>
      <w:lvlJc w:val="left"/>
      <w:pPr>
        <w:ind w:left="1440" w:hanging="360"/>
      </w:pPr>
      <w:rPr>
        <w:rFonts w:ascii="Courier New" w:hAnsi="Courier New" w:cs="Courier New" w:hint="default"/>
      </w:rPr>
    </w:lvl>
    <w:lvl w:ilvl="2" w:tplc="57BEA838" w:tentative="1">
      <w:start w:val="1"/>
      <w:numFmt w:val="bullet"/>
      <w:lvlText w:val=""/>
      <w:lvlJc w:val="left"/>
      <w:pPr>
        <w:ind w:left="2160" w:hanging="360"/>
      </w:pPr>
      <w:rPr>
        <w:rFonts w:ascii="Wingdings" w:hAnsi="Wingdings" w:hint="default"/>
      </w:rPr>
    </w:lvl>
    <w:lvl w:ilvl="3" w:tplc="FE940BE2" w:tentative="1">
      <w:start w:val="1"/>
      <w:numFmt w:val="bullet"/>
      <w:lvlText w:val=""/>
      <w:lvlJc w:val="left"/>
      <w:pPr>
        <w:ind w:left="2880" w:hanging="360"/>
      </w:pPr>
      <w:rPr>
        <w:rFonts w:ascii="Symbol" w:hAnsi="Symbol" w:hint="default"/>
      </w:rPr>
    </w:lvl>
    <w:lvl w:ilvl="4" w:tplc="3930599C" w:tentative="1">
      <w:start w:val="1"/>
      <w:numFmt w:val="bullet"/>
      <w:lvlText w:val="o"/>
      <w:lvlJc w:val="left"/>
      <w:pPr>
        <w:ind w:left="3600" w:hanging="360"/>
      </w:pPr>
      <w:rPr>
        <w:rFonts w:ascii="Courier New" w:hAnsi="Courier New" w:cs="Courier New" w:hint="default"/>
      </w:rPr>
    </w:lvl>
    <w:lvl w:ilvl="5" w:tplc="34A2AD28" w:tentative="1">
      <w:start w:val="1"/>
      <w:numFmt w:val="bullet"/>
      <w:lvlText w:val=""/>
      <w:lvlJc w:val="left"/>
      <w:pPr>
        <w:ind w:left="4320" w:hanging="360"/>
      </w:pPr>
      <w:rPr>
        <w:rFonts w:ascii="Wingdings" w:hAnsi="Wingdings" w:hint="default"/>
      </w:rPr>
    </w:lvl>
    <w:lvl w:ilvl="6" w:tplc="81F4CB14" w:tentative="1">
      <w:start w:val="1"/>
      <w:numFmt w:val="bullet"/>
      <w:lvlText w:val=""/>
      <w:lvlJc w:val="left"/>
      <w:pPr>
        <w:ind w:left="5040" w:hanging="360"/>
      </w:pPr>
      <w:rPr>
        <w:rFonts w:ascii="Symbol" w:hAnsi="Symbol" w:hint="default"/>
      </w:rPr>
    </w:lvl>
    <w:lvl w:ilvl="7" w:tplc="5E84479E" w:tentative="1">
      <w:start w:val="1"/>
      <w:numFmt w:val="bullet"/>
      <w:lvlText w:val="o"/>
      <w:lvlJc w:val="left"/>
      <w:pPr>
        <w:ind w:left="5760" w:hanging="360"/>
      </w:pPr>
      <w:rPr>
        <w:rFonts w:ascii="Courier New" w:hAnsi="Courier New" w:cs="Courier New" w:hint="default"/>
      </w:rPr>
    </w:lvl>
    <w:lvl w:ilvl="8" w:tplc="D220BB66" w:tentative="1">
      <w:start w:val="1"/>
      <w:numFmt w:val="bullet"/>
      <w:lvlText w:val=""/>
      <w:lvlJc w:val="left"/>
      <w:pPr>
        <w:ind w:left="6480" w:hanging="360"/>
      </w:pPr>
      <w:rPr>
        <w:rFonts w:ascii="Wingdings" w:hAnsi="Wingdings" w:hint="default"/>
      </w:rPr>
    </w:lvl>
  </w:abstractNum>
  <w:abstractNum w:abstractNumId="4" w15:restartNumberingAfterBreak="0">
    <w:nsid w:val="32965D4E"/>
    <w:multiLevelType w:val="hybridMultilevel"/>
    <w:tmpl w:val="69185822"/>
    <w:lvl w:ilvl="0" w:tplc="7EC0241A">
      <w:start w:val="1"/>
      <w:numFmt w:val="bullet"/>
      <w:lvlText w:val=""/>
      <w:lvlJc w:val="left"/>
      <w:pPr>
        <w:ind w:left="720" w:hanging="360"/>
      </w:pPr>
      <w:rPr>
        <w:rFonts w:ascii="Symbol" w:hAnsi="Symbol" w:hint="default"/>
      </w:rPr>
    </w:lvl>
    <w:lvl w:ilvl="1" w:tplc="4C863AB2" w:tentative="1">
      <w:start w:val="1"/>
      <w:numFmt w:val="bullet"/>
      <w:lvlText w:val="o"/>
      <w:lvlJc w:val="left"/>
      <w:pPr>
        <w:ind w:left="1440" w:hanging="360"/>
      </w:pPr>
      <w:rPr>
        <w:rFonts w:ascii="Courier New" w:hAnsi="Courier New" w:cs="Courier New" w:hint="default"/>
      </w:rPr>
    </w:lvl>
    <w:lvl w:ilvl="2" w:tplc="388A962E" w:tentative="1">
      <w:start w:val="1"/>
      <w:numFmt w:val="bullet"/>
      <w:lvlText w:val=""/>
      <w:lvlJc w:val="left"/>
      <w:pPr>
        <w:ind w:left="2160" w:hanging="360"/>
      </w:pPr>
      <w:rPr>
        <w:rFonts w:ascii="Wingdings" w:hAnsi="Wingdings" w:hint="default"/>
      </w:rPr>
    </w:lvl>
    <w:lvl w:ilvl="3" w:tplc="F540600E" w:tentative="1">
      <w:start w:val="1"/>
      <w:numFmt w:val="bullet"/>
      <w:lvlText w:val=""/>
      <w:lvlJc w:val="left"/>
      <w:pPr>
        <w:ind w:left="2880" w:hanging="360"/>
      </w:pPr>
      <w:rPr>
        <w:rFonts w:ascii="Symbol" w:hAnsi="Symbol" w:hint="default"/>
      </w:rPr>
    </w:lvl>
    <w:lvl w:ilvl="4" w:tplc="67769F54" w:tentative="1">
      <w:start w:val="1"/>
      <w:numFmt w:val="bullet"/>
      <w:lvlText w:val="o"/>
      <w:lvlJc w:val="left"/>
      <w:pPr>
        <w:ind w:left="3600" w:hanging="360"/>
      </w:pPr>
      <w:rPr>
        <w:rFonts w:ascii="Courier New" w:hAnsi="Courier New" w:cs="Courier New" w:hint="default"/>
      </w:rPr>
    </w:lvl>
    <w:lvl w:ilvl="5" w:tplc="016A76F4" w:tentative="1">
      <w:start w:val="1"/>
      <w:numFmt w:val="bullet"/>
      <w:lvlText w:val=""/>
      <w:lvlJc w:val="left"/>
      <w:pPr>
        <w:ind w:left="4320" w:hanging="360"/>
      </w:pPr>
      <w:rPr>
        <w:rFonts w:ascii="Wingdings" w:hAnsi="Wingdings" w:hint="default"/>
      </w:rPr>
    </w:lvl>
    <w:lvl w:ilvl="6" w:tplc="C9EE47C2" w:tentative="1">
      <w:start w:val="1"/>
      <w:numFmt w:val="bullet"/>
      <w:lvlText w:val=""/>
      <w:lvlJc w:val="left"/>
      <w:pPr>
        <w:ind w:left="5040" w:hanging="360"/>
      </w:pPr>
      <w:rPr>
        <w:rFonts w:ascii="Symbol" w:hAnsi="Symbol" w:hint="default"/>
      </w:rPr>
    </w:lvl>
    <w:lvl w:ilvl="7" w:tplc="707A53DA" w:tentative="1">
      <w:start w:val="1"/>
      <w:numFmt w:val="bullet"/>
      <w:lvlText w:val="o"/>
      <w:lvlJc w:val="left"/>
      <w:pPr>
        <w:ind w:left="5760" w:hanging="360"/>
      </w:pPr>
      <w:rPr>
        <w:rFonts w:ascii="Courier New" w:hAnsi="Courier New" w:cs="Courier New" w:hint="default"/>
      </w:rPr>
    </w:lvl>
    <w:lvl w:ilvl="8" w:tplc="3536E3C8" w:tentative="1">
      <w:start w:val="1"/>
      <w:numFmt w:val="bullet"/>
      <w:lvlText w:val=""/>
      <w:lvlJc w:val="left"/>
      <w:pPr>
        <w:ind w:left="6480" w:hanging="360"/>
      </w:pPr>
      <w:rPr>
        <w:rFonts w:ascii="Wingdings" w:hAnsi="Wingdings" w:hint="default"/>
      </w:rPr>
    </w:lvl>
  </w:abstractNum>
  <w:num w:numId="1" w16cid:durableId="452483588">
    <w:abstractNumId w:val="4"/>
  </w:num>
  <w:num w:numId="2" w16cid:durableId="1908296239">
    <w:abstractNumId w:val="0"/>
  </w:num>
  <w:num w:numId="3" w16cid:durableId="1757895983">
    <w:abstractNumId w:val="2"/>
  </w:num>
  <w:num w:numId="4" w16cid:durableId="2060589489">
    <w:abstractNumId w:val="3"/>
  </w:num>
  <w:num w:numId="5" w16cid:durableId="183344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32"/>
    <w:rsid w:val="00270D7B"/>
    <w:rsid w:val="002E64B1"/>
    <w:rsid w:val="003B37C6"/>
    <w:rsid w:val="00492B22"/>
    <w:rsid w:val="00503A47"/>
    <w:rsid w:val="005A785C"/>
    <w:rsid w:val="005F681D"/>
    <w:rsid w:val="006B0C7C"/>
    <w:rsid w:val="006F0706"/>
    <w:rsid w:val="00874132"/>
    <w:rsid w:val="008D1C8E"/>
    <w:rsid w:val="00A45889"/>
    <w:rsid w:val="00A45CEC"/>
    <w:rsid w:val="00AB7783"/>
    <w:rsid w:val="00B102DD"/>
    <w:rsid w:val="00B131CE"/>
    <w:rsid w:val="00CF1780"/>
    <w:rsid w:val="00D9073A"/>
    <w:rsid w:val="00E9712D"/>
    <w:rsid w:val="00F42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6767"/>
  <w15:chartTrackingRefBased/>
  <w15:docId w15:val="{ADE3A9B3-C00E-C74F-899C-6736497D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89"/>
    <w:pPr>
      <w:spacing w:before="60" w:after="120" w:line="276" w:lineRule="auto"/>
    </w:pPr>
  </w:style>
  <w:style w:type="paragraph" w:styleId="Heading2">
    <w:name w:val="heading 2"/>
    <w:basedOn w:val="Normal"/>
    <w:next w:val="Normal"/>
    <w:link w:val="Heading2Char"/>
    <w:autoRedefine/>
    <w:uiPriority w:val="9"/>
    <w:unhideWhenUsed/>
    <w:qFormat/>
    <w:rsid w:val="00A45889"/>
    <w:p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customStyle="1" w:styleId="Heading2Char">
    <w:name w:val="Heading 2 Char"/>
    <w:basedOn w:val="DefaultParagraphFont"/>
    <w:link w:val="Heading2"/>
    <w:uiPriority w:val="9"/>
    <w:rsid w:val="00A4588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74132"/>
    <w:rPr>
      <w:color w:val="0563C1" w:themeColor="hyperlink"/>
      <w:u w:val="single"/>
    </w:rPr>
  </w:style>
  <w:style w:type="paragraph" w:styleId="ListParagraph">
    <w:name w:val="List Paragraph"/>
    <w:basedOn w:val="Normal"/>
    <w:uiPriority w:val="34"/>
    <w:qFormat/>
    <w:rsid w:val="00D9073A"/>
    <w:pPr>
      <w:numPr>
        <w:numId w:val="5"/>
      </w:numPr>
      <w:contextualSpacing/>
    </w:pPr>
  </w:style>
  <w:style w:type="character" w:styleId="Strong">
    <w:name w:val="Strong"/>
    <w:basedOn w:val="DefaultParagraphFont"/>
    <w:uiPriority w:val="22"/>
    <w:qFormat/>
    <w:rsid w:val="005F681D"/>
    <w:rPr>
      <w:b/>
      <w:bCs/>
    </w:rPr>
  </w:style>
  <w:style w:type="character" w:styleId="UnresolvedMention">
    <w:name w:val="Unresolved Mention"/>
    <w:basedOn w:val="DefaultParagraphFont"/>
    <w:uiPriority w:val="99"/>
    <w:semiHidden/>
    <w:unhideWhenUsed/>
    <w:rsid w:val="00F4231B"/>
    <w:rPr>
      <w:color w:val="605E5C"/>
      <w:shd w:val="clear" w:color="auto" w:fill="E1DFDD"/>
    </w:rPr>
  </w:style>
  <w:style w:type="character" w:styleId="FollowedHyperlink">
    <w:name w:val="FollowedHyperlink"/>
    <w:basedOn w:val="DefaultParagraphFont"/>
    <w:uiPriority w:val="99"/>
    <w:semiHidden/>
    <w:unhideWhenUsed/>
    <w:rsid w:val="00270D7B"/>
    <w:rPr>
      <w:color w:val="954F72" w:themeColor="followedHyperlink"/>
      <w:u w:val="single"/>
    </w:rPr>
  </w:style>
  <w:style w:type="character" w:styleId="CommentReference">
    <w:name w:val="annotation reference"/>
    <w:basedOn w:val="DefaultParagraphFont"/>
    <w:uiPriority w:val="99"/>
    <w:semiHidden/>
    <w:unhideWhenUsed/>
    <w:rsid w:val="00B131CE"/>
    <w:rPr>
      <w:sz w:val="16"/>
      <w:szCs w:val="16"/>
    </w:rPr>
  </w:style>
  <w:style w:type="paragraph" w:styleId="CommentText">
    <w:name w:val="annotation text"/>
    <w:basedOn w:val="Normal"/>
    <w:link w:val="CommentTextChar"/>
    <w:uiPriority w:val="99"/>
    <w:semiHidden/>
    <w:unhideWhenUsed/>
    <w:rsid w:val="00B131CE"/>
    <w:pPr>
      <w:spacing w:line="240" w:lineRule="auto"/>
    </w:pPr>
    <w:rPr>
      <w:sz w:val="20"/>
      <w:szCs w:val="20"/>
    </w:rPr>
  </w:style>
  <w:style w:type="character" w:customStyle="1" w:styleId="CommentTextChar">
    <w:name w:val="Comment Text Char"/>
    <w:basedOn w:val="DefaultParagraphFont"/>
    <w:link w:val="CommentText"/>
    <w:uiPriority w:val="99"/>
    <w:semiHidden/>
    <w:rsid w:val="00B131CE"/>
    <w:rPr>
      <w:sz w:val="20"/>
      <w:szCs w:val="20"/>
    </w:rPr>
  </w:style>
  <w:style w:type="paragraph" w:styleId="CommentSubject">
    <w:name w:val="annotation subject"/>
    <w:basedOn w:val="CommentText"/>
    <w:next w:val="CommentText"/>
    <w:link w:val="CommentSubjectChar"/>
    <w:uiPriority w:val="99"/>
    <w:semiHidden/>
    <w:unhideWhenUsed/>
    <w:rsid w:val="00B131CE"/>
    <w:rPr>
      <w:b/>
      <w:bCs/>
    </w:rPr>
  </w:style>
  <w:style w:type="character" w:customStyle="1" w:styleId="CommentSubjectChar">
    <w:name w:val="Comment Subject Char"/>
    <w:basedOn w:val="CommentTextChar"/>
    <w:link w:val="CommentSubject"/>
    <w:uiPriority w:val="99"/>
    <w:semiHidden/>
    <w:rsid w:val="00B131CE"/>
    <w:rPr>
      <w:b/>
      <w:bCs/>
      <w:sz w:val="20"/>
      <w:szCs w:val="20"/>
    </w:rPr>
  </w:style>
  <w:style w:type="paragraph" w:styleId="Header">
    <w:name w:val="header"/>
    <w:basedOn w:val="Normal"/>
    <w:link w:val="HeaderChar"/>
    <w:uiPriority w:val="99"/>
    <w:unhideWhenUsed/>
    <w:rsid w:val="006F070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F0706"/>
  </w:style>
  <w:style w:type="paragraph" w:styleId="Footer">
    <w:name w:val="footer"/>
    <w:basedOn w:val="Normal"/>
    <w:link w:val="FooterChar"/>
    <w:uiPriority w:val="99"/>
    <w:unhideWhenUsed/>
    <w:rsid w:val="006F070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afetyandquality.gov.au/our-work/infection-prevention-and-control/hand-hygiene-and-infection-prevention-and-control-elearning-modules/infection-prevention-and-control-aged-ca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youtu.be/-PQ8em7Fi5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y-yjXAnd1C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andquality.gov.au/sites/default/files/2022-05/using_the_hierarchy_of_controls_in_conjunction_with_infection_prevention_and_-_fact_sheet.pdf" TargetMode="External"/><Relationship Id="rId5" Type="http://schemas.openxmlformats.org/officeDocument/2006/relationships/footnotes" Target="footnotes.xml"/><Relationship Id="rId15" Type="http://schemas.openxmlformats.org/officeDocument/2006/relationships/hyperlink" Target="https://www.health.gov.au/topics/immunisation/vaccines/influenza-flu-vaccine" TargetMode="External"/><Relationship Id="rId10" Type="http://schemas.openxmlformats.org/officeDocument/2006/relationships/hyperlink" Target="https://www.agedcarequality.gov.au/resources/covid-19-staying-safe-storyboards-and-user-guides" TargetMode="External"/><Relationship Id="rId4" Type="http://schemas.openxmlformats.org/officeDocument/2006/relationships/webSettings" Target="webSettings.xml"/><Relationship Id="rId9" Type="http://schemas.openxmlformats.org/officeDocument/2006/relationships/hyperlink" Target="https://www.agedcarequality.gov.au/resources/covid-19-staying-safe-storyboards-and-user-guides" TargetMode="External"/><Relationship Id="rId14" Type="http://schemas.openxmlformats.org/officeDocument/2006/relationships/hyperlink" Target="https://www.agedcarequality.gov.au/resources/influenza-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2023-04-17T06:11:00Z</dcterms:created>
  <dcterms:modified xsi:type="dcterms:W3CDTF">2023-07-31T04:06:00Z</dcterms:modified>
</cp:coreProperties>
</file>