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77777777" w:rsidR="00012C72" w:rsidRPr="00794BAA" w:rsidRDefault="00012C72" w:rsidP="00012C72">
      <w:pPr>
        <w:pStyle w:val="Subtitle"/>
      </w:pPr>
      <w:r w:rsidRPr="000D39EB">
        <w:t xml:space="preserve">New rates of daily payments effective from </w:t>
      </w:r>
      <w:r>
        <w:t>1 July 2023</w:t>
      </w:r>
    </w:p>
    <w:bookmarkEnd w:id="0"/>
    <w:p w14:paraId="496EB7E1" w14:textId="77777777" w:rsidR="00012C72" w:rsidRPr="00603459" w:rsidRDefault="00012C72" w:rsidP="00012C72">
      <w:pPr>
        <w:pStyle w:val="Heading1"/>
      </w:pPr>
      <w:r w:rsidRPr="00603459">
        <w:t>Home Care Subsidies and Supplements</w:t>
      </w:r>
    </w:p>
    <w:p w14:paraId="379101A3" w14:textId="77777777" w:rsidR="00012C72" w:rsidRPr="00C6278C" w:rsidRDefault="00012C72" w:rsidP="00012C72">
      <w:r w:rsidRPr="006D1851">
        <w:t xml:space="preserve">These rates are </w:t>
      </w:r>
      <w:r w:rsidRPr="00330855">
        <w:t>applicable</w:t>
      </w:r>
      <w:r w:rsidRPr="006D1851">
        <w:t xml:space="preserve"> from 1 July 202</w:t>
      </w:r>
      <w:r>
        <w:t>3</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4B7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4B7DEE">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4B7DEE">
            <w:pPr>
              <w:pStyle w:val="Tabletextleft"/>
            </w:pPr>
            <w:r w:rsidRPr="00A145E7">
              <w:t>Level 1</w:t>
            </w:r>
          </w:p>
        </w:tc>
        <w:tc>
          <w:tcPr>
            <w:tcW w:w="2122" w:type="pct"/>
          </w:tcPr>
          <w:p w14:paraId="16D0BFEF" w14:textId="77777777" w:rsidR="00012C72" w:rsidRPr="00A145E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56F85">
              <w:t>$28.14</w:t>
            </w:r>
          </w:p>
        </w:tc>
      </w:tr>
      <w:tr w:rsidR="00012C72" w:rsidRPr="009040E9" w14:paraId="34D2ACF4"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4B7DEE">
            <w:pPr>
              <w:pStyle w:val="Tabletextleft"/>
            </w:pPr>
            <w:r w:rsidRPr="00A145E7">
              <w:t>Level 2</w:t>
            </w:r>
          </w:p>
        </w:tc>
        <w:tc>
          <w:tcPr>
            <w:tcW w:w="2122" w:type="pct"/>
          </w:tcPr>
          <w:p w14:paraId="7A374157" w14:textId="77777777" w:rsidR="00012C72" w:rsidRPr="00A145E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56F85">
              <w:t>$49.49</w:t>
            </w:r>
          </w:p>
        </w:tc>
      </w:tr>
      <w:tr w:rsidR="00012C72" w:rsidRPr="009040E9" w14:paraId="1DF1502A"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4B7DEE">
            <w:pPr>
              <w:pStyle w:val="Tabletextleft"/>
            </w:pPr>
            <w:r w:rsidRPr="00A145E7">
              <w:t>Level 3</w:t>
            </w:r>
          </w:p>
        </w:tc>
        <w:tc>
          <w:tcPr>
            <w:tcW w:w="2122" w:type="pct"/>
          </w:tcPr>
          <w:p w14:paraId="2662234F" w14:textId="77777777" w:rsidR="00012C72" w:rsidRPr="00A145E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56F85">
              <w:t>$107.70</w:t>
            </w:r>
          </w:p>
        </w:tc>
      </w:tr>
      <w:tr w:rsidR="00012C72" w:rsidRPr="009040E9" w14:paraId="4E845208"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4B7DEE">
            <w:pPr>
              <w:pStyle w:val="Tabletextleft"/>
            </w:pPr>
            <w:r w:rsidRPr="00A145E7">
              <w:t>Level 4</w:t>
            </w:r>
          </w:p>
        </w:tc>
        <w:tc>
          <w:tcPr>
            <w:tcW w:w="2122" w:type="pct"/>
          </w:tcPr>
          <w:p w14:paraId="1DF4AC57" w14:textId="77777777" w:rsidR="00012C72" w:rsidRPr="00A145E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56F85">
              <w:t>$163.27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numPr>
          <w:ilvl w:val="0"/>
          <w:numId w:val="3"/>
        </w:numPr>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4B7DEE">
            <w:pPr>
              <w:pStyle w:val="Tableheader"/>
            </w:pPr>
            <w:r w:rsidRPr="00713C61">
              <w:t>Home Care Package level</w:t>
            </w:r>
          </w:p>
        </w:tc>
        <w:tc>
          <w:tcPr>
            <w:tcW w:w="2138" w:type="pct"/>
          </w:tcPr>
          <w:p w14:paraId="319681B8"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4B7DEE">
            <w:pPr>
              <w:pStyle w:val="Tabletextleft"/>
            </w:pPr>
            <w:r w:rsidRPr="00713C61">
              <w:t>Level 1</w:t>
            </w:r>
          </w:p>
        </w:tc>
        <w:tc>
          <w:tcPr>
            <w:tcW w:w="2138" w:type="pct"/>
          </w:tcPr>
          <w:p w14:paraId="234A46AD" w14:textId="77777777" w:rsidR="00012C72" w:rsidRPr="00713C61"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107FD1">
              <w:t>$3.24</w:t>
            </w:r>
          </w:p>
        </w:tc>
      </w:tr>
      <w:tr w:rsidR="00012C72" w:rsidRPr="00713C61" w14:paraId="4D56E7B8"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4B7DEE">
            <w:pPr>
              <w:pStyle w:val="Tabletextleft"/>
            </w:pPr>
            <w:r w:rsidRPr="00713C61">
              <w:t>Level 2</w:t>
            </w:r>
          </w:p>
        </w:tc>
        <w:tc>
          <w:tcPr>
            <w:tcW w:w="2138" w:type="pct"/>
          </w:tcPr>
          <w:p w14:paraId="7EE90AF9" w14:textId="77777777" w:rsidR="00012C72" w:rsidRPr="00713C61"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107FD1">
              <w:t>$5.69</w:t>
            </w:r>
          </w:p>
        </w:tc>
      </w:tr>
      <w:tr w:rsidR="00012C72" w:rsidRPr="00713C61" w14:paraId="407FAD30"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4B7DEE">
            <w:pPr>
              <w:pStyle w:val="Tabletextleft"/>
            </w:pPr>
            <w:r w:rsidRPr="00713C61">
              <w:t>Level 3</w:t>
            </w:r>
          </w:p>
        </w:tc>
        <w:tc>
          <w:tcPr>
            <w:tcW w:w="2138" w:type="pct"/>
          </w:tcPr>
          <w:p w14:paraId="35315466" w14:textId="77777777" w:rsidR="00012C72" w:rsidRPr="00713C61"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107FD1">
              <w:t>$12.39</w:t>
            </w:r>
          </w:p>
        </w:tc>
      </w:tr>
      <w:tr w:rsidR="00012C72" w:rsidRPr="00713C61" w14:paraId="32D7B72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4B7DEE">
            <w:pPr>
              <w:pStyle w:val="Tabletextleft"/>
            </w:pPr>
            <w:r w:rsidRPr="00713C61">
              <w:t>Level 4</w:t>
            </w:r>
          </w:p>
        </w:tc>
        <w:tc>
          <w:tcPr>
            <w:tcW w:w="2138" w:type="pct"/>
          </w:tcPr>
          <w:p w14:paraId="653B667D" w14:textId="77777777" w:rsidR="00012C72" w:rsidRPr="00713C61"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107FD1">
              <w:t>$18.78</w:t>
            </w:r>
          </w:p>
        </w:tc>
      </w:tr>
    </w:tbl>
    <w:p w14:paraId="189B3D86" w14:textId="77777777" w:rsidR="00012C72" w:rsidRPr="006D1851" w:rsidRDefault="00012C72" w:rsidP="00012C72">
      <w:pPr>
        <w:pStyle w:val="Heading3"/>
        <w:numPr>
          <w:ilvl w:val="0"/>
          <w:numId w:val="3"/>
        </w:numPr>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4B7DEE">
            <w:pPr>
              <w:pStyle w:val="Tableheader"/>
            </w:pPr>
            <w:r w:rsidRPr="00713C61">
              <w:t>Eligibility</w:t>
            </w:r>
          </w:p>
        </w:tc>
        <w:tc>
          <w:tcPr>
            <w:tcW w:w="2138" w:type="pct"/>
          </w:tcPr>
          <w:p w14:paraId="46F8C1C9"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4B7DEE">
            <w:pPr>
              <w:pStyle w:val="Tabletextleft"/>
            </w:pPr>
            <w:r w:rsidRPr="00713C61">
              <w:t>For consumers who were in receipt of an EACHD package on 31 July 2013</w:t>
            </w:r>
          </w:p>
        </w:tc>
        <w:tc>
          <w:tcPr>
            <w:tcW w:w="2138" w:type="pct"/>
          </w:tcPr>
          <w:p w14:paraId="0B55A296" w14:textId="77777777" w:rsidR="00012C72" w:rsidRPr="00713C61"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w:t>
            </w:r>
            <w:r>
              <w:t>3.23</w:t>
            </w:r>
          </w:p>
        </w:tc>
      </w:tr>
    </w:tbl>
    <w:p w14:paraId="2B2D35E6" w14:textId="77777777" w:rsidR="00012C72" w:rsidRPr="006D1851" w:rsidRDefault="00012C72" w:rsidP="00012C72">
      <w:pPr>
        <w:pStyle w:val="Heading3"/>
        <w:numPr>
          <w:ilvl w:val="0"/>
          <w:numId w:val="3"/>
        </w:numPr>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4B7DEE">
            <w:pPr>
              <w:pStyle w:val="Tableheader"/>
            </w:pPr>
            <w:r w:rsidRPr="00713C61">
              <w:t>Supplement</w:t>
            </w:r>
          </w:p>
        </w:tc>
        <w:tc>
          <w:tcPr>
            <w:tcW w:w="2138" w:type="pct"/>
          </w:tcPr>
          <w:p w14:paraId="50685B97"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4B7DEE">
            <w:pPr>
              <w:pStyle w:val="Tabletextleft"/>
            </w:pPr>
            <w:r w:rsidRPr="00713C61">
              <w:t>Oxygen supplement</w:t>
            </w:r>
          </w:p>
        </w:tc>
        <w:tc>
          <w:tcPr>
            <w:tcW w:w="2138" w:type="pct"/>
          </w:tcPr>
          <w:p w14:paraId="0C5520FA" w14:textId="77777777" w:rsidR="00012C72" w:rsidRPr="00713C61"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A50A2A">
              <w:t>$13.62</w:t>
            </w:r>
          </w:p>
        </w:tc>
      </w:tr>
      <w:tr w:rsidR="00012C72" w:rsidRPr="00713C61" w14:paraId="313D2C52"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4B7DEE">
            <w:pPr>
              <w:pStyle w:val="Tabletextleft"/>
            </w:pPr>
            <w:r w:rsidRPr="00713C61">
              <w:t>Enteral feeding supplement – Bolus</w:t>
            </w:r>
          </w:p>
        </w:tc>
        <w:tc>
          <w:tcPr>
            <w:tcW w:w="2138" w:type="pct"/>
          </w:tcPr>
          <w:p w14:paraId="79E06986" w14:textId="77777777" w:rsidR="00012C72" w:rsidRPr="00713C61"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A50A2A">
              <w:t>$21.58</w:t>
            </w:r>
          </w:p>
        </w:tc>
      </w:tr>
      <w:tr w:rsidR="00012C72" w:rsidRPr="00713C61" w14:paraId="76760C18" w14:textId="77777777" w:rsidTr="004B7DEE">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4B7DEE">
            <w:pPr>
              <w:pStyle w:val="Tabletextleft"/>
            </w:pPr>
            <w:r w:rsidRPr="00713C61">
              <w:t xml:space="preserve">Enteral feeding supplement – </w:t>
            </w:r>
            <w:proofErr w:type="gramStart"/>
            <w:r w:rsidRPr="00713C61">
              <w:t>Non-bolus</w:t>
            </w:r>
            <w:proofErr w:type="gramEnd"/>
          </w:p>
        </w:tc>
        <w:tc>
          <w:tcPr>
            <w:tcW w:w="2138" w:type="pct"/>
          </w:tcPr>
          <w:p w14:paraId="547DBAD9" w14:textId="77777777" w:rsidR="00012C72" w:rsidRPr="00713C61" w:rsidRDefault="00012C72" w:rsidP="004B7DEE">
            <w:pPr>
              <w:pStyle w:val="Tabletextleft"/>
              <w:cnfStyle w:val="010000000000" w:firstRow="0" w:lastRow="1" w:firstColumn="0" w:lastColumn="0" w:oddVBand="0" w:evenVBand="0" w:oddHBand="0" w:evenHBand="0" w:firstRowFirstColumn="0" w:firstRowLastColumn="0" w:lastRowFirstColumn="0" w:lastRowLastColumn="0"/>
            </w:pPr>
            <w:r w:rsidRPr="00A50A2A">
              <w:t>$24.24</w:t>
            </w:r>
          </w:p>
        </w:tc>
      </w:tr>
    </w:tbl>
    <w:p w14:paraId="29BAD8D3" w14:textId="77777777" w:rsidR="00012C72" w:rsidRDefault="00012C72" w:rsidP="00012C72">
      <w:pPr>
        <w:pStyle w:val="Heading3"/>
        <w:numPr>
          <w:ilvl w:val="0"/>
          <w:numId w:val="0"/>
        </w:numPr>
        <w:ind w:left="360" w:hanging="360"/>
      </w:pPr>
    </w:p>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numPr>
          <w:ilvl w:val="0"/>
          <w:numId w:val="3"/>
        </w:numPr>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4B7DEE">
            <w:pPr>
              <w:pStyle w:val="Tableheader"/>
            </w:pPr>
            <w:r w:rsidRPr="00C6278C">
              <w:t xml:space="preserve">MMM classification </w:t>
            </w:r>
          </w:p>
        </w:tc>
        <w:tc>
          <w:tcPr>
            <w:tcW w:w="2138" w:type="pct"/>
          </w:tcPr>
          <w:p w14:paraId="4C610E45" w14:textId="77777777" w:rsidR="00012C72" w:rsidRPr="00C6278C" w:rsidRDefault="00012C72" w:rsidP="004B7DEE">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4B7DEE">
            <w:pPr>
              <w:pStyle w:val="Tabletextleft"/>
            </w:pPr>
            <w:r w:rsidRPr="00C6278C">
              <w:t>MMM 1,2,3</w:t>
            </w:r>
          </w:p>
        </w:tc>
        <w:tc>
          <w:tcPr>
            <w:tcW w:w="2138" w:type="pct"/>
            <w:vAlign w:val="center"/>
          </w:tcPr>
          <w:p w14:paraId="6117F693"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4B7DEE">
            <w:pPr>
              <w:pStyle w:val="Tabletextleft"/>
            </w:pPr>
            <w:r w:rsidRPr="00C6278C">
              <w:t>MMM 4</w:t>
            </w:r>
          </w:p>
        </w:tc>
        <w:tc>
          <w:tcPr>
            <w:tcW w:w="2138" w:type="pct"/>
          </w:tcPr>
          <w:p w14:paraId="32B8F164"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F201C8">
              <w:t>$1.24</w:t>
            </w:r>
          </w:p>
        </w:tc>
      </w:tr>
      <w:tr w:rsidR="00012C72" w:rsidRPr="00C6278C" w14:paraId="449225C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4B7DEE">
            <w:pPr>
              <w:pStyle w:val="Tabletextleft"/>
            </w:pPr>
            <w:r w:rsidRPr="00C6278C">
              <w:t>MMM 5</w:t>
            </w:r>
          </w:p>
        </w:tc>
        <w:tc>
          <w:tcPr>
            <w:tcW w:w="2138" w:type="pct"/>
          </w:tcPr>
          <w:p w14:paraId="1CCECCC3"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F201C8">
              <w:t>$2.75</w:t>
            </w:r>
          </w:p>
        </w:tc>
      </w:tr>
      <w:tr w:rsidR="00012C72" w:rsidRPr="00C6278C" w14:paraId="7A70CCD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4B7DEE">
            <w:pPr>
              <w:pStyle w:val="Tabletextleft"/>
            </w:pPr>
            <w:r w:rsidRPr="00C6278C">
              <w:t>MMM 6</w:t>
            </w:r>
          </w:p>
        </w:tc>
        <w:tc>
          <w:tcPr>
            <w:tcW w:w="2138" w:type="pct"/>
          </w:tcPr>
          <w:p w14:paraId="10287081"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F201C8">
              <w:t>$18.21</w:t>
            </w:r>
          </w:p>
        </w:tc>
      </w:tr>
      <w:tr w:rsidR="00012C72" w:rsidRPr="00C6278C" w14:paraId="55C7A4D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4B7DEE">
            <w:pPr>
              <w:pStyle w:val="Tabletextleft"/>
            </w:pPr>
            <w:r w:rsidRPr="00C6278C">
              <w:t>MMM 7</w:t>
            </w:r>
          </w:p>
        </w:tc>
        <w:tc>
          <w:tcPr>
            <w:tcW w:w="2138" w:type="pct"/>
          </w:tcPr>
          <w:p w14:paraId="73B3DA39"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F201C8">
              <w:t>$21.87</w:t>
            </w:r>
          </w:p>
        </w:tc>
      </w:tr>
    </w:tbl>
    <w:p w14:paraId="670C51FA" w14:textId="77777777" w:rsidR="00012C72" w:rsidRPr="00C6278C" w:rsidRDefault="00012C72" w:rsidP="00012C72">
      <w:pPr>
        <w:pStyle w:val="Heading4"/>
      </w:pPr>
      <w:r w:rsidRPr="00C6278C">
        <w:t>ARIA rates</w:t>
      </w:r>
    </w:p>
    <w:p w14:paraId="5EB1DDA7"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4B7DEE">
            <w:pPr>
              <w:pStyle w:val="Tableheader"/>
            </w:pPr>
            <w:r w:rsidRPr="00C6278C">
              <w:t>ARIA score</w:t>
            </w:r>
          </w:p>
        </w:tc>
        <w:tc>
          <w:tcPr>
            <w:tcW w:w="1760" w:type="pct"/>
          </w:tcPr>
          <w:p w14:paraId="25F1DAE1" w14:textId="77777777" w:rsidR="00012C72" w:rsidRPr="00C6278C" w:rsidRDefault="00012C72" w:rsidP="004B7DEE">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4B7DEE">
            <w:pPr>
              <w:pStyle w:val="Tabletextleft"/>
            </w:pPr>
            <w:r w:rsidRPr="00C6278C">
              <w:t>ARIA Score 0 to 3.51 inclusive</w:t>
            </w:r>
          </w:p>
        </w:tc>
        <w:tc>
          <w:tcPr>
            <w:tcW w:w="1760" w:type="pct"/>
          </w:tcPr>
          <w:p w14:paraId="23A03F84"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4B7DEE">
            <w:pPr>
              <w:pStyle w:val="Tabletextleft"/>
            </w:pPr>
            <w:r w:rsidRPr="00C6278C">
              <w:t>ARIA Score 3.52 to 4.66 inclusive</w:t>
            </w:r>
          </w:p>
        </w:tc>
        <w:tc>
          <w:tcPr>
            <w:tcW w:w="1760" w:type="pct"/>
          </w:tcPr>
          <w:p w14:paraId="7D8DEF61"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22E8B">
              <w:t>$6.47</w:t>
            </w:r>
          </w:p>
        </w:tc>
      </w:tr>
      <w:tr w:rsidR="00012C72" w:rsidRPr="00C6278C" w14:paraId="78ABCD80"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4B7DEE">
            <w:pPr>
              <w:pStyle w:val="Tabletextleft"/>
            </w:pPr>
            <w:r w:rsidRPr="00C6278C">
              <w:t>ARIA Score 4.67 to 5.80 inclusive</w:t>
            </w:r>
          </w:p>
        </w:tc>
        <w:tc>
          <w:tcPr>
            <w:tcW w:w="1760" w:type="pct"/>
          </w:tcPr>
          <w:p w14:paraId="5F7A7A1F"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22E8B">
              <w:t>$7.75</w:t>
            </w:r>
          </w:p>
        </w:tc>
      </w:tr>
      <w:tr w:rsidR="00012C72" w:rsidRPr="00C6278C" w14:paraId="5F095731"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4B7DEE">
            <w:pPr>
              <w:pStyle w:val="Tabletextleft"/>
            </w:pPr>
            <w:r w:rsidRPr="00C6278C">
              <w:t>ARIA Score 5.81 to 7.44 inclusive</w:t>
            </w:r>
          </w:p>
        </w:tc>
        <w:tc>
          <w:tcPr>
            <w:tcW w:w="1760" w:type="pct"/>
          </w:tcPr>
          <w:p w14:paraId="454E11B0"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22E8B">
              <w:t>$10.84</w:t>
            </w:r>
          </w:p>
        </w:tc>
      </w:tr>
      <w:tr w:rsidR="00012C72" w:rsidRPr="00C6278C" w14:paraId="65AB8B4F"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4B7DEE">
            <w:pPr>
              <w:pStyle w:val="Tabletextleft"/>
            </w:pPr>
            <w:r w:rsidRPr="00C6278C">
              <w:t>ARIA Score 7.45 to 9.08 inclusive</w:t>
            </w:r>
          </w:p>
        </w:tc>
        <w:tc>
          <w:tcPr>
            <w:tcW w:w="1760" w:type="pct"/>
          </w:tcPr>
          <w:p w14:paraId="5D5A20DC"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22E8B">
              <w:t>$13.01</w:t>
            </w:r>
          </w:p>
        </w:tc>
      </w:tr>
      <w:tr w:rsidR="00012C72" w:rsidRPr="00C6278C" w14:paraId="0FC6A18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4B7DEE">
            <w:pPr>
              <w:pStyle w:val="Tabletextleft"/>
            </w:pPr>
            <w:r w:rsidRPr="00C6278C">
              <w:t>ARIA Score 9.09 to 10.54 inclusive</w:t>
            </w:r>
          </w:p>
        </w:tc>
        <w:tc>
          <w:tcPr>
            <w:tcW w:w="1760" w:type="pct"/>
          </w:tcPr>
          <w:p w14:paraId="4FB5E2B2"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22E8B">
              <w:t>$18.21</w:t>
            </w:r>
          </w:p>
        </w:tc>
      </w:tr>
      <w:tr w:rsidR="00012C72" w:rsidRPr="00C6278C" w14:paraId="3F07D23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4B7DEE">
            <w:pPr>
              <w:pStyle w:val="Tabletextleft"/>
            </w:pPr>
            <w:r w:rsidRPr="00C6278C">
              <w:t>ARIA Score 10.55 to 12.00 inclusive</w:t>
            </w:r>
          </w:p>
        </w:tc>
        <w:tc>
          <w:tcPr>
            <w:tcW w:w="1760" w:type="pct"/>
          </w:tcPr>
          <w:p w14:paraId="2C1865D8"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22E8B">
              <w:t>$21.87</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numPr>
          <w:ilvl w:val="0"/>
          <w:numId w:val="3"/>
        </w:numPr>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77777777"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$243.10</w:t>
      </w:r>
      <w:r w:rsidRPr="00113745">
        <w:rPr>
          <w:rFonts w:cs="Arial"/>
          <w:szCs w:val="22"/>
          <w:lang w:val="en-GB"/>
        </w:rPr>
        <w:t xml:space="preserve"> for 2023–24. </w:t>
      </w:r>
    </w:p>
    <w:p w14:paraId="1C91AD61" w14:textId="77777777" w:rsidR="00012C72" w:rsidRPr="0060718F" w:rsidRDefault="00012C72" w:rsidP="00012C72">
      <w:pPr>
        <w:widowControl w:val="0"/>
        <w:spacing w:before="0" w:after="240"/>
        <w:textAlignment w:val="center"/>
        <w:rPr>
          <w:rFonts w:cs="Arial"/>
          <w:szCs w:val="22"/>
        </w:rPr>
      </w:pPr>
      <w:r w:rsidRPr="0060718F">
        <w:rPr>
          <w:rFonts w:cs="Arial"/>
          <w:szCs w:val="22"/>
        </w:rPr>
        <w:t>The AN-ACC funding model is the mechanism through which Government funds providers to deliver an average of 200 care minutes per resident per day, which will become mandatory from 1 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77777777" w:rsidR="00012C72" w:rsidRPr="00F81005" w:rsidRDefault="00012C72" w:rsidP="00012C72">
      <w:bookmarkStart w:id="1" w:name="_Hlk114563901"/>
      <w:r>
        <w:t>These rates are applicable from 1 July 2023</w:t>
      </w:r>
    </w:p>
    <w:bookmarkEnd w:id="1"/>
    <w:p w14:paraId="504F8F34" w14:textId="77777777" w:rsidR="00012C72" w:rsidRPr="00794BAA" w:rsidRDefault="00012C72" w:rsidP="00012C72">
      <w:pPr>
        <w:pStyle w:val="Heading3"/>
        <w:numPr>
          <w:ilvl w:val="0"/>
          <w:numId w:val="3"/>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4B7DEE">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012C72" w:rsidRPr="004C1577" w14:paraId="476CE0D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012C72" w:rsidRPr="00503956" w:rsidRDefault="00012C72" w:rsidP="004B7DEE">
            <w:pPr>
              <w:pStyle w:val="Tabletextleft"/>
              <w:rPr>
                <w:szCs w:val="20"/>
              </w:rPr>
            </w:pPr>
            <w:r w:rsidRPr="00503956">
              <w:rPr>
                <w:szCs w:val="20"/>
              </w:rPr>
              <w:t>Class 1</w:t>
            </w:r>
          </w:p>
        </w:tc>
        <w:tc>
          <w:tcPr>
            <w:tcW w:w="2995" w:type="pct"/>
          </w:tcPr>
          <w:p w14:paraId="23F13016"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Admit for palliative care</w:t>
            </w:r>
          </w:p>
        </w:tc>
        <w:tc>
          <w:tcPr>
            <w:tcW w:w="515" w:type="pct"/>
          </w:tcPr>
          <w:p w14:paraId="76CE7CBA"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1.00</w:t>
            </w:r>
          </w:p>
        </w:tc>
        <w:tc>
          <w:tcPr>
            <w:tcW w:w="955" w:type="pct"/>
          </w:tcPr>
          <w:p w14:paraId="6A93E95F"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$243.10</w:t>
            </w:r>
          </w:p>
        </w:tc>
      </w:tr>
      <w:tr w:rsidR="00012C72" w:rsidRPr="004C1577" w14:paraId="6F822C8B"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012C72" w:rsidRPr="00503956" w:rsidRDefault="00012C72" w:rsidP="004B7DEE">
            <w:pPr>
              <w:pStyle w:val="Tabletextleft"/>
              <w:rPr>
                <w:szCs w:val="20"/>
              </w:rPr>
            </w:pPr>
            <w:r w:rsidRPr="00503956">
              <w:rPr>
                <w:szCs w:val="20"/>
              </w:rPr>
              <w:t>Class 2</w:t>
            </w:r>
          </w:p>
        </w:tc>
        <w:tc>
          <w:tcPr>
            <w:tcW w:w="2995" w:type="pct"/>
          </w:tcPr>
          <w:p w14:paraId="1C31E9DF"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highlight w:val="yellow"/>
              </w:rPr>
            </w:pPr>
            <w:r w:rsidRPr="00B862E9">
              <w:rPr>
                <w:szCs w:val="20"/>
              </w:rPr>
              <w:t>Independent without compounding factors</w:t>
            </w:r>
          </w:p>
        </w:tc>
        <w:tc>
          <w:tcPr>
            <w:tcW w:w="515" w:type="pct"/>
          </w:tcPr>
          <w:p w14:paraId="41E5D9BE"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0.19</w:t>
            </w:r>
          </w:p>
        </w:tc>
        <w:tc>
          <w:tcPr>
            <w:tcW w:w="955" w:type="pct"/>
          </w:tcPr>
          <w:p w14:paraId="29DF1DAD"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$46.19</w:t>
            </w:r>
          </w:p>
        </w:tc>
      </w:tr>
      <w:tr w:rsidR="00012C72" w:rsidRPr="004C1577" w14:paraId="736201C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012C72" w:rsidRPr="00503956" w:rsidRDefault="00012C72" w:rsidP="004B7DEE">
            <w:pPr>
              <w:pStyle w:val="Tabletextleft"/>
              <w:rPr>
                <w:szCs w:val="20"/>
              </w:rPr>
            </w:pPr>
            <w:r w:rsidRPr="00503956">
              <w:rPr>
                <w:szCs w:val="20"/>
              </w:rPr>
              <w:t>Class 3</w:t>
            </w:r>
          </w:p>
        </w:tc>
        <w:tc>
          <w:tcPr>
            <w:tcW w:w="2995" w:type="pct"/>
          </w:tcPr>
          <w:p w14:paraId="754A0F6A"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Independent with compounding factors</w:t>
            </w:r>
          </w:p>
        </w:tc>
        <w:tc>
          <w:tcPr>
            <w:tcW w:w="515" w:type="pct"/>
          </w:tcPr>
          <w:p w14:paraId="353E3AE3"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0.31</w:t>
            </w:r>
          </w:p>
        </w:tc>
        <w:tc>
          <w:tcPr>
            <w:tcW w:w="955" w:type="pct"/>
          </w:tcPr>
          <w:p w14:paraId="2F65E72A"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$75.36</w:t>
            </w:r>
          </w:p>
        </w:tc>
      </w:tr>
      <w:tr w:rsidR="00012C72" w:rsidRPr="004C1577" w14:paraId="7BF59D3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012C72" w:rsidRPr="00503956" w:rsidRDefault="00012C72" w:rsidP="004B7DEE">
            <w:pPr>
              <w:pStyle w:val="Tabletextleft"/>
              <w:rPr>
                <w:szCs w:val="20"/>
              </w:rPr>
            </w:pPr>
            <w:r w:rsidRPr="00503956">
              <w:rPr>
                <w:szCs w:val="20"/>
              </w:rPr>
              <w:t>Class 4</w:t>
            </w:r>
          </w:p>
        </w:tc>
        <w:tc>
          <w:tcPr>
            <w:tcW w:w="2995" w:type="pct"/>
          </w:tcPr>
          <w:p w14:paraId="0CD3A477"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highlight w:val="yellow"/>
              </w:rPr>
            </w:pPr>
            <w:r w:rsidRPr="00B862E9">
              <w:rPr>
                <w:szCs w:val="20"/>
              </w:rPr>
              <w:t>Assisted mobility, high cognition, without compounding factors</w:t>
            </w:r>
          </w:p>
        </w:tc>
        <w:tc>
          <w:tcPr>
            <w:tcW w:w="515" w:type="pct"/>
          </w:tcPr>
          <w:p w14:paraId="2E591D3B"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0.21</w:t>
            </w:r>
          </w:p>
        </w:tc>
        <w:tc>
          <w:tcPr>
            <w:tcW w:w="955" w:type="pct"/>
          </w:tcPr>
          <w:p w14:paraId="2BC33C86"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$51.05</w:t>
            </w:r>
          </w:p>
        </w:tc>
      </w:tr>
      <w:tr w:rsidR="00012C72" w:rsidRPr="004C1577" w14:paraId="0F556DEC"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012C72" w:rsidRPr="00503956" w:rsidRDefault="00012C72" w:rsidP="004B7DEE">
            <w:pPr>
              <w:pStyle w:val="Tabletextleft"/>
              <w:rPr>
                <w:szCs w:val="20"/>
              </w:rPr>
            </w:pPr>
            <w:r w:rsidRPr="00503956">
              <w:rPr>
                <w:szCs w:val="20"/>
              </w:rPr>
              <w:t>Class 5</w:t>
            </w:r>
          </w:p>
        </w:tc>
        <w:tc>
          <w:tcPr>
            <w:tcW w:w="2995" w:type="pct"/>
          </w:tcPr>
          <w:p w14:paraId="69277520"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Assisted mobility, high cognition, with compounding factors</w:t>
            </w:r>
          </w:p>
        </w:tc>
        <w:tc>
          <w:tcPr>
            <w:tcW w:w="515" w:type="pct"/>
          </w:tcPr>
          <w:p w14:paraId="29C528CA"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0.37</w:t>
            </w:r>
          </w:p>
        </w:tc>
        <w:tc>
          <w:tcPr>
            <w:tcW w:w="955" w:type="pct"/>
          </w:tcPr>
          <w:p w14:paraId="0BBA90E6"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$89.95</w:t>
            </w:r>
          </w:p>
        </w:tc>
      </w:tr>
      <w:tr w:rsidR="00012C72" w:rsidRPr="004C1577" w14:paraId="7F60FEC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012C72" w:rsidRPr="00503956" w:rsidRDefault="00012C72" w:rsidP="004B7DEE">
            <w:pPr>
              <w:pStyle w:val="Tabletextleft"/>
              <w:rPr>
                <w:szCs w:val="20"/>
              </w:rPr>
            </w:pPr>
            <w:r w:rsidRPr="00503956">
              <w:rPr>
                <w:szCs w:val="20"/>
              </w:rPr>
              <w:t>Class 6</w:t>
            </w:r>
          </w:p>
        </w:tc>
        <w:tc>
          <w:tcPr>
            <w:tcW w:w="2995" w:type="pct"/>
          </w:tcPr>
          <w:p w14:paraId="0C9CAB4B"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highlight w:val="yellow"/>
              </w:rPr>
            </w:pPr>
            <w:r w:rsidRPr="00B862E9">
              <w:rPr>
                <w:szCs w:val="20"/>
              </w:rPr>
              <w:t>Assisted mobility, medium cognition, without compounding factors</w:t>
            </w:r>
          </w:p>
        </w:tc>
        <w:tc>
          <w:tcPr>
            <w:tcW w:w="515" w:type="pct"/>
          </w:tcPr>
          <w:p w14:paraId="71640F45"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0.35</w:t>
            </w:r>
          </w:p>
        </w:tc>
        <w:tc>
          <w:tcPr>
            <w:tcW w:w="955" w:type="pct"/>
          </w:tcPr>
          <w:p w14:paraId="26AABEA8"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$85.09</w:t>
            </w:r>
          </w:p>
        </w:tc>
      </w:tr>
      <w:tr w:rsidR="00012C72" w:rsidRPr="004C1577" w14:paraId="49BFE13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012C72" w:rsidRPr="00503956" w:rsidRDefault="00012C72" w:rsidP="004B7DEE">
            <w:pPr>
              <w:pStyle w:val="Tabletextleft"/>
              <w:rPr>
                <w:szCs w:val="20"/>
              </w:rPr>
            </w:pPr>
            <w:r w:rsidRPr="00503956">
              <w:rPr>
                <w:szCs w:val="20"/>
              </w:rPr>
              <w:t>Class 7</w:t>
            </w:r>
          </w:p>
        </w:tc>
        <w:tc>
          <w:tcPr>
            <w:tcW w:w="2995" w:type="pct"/>
          </w:tcPr>
          <w:p w14:paraId="793387AA"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Assisted mobility, medium cognition, with compounding factors</w:t>
            </w:r>
          </w:p>
        </w:tc>
        <w:tc>
          <w:tcPr>
            <w:tcW w:w="515" w:type="pct"/>
          </w:tcPr>
          <w:p w14:paraId="48E88D94"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0.49</w:t>
            </w:r>
          </w:p>
        </w:tc>
        <w:tc>
          <w:tcPr>
            <w:tcW w:w="955" w:type="pct"/>
          </w:tcPr>
          <w:p w14:paraId="1C8C3452"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$119.12</w:t>
            </w:r>
          </w:p>
        </w:tc>
      </w:tr>
      <w:tr w:rsidR="00012C72" w:rsidRPr="004C1577" w14:paraId="253F2E0E"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012C72" w:rsidRPr="0060718F" w:rsidRDefault="00012C72" w:rsidP="004B7DEE">
            <w:pPr>
              <w:rPr>
                <w:sz w:val="20"/>
              </w:rPr>
            </w:pPr>
            <w:r w:rsidRPr="0060718F">
              <w:rPr>
                <w:sz w:val="20"/>
              </w:rPr>
              <w:t>Class 8</w:t>
            </w:r>
          </w:p>
        </w:tc>
        <w:tc>
          <w:tcPr>
            <w:tcW w:w="2995" w:type="pct"/>
          </w:tcPr>
          <w:p w14:paraId="5E41355F"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$131.27</w:t>
            </w:r>
          </w:p>
        </w:tc>
      </w:tr>
      <w:tr w:rsidR="00012C72" w:rsidRPr="004C1577" w14:paraId="7456E2B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012C72" w:rsidRPr="00503956" w:rsidRDefault="00012C72" w:rsidP="004B7DEE">
            <w:pPr>
              <w:pStyle w:val="Tabletextleft"/>
              <w:rPr>
                <w:szCs w:val="20"/>
              </w:rPr>
            </w:pPr>
            <w:r w:rsidRPr="00503956">
              <w:rPr>
                <w:szCs w:val="20"/>
              </w:rPr>
              <w:t>Class 9</w:t>
            </w:r>
          </w:p>
        </w:tc>
        <w:tc>
          <w:tcPr>
            <w:tcW w:w="2995" w:type="pct"/>
          </w:tcPr>
          <w:p w14:paraId="5821F70F"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Not mobile, higher function, without compounding factors</w:t>
            </w:r>
          </w:p>
        </w:tc>
        <w:tc>
          <w:tcPr>
            <w:tcW w:w="515" w:type="pct"/>
          </w:tcPr>
          <w:p w14:paraId="2A0FEA65"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0.54</w:t>
            </w:r>
          </w:p>
        </w:tc>
        <w:tc>
          <w:tcPr>
            <w:tcW w:w="955" w:type="pct"/>
          </w:tcPr>
          <w:p w14:paraId="3F9FE667"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$131.27</w:t>
            </w:r>
          </w:p>
        </w:tc>
      </w:tr>
      <w:tr w:rsidR="00012C72" w:rsidRPr="004C1577" w14:paraId="311C0212"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012C72" w:rsidRPr="00503956" w:rsidRDefault="00012C72" w:rsidP="004B7DEE">
            <w:pPr>
              <w:pStyle w:val="Tabletextleft"/>
              <w:rPr>
                <w:szCs w:val="20"/>
              </w:rPr>
            </w:pPr>
            <w:r w:rsidRPr="00503956">
              <w:rPr>
                <w:szCs w:val="20"/>
              </w:rPr>
              <w:t>Class 10</w:t>
            </w:r>
          </w:p>
        </w:tc>
        <w:tc>
          <w:tcPr>
            <w:tcW w:w="2995" w:type="pct"/>
          </w:tcPr>
          <w:p w14:paraId="1742930B"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highlight w:val="yellow"/>
              </w:rPr>
            </w:pPr>
            <w:r w:rsidRPr="00B862E9">
              <w:rPr>
                <w:szCs w:val="20"/>
              </w:rPr>
              <w:t>Not mobile, higher function, with compounding factors</w:t>
            </w:r>
          </w:p>
        </w:tc>
        <w:tc>
          <w:tcPr>
            <w:tcW w:w="515" w:type="pct"/>
          </w:tcPr>
          <w:p w14:paraId="700FCEC8"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0.87</w:t>
            </w:r>
          </w:p>
        </w:tc>
        <w:tc>
          <w:tcPr>
            <w:tcW w:w="955" w:type="pct"/>
          </w:tcPr>
          <w:p w14:paraId="297CBAEE" w14:textId="77777777" w:rsidR="00012C72" w:rsidRPr="00B862E9"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szCs w:val="20"/>
              </w:rPr>
            </w:pPr>
            <w:r w:rsidRPr="00B862E9">
              <w:rPr>
                <w:szCs w:val="20"/>
              </w:rPr>
              <w:t>$211.50</w:t>
            </w:r>
          </w:p>
        </w:tc>
      </w:tr>
      <w:tr w:rsidR="00012C72" w:rsidRPr="004C1577" w14:paraId="4E3E554B"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012C72" w:rsidRPr="00503956" w:rsidRDefault="00012C72" w:rsidP="004B7DEE">
            <w:pPr>
              <w:pStyle w:val="Tabletextleft"/>
              <w:rPr>
                <w:szCs w:val="20"/>
              </w:rPr>
            </w:pPr>
            <w:r w:rsidRPr="00503956">
              <w:rPr>
                <w:szCs w:val="20"/>
              </w:rPr>
              <w:t>Class 11</w:t>
            </w:r>
          </w:p>
        </w:tc>
        <w:tc>
          <w:tcPr>
            <w:tcW w:w="2995" w:type="pct"/>
          </w:tcPr>
          <w:p w14:paraId="778839D9"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highlight w:val="yellow"/>
              </w:rPr>
            </w:pPr>
            <w:r w:rsidRPr="00B862E9">
              <w:rPr>
                <w:szCs w:val="20"/>
              </w:rPr>
              <w:t>Not mobile, lower function, lower pressure sore risk</w:t>
            </w:r>
          </w:p>
        </w:tc>
        <w:tc>
          <w:tcPr>
            <w:tcW w:w="515" w:type="pct"/>
          </w:tcPr>
          <w:p w14:paraId="40203C5C"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0.83</w:t>
            </w:r>
          </w:p>
        </w:tc>
        <w:tc>
          <w:tcPr>
            <w:tcW w:w="955" w:type="pct"/>
          </w:tcPr>
          <w:p w14:paraId="2FB85915" w14:textId="77777777" w:rsidR="00012C72" w:rsidRPr="00B862E9"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szCs w:val="20"/>
              </w:rPr>
            </w:pPr>
            <w:r w:rsidRPr="00B862E9">
              <w:rPr>
                <w:szCs w:val="20"/>
              </w:rPr>
              <w:t>$201.77</w:t>
            </w:r>
          </w:p>
        </w:tc>
      </w:tr>
      <w:tr w:rsidR="00012C72" w:rsidRPr="004C1577" w14:paraId="110D2839"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012C72" w:rsidRPr="004C1577" w:rsidRDefault="00012C72" w:rsidP="004B7DEE">
            <w:pPr>
              <w:pStyle w:val="Tabletextleft"/>
            </w:pPr>
            <w:r w:rsidRPr="004C1577">
              <w:t>Class 12</w:t>
            </w:r>
          </w:p>
        </w:tc>
        <w:tc>
          <w:tcPr>
            <w:tcW w:w="2995" w:type="pct"/>
          </w:tcPr>
          <w:p w14:paraId="63B003E3"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CF7F8B">
              <w:t>$196.91</w:t>
            </w:r>
          </w:p>
        </w:tc>
      </w:tr>
      <w:tr w:rsidR="00012C72" w:rsidRPr="004C1577" w14:paraId="4DA330EF"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012C72" w:rsidRPr="004C1577" w:rsidRDefault="00012C72" w:rsidP="004B7DEE">
            <w:pPr>
              <w:pStyle w:val="Tabletextleft"/>
            </w:pPr>
            <w:r w:rsidRPr="004C1577">
              <w:t>Class 13</w:t>
            </w:r>
          </w:p>
        </w:tc>
        <w:tc>
          <w:tcPr>
            <w:tcW w:w="2995" w:type="pct"/>
          </w:tcPr>
          <w:p w14:paraId="0B576530"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CF7F8B">
              <w:t>$243.10</w:t>
            </w:r>
          </w:p>
        </w:tc>
      </w:tr>
      <w:tr w:rsidR="00012C72" w:rsidRPr="004C1577" w14:paraId="0BFA39F1"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012C72" w:rsidRPr="004C1577" w:rsidRDefault="00012C72" w:rsidP="004B7DEE">
            <w:pPr>
              <w:pStyle w:val="Tabletextleft"/>
            </w:pPr>
            <w:r>
              <w:lastRenderedPageBreak/>
              <w:t>Class 98</w:t>
            </w:r>
          </w:p>
        </w:tc>
        <w:tc>
          <w:tcPr>
            <w:tcW w:w="2995" w:type="pct"/>
          </w:tcPr>
          <w:p w14:paraId="77BFD979"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CF7F8B">
              <w:t>$243.10</w:t>
            </w:r>
          </w:p>
        </w:tc>
      </w:tr>
      <w:tr w:rsidR="00012C72" w:rsidRPr="004C1577" w14:paraId="6F80ED3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012C72" w:rsidRPr="004C1577" w:rsidRDefault="00012C72" w:rsidP="004B7DEE">
            <w:pPr>
              <w:pStyle w:val="Tabletextleft"/>
            </w:pPr>
            <w:r>
              <w:t>Class 99</w:t>
            </w:r>
          </w:p>
        </w:tc>
        <w:tc>
          <w:tcPr>
            <w:tcW w:w="2995" w:type="pct"/>
          </w:tcPr>
          <w:p w14:paraId="6697BDFD"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CF7F8B">
              <w:t>$131.27</w:t>
            </w:r>
          </w:p>
        </w:tc>
      </w:tr>
    </w:tbl>
    <w:p w14:paraId="40185FEB" w14:textId="77777777" w:rsidR="00012C72" w:rsidRDefault="00012C72" w:rsidP="00012C72">
      <w:pPr>
        <w:pStyle w:val="Heading3"/>
        <w:numPr>
          <w:ilvl w:val="0"/>
          <w:numId w:val="3"/>
        </w:numPr>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4B7DEE">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012C72" w:rsidRPr="004C1577" w14:paraId="6B9F6E19"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012C72" w:rsidRPr="004C1577" w:rsidRDefault="00012C72" w:rsidP="004B7DEE">
            <w:pPr>
              <w:pStyle w:val="Tabletextleft"/>
            </w:pPr>
            <w:r>
              <w:t xml:space="preserve">Respite Class </w:t>
            </w:r>
            <w:r w:rsidRPr="004C1577">
              <w:t>1</w:t>
            </w:r>
          </w:p>
        </w:tc>
        <w:tc>
          <w:tcPr>
            <w:tcW w:w="614" w:type="pct"/>
          </w:tcPr>
          <w:p w14:paraId="4D2E1FD8"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514EDF">
              <w:t>$73.90</w:t>
            </w:r>
          </w:p>
        </w:tc>
      </w:tr>
      <w:tr w:rsidR="00012C72" w:rsidRPr="004C1577" w14:paraId="5F2B5E1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012C72" w:rsidRPr="004C1577" w:rsidRDefault="00012C72" w:rsidP="004B7DEE">
            <w:pPr>
              <w:pStyle w:val="Tabletextleft"/>
            </w:pPr>
            <w:r>
              <w:t xml:space="preserve">Respite </w:t>
            </w:r>
            <w:r w:rsidRPr="004C1577">
              <w:t>Class 2</w:t>
            </w:r>
          </w:p>
        </w:tc>
        <w:tc>
          <w:tcPr>
            <w:tcW w:w="614" w:type="pct"/>
          </w:tcPr>
          <w:p w14:paraId="2E80D62B"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514EDF">
              <w:t>$98.21</w:t>
            </w:r>
          </w:p>
        </w:tc>
      </w:tr>
      <w:tr w:rsidR="00012C72" w:rsidRPr="004C1577" w14:paraId="71247E39"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012C72" w:rsidRPr="004C1577" w:rsidRDefault="00012C72" w:rsidP="004B7DEE">
            <w:pPr>
              <w:pStyle w:val="Tabletextleft"/>
            </w:pPr>
            <w:r>
              <w:t xml:space="preserve">Respite </w:t>
            </w:r>
            <w:r w:rsidRPr="004C1577">
              <w:t>Class 3</w:t>
            </w:r>
          </w:p>
        </w:tc>
        <w:tc>
          <w:tcPr>
            <w:tcW w:w="614" w:type="pct"/>
          </w:tcPr>
          <w:p w14:paraId="40049CEC"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514EDF">
              <w:t>$210.04</w:t>
            </w:r>
          </w:p>
        </w:tc>
      </w:tr>
      <w:tr w:rsidR="00012C72" w:rsidRPr="004C1577" w14:paraId="28521ACB"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012C72" w:rsidRPr="004C1577" w:rsidRDefault="00012C72" w:rsidP="004B7DEE">
            <w:pPr>
              <w:pStyle w:val="Tabletextleft"/>
            </w:pPr>
            <w:r>
              <w:t>Class 100</w:t>
            </w:r>
          </w:p>
        </w:tc>
        <w:tc>
          <w:tcPr>
            <w:tcW w:w="614" w:type="pct"/>
          </w:tcPr>
          <w:p w14:paraId="6E372049" w14:textId="77777777" w:rsidR="00012C72"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514EDF">
              <w:t>$98.21</w:t>
            </w:r>
          </w:p>
        </w:tc>
      </w:tr>
    </w:tbl>
    <w:bookmarkEnd w:id="2"/>
    <w:p w14:paraId="70DAADC4" w14:textId="77777777" w:rsidR="00012C72" w:rsidRDefault="00012C72" w:rsidP="00012C72">
      <w:pPr>
        <w:pStyle w:val="Heading3"/>
        <w:numPr>
          <w:ilvl w:val="0"/>
          <w:numId w:val="3"/>
        </w:numPr>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4B7DEE">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4B7DEE">
            <w:pPr>
              <w:pStyle w:val="Tableheader"/>
            </w:pPr>
            <w:r>
              <w:t>BCT Category</w:t>
            </w:r>
          </w:p>
        </w:tc>
        <w:tc>
          <w:tcPr>
            <w:tcW w:w="1052" w:type="pct"/>
            <w:shd w:val="clear" w:color="auto" w:fill="244061" w:themeFill="accent1" w:themeFillShade="80"/>
          </w:tcPr>
          <w:p w14:paraId="63FA400B"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5" w:type="pct"/>
            <w:shd w:val="clear" w:color="auto" w:fill="244061" w:themeFill="accent1" w:themeFillShade="80"/>
          </w:tcPr>
          <w:p w14:paraId="4B962655" w14:textId="77777777" w:rsidR="00012C72"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012C72" w:rsidRPr="00C6278C" w14:paraId="11C6461F"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012C72" w:rsidRPr="00C6278C" w:rsidRDefault="00012C72" w:rsidP="004B7DEE">
            <w:pPr>
              <w:pStyle w:val="Tabletextleft"/>
            </w:pPr>
            <w:r w:rsidRPr="00C41575">
              <w:t xml:space="preserve">Standard MMM 1 – 4 </w:t>
            </w:r>
          </w:p>
        </w:tc>
        <w:tc>
          <w:tcPr>
            <w:tcW w:w="1052" w:type="pct"/>
          </w:tcPr>
          <w:p w14:paraId="732FF265"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5" w:type="pct"/>
          </w:tcPr>
          <w:p w14:paraId="68048DF1"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D83E17">
              <w:t>$119.12</w:t>
            </w:r>
          </w:p>
        </w:tc>
      </w:tr>
      <w:tr w:rsidR="00012C72" w:rsidRPr="00C6278C" w14:paraId="3440FF02"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012C72" w:rsidRPr="00C6278C" w:rsidRDefault="00012C72" w:rsidP="004B7DEE">
            <w:pPr>
              <w:pStyle w:val="Tabletextleft"/>
            </w:pPr>
            <w:r w:rsidRPr="00C41575">
              <w:t>Standard MMM 5</w:t>
            </w:r>
          </w:p>
        </w:tc>
        <w:tc>
          <w:tcPr>
            <w:tcW w:w="1052" w:type="pct"/>
          </w:tcPr>
          <w:p w14:paraId="168A53AF"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5" w:type="pct"/>
          </w:tcPr>
          <w:p w14:paraId="17766658" w14:textId="77777777" w:rsidR="00012C72"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D83E17">
              <w:t>$133.71</w:t>
            </w:r>
          </w:p>
        </w:tc>
      </w:tr>
      <w:tr w:rsidR="00012C72" w:rsidRPr="00C6278C" w14:paraId="7FE80E5E"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012C72" w:rsidRPr="00C6278C" w:rsidRDefault="00012C72" w:rsidP="004B7DEE">
            <w:pPr>
              <w:pStyle w:val="Tabletextleft"/>
            </w:pPr>
            <w:r w:rsidRPr="00B0607A">
              <w:t>Specialised homeless</w:t>
            </w:r>
          </w:p>
        </w:tc>
        <w:tc>
          <w:tcPr>
            <w:tcW w:w="1052" w:type="pct"/>
          </w:tcPr>
          <w:p w14:paraId="26A363BE"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5" w:type="pct"/>
          </w:tcPr>
          <w:p w14:paraId="6EE26FCD"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D83E17">
              <w:t>$223.65</w:t>
            </w:r>
          </w:p>
        </w:tc>
      </w:tr>
    </w:tbl>
    <w:p w14:paraId="047C38F1" w14:textId="77777777" w:rsidR="00012C72" w:rsidRPr="0060718F" w:rsidRDefault="00012C72" w:rsidP="00012C72">
      <w:pPr>
        <w:pStyle w:val="FootnoteText"/>
        <w:rPr>
          <w:sz w:val="18"/>
          <w:szCs w:val="18"/>
        </w:rPr>
      </w:pPr>
      <w:r>
        <w:rPr>
          <w:sz w:val="18"/>
          <w:szCs w:val="18"/>
        </w:rPr>
        <w:br/>
      </w:r>
      <w:r w:rsidRPr="0060718F">
        <w:rPr>
          <w:sz w:val="18"/>
          <w:szCs w:val="18"/>
        </w:rPr>
        <w:t>Specific eligibility criteria apply to services that are determined by the Secretary to specialise in caring for homeless care recipients.</w:t>
      </w:r>
    </w:p>
    <w:p w14:paraId="2CA134B8" w14:textId="77777777" w:rsidR="00012C72" w:rsidRPr="0060718F" w:rsidRDefault="00012C72" w:rsidP="00012C72">
      <w:pPr>
        <w:pStyle w:val="FootnoteText"/>
        <w:rPr>
          <w:sz w:val="18"/>
          <w:szCs w:val="18"/>
        </w:rPr>
      </w:pPr>
      <w:r w:rsidRPr="0060718F">
        <w:rPr>
          <w:sz w:val="18"/>
          <w:szCs w:val="18"/>
        </w:rPr>
        <w:t xml:space="preserve">MMM is based on the 2019 </w:t>
      </w:r>
      <w:hyperlink r:id="rId8" w:history="1">
        <w:r w:rsidRPr="0060718F">
          <w:rPr>
            <w:rStyle w:val="Hyperlink"/>
            <w:sz w:val="18"/>
            <w:szCs w:val="18"/>
          </w:rPr>
          <w:t>Modified Monash Model | Australian Government Department of Health and Aged Care</w:t>
        </w:r>
      </w:hyperlink>
    </w:p>
    <w:p w14:paraId="3F702F0A" w14:textId="77777777" w:rsidR="00012C72" w:rsidRDefault="00012C72" w:rsidP="00012C72">
      <w:pPr>
        <w:pStyle w:val="Heading3"/>
        <w:numPr>
          <w:ilvl w:val="0"/>
          <w:numId w:val="3"/>
        </w:numPr>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4B7DEE">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4B7DEE">
            <w:pPr>
              <w:pStyle w:val="Tableheader"/>
            </w:pPr>
            <w:r>
              <w:t>BCT Category</w:t>
            </w:r>
          </w:p>
        </w:tc>
        <w:tc>
          <w:tcPr>
            <w:tcW w:w="1030" w:type="pct"/>
            <w:shd w:val="clear" w:color="auto" w:fill="244061" w:themeFill="accent1" w:themeFillShade="80"/>
          </w:tcPr>
          <w:p w14:paraId="44A6605E"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4B7DEE">
            <w:pPr>
              <w:pStyle w:val="Tabletextleft"/>
            </w:pPr>
            <w:r w:rsidRPr="00641279">
              <w:t>Standard MMM 6 – 7</w:t>
            </w:r>
          </w:p>
        </w:tc>
        <w:tc>
          <w:tcPr>
            <w:tcW w:w="1030" w:type="pct"/>
          </w:tcPr>
          <w:p w14:paraId="1AA91F43"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AA0998">
              <w:t>$</w:t>
            </w:r>
            <w:r>
              <w:t>165.308</w:t>
            </w:r>
            <w:r w:rsidRPr="006A45EA">
              <w:rPr>
                <w:vertAlign w:val="superscript"/>
              </w:rPr>
              <w:t>*</w:t>
            </w:r>
          </w:p>
          <w:p w14:paraId="5891327E" w14:textId="77777777"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AA0998">
              <w:t>$</w:t>
            </w:r>
            <w:r>
              <w:t>126.412</w:t>
            </w:r>
            <w:r w:rsidRPr="00175321">
              <w:rPr>
                <w:vertAlign w:val="superscript"/>
              </w:rPr>
              <w:t>*</w:t>
            </w:r>
          </w:p>
        </w:tc>
      </w:tr>
      <w:tr w:rsidR="00012C72" w:rsidRPr="00C6278C" w14:paraId="4F6F66E1"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4B7DEE">
            <w:pPr>
              <w:pStyle w:val="Tabletextleft"/>
            </w:pPr>
            <w:r w:rsidRPr="00B0607A">
              <w:t>Specialised Aboriginal or Torres Strait Islander MMM 6</w:t>
            </w:r>
          </w:p>
        </w:tc>
        <w:tc>
          <w:tcPr>
            <w:tcW w:w="1030" w:type="pct"/>
          </w:tcPr>
          <w:p w14:paraId="78259FDD"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7777777" w:rsidR="00012C72"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B0607A">
              <w:t>$</w:t>
            </w:r>
            <w:r>
              <w:t>189.618</w:t>
            </w:r>
            <w:r w:rsidRPr="00175321">
              <w:rPr>
                <w:vertAlign w:val="superscript"/>
              </w:rPr>
              <w:t>*</w:t>
            </w:r>
          </w:p>
        </w:tc>
      </w:tr>
      <w:tr w:rsidR="00012C72" w:rsidRPr="00C6278C" w14:paraId="591968DA"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4B7DEE">
            <w:pPr>
              <w:pStyle w:val="Tabletextleft"/>
            </w:pPr>
            <w:r w:rsidRPr="00B0607A">
              <w:t>Specialised Aboriginal or Torres Strait Islander MMM 7</w:t>
            </w:r>
          </w:p>
        </w:tc>
        <w:tc>
          <w:tcPr>
            <w:tcW w:w="1030" w:type="pct"/>
          </w:tcPr>
          <w:p w14:paraId="19D4B3E6"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5810B268" w:rsidR="00012C72"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0607A">
              <w:t>$</w:t>
            </w:r>
            <w:r>
              <w:t>437.</w:t>
            </w:r>
            <w:r w:rsidR="001439D0">
              <w:t>5</w:t>
            </w:r>
            <w:r>
              <w:t>80</w:t>
            </w:r>
            <w:r w:rsidRPr="00175321">
              <w:rPr>
                <w:vertAlign w:val="superscript"/>
              </w:rPr>
              <w:t>*</w:t>
            </w:r>
          </w:p>
        </w:tc>
      </w:tr>
    </w:tbl>
    <w:p w14:paraId="3ED86037" w14:textId="77777777" w:rsidR="00012C72" w:rsidRPr="0060718F" w:rsidRDefault="00012C72" w:rsidP="00012C72">
      <w:pPr>
        <w:pStyle w:val="FootnoteText"/>
        <w:rPr>
          <w:rFonts w:cs="Arial"/>
          <w:sz w:val="18"/>
          <w:szCs w:val="18"/>
        </w:rPr>
      </w:pPr>
      <w:r>
        <w:rPr>
          <w:rFonts w:cs="Arial"/>
          <w:sz w:val="18"/>
          <w:szCs w:val="18"/>
        </w:rPr>
        <w:br/>
      </w:r>
      <w:r w:rsidRPr="0060718F">
        <w:rPr>
          <w:rFonts w:cs="Arial"/>
          <w:sz w:val="18"/>
          <w:szCs w:val="18"/>
        </w:rPr>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012C72">
      <w:pPr>
        <w:pStyle w:val="FootnoteText"/>
        <w:rPr>
          <w:rFonts w:cs="Arial"/>
          <w:sz w:val="18"/>
          <w:szCs w:val="18"/>
        </w:rPr>
      </w:pPr>
      <w:r w:rsidRPr="0060718F">
        <w:rPr>
          <w:rFonts w:cs="Arial"/>
          <w:sz w:val="18"/>
          <w:szCs w:val="18"/>
        </w:rPr>
        <w:t>Notional funding per “operational place” for calculating the service total uses three decimal places, to reduce rounding effects on the per</w:t>
      </w:r>
      <w:r w:rsidRPr="0060718F">
        <w:rPr>
          <w:rFonts w:cs="Arial"/>
          <w:sz w:val="18"/>
          <w:szCs w:val="18"/>
        </w:rPr>
        <w:noBreakHyphen/>
        <w:t>resident per day subsidy amounts.</w:t>
      </w:r>
      <m:oMath>
        <m:r>
          <w:rPr>
            <w:rFonts w:ascii="Cambria Math" w:hAnsi="Cambria Math" w:cs="Arial"/>
            <w:sz w:val="18"/>
            <w:szCs w:val="18"/>
          </w:rPr>
          <m:t xml:space="preserve"> </m:t>
        </m:r>
      </m:oMath>
      <w:r w:rsidRPr="0060718F">
        <w:rPr>
          <w:rFonts w:cs="Arial"/>
          <w:sz w:val="18"/>
          <w:szCs w:val="18"/>
        </w:rPr>
        <w:t xml:space="preserve">Services Australia payment statements report only the service total for services in these categories. </w:t>
      </w:r>
    </w:p>
    <w:p w14:paraId="4350F8AF" w14:textId="77777777" w:rsidR="00012C72" w:rsidRPr="0060718F" w:rsidRDefault="00012C72" w:rsidP="00012C72">
      <w:pPr>
        <w:pStyle w:val="FootnoteText"/>
        <w:rPr>
          <w:rFonts w:cs="Arial"/>
          <w:sz w:val="18"/>
          <w:szCs w:val="18"/>
        </w:rPr>
      </w:pPr>
      <w:r w:rsidRPr="0060718F">
        <w:rPr>
          <w:rFonts w:cs="Arial"/>
          <w:sz w:val="18"/>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012C72">
      <w:pPr>
        <w:pStyle w:val="FootnoteText"/>
      </w:pPr>
      <w:r w:rsidRPr="0060718F">
        <w:rPr>
          <w:rStyle w:val="Strong"/>
          <w:rFonts w:cs="Arial"/>
          <w:sz w:val="18"/>
          <w:szCs w:val="18"/>
        </w:rPr>
        <w:t>MMM</w:t>
      </w:r>
      <w:r w:rsidRPr="0060718F">
        <w:rPr>
          <w:rFonts w:cs="Arial"/>
          <w:sz w:val="18"/>
          <w:szCs w:val="18"/>
        </w:rPr>
        <w:t xml:space="preserve"> is based on the 2019 </w:t>
      </w:r>
      <w:hyperlink r:id="rId9" w:history="1">
        <w:r w:rsidRPr="0060718F">
          <w:rPr>
            <w:rStyle w:val="Hyperlink"/>
            <w:rFonts w:cs="Arial"/>
            <w:sz w:val="18"/>
            <w:szCs w:val="18"/>
          </w:rPr>
          <w:t>Modified Monash Model | Australian Government Department of Health and Aged Care</w:t>
        </w:r>
      </w:hyperlink>
    </w:p>
    <w:p w14:paraId="6F8ECA62" w14:textId="77777777" w:rsidR="00012C72" w:rsidRPr="00794BAA" w:rsidRDefault="00012C72" w:rsidP="00012C72">
      <w:pPr>
        <w:pStyle w:val="Heading3"/>
        <w:numPr>
          <w:ilvl w:val="0"/>
          <w:numId w:val="3"/>
        </w:numPr>
      </w:pPr>
      <w:r>
        <w:t>Initial entry</w:t>
      </w:r>
      <w:r w:rsidRPr="00C4698C">
        <w:t xml:space="preserve"> adjustment</w:t>
      </w:r>
      <w:r>
        <w:t xml:space="preserve"> – permanent care recipients</w:t>
      </w:r>
    </w:p>
    <w:p w14:paraId="53F705AA" w14:textId="77777777"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This funding component is:</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4B7DEE">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4B7DEE">
            <w:pPr>
              <w:pStyle w:val="Tabletextleft"/>
            </w:pPr>
            <w:r>
              <w:t>Payable when a permanent care recipient enters a facility</w:t>
            </w:r>
          </w:p>
        </w:tc>
        <w:tc>
          <w:tcPr>
            <w:tcW w:w="515" w:type="pct"/>
          </w:tcPr>
          <w:p w14:paraId="6AB5CF3F"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B51A23">
              <w:t>$1,283.57</w:t>
            </w:r>
          </w:p>
        </w:tc>
      </w:tr>
    </w:tbl>
    <w:p w14:paraId="43F3D70B" w14:textId="77777777" w:rsidR="00012C72" w:rsidRPr="00794BAA" w:rsidRDefault="00012C72" w:rsidP="00012C72">
      <w:pPr>
        <w:pStyle w:val="Heading3"/>
        <w:numPr>
          <w:ilvl w:val="0"/>
          <w:numId w:val="3"/>
        </w:numPr>
      </w:pPr>
      <w:r>
        <w:t>Respite</w:t>
      </w:r>
      <w:r w:rsidRPr="00794BAA">
        <w:t xml:space="preserve"> supplement</w:t>
      </w:r>
      <w:r>
        <w:t xml:space="preserve"> – respite care recipients</w:t>
      </w:r>
    </w:p>
    <w:p w14:paraId="7C8D9BCE" w14:textId="77777777" w:rsidR="00012C72" w:rsidRDefault="00012C72" w:rsidP="00012C72">
      <w:pPr>
        <w:rPr>
          <w:rFonts w:cs="Arial"/>
          <w:szCs w:val="22"/>
        </w:rPr>
      </w:pPr>
      <w:r w:rsidRPr="004C1577">
        <w:t xml:space="preserve">Respite accommodation supplement will be </w:t>
      </w:r>
      <w:r>
        <w:t xml:space="preserve">paid </w:t>
      </w:r>
      <w:r w:rsidRPr="004C1577">
        <w:t>for respite care recipients. The rate</w:t>
      </w:r>
      <w:r>
        <w:t xml:space="preserve"> of the respite </w:t>
      </w:r>
      <w:r w:rsidRPr="004C1577">
        <w:t>s</w:t>
      </w:r>
      <w:r>
        <w:t xml:space="preserve">upplement will be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77777777" w:rsidR="00012C72" w:rsidRPr="00C6278C" w:rsidRDefault="00012C72" w:rsidP="00012C72">
      <w:r w:rsidRPr="00C6278C">
        <w:t>These rates are applicable from 1 July 202</w:t>
      </w:r>
      <w:r>
        <w:t>3</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4B7DEE">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4B7DE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4B7DEE">
            <w:pPr>
              <w:pStyle w:val="Tabletextleft"/>
            </w:pPr>
            <w:r w:rsidRPr="004C1577">
              <w:t>Oxygen supplement</w:t>
            </w:r>
          </w:p>
        </w:tc>
        <w:tc>
          <w:tcPr>
            <w:tcW w:w="1289" w:type="pct"/>
          </w:tcPr>
          <w:p w14:paraId="4134AF38"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1B3B1E">
              <w:t>$13.62</w:t>
            </w:r>
          </w:p>
        </w:tc>
      </w:tr>
      <w:tr w:rsidR="00012C72" w:rsidRPr="004C1577" w14:paraId="66B5FBC9"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4B7DEE">
            <w:pPr>
              <w:pStyle w:val="Tabletextleft"/>
            </w:pPr>
            <w:r w:rsidRPr="004C1577">
              <w:t>Enteral feeding supplement – Bolus</w:t>
            </w:r>
          </w:p>
        </w:tc>
        <w:tc>
          <w:tcPr>
            <w:tcW w:w="1289" w:type="pct"/>
          </w:tcPr>
          <w:p w14:paraId="10B7654D"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1B3B1E">
              <w:t>$21.58</w:t>
            </w:r>
          </w:p>
        </w:tc>
      </w:tr>
      <w:tr w:rsidR="00012C72" w:rsidRPr="004C1577" w14:paraId="31DD800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4B7DEE">
            <w:pPr>
              <w:pStyle w:val="Tabletextleft"/>
            </w:pPr>
            <w:r w:rsidRPr="004C1577">
              <w:t xml:space="preserve">Enteral feeding supplement – </w:t>
            </w:r>
            <w:proofErr w:type="gramStart"/>
            <w:r w:rsidRPr="004C1577">
              <w:t>Non-bolus</w:t>
            </w:r>
            <w:proofErr w:type="gramEnd"/>
          </w:p>
        </w:tc>
        <w:tc>
          <w:tcPr>
            <w:tcW w:w="1289" w:type="pct"/>
          </w:tcPr>
          <w:p w14:paraId="1F7A4CB5"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1B3B1E">
              <w:t>$24.24</w:t>
            </w:r>
          </w:p>
        </w:tc>
      </w:tr>
      <w:tr w:rsidR="00012C72" w:rsidRPr="004C1577" w14:paraId="22CDAD2D"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4B7DEE">
            <w:pPr>
              <w:pStyle w:val="Tabletextleft"/>
            </w:pPr>
            <w:r w:rsidRPr="004C1577">
              <w:t>Veterans’ supplement</w:t>
            </w:r>
          </w:p>
        </w:tc>
        <w:tc>
          <w:tcPr>
            <w:tcW w:w="1289" w:type="pct"/>
          </w:tcPr>
          <w:p w14:paraId="197118B6"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1B3B1E">
              <w:t>$7.75</w:t>
            </w:r>
          </w:p>
        </w:tc>
      </w:tr>
      <w:tr w:rsidR="00012C72" w:rsidRPr="004C1577" w14:paraId="74A1F79A" w14:textId="77777777" w:rsidTr="004B7DEE">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7794D85" w14:textId="77777777" w:rsidR="00012C72" w:rsidRPr="004C1577" w:rsidRDefault="00012C72" w:rsidP="004B7DEE">
            <w:pPr>
              <w:pStyle w:val="Tabletextleft"/>
            </w:pPr>
            <w:r>
              <w:t>Hotelling supplement</w:t>
            </w:r>
          </w:p>
        </w:tc>
        <w:tc>
          <w:tcPr>
            <w:tcW w:w="1289" w:type="pct"/>
          </w:tcPr>
          <w:p w14:paraId="139FCDAC" w14:textId="77777777" w:rsidR="00012C72" w:rsidRPr="001B3B1E" w:rsidRDefault="00012C72" w:rsidP="004B7DEE">
            <w:pPr>
              <w:pStyle w:val="Tabletextleft"/>
              <w:cnfStyle w:val="010000000000" w:firstRow="0" w:lastRow="1" w:firstColumn="0" w:lastColumn="0" w:oddVBand="0" w:evenVBand="0" w:oddHBand="0" w:evenHBand="0" w:firstRowFirstColumn="0" w:firstRowLastColumn="0" w:lastRowFirstColumn="0" w:lastRowLastColumn="0"/>
            </w:pPr>
            <w:r>
              <w:t>$10.80</w:t>
            </w:r>
          </w:p>
        </w:tc>
      </w:tr>
    </w:tbl>
    <w:p w14:paraId="04A4D106" w14:textId="77777777" w:rsidR="00012C72" w:rsidRDefault="00012C72" w:rsidP="00012C72">
      <w:pPr>
        <w:pStyle w:val="Heading3"/>
        <w:numPr>
          <w:ilvl w:val="0"/>
          <w:numId w:val="40"/>
        </w:numPr>
      </w:pPr>
      <w:r>
        <w:t>24/7 nursing supplement</w:t>
      </w:r>
    </w:p>
    <w:p w14:paraId="41F3933E" w14:textId="77777777" w:rsidR="00012C72" w:rsidRDefault="00012C72" w:rsidP="00012C72">
      <w:r>
        <w:t xml:space="preserve">The </w:t>
      </w:r>
      <w:r w:rsidRPr="00F90041">
        <w:rPr>
          <w:i/>
          <w:iCs/>
        </w:rPr>
        <w:t xml:space="preserve">service </w:t>
      </w:r>
      <w:r>
        <w:rPr>
          <w:i/>
          <w:iCs/>
        </w:rPr>
        <w:t xml:space="preserve">supplement </w:t>
      </w:r>
      <w:r w:rsidRPr="00F90041">
        <w:rPr>
          <w:i/>
          <w:iCs/>
        </w:rPr>
        <w:t>amount</w:t>
      </w:r>
      <w:r>
        <w:t xml:space="preserve"> of 24/7 nursing supplement is the sum of the </w:t>
      </w:r>
      <w:r w:rsidRPr="00F90041">
        <w:rPr>
          <w:i/>
          <w:iCs/>
        </w:rPr>
        <w:t>facility amounts</w:t>
      </w:r>
      <w:r>
        <w:t xml:space="preserve"> (see table) for each of the service’s qualifying facilities for the payment period. The facility amount varies with the number of days of eligible care provided at the facility during the payment period.</w:t>
      </w:r>
    </w:p>
    <w:p w14:paraId="386496FA" w14:textId="77777777" w:rsidR="00012C72" w:rsidRDefault="00012C72" w:rsidP="00012C72">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0600CC6A" w14:textId="77777777" w:rsidR="00012C72" w:rsidRDefault="00012C72" w:rsidP="00012C72">
      <w:r>
        <w:t>These facility amounts are applicable from 1 July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495"/>
        <w:gridCol w:w="1495"/>
        <w:gridCol w:w="1495"/>
        <w:gridCol w:w="1495"/>
        <w:gridCol w:w="1495"/>
      </w:tblGrid>
      <w:tr w:rsidR="00012C72" w14:paraId="6B19764D" w14:textId="77777777" w:rsidTr="004B7DEE">
        <w:trPr>
          <w:trHeight w:val="316"/>
        </w:trPr>
        <w:tc>
          <w:tcPr>
            <w:tcW w:w="1025" w:type="pct"/>
            <w:shd w:val="clear" w:color="auto" w:fill="244061" w:themeFill="accent1" w:themeFillShade="80"/>
            <w:tcMar>
              <w:top w:w="0" w:type="dxa"/>
              <w:left w:w="108" w:type="dxa"/>
              <w:bottom w:w="0" w:type="dxa"/>
              <w:right w:w="108" w:type="dxa"/>
            </w:tcMar>
            <w:vAlign w:val="bottom"/>
            <w:hideMark/>
          </w:tcPr>
          <w:p w14:paraId="67AEBEF2"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(28 calendar day month)</w:t>
            </w:r>
          </w:p>
        </w:tc>
        <w:tc>
          <w:tcPr>
            <w:tcW w:w="795" w:type="pct"/>
            <w:shd w:val="clear" w:color="auto" w:fill="244061" w:themeFill="accent1" w:themeFillShade="80"/>
          </w:tcPr>
          <w:p w14:paraId="35E02BD9"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(29 calendar day month)</w:t>
            </w:r>
          </w:p>
        </w:tc>
        <w:tc>
          <w:tcPr>
            <w:tcW w:w="795" w:type="pct"/>
            <w:shd w:val="clear" w:color="auto" w:fill="244061" w:themeFill="accent1" w:themeFillShade="80"/>
          </w:tcPr>
          <w:p w14:paraId="73FEE6D1"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D</w:t>
            </w:r>
            <w:r w:rsidRPr="0060718F">
              <w:rPr>
                <w:rFonts w:cs="Arial"/>
                <w:b/>
                <w:bCs/>
                <w:color w:val="FFFFFF" w:themeColor="background1"/>
                <w:sz w:val="20"/>
              </w:rPr>
              <w:t>ays</w:t>
            </w:r>
            <w:r>
              <w:rPr>
                <w:rFonts w:cs="Arial"/>
                <w:b/>
                <w:bCs/>
                <w:color w:val="FFFFFF" w:themeColor="background1"/>
                <w:sz w:val="20"/>
              </w:rPr>
              <w:t xml:space="preserve"> of eligible care</w:t>
            </w:r>
            <w:r w:rsidRPr="0060718F">
              <w:rPr>
                <w:rFonts w:cs="Arial"/>
                <w:b/>
                <w:bCs/>
                <w:color w:val="FFFFFF" w:themeColor="background1"/>
                <w:sz w:val="20"/>
              </w:rPr>
              <w:t xml:space="preserve"> (30 calendar day month)</w:t>
            </w:r>
          </w:p>
        </w:tc>
        <w:tc>
          <w:tcPr>
            <w:tcW w:w="795" w:type="pct"/>
            <w:shd w:val="clear" w:color="auto" w:fill="244061" w:themeFill="accent1" w:themeFillShade="80"/>
          </w:tcPr>
          <w:p w14:paraId="14E9C89B"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(31 calendar day month)</w:t>
            </w:r>
          </w:p>
        </w:tc>
        <w:tc>
          <w:tcPr>
            <w:tcW w:w="795" w:type="pct"/>
            <w:shd w:val="clear" w:color="auto" w:fill="244061" w:themeFill="accent1" w:themeFillShade="80"/>
            <w:tcMar>
              <w:top w:w="0" w:type="dxa"/>
              <w:left w:w="108" w:type="dxa"/>
              <w:bottom w:w="0" w:type="dxa"/>
              <w:right w:w="108" w:type="dxa"/>
            </w:tcMar>
            <w:vAlign w:val="bottom"/>
            <w:hideMark/>
          </w:tcPr>
          <w:p w14:paraId="67C18C57"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and facility</w:t>
            </w:r>
          </w:p>
          <w:p w14:paraId="0731E1FD"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is in 2019 MMM 1-4 </w:t>
            </w:r>
          </w:p>
        </w:tc>
        <w:tc>
          <w:tcPr>
            <w:tcW w:w="796" w:type="pct"/>
            <w:shd w:val="clear" w:color="auto" w:fill="244061" w:themeFill="accent1" w:themeFillShade="80"/>
            <w:tcMar>
              <w:top w:w="0" w:type="dxa"/>
              <w:left w:w="108" w:type="dxa"/>
              <w:bottom w:w="0" w:type="dxa"/>
              <w:right w:w="108" w:type="dxa"/>
            </w:tcMar>
            <w:vAlign w:val="bottom"/>
            <w:hideMark/>
          </w:tcPr>
          <w:p w14:paraId="1FB76E78"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and facility</w:t>
            </w:r>
          </w:p>
          <w:p w14:paraId="5B15B6FA"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is in 2019 MMM 5-7 </w:t>
            </w:r>
          </w:p>
        </w:tc>
      </w:tr>
      <w:tr w:rsidR="00012C72" w14:paraId="32037792" w14:textId="77777777" w:rsidTr="004B7DEE">
        <w:trPr>
          <w:trHeight w:val="244"/>
        </w:trPr>
        <w:tc>
          <w:tcPr>
            <w:tcW w:w="1025" w:type="pct"/>
            <w:noWrap/>
            <w:tcMar>
              <w:top w:w="0" w:type="dxa"/>
              <w:left w:w="108" w:type="dxa"/>
              <w:bottom w:w="0" w:type="dxa"/>
              <w:right w:w="108" w:type="dxa"/>
            </w:tcMar>
            <w:vAlign w:val="bottom"/>
            <w:hideMark/>
          </w:tcPr>
          <w:p w14:paraId="4ADC4DE0"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-140</w:t>
            </w:r>
          </w:p>
        </w:tc>
        <w:tc>
          <w:tcPr>
            <w:tcW w:w="795" w:type="pct"/>
          </w:tcPr>
          <w:p w14:paraId="00A4656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 xml:space="preserve"> &gt;0</w:t>
            </w:r>
            <w:r w:rsidRPr="0060718F">
              <w:rPr>
                <w:rFonts w:cs="Arial"/>
                <w:color w:val="000000"/>
                <w:sz w:val="20"/>
              </w:rPr>
              <w:t>-145</w:t>
            </w:r>
          </w:p>
        </w:tc>
        <w:tc>
          <w:tcPr>
            <w:tcW w:w="795" w:type="pct"/>
          </w:tcPr>
          <w:p w14:paraId="3DD36195"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-150</w:t>
            </w:r>
          </w:p>
        </w:tc>
        <w:tc>
          <w:tcPr>
            <w:tcW w:w="795" w:type="pct"/>
          </w:tcPr>
          <w:p w14:paraId="7153754E"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-155</w:t>
            </w:r>
          </w:p>
        </w:tc>
        <w:tc>
          <w:tcPr>
            <w:tcW w:w="795" w:type="pct"/>
            <w:noWrap/>
            <w:tcMar>
              <w:top w:w="0" w:type="dxa"/>
              <w:left w:w="108" w:type="dxa"/>
              <w:bottom w:w="0" w:type="dxa"/>
              <w:right w:w="108" w:type="dxa"/>
            </w:tcMar>
            <w:vAlign w:val="bottom"/>
            <w:hideMark/>
          </w:tcPr>
          <w:p w14:paraId="29C83762" w14:textId="77777777" w:rsidR="00012C72" w:rsidRPr="0060718F" w:rsidRDefault="00012C72" w:rsidP="004B7DEE">
            <w:pPr>
              <w:spacing w:line="252" w:lineRule="auto"/>
              <w:rPr>
                <w:rFonts w:cs="Arial"/>
                <w:color w:val="000000"/>
                <w:sz w:val="20"/>
              </w:rPr>
            </w:pPr>
            <w:r w:rsidRPr="0060718F">
              <w:rPr>
                <w:rFonts w:cs="Arial"/>
                <w:color w:val="000000"/>
                <w:sz w:val="20"/>
              </w:rPr>
              <w:t>$27,667.00</w:t>
            </w:r>
          </w:p>
        </w:tc>
        <w:tc>
          <w:tcPr>
            <w:tcW w:w="796" w:type="pct"/>
            <w:noWrap/>
            <w:tcMar>
              <w:top w:w="0" w:type="dxa"/>
              <w:left w:w="108" w:type="dxa"/>
              <w:bottom w:w="0" w:type="dxa"/>
              <w:right w:w="108" w:type="dxa"/>
            </w:tcMar>
            <w:vAlign w:val="bottom"/>
            <w:hideMark/>
          </w:tcPr>
          <w:p w14:paraId="010182CC" w14:textId="77777777" w:rsidR="00012C72" w:rsidRPr="0060718F" w:rsidRDefault="00012C72" w:rsidP="004B7DEE">
            <w:pPr>
              <w:spacing w:line="252" w:lineRule="auto"/>
              <w:rPr>
                <w:rFonts w:cs="Arial"/>
                <w:color w:val="000000"/>
                <w:sz w:val="20"/>
              </w:rPr>
            </w:pPr>
            <w:r w:rsidRPr="0060718F">
              <w:rPr>
                <w:rFonts w:cs="Arial"/>
                <w:color w:val="000000"/>
                <w:sz w:val="20"/>
              </w:rPr>
              <w:t>$77,08</w:t>
            </w:r>
            <w:r>
              <w:rPr>
                <w:rFonts w:cs="Arial"/>
                <w:color w:val="000000"/>
                <w:sz w:val="20"/>
              </w:rPr>
              <w:t>3</w:t>
            </w:r>
            <w:r w:rsidRPr="0060718F">
              <w:rPr>
                <w:rFonts w:cs="Arial"/>
                <w:color w:val="000000"/>
                <w:sz w:val="20"/>
              </w:rPr>
              <w:t>.00 </w:t>
            </w:r>
          </w:p>
        </w:tc>
      </w:tr>
      <w:tr w:rsidR="00012C72" w14:paraId="600C5A64" w14:textId="77777777" w:rsidTr="004B7DEE">
        <w:trPr>
          <w:trHeight w:val="244"/>
        </w:trPr>
        <w:tc>
          <w:tcPr>
            <w:tcW w:w="1025" w:type="pct"/>
            <w:noWrap/>
            <w:tcMar>
              <w:top w:w="0" w:type="dxa"/>
              <w:left w:w="108" w:type="dxa"/>
              <w:bottom w:w="0" w:type="dxa"/>
              <w:right w:w="108" w:type="dxa"/>
            </w:tcMar>
            <w:vAlign w:val="bottom"/>
            <w:hideMark/>
          </w:tcPr>
          <w:p w14:paraId="4A0EDD01"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14</w:t>
            </w:r>
            <w:r>
              <w:rPr>
                <w:rFonts w:cs="Arial"/>
                <w:color w:val="000000"/>
                <w:sz w:val="20"/>
              </w:rPr>
              <w:t>0</w:t>
            </w:r>
            <w:r w:rsidRPr="0060718F">
              <w:rPr>
                <w:rFonts w:cs="Arial"/>
                <w:color w:val="000000"/>
                <w:sz w:val="20"/>
              </w:rPr>
              <w:t>-280</w:t>
            </w:r>
          </w:p>
        </w:tc>
        <w:tc>
          <w:tcPr>
            <w:tcW w:w="795" w:type="pct"/>
          </w:tcPr>
          <w:p w14:paraId="374140D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14</w:t>
            </w:r>
            <w:r>
              <w:rPr>
                <w:rFonts w:cs="Arial"/>
                <w:color w:val="000000"/>
                <w:sz w:val="20"/>
              </w:rPr>
              <w:t>5</w:t>
            </w:r>
            <w:r w:rsidRPr="0060718F">
              <w:rPr>
                <w:rFonts w:cs="Arial"/>
                <w:color w:val="000000"/>
                <w:sz w:val="20"/>
              </w:rPr>
              <w:t>-290</w:t>
            </w:r>
          </w:p>
        </w:tc>
        <w:tc>
          <w:tcPr>
            <w:tcW w:w="795" w:type="pct"/>
          </w:tcPr>
          <w:p w14:paraId="5D619FF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15</w:t>
            </w:r>
            <w:r>
              <w:rPr>
                <w:rFonts w:cs="Arial"/>
                <w:color w:val="000000"/>
                <w:sz w:val="20"/>
              </w:rPr>
              <w:t>0</w:t>
            </w:r>
            <w:r w:rsidRPr="0060718F">
              <w:rPr>
                <w:rFonts w:cs="Arial"/>
                <w:color w:val="000000"/>
                <w:sz w:val="20"/>
              </w:rPr>
              <w:t>-300</w:t>
            </w:r>
          </w:p>
        </w:tc>
        <w:tc>
          <w:tcPr>
            <w:tcW w:w="795" w:type="pct"/>
          </w:tcPr>
          <w:p w14:paraId="0541DBF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15</w:t>
            </w:r>
            <w:r>
              <w:rPr>
                <w:rFonts w:cs="Arial"/>
                <w:color w:val="000000"/>
                <w:sz w:val="20"/>
              </w:rPr>
              <w:t>5</w:t>
            </w:r>
            <w:r w:rsidRPr="0060718F">
              <w:rPr>
                <w:rFonts w:cs="Arial"/>
                <w:color w:val="000000"/>
                <w:sz w:val="20"/>
              </w:rPr>
              <w:t>-310</w:t>
            </w:r>
          </w:p>
        </w:tc>
        <w:tc>
          <w:tcPr>
            <w:tcW w:w="795" w:type="pct"/>
            <w:noWrap/>
            <w:tcMar>
              <w:top w:w="0" w:type="dxa"/>
              <w:left w:w="108" w:type="dxa"/>
              <w:bottom w:w="0" w:type="dxa"/>
              <w:right w:w="108" w:type="dxa"/>
            </w:tcMar>
            <w:vAlign w:val="bottom"/>
            <w:hideMark/>
          </w:tcPr>
          <w:p w14:paraId="4AA02610"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7CE10867" w14:textId="77777777" w:rsidR="00012C72" w:rsidRPr="0060718F" w:rsidRDefault="00012C72" w:rsidP="004B7DEE">
            <w:pPr>
              <w:spacing w:line="252" w:lineRule="auto"/>
              <w:rPr>
                <w:rFonts w:cs="Arial"/>
                <w:color w:val="000000"/>
                <w:sz w:val="20"/>
              </w:rPr>
            </w:pPr>
            <w:r w:rsidRPr="0060718F">
              <w:rPr>
                <w:rFonts w:cs="Arial"/>
                <w:color w:val="000000"/>
                <w:sz w:val="20"/>
              </w:rPr>
              <w:t>$69,000.00 </w:t>
            </w:r>
          </w:p>
        </w:tc>
      </w:tr>
      <w:tr w:rsidR="00012C72" w14:paraId="2B7AA8B7" w14:textId="77777777" w:rsidTr="004B7DEE">
        <w:trPr>
          <w:trHeight w:val="244"/>
        </w:trPr>
        <w:tc>
          <w:tcPr>
            <w:tcW w:w="1025" w:type="pct"/>
            <w:noWrap/>
            <w:tcMar>
              <w:top w:w="0" w:type="dxa"/>
              <w:left w:w="108" w:type="dxa"/>
              <w:bottom w:w="0" w:type="dxa"/>
              <w:right w:w="108" w:type="dxa"/>
            </w:tcMar>
            <w:vAlign w:val="bottom"/>
            <w:hideMark/>
          </w:tcPr>
          <w:p w14:paraId="54F49BA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28</w:t>
            </w:r>
            <w:r>
              <w:rPr>
                <w:rFonts w:cs="Arial"/>
                <w:color w:val="000000"/>
                <w:sz w:val="20"/>
              </w:rPr>
              <w:t>0</w:t>
            </w:r>
            <w:r w:rsidRPr="0060718F">
              <w:rPr>
                <w:rFonts w:cs="Arial"/>
                <w:color w:val="000000"/>
                <w:sz w:val="20"/>
              </w:rPr>
              <w:t>-420</w:t>
            </w:r>
          </w:p>
        </w:tc>
        <w:tc>
          <w:tcPr>
            <w:tcW w:w="795" w:type="pct"/>
          </w:tcPr>
          <w:p w14:paraId="470409A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29</w:t>
            </w:r>
            <w:r>
              <w:rPr>
                <w:rFonts w:cs="Arial"/>
                <w:color w:val="000000"/>
                <w:sz w:val="20"/>
              </w:rPr>
              <w:t>0</w:t>
            </w:r>
            <w:r w:rsidRPr="0060718F">
              <w:rPr>
                <w:rFonts w:cs="Arial"/>
                <w:color w:val="000000"/>
                <w:sz w:val="20"/>
              </w:rPr>
              <w:t>-435</w:t>
            </w:r>
          </w:p>
        </w:tc>
        <w:tc>
          <w:tcPr>
            <w:tcW w:w="795" w:type="pct"/>
          </w:tcPr>
          <w:p w14:paraId="00F3C13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30</w:t>
            </w:r>
            <w:r>
              <w:rPr>
                <w:rFonts w:cs="Arial"/>
                <w:color w:val="000000"/>
                <w:sz w:val="20"/>
              </w:rPr>
              <w:t>0</w:t>
            </w:r>
            <w:r w:rsidRPr="0060718F">
              <w:rPr>
                <w:rFonts w:cs="Arial"/>
                <w:color w:val="000000"/>
                <w:sz w:val="20"/>
              </w:rPr>
              <w:t>-450</w:t>
            </w:r>
          </w:p>
        </w:tc>
        <w:tc>
          <w:tcPr>
            <w:tcW w:w="795" w:type="pct"/>
          </w:tcPr>
          <w:p w14:paraId="2247F12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31</w:t>
            </w:r>
            <w:r>
              <w:rPr>
                <w:rFonts w:cs="Arial"/>
                <w:color w:val="000000"/>
                <w:sz w:val="20"/>
              </w:rPr>
              <w:t>0</w:t>
            </w:r>
            <w:r w:rsidRPr="0060718F">
              <w:rPr>
                <w:rFonts w:cs="Arial"/>
                <w:color w:val="000000"/>
                <w:sz w:val="20"/>
              </w:rPr>
              <w:t>-465</w:t>
            </w:r>
          </w:p>
        </w:tc>
        <w:tc>
          <w:tcPr>
            <w:tcW w:w="795" w:type="pct"/>
            <w:noWrap/>
            <w:tcMar>
              <w:top w:w="0" w:type="dxa"/>
              <w:left w:w="108" w:type="dxa"/>
              <w:bottom w:w="0" w:type="dxa"/>
              <w:right w:w="108" w:type="dxa"/>
            </w:tcMar>
            <w:vAlign w:val="bottom"/>
            <w:hideMark/>
          </w:tcPr>
          <w:p w14:paraId="3CFB82BE"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17D397FE" w14:textId="77777777" w:rsidR="00012C72" w:rsidRPr="0060718F" w:rsidRDefault="00012C72" w:rsidP="004B7DEE">
            <w:pPr>
              <w:spacing w:line="252" w:lineRule="auto"/>
              <w:rPr>
                <w:rFonts w:cs="Arial"/>
                <w:color w:val="000000"/>
                <w:sz w:val="20"/>
              </w:rPr>
            </w:pPr>
            <w:r w:rsidRPr="0060718F">
              <w:rPr>
                <w:rFonts w:cs="Arial"/>
                <w:color w:val="000000"/>
                <w:sz w:val="20"/>
              </w:rPr>
              <w:t>$63,500.00 </w:t>
            </w:r>
          </w:p>
        </w:tc>
      </w:tr>
      <w:tr w:rsidR="00012C72" w14:paraId="646D9A34" w14:textId="77777777" w:rsidTr="004B7DEE">
        <w:trPr>
          <w:trHeight w:val="244"/>
        </w:trPr>
        <w:tc>
          <w:tcPr>
            <w:tcW w:w="1025" w:type="pct"/>
            <w:noWrap/>
            <w:tcMar>
              <w:top w:w="0" w:type="dxa"/>
              <w:left w:w="108" w:type="dxa"/>
              <w:bottom w:w="0" w:type="dxa"/>
              <w:right w:w="108" w:type="dxa"/>
            </w:tcMar>
            <w:vAlign w:val="bottom"/>
            <w:hideMark/>
          </w:tcPr>
          <w:p w14:paraId="1BA74C3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42</w:t>
            </w:r>
            <w:r>
              <w:rPr>
                <w:rFonts w:cs="Arial"/>
                <w:color w:val="000000"/>
                <w:sz w:val="20"/>
              </w:rPr>
              <w:t>0</w:t>
            </w:r>
            <w:r w:rsidRPr="0060718F">
              <w:rPr>
                <w:rFonts w:cs="Arial"/>
                <w:color w:val="000000"/>
                <w:sz w:val="20"/>
              </w:rPr>
              <w:t>-560</w:t>
            </w:r>
          </w:p>
        </w:tc>
        <w:tc>
          <w:tcPr>
            <w:tcW w:w="795" w:type="pct"/>
          </w:tcPr>
          <w:p w14:paraId="7C23F514"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43</w:t>
            </w:r>
            <w:r>
              <w:rPr>
                <w:rFonts w:cs="Arial"/>
                <w:color w:val="000000"/>
                <w:sz w:val="20"/>
              </w:rPr>
              <w:t>5</w:t>
            </w:r>
            <w:r w:rsidRPr="0060718F">
              <w:rPr>
                <w:rFonts w:cs="Arial"/>
                <w:color w:val="000000"/>
                <w:sz w:val="20"/>
              </w:rPr>
              <w:t>-580</w:t>
            </w:r>
          </w:p>
        </w:tc>
        <w:tc>
          <w:tcPr>
            <w:tcW w:w="795" w:type="pct"/>
          </w:tcPr>
          <w:p w14:paraId="0A7E005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45</w:t>
            </w:r>
            <w:r>
              <w:rPr>
                <w:rFonts w:cs="Arial"/>
                <w:color w:val="000000"/>
                <w:sz w:val="20"/>
              </w:rPr>
              <w:t>0</w:t>
            </w:r>
            <w:r w:rsidRPr="0060718F">
              <w:rPr>
                <w:rFonts w:cs="Arial"/>
                <w:color w:val="000000"/>
                <w:sz w:val="20"/>
              </w:rPr>
              <w:t>-600</w:t>
            </w:r>
          </w:p>
        </w:tc>
        <w:tc>
          <w:tcPr>
            <w:tcW w:w="795" w:type="pct"/>
          </w:tcPr>
          <w:p w14:paraId="1EDF0D9A"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46</w:t>
            </w:r>
            <w:r>
              <w:rPr>
                <w:rFonts w:cs="Arial"/>
                <w:color w:val="000000"/>
                <w:sz w:val="20"/>
              </w:rPr>
              <w:t>5</w:t>
            </w:r>
            <w:r w:rsidRPr="0060718F">
              <w:rPr>
                <w:rFonts w:cs="Arial"/>
                <w:color w:val="000000"/>
                <w:sz w:val="20"/>
              </w:rPr>
              <w:t>-620</w:t>
            </w:r>
          </w:p>
        </w:tc>
        <w:tc>
          <w:tcPr>
            <w:tcW w:w="795" w:type="pct"/>
            <w:noWrap/>
            <w:tcMar>
              <w:top w:w="0" w:type="dxa"/>
              <w:left w:w="108" w:type="dxa"/>
              <w:bottom w:w="0" w:type="dxa"/>
              <w:right w:w="108" w:type="dxa"/>
            </w:tcMar>
            <w:vAlign w:val="bottom"/>
            <w:hideMark/>
          </w:tcPr>
          <w:p w14:paraId="6E198F2E" w14:textId="77777777" w:rsidR="00012C72" w:rsidRPr="0060718F" w:rsidRDefault="00012C72" w:rsidP="004B7DEE">
            <w:pPr>
              <w:spacing w:line="252" w:lineRule="auto"/>
              <w:rPr>
                <w:rFonts w:cs="Arial"/>
                <w:color w:val="000000"/>
                <w:sz w:val="20"/>
              </w:rPr>
            </w:pPr>
            <w:r w:rsidRPr="0060718F">
              <w:rPr>
                <w:rFonts w:cs="Arial"/>
                <w:color w:val="000000"/>
                <w:sz w:val="20"/>
              </w:rPr>
              <w:t>$27,667.00</w:t>
            </w:r>
          </w:p>
        </w:tc>
        <w:tc>
          <w:tcPr>
            <w:tcW w:w="796" w:type="pct"/>
            <w:noWrap/>
            <w:tcMar>
              <w:top w:w="0" w:type="dxa"/>
              <w:left w:w="108" w:type="dxa"/>
              <w:bottom w:w="0" w:type="dxa"/>
              <w:right w:w="108" w:type="dxa"/>
            </w:tcMar>
            <w:vAlign w:val="bottom"/>
            <w:hideMark/>
          </w:tcPr>
          <w:p w14:paraId="6596C76D" w14:textId="77777777" w:rsidR="00012C72" w:rsidRPr="0060718F" w:rsidRDefault="00012C72" w:rsidP="004B7DEE">
            <w:pPr>
              <w:spacing w:line="252" w:lineRule="auto"/>
              <w:rPr>
                <w:rFonts w:cs="Arial"/>
                <w:color w:val="000000"/>
                <w:sz w:val="20"/>
              </w:rPr>
            </w:pPr>
            <w:r w:rsidRPr="0060718F">
              <w:rPr>
                <w:rFonts w:cs="Arial"/>
                <w:color w:val="000000"/>
                <w:sz w:val="20"/>
              </w:rPr>
              <w:t>$53,250.00 </w:t>
            </w:r>
          </w:p>
        </w:tc>
      </w:tr>
      <w:tr w:rsidR="00012C72" w14:paraId="47F099E1" w14:textId="77777777" w:rsidTr="004B7DEE">
        <w:trPr>
          <w:trHeight w:val="244"/>
        </w:trPr>
        <w:tc>
          <w:tcPr>
            <w:tcW w:w="1025" w:type="pct"/>
            <w:noWrap/>
            <w:tcMar>
              <w:top w:w="0" w:type="dxa"/>
              <w:left w:w="108" w:type="dxa"/>
              <w:bottom w:w="0" w:type="dxa"/>
              <w:right w:w="108" w:type="dxa"/>
            </w:tcMar>
            <w:vAlign w:val="bottom"/>
            <w:hideMark/>
          </w:tcPr>
          <w:p w14:paraId="5BC1B58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56</w:t>
            </w:r>
            <w:r>
              <w:rPr>
                <w:rFonts w:cs="Arial"/>
                <w:color w:val="000000"/>
                <w:sz w:val="20"/>
              </w:rPr>
              <w:t>0</w:t>
            </w:r>
            <w:r w:rsidRPr="0060718F">
              <w:rPr>
                <w:rFonts w:cs="Arial"/>
                <w:color w:val="000000"/>
                <w:sz w:val="20"/>
              </w:rPr>
              <w:t>-700</w:t>
            </w:r>
          </w:p>
        </w:tc>
        <w:tc>
          <w:tcPr>
            <w:tcW w:w="795" w:type="pct"/>
          </w:tcPr>
          <w:p w14:paraId="315DC074"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58</w:t>
            </w:r>
            <w:r>
              <w:rPr>
                <w:rFonts w:cs="Arial"/>
                <w:color w:val="000000"/>
                <w:sz w:val="20"/>
              </w:rPr>
              <w:t>0</w:t>
            </w:r>
            <w:r w:rsidRPr="0060718F">
              <w:rPr>
                <w:rFonts w:cs="Arial"/>
                <w:color w:val="000000"/>
                <w:sz w:val="20"/>
              </w:rPr>
              <w:t>-725</w:t>
            </w:r>
          </w:p>
        </w:tc>
        <w:tc>
          <w:tcPr>
            <w:tcW w:w="795" w:type="pct"/>
          </w:tcPr>
          <w:p w14:paraId="74ACF5C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60</w:t>
            </w:r>
            <w:r>
              <w:rPr>
                <w:rFonts w:cs="Arial"/>
                <w:color w:val="000000"/>
                <w:sz w:val="20"/>
              </w:rPr>
              <w:t>0</w:t>
            </w:r>
            <w:r w:rsidRPr="0060718F">
              <w:rPr>
                <w:rFonts w:cs="Arial"/>
                <w:color w:val="000000"/>
                <w:sz w:val="20"/>
              </w:rPr>
              <w:t>-750</w:t>
            </w:r>
          </w:p>
        </w:tc>
        <w:tc>
          <w:tcPr>
            <w:tcW w:w="795" w:type="pct"/>
          </w:tcPr>
          <w:p w14:paraId="2A5D0897"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62</w:t>
            </w:r>
            <w:r>
              <w:rPr>
                <w:rFonts w:cs="Arial"/>
                <w:color w:val="000000"/>
                <w:sz w:val="20"/>
              </w:rPr>
              <w:t>0</w:t>
            </w:r>
            <w:r w:rsidRPr="0060718F">
              <w:rPr>
                <w:rFonts w:cs="Arial"/>
                <w:color w:val="000000"/>
                <w:sz w:val="20"/>
              </w:rPr>
              <w:t>-775</w:t>
            </w:r>
          </w:p>
        </w:tc>
        <w:tc>
          <w:tcPr>
            <w:tcW w:w="795" w:type="pct"/>
            <w:noWrap/>
            <w:tcMar>
              <w:top w:w="0" w:type="dxa"/>
              <w:left w:w="108" w:type="dxa"/>
              <w:bottom w:w="0" w:type="dxa"/>
              <w:right w:w="108" w:type="dxa"/>
            </w:tcMar>
            <w:vAlign w:val="bottom"/>
            <w:hideMark/>
          </w:tcPr>
          <w:p w14:paraId="4E1F5F19"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24901E8C" w14:textId="77777777" w:rsidR="00012C72" w:rsidRPr="0060718F" w:rsidRDefault="00012C72" w:rsidP="004B7DEE">
            <w:pPr>
              <w:spacing w:line="252" w:lineRule="auto"/>
              <w:rPr>
                <w:rFonts w:cs="Arial"/>
                <w:color w:val="000000"/>
                <w:sz w:val="20"/>
              </w:rPr>
            </w:pPr>
            <w:r w:rsidRPr="0060718F">
              <w:rPr>
                <w:rFonts w:cs="Arial"/>
                <w:color w:val="000000"/>
                <w:sz w:val="20"/>
              </w:rPr>
              <w:t>$42,250.00 </w:t>
            </w:r>
          </w:p>
        </w:tc>
      </w:tr>
      <w:tr w:rsidR="00012C72" w14:paraId="052889ED" w14:textId="77777777" w:rsidTr="004B7DEE">
        <w:trPr>
          <w:trHeight w:val="244"/>
        </w:trPr>
        <w:tc>
          <w:tcPr>
            <w:tcW w:w="1025" w:type="pct"/>
            <w:noWrap/>
            <w:tcMar>
              <w:top w:w="0" w:type="dxa"/>
              <w:left w:w="108" w:type="dxa"/>
              <w:bottom w:w="0" w:type="dxa"/>
              <w:right w:w="108" w:type="dxa"/>
            </w:tcMar>
            <w:vAlign w:val="bottom"/>
            <w:hideMark/>
          </w:tcPr>
          <w:p w14:paraId="744C2F57"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70</w:t>
            </w:r>
            <w:r>
              <w:rPr>
                <w:rFonts w:cs="Arial"/>
                <w:color w:val="000000"/>
                <w:sz w:val="20"/>
              </w:rPr>
              <w:t>0</w:t>
            </w:r>
            <w:r w:rsidRPr="0060718F">
              <w:rPr>
                <w:rFonts w:cs="Arial"/>
                <w:color w:val="000000"/>
                <w:sz w:val="20"/>
              </w:rPr>
              <w:t>-840</w:t>
            </w:r>
          </w:p>
        </w:tc>
        <w:tc>
          <w:tcPr>
            <w:tcW w:w="795" w:type="pct"/>
          </w:tcPr>
          <w:p w14:paraId="29C11E4F"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72</w:t>
            </w:r>
            <w:r>
              <w:rPr>
                <w:rFonts w:cs="Arial"/>
                <w:color w:val="000000"/>
                <w:sz w:val="20"/>
              </w:rPr>
              <w:t>5</w:t>
            </w:r>
            <w:r w:rsidRPr="0060718F">
              <w:rPr>
                <w:rFonts w:cs="Arial"/>
                <w:color w:val="000000"/>
                <w:sz w:val="20"/>
              </w:rPr>
              <w:t>-870</w:t>
            </w:r>
          </w:p>
        </w:tc>
        <w:tc>
          <w:tcPr>
            <w:tcW w:w="795" w:type="pct"/>
          </w:tcPr>
          <w:p w14:paraId="70B4805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75</w:t>
            </w:r>
            <w:r>
              <w:rPr>
                <w:rFonts w:cs="Arial"/>
                <w:color w:val="000000"/>
                <w:sz w:val="20"/>
              </w:rPr>
              <w:t>0</w:t>
            </w:r>
            <w:r w:rsidRPr="0060718F">
              <w:rPr>
                <w:rFonts w:cs="Arial"/>
                <w:color w:val="000000"/>
                <w:sz w:val="20"/>
              </w:rPr>
              <w:t>-900</w:t>
            </w:r>
          </w:p>
        </w:tc>
        <w:tc>
          <w:tcPr>
            <w:tcW w:w="795" w:type="pct"/>
          </w:tcPr>
          <w:p w14:paraId="57AD241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77</w:t>
            </w:r>
            <w:r>
              <w:rPr>
                <w:rFonts w:cs="Arial"/>
                <w:color w:val="000000"/>
                <w:sz w:val="20"/>
              </w:rPr>
              <w:t>5</w:t>
            </w:r>
            <w:r w:rsidRPr="0060718F">
              <w:rPr>
                <w:rFonts w:cs="Arial"/>
                <w:color w:val="000000"/>
                <w:sz w:val="20"/>
              </w:rPr>
              <w:t>-930</w:t>
            </w:r>
          </w:p>
        </w:tc>
        <w:tc>
          <w:tcPr>
            <w:tcW w:w="795" w:type="pct"/>
            <w:noWrap/>
            <w:tcMar>
              <w:top w:w="0" w:type="dxa"/>
              <w:left w:w="108" w:type="dxa"/>
              <w:bottom w:w="0" w:type="dxa"/>
              <w:right w:w="108" w:type="dxa"/>
            </w:tcMar>
            <w:vAlign w:val="bottom"/>
            <w:hideMark/>
          </w:tcPr>
          <w:p w14:paraId="284E31BE"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5AD70004" w14:textId="77777777" w:rsidR="00012C72" w:rsidRPr="0060718F" w:rsidRDefault="00012C72" w:rsidP="004B7DEE">
            <w:pPr>
              <w:spacing w:line="252" w:lineRule="auto"/>
              <w:rPr>
                <w:rFonts w:cs="Arial"/>
                <w:color w:val="000000"/>
                <w:sz w:val="20"/>
              </w:rPr>
            </w:pPr>
            <w:r w:rsidRPr="0060718F">
              <w:rPr>
                <w:rFonts w:cs="Arial"/>
                <w:color w:val="000000"/>
                <w:sz w:val="20"/>
              </w:rPr>
              <w:t>$32,083.00 </w:t>
            </w:r>
          </w:p>
        </w:tc>
      </w:tr>
      <w:tr w:rsidR="00012C72" w14:paraId="5A01717C" w14:textId="77777777" w:rsidTr="004B7DEE">
        <w:trPr>
          <w:trHeight w:val="244"/>
        </w:trPr>
        <w:tc>
          <w:tcPr>
            <w:tcW w:w="1025" w:type="pct"/>
            <w:noWrap/>
            <w:tcMar>
              <w:top w:w="0" w:type="dxa"/>
              <w:left w:w="108" w:type="dxa"/>
              <w:bottom w:w="0" w:type="dxa"/>
              <w:right w:w="108" w:type="dxa"/>
            </w:tcMar>
            <w:vAlign w:val="bottom"/>
            <w:hideMark/>
          </w:tcPr>
          <w:p w14:paraId="7F3FEEDC"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84</w:t>
            </w:r>
            <w:r>
              <w:rPr>
                <w:rFonts w:cs="Arial"/>
                <w:color w:val="000000"/>
                <w:sz w:val="20"/>
              </w:rPr>
              <w:t>0</w:t>
            </w:r>
            <w:r w:rsidRPr="0060718F">
              <w:rPr>
                <w:rFonts w:cs="Arial"/>
                <w:color w:val="000000"/>
                <w:sz w:val="20"/>
              </w:rPr>
              <w:t>-980</w:t>
            </w:r>
          </w:p>
        </w:tc>
        <w:tc>
          <w:tcPr>
            <w:tcW w:w="795" w:type="pct"/>
          </w:tcPr>
          <w:p w14:paraId="52BB5CBD"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87</w:t>
            </w:r>
            <w:r>
              <w:rPr>
                <w:rFonts w:cs="Arial"/>
                <w:color w:val="000000"/>
                <w:sz w:val="20"/>
              </w:rPr>
              <w:t>0</w:t>
            </w:r>
            <w:r w:rsidRPr="0060718F">
              <w:rPr>
                <w:rFonts w:cs="Arial"/>
                <w:color w:val="000000"/>
                <w:sz w:val="20"/>
              </w:rPr>
              <w:t>-1015</w:t>
            </w:r>
          </w:p>
        </w:tc>
        <w:tc>
          <w:tcPr>
            <w:tcW w:w="795" w:type="pct"/>
          </w:tcPr>
          <w:p w14:paraId="78E1B15F"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90</w:t>
            </w:r>
            <w:r>
              <w:rPr>
                <w:rFonts w:cs="Arial"/>
                <w:color w:val="000000"/>
                <w:sz w:val="20"/>
              </w:rPr>
              <w:t>0</w:t>
            </w:r>
            <w:r w:rsidRPr="0060718F">
              <w:rPr>
                <w:rFonts w:cs="Arial"/>
                <w:color w:val="000000"/>
                <w:sz w:val="20"/>
              </w:rPr>
              <w:t>-1050</w:t>
            </w:r>
          </w:p>
        </w:tc>
        <w:tc>
          <w:tcPr>
            <w:tcW w:w="795" w:type="pct"/>
          </w:tcPr>
          <w:p w14:paraId="055E8D3D"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93</w:t>
            </w:r>
            <w:r>
              <w:rPr>
                <w:rFonts w:cs="Arial"/>
                <w:color w:val="000000"/>
                <w:sz w:val="20"/>
              </w:rPr>
              <w:t>0</w:t>
            </w:r>
            <w:r w:rsidRPr="0060718F">
              <w:rPr>
                <w:rFonts w:cs="Arial"/>
                <w:color w:val="000000"/>
                <w:sz w:val="20"/>
              </w:rPr>
              <w:t>-1085</w:t>
            </w:r>
          </w:p>
        </w:tc>
        <w:tc>
          <w:tcPr>
            <w:tcW w:w="795" w:type="pct"/>
            <w:noWrap/>
            <w:tcMar>
              <w:top w:w="0" w:type="dxa"/>
              <w:left w:w="108" w:type="dxa"/>
              <w:bottom w:w="0" w:type="dxa"/>
              <w:right w:w="108" w:type="dxa"/>
            </w:tcMar>
            <w:vAlign w:val="bottom"/>
            <w:hideMark/>
          </w:tcPr>
          <w:p w14:paraId="175D1D3A" w14:textId="77777777" w:rsidR="00012C72" w:rsidRPr="0060718F" w:rsidRDefault="00012C72" w:rsidP="004B7DEE">
            <w:pPr>
              <w:spacing w:line="252" w:lineRule="auto"/>
              <w:rPr>
                <w:rFonts w:cs="Arial"/>
                <w:color w:val="000000"/>
                <w:sz w:val="20"/>
              </w:rPr>
            </w:pPr>
            <w:r w:rsidRPr="0060718F">
              <w:rPr>
                <w:rFonts w:cs="Arial"/>
                <w:color w:val="000000"/>
                <w:sz w:val="20"/>
              </w:rPr>
              <w:t>$19,167.00 </w:t>
            </w:r>
          </w:p>
        </w:tc>
        <w:tc>
          <w:tcPr>
            <w:tcW w:w="796" w:type="pct"/>
            <w:noWrap/>
            <w:tcMar>
              <w:top w:w="0" w:type="dxa"/>
              <w:left w:w="108" w:type="dxa"/>
              <w:bottom w:w="0" w:type="dxa"/>
              <w:right w:w="108" w:type="dxa"/>
            </w:tcMar>
            <w:vAlign w:val="bottom"/>
            <w:hideMark/>
          </w:tcPr>
          <w:p w14:paraId="6A36F928" w14:textId="77777777" w:rsidR="00012C72" w:rsidRPr="0060718F" w:rsidRDefault="00012C72" w:rsidP="004B7DEE">
            <w:pPr>
              <w:spacing w:line="252" w:lineRule="auto"/>
              <w:rPr>
                <w:rFonts w:cs="Arial"/>
                <w:color w:val="000000"/>
                <w:sz w:val="20"/>
              </w:rPr>
            </w:pPr>
            <w:r w:rsidRPr="0060718F">
              <w:rPr>
                <w:rFonts w:cs="Arial"/>
                <w:color w:val="000000"/>
                <w:sz w:val="20"/>
              </w:rPr>
              <w:t>$23,833.00 </w:t>
            </w:r>
          </w:p>
        </w:tc>
      </w:tr>
      <w:tr w:rsidR="00012C72" w14:paraId="5CEF6C22" w14:textId="77777777" w:rsidTr="004B7DEE">
        <w:trPr>
          <w:trHeight w:val="244"/>
        </w:trPr>
        <w:tc>
          <w:tcPr>
            <w:tcW w:w="1025" w:type="pct"/>
            <w:noWrap/>
            <w:tcMar>
              <w:top w:w="0" w:type="dxa"/>
              <w:left w:w="108" w:type="dxa"/>
              <w:bottom w:w="0" w:type="dxa"/>
              <w:right w:w="108" w:type="dxa"/>
            </w:tcMar>
            <w:vAlign w:val="bottom"/>
            <w:hideMark/>
          </w:tcPr>
          <w:p w14:paraId="046B88DA"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98</w:t>
            </w:r>
            <w:r>
              <w:rPr>
                <w:rFonts w:cs="Arial"/>
                <w:color w:val="000000"/>
                <w:sz w:val="20"/>
              </w:rPr>
              <w:t>0</w:t>
            </w:r>
            <w:r w:rsidRPr="0060718F">
              <w:rPr>
                <w:rFonts w:cs="Arial"/>
                <w:color w:val="000000"/>
                <w:sz w:val="20"/>
              </w:rPr>
              <w:t>-1120</w:t>
            </w:r>
          </w:p>
        </w:tc>
        <w:tc>
          <w:tcPr>
            <w:tcW w:w="795" w:type="pct"/>
          </w:tcPr>
          <w:p w14:paraId="2C6DCEC4"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101</w:t>
            </w:r>
            <w:r>
              <w:rPr>
                <w:rFonts w:cs="Arial"/>
                <w:color w:val="000000"/>
                <w:sz w:val="20"/>
              </w:rPr>
              <w:t>5</w:t>
            </w:r>
            <w:r w:rsidRPr="0060718F">
              <w:rPr>
                <w:rFonts w:cs="Arial"/>
                <w:color w:val="000000"/>
                <w:sz w:val="20"/>
              </w:rPr>
              <w:t>-1160</w:t>
            </w:r>
          </w:p>
        </w:tc>
        <w:tc>
          <w:tcPr>
            <w:tcW w:w="795" w:type="pct"/>
          </w:tcPr>
          <w:p w14:paraId="0BA1F83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105</w:t>
            </w:r>
            <w:r>
              <w:rPr>
                <w:rFonts w:cs="Arial"/>
                <w:color w:val="000000"/>
                <w:sz w:val="20"/>
              </w:rPr>
              <w:t>0</w:t>
            </w:r>
            <w:r w:rsidRPr="0060718F">
              <w:rPr>
                <w:rFonts w:cs="Arial"/>
                <w:color w:val="000000"/>
                <w:sz w:val="20"/>
              </w:rPr>
              <w:t>-1200</w:t>
            </w:r>
          </w:p>
        </w:tc>
        <w:tc>
          <w:tcPr>
            <w:tcW w:w="795" w:type="pct"/>
          </w:tcPr>
          <w:p w14:paraId="5FBB321C"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108</w:t>
            </w:r>
            <w:r>
              <w:rPr>
                <w:rFonts w:cs="Arial"/>
                <w:color w:val="000000"/>
                <w:sz w:val="20"/>
              </w:rPr>
              <w:t>5</w:t>
            </w:r>
            <w:r w:rsidRPr="0060718F">
              <w:rPr>
                <w:rFonts w:cs="Arial"/>
                <w:color w:val="000000"/>
                <w:sz w:val="20"/>
              </w:rPr>
              <w:t>-1240</w:t>
            </w:r>
          </w:p>
        </w:tc>
        <w:tc>
          <w:tcPr>
            <w:tcW w:w="795" w:type="pct"/>
            <w:noWrap/>
            <w:tcMar>
              <w:top w:w="0" w:type="dxa"/>
              <w:left w:w="108" w:type="dxa"/>
              <w:bottom w:w="0" w:type="dxa"/>
              <w:right w:w="108" w:type="dxa"/>
            </w:tcMar>
            <w:vAlign w:val="bottom"/>
            <w:hideMark/>
          </w:tcPr>
          <w:p w14:paraId="2B7E52DC" w14:textId="77777777" w:rsidR="00012C72" w:rsidRPr="0060718F" w:rsidRDefault="00012C72" w:rsidP="004B7DEE">
            <w:pPr>
              <w:spacing w:line="252" w:lineRule="auto"/>
              <w:rPr>
                <w:rFonts w:cs="Arial"/>
                <w:color w:val="000000"/>
                <w:sz w:val="20"/>
              </w:rPr>
            </w:pPr>
            <w:r w:rsidRPr="0060718F">
              <w:rPr>
                <w:rFonts w:cs="Arial"/>
                <w:color w:val="000000"/>
                <w:sz w:val="20"/>
              </w:rPr>
              <w:t>$14,750.00 </w:t>
            </w:r>
          </w:p>
        </w:tc>
        <w:tc>
          <w:tcPr>
            <w:tcW w:w="796" w:type="pct"/>
            <w:noWrap/>
            <w:tcMar>
              <w:top w:w="0" w:type="dxa"/>
              <w:left w:w="108" w:type="dxa"/>
              <w:bottom w:w="0" w:type="dxa"/>
              <w:right w:w="108" w:type="dxa"/>
            </w:tcMar>
            <w:vAlign w:val="bottom"/>
            <w:hideMark/>
          </w:tcPr>
          <w:p w14:paraId="283D90F9" w14:textId="77777777" w:rsidR="00012C72" w:rsidRPr="0060718F" w:rsidRDefault="00012C72" w:rsidP="004B7DEE">
            <w:pPr>
              <w:spacing w:line="252" w:lineRule="auto"/>
              <w:rPr>
                <w:rFonts w:cs="Arial"/>
                <w:color w:val="000000"/>
                <w:sz w:val="20"/>
              </w:rPr>
            </w:pPr>
            <w:r w:rsidRPr="0060718F">
              <w:rPr>
                <w:rFonts w:cs="Arial"/>
                <w:color w:val="000000"/>
                <w:sz w:val="20"/>
              </w:rPr>
              <w:t>$17,750.00 </w:t>
            </w:r>
          </w:p>
        </w:tc>
      </w:tr>
      <w:tr w:rsidR="00012C72" w14:paraId="4B0C4F60" w14:textId="77777777" w:rsidTr="004B7DEE">
        <w:trPr>
          <w:trHeight w:val="244"/>
        </w:trPr>
        <w:tc>
          <w:tcPr>
            <w:tcW w:w="1025" w:type="pct"/>
            <w:noWrap/>
            <w:tcMar>
              <w:top w:w="0" w:type="dxa"/>
              <w:left w:w="108" w:type="dxa"/>
              <w:bottom w:w="0" w:type="dxa"/>
              <w:right w:w="108" w:type="dxa"/>
            </w:tcMar>
            <w:vAlign w:val="bottom"/>
            <w:hideMark/>
          </w:tcPr>
          <w:p w14:paraId="68143FB9"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112</w:t>
            </w:r>
            <w:r>
              <w:rPr>
                <w:rFonts w:cs="Arial"/>
                <w:color w:val="000000"/>
                <w:sz w:val="20"/>
              </w:rPr>
              <w:t>0</w:t>
            </w:r>
            <w:r w:rsidRPr="0060718F">
              <w:rPr>
                <w:rFonts w:cs="Arial"/>
                <w:color w:val="000000"/>
                <w:sz w:val="20"/>
              </w:rPr>
              <w:t>-1260</w:t>
            </w:r>
          </w:p>
        </w:tc>
        <w:tc>
          <w:tcPr>
            <w:tcW w:w="795" w:type="pct"/>
          </w:tcPr>
          <w:p w14:paraId="6BDD813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116</w:t>
            </w:r>
            <w:r>
              <w:rPr>
                <w:rFonts w:cs="Arial"/>
                <w:color w:val="000000"/>
                <w:sz w:val="20"/>
              </w:rPr>
              <w:t>0</w:t>
            </w:r>
            <w:r w:rsidRPr="0060718F">
              <w:rPr>
                <w:rFonts w:cs="Arial"/>
                <w:color w:val="000000"/>
                <w:sz w:val="20"/>
              </w:rPr>
              <w:t>-1305</w:t>
            </w:r>
          </w:p>
        </w:tc>
        <w:tc>
          <w:tcPr>
            <w:tcW w:w="795" w:type="pct"/>
          </w:tcPr>
          <w:p w14:paraId="2BB2C8C3"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120</w:t>
            </w:r>
            <w:r>
              <w:rPr>
                <w:rFonts w:cs="Arial"/>
                <w:color w:val="000000"/>
                <w:sz w:val="20"/>
              </w:rPr>
              <w:t>0</w:t>
            </w:r>
            <w:r w:rsidRPr="0060718F">
              <w:rPr>
                <w:rFonts w:cs="Arial"/>
                <w:color w:val="000000"/>
                <w:sz w:val="20"/>
              </w:rPr>
              <w:t>-1350</w:t>
            </w:r>
          </w:p>
        </w:tc>
        <w:tc>
          <w:tcPr>
            <w:tcW w:w="795" w:type="pct"/>
          </w:tcPr>
          <w:p w14:paraId="04CCBA1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124</w:t>
            </w:r>
            <w:r>
              <w:rPr>
                <w:rFonts w:cs="Arial"/>
                <w:color w:val="000000"/>
                <w:sz w:val="20"/>
              </w:rPr>
              <w:t>0</w:t>
            </w:r>
            <w:r w:rsidRPr="0060718F">
              <w:rPr>
                <w:rFonts w:cs="Arial"/>
                <w:color w:val="000000"/>
                <w:sz w:val="20"/>
              </w:rPr>
              <w:t>-1395</w:t>
            </w:r>
          </w:p>
        </w:tc>
        <w:tc>
          <w:tcPr>
            <w:tcW w:w="795" w:type="pct"/>
            <w:noWrap/>
            <w:tcMar>
              <w:top w:w="0" w:type="dxa"/>
              <w:left w:w="108" w:type="dxa"/>
              <w:bottom w:w="0" w:type="dxa"/>
              <w:right w:w="108" w:type="dxa"/>
            </w:tcMar>
            <w:vAlign w:val="bottom"/>
            <w:hideMark/>
          </w:tcPr>
          <w:p w14:paraId="3D0B77EB" w14:textId="77777777" w:rsidR="00012C72" w:rsidRPr="0060718F" w:rsidRDefault="00012C72" w:rsidP="004B7DEE">
            <w:pPr>
              <w:spacing w:line="252" w:lineRule="auto"/>
              <w:rPr>
                <w:rFonts w:cs="Arial"/>
                <w:color w:val="000000"/>
                <w:sz w:val="20"/>
              </w:rPr>
            </w:pPr>
            <w:r w:rsidRPr="0060718F">
              <w:rPr>
                <w:rFonts w:cs="Arial"/>
                <w:color w:val="000000"/>
                <w:sz w:val="20"/>
              </w:rPr>
              <w:t>$13,167.00 </w:t>
            </w:r>
          </w:p>
        </w:tc>
        <w:tc>
          <w:tcPr>
            <w:tcW w:w="796" w:type="pct"/>
            <w:noWrap/>
            <w:tcMar>
              <w:top w:w="0" w:type="dxa"/>
              <w:left w:w="108" w:type="dxa"/>
              <w:bottom w:w="0" w:type="dxa"/>
              <w:right w:w="108" w:type="dxa"/>
            </w:tcMar>
            <w:vAlign w:val="bottom"/>
            <w:hideMark/>
          </w:tcPr>
          <w:p w14:paraId="7C04465D" w14:textId="77777777" w:rsidR="00012C72" w:rsidRPr="0060718F" w:rsidRDefault="00012C72" w:rsidP="004B7DEE">
            <w:pPr>
              <w:spacing w:line="252" w:lineRule="auto"/>
              <w:rPr>
                <w:rFonts w:cs="Arial"/>
                <w:color w:val="000000"/>
                <w:sz w:val="20"/>
              </w:rPr>
            </w:pPr>
            <w:r w:rsidRPr="0060718F">
              <w:rPr>
                <w:rFonts w:cs="Arial"/>
                <w:color w:val="000000"/>
                <w:sz w:val="20"/>
              </w:rPr>
              <w:t>$15,750.00 </w:t>
            </w:r>
          </w:p>
        </w:tc>
      </w:tr>
      <w:tr w:rsidR="00012C72" w14:paraId="2CD08E5C" w14:textId="77777777" w:rsidTr="004B7DEE">
        <w:trPr>
          <w:trHeight w:val="244"/>
        </w:trPr>
        <w:tc>
          <w:tcPr>
            <w:tcW w:w="1025" w:type="pct"/>
            <w:noWrap/>
            <w:tcMar>
              <w:top w:w="0" w:type="dxa"/>
              <w:left w:w="108" w:type="dxa"/>
              <w:bottom w:w="0" w:type="dxa"/>
              <w:right w:w="108" w:type="dxa"/>
            </w:tcMar>
            <w:vAlign w:val="bottom"/>
            <w:hideMark/>
          </w:tcPr>
          <w:p w14:paraId="324DFDCD"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126</w:t>
            </w:r>
            <w:r>
              <w:rPr>
                <w:rFonts w:cs="Arial"/>
                <w:color w:val="000000"/>
                <w:sz w:val="20"/>
              </w:rPr>
              <w:t>0</w:t>
            </w:r>
            <w:r w:rsidRPr="0060718F">
              <w:rPr>
                <w:rFonts w:cs="Arial"/>
                <w:color w:val="000000"/>
                <w:sz w:val="20"/>
              </w:rPr>
              <w:t>-1400</w:t>
            </w:r>
          </w:p>
        </w:tc>
        <w:tc>
          <w:tcPr>
            <w:tcW w:w="795" w:type="pct"/>
          </w:tcPr>
          <w:p w14:paraId="750E78D6"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130</w:t>
            </w:r>
            <w:r>
              <w:rPr>
                <w:rFonts w:cs="Arial"/>
                <w:color w:val="000000"/>
                <w:sz w:val="20"/>
              </w:rPr>
              <w:t>5</w:t>
            </w:r>
            <w:r w:rsidRPr="0060718F">
              <w:rPr>
                <w:rFonts w:cs="Arial"/>
                <w:color w:val="000000"/>
                <w:sz w:val="20"/>
              </w:rPr>
              <w:t>-1450</w:t>
            </w:r>
          </w:p>
        </w:tc>
        <w:tc>
          <w:tcPr>
            <w:tcW w:w="795" w:type="pct"/>
          </w:tcPr>
          <w:p w14:paraId="473EA20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135</w:t>
            </w:r>
            <w:r>
              <w:rPr>
                <w:rFonts w:cs="Arial"/>
                <w:color w:val="000000"/>
                <w:sz w:val="20"/>
              </w:rPr>
              <w:t>0</w:t>
            </w:r>
            <w:r w:rsidRPr="0060718F">
              <w:rPr>
                <w:rFonts w:cs="Arial"/>
                <w:color w:val="000000"/>
                <w:sz w:val="20"/>
              </w:rPr>
              <w:t>-1500</w:t>
            </w:r>
          </w:p>
        </w:tc>
        <w:tc>
          <w:tcPr>
            <w:tcW w:w="795" w:type="pct"/>
          </w:tcPr>
          <w:p w14:paraId="48D9C85F"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139</w:t>
            </w:r>
            <w:r>
              <w:rPr>
                <w:rFonts w:cs="Arial"/>
                <w:color w:val="000000"/>
                <w:sz w:val="20"/>
              </w:rPr>
              <w:t>5</w:t>
            </w:r>
            <w:r w:rsidRPr="0060718F">
              <w:rPr>
                <w:rFonts w:cs="Arial"/>
                <w:color w:val="000000"/>
                <w:sz w:val="20"/>
              </w:rPr>
              <w:t>-1550</w:t>
            </w:r>
          </w:p>
        </w:tc>
        <w:tc>
          <w:tcPr>
            <w:tcW w:w="795" w:type="pct"/>
            <w:noWrap/>
            <w:tcMar>
              <w:top w:w="0" w:type="dxa"/>
              <w:left w:w="108" w:type="dxa"/>
              <w:bottom w:w="0" w:type="dxa"/>
              <w:right w:w="108" w:type="dxa"/>
            </w:tcMar>
            <w:vAlign w:val="bottom"/>
            <w:hideMark/>
          </w:tcPr>
          <w:p w14:paraId="65E8AD57" w14:textId="77777777" w:rsidR="00012C72" w:rsidRPr="0060718F" w:rsidRDefault="00012C72" w:rsidP="004B7DEE">
            <w:pPr>
              <w:spacing w:line="252" w:lineRule="auto"/>
              <w:rPr>
                <w:rFonts w:cs="Arial"/>
                <w:color w:val="000000"/>
                <w:sz w:val="20"/>
              </w:rPr>
            </w:pPr>
            <w:r w:rsidRPr="0060718F">
              <w:rPr>
                <w:rFonts w:cs="Arial"/>
                <w:color w:val="000000"/>
                <w:sz w:val="20"/>
              </w:rPr>
              <w:t>$11,750.00 </w:t>
            </w:r>
          </w:p>
        </w:tc>
        <w:tc>
          <w:tcPr>
            <w:tcW w:w="796" w:type="pct"/>
            <w:noWrap/>
            <w:tcMar>
              <w:top w:w="0" w:type="dxa"/>
              <w:left w:w="108" w:type="dxa"/>
              <w:bottom w:w="0" w:type="dxa"/>
              <w:right w:w="108" w:type="dxa"/>
            </w:tcMar>
            <w:vAlign w:val="bottom"/>
            <w:hideMark/>
          </w:tcPr>
          <w:p w14:paraId="2A4ED1BA" w14:textId="77777777" w:rsidR="00012C72" w:rsidRPr="0060718F" w:rsidRDefault="00012C72" w:rsidP="004B7DEE">
            <w:pPr>
              <w:spacing w:line="252" w:lineRule="auto"/>
              <w:rPr>
                <w:rFonts w:cs="Arial"/>
                <w:color w:val="000000"/>
                <w:sz w:val="20"/>
              </w:rPr>
            </w:pPr>
            <w:r w:rsidRPr="0060718F">
              <w:rPr>
                <w:rFonts w:cs="Arial"/>
                <w:color w:val="000000"/>
                <w:sz w:val="20"/>
              </w:rPr>
              <w:t>$13,583.00 </w:t>
            </w:r>
          </w:p>
        </w:tc>
      </w:tr>
      <w:tr w:rsidR="00012C72" w14:paraId="548CB6E8" w14:textId="77777777" w:rsidTr="004B7DEE">
        <w:trPr>
          <w:trHeight w:val="244"/>
        </w:trPr>
        <w:tc>
          <w:tcPr>
            <w:tcW w:w="1025" w:type="pct"/>
            <w:noWrap/>
            <w:tcMar>
              <w:top w:w="0" w:type="dxa"/>
              <w:left w:w="108" w:type="dxa"/>
              <w:bottom w:w="0" w:type="dxa"/>
              <w:right w:w="108" w:type="dxa"/>
            </w:tcMar>
            <w:vAlign w:val="bottom"/>
            <w:hideMark/>
          </w:tcPr>
          <w:p w14:paraId="57F22554"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140</w:t>
            </w:r>
            <w:r>
              <w:rPr>
                <w:rFonts w:cs="Arial"/>
                <w:color w:val="000000"/>
                <w:sz w:val="20"/>
              </w:rPr>
              <w:t>0</w:t>
            </w:r>
            <w:r w:rsidRPr="0060718F">
              <w:rPr>
                <w:rFonts w:cs="Arial"/>
                <w:color w:val="000000"/>
                <w:sz w:val="20"/>
              </w:rPr>
              <w:t>-1540</w:t>
            </w:r>
          </w:p>
        </w:tc>
        <w:tc>
          <w:tcPr>
            <w:tcW w:w="795" w:type="pct"/>
          </w:tcPr>
          <w:p w14:paraId="7F8EF369"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145</w:t>
            </w:r>
            <w:r>
              <w:rPr>
                <w:rFonts w:cs="Arial"/>
                <w:color w:val="000000"/>
                <w:sz w:val="20"/>
              </w:rPr>
              <w:t>0</w:t>
            </w:r>
            <w:r w:rsidRPr="0060718F">
              <w:rPr>
                <w:rFonts w:cs="Arial"/>
                <w:color w:val="000000"/>
                <w:sz w:val="20"/>
              </w:rPr>
              <w:t>-1595</w:t>
            </w:r>
          </w:p>
        </w:tc>
        <w:tc>
          <w:tcPr>
            <w:tcW w:w="795" w:type="pct"/>
          </w:tcPr>
          <w:p w14:paraId="2A1CF29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150</w:t>
            </w:r>
            <w:r>
              <w:rPr>
                <w:rFonts w:cs="Arial"/>
                <w:color w:val="000000"/>
                <w:sz w:val="20"/>
              </w:rPr>
              <w:t>0</w:t>
            </w:r>
            <w:r w:rsidRPr="0060718F">
              <w:rPr>
                <w:rFonts w:cs="Arial"/>
                <w:color w:val="000000"/>
                <w:sz w:val="20"/>
              </w:rPr>
              <w:t>-1650</w:t>
            </w:r>
          </w:p>
        </w:tc>
        <w:tc>
          <w:tcPr>
            <w:tcW w:w="795" w:type="pct"/>
          </w:tcPr>
          <w:p w14:paraId="33925C0D"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155</w:t>
            </w:r>
            <w:r>
              <w:rPr>
                <w:rFonts w:cs="Arial"/>
                <w:color w:val="000000"/>
                <w:sz w:val="20"/>
              </w:rPr>
              <w:t>0</w:t>
            </w:r>
            <w:r w:rsidRPr="0060718F">
              <w:rPr>
                <w:rFonts w:cs="Arial"/>
                <w:color w:val="000000"/>
                <w:sz w:val="20"/>
              </w:rPr>
              <w:t>-1705</w:t>
            </w:r>
          </w:p>
        </w:tc>
        <w:tc>
          <w:tcPr>
            <w:tcW w:w="795" w:type="pct"/>
            <w:noWrap/>
            <w:tcMar>
              <w:top w:w="0" w:type="dxa"/>
              <w:left w:w="108" w:type="dxa"/>
              <w:bottom w:w="0" w:type="dxa"/>
              <w:right w:w="108" w:type="dxa"/>
            </w:tcMar>
            <w:vAlign w:val="bottom"/>
            <w:hideMark/>
          </w:tcPr>
          <w:p w14:paraId="10E21B1E" w14:textId="77777777" w:rsidR="00012C72" w:rsidRPr="0060718F" w:rsidRDefault="00012C72" w:rsidP="004B7DEE">
            <w:pPr>
              <w:spacing w:line="252" w:lineRule="auto"/>
              <w:rPr>
                <w:rFonts w:cs="Arial"/>
                <w:color w:val="000000"/>
                <w:sz w:val="20"/>
              </w:rPr>
            </w:pPr>
            <w:r w:rsidRPr="0060718F">
              <w:rPr>
                <w:rFonts w:cs="Arial"/>
                <w:color w:val="000000"/>
                <w:sz w:val="20"/>
              </w:rPr>
              <w:t>$9,833.00 </w:t>
            </w:r>
          </w:p>
        </w:tc>
        <w:tc>
          <w:tcPr>
            <w:tcW w:w="796" w:type="pct"/>
            <w:noWrap/>
            <w:tcMar>
              <w:top w:w="0" w:type="dxa"/>
              <w:left w:w="108" w:type="dxa"/>
              <w:bottom w:w="0" w:type="dxa"/>
              <w:right w:w="108" w:type="dxa"/>
            </w:tcMar>
            <w:vAlign w:val="bottom"/>
            <w:hideMark/>
          </w:tcPr>
          <w:p w14:paraId="4D3710CF" w14:textId="77777777" w:rsidR="00012C72" w:rsidRPr="0060718F" w:rsidRDefault="00012C72" w:rsidP="004B7DEE">
            <w:pPr>
              <w:spacing w:line="252" w:lineRule="auto"/>
              <w:rPr>
                <w:rFonts w:cs="Arial"/>
                <w:color w:val="000000"/>
                <w:sz w:val="20"/>
              </w:rPr>
            </w:pPr>
            <w:r w:rsidRPr="0060718F">
              <w:rPr>
                <w:rFonts w:cs="Arial"/>
                <w:color w:val="000000"/>
                <w:sz w:val="20"/>
              </w:rPr>
              <w:t>$11,250.00 </w:t>
            </w:r>
          </w:p>
        </w:tc>
      </w:tr>
      <w:tr w:rsidR="00012C72" w14:paraId="1BEC8C28" w14:textId="77777777" w:rsidTr="004B7DEE">
        <w:trPr>
          <w:trHeight w:val="244"/>
        </w:trPr>
        <w:tc>
          <w:tcPr>
            <w:tcW w:w="1025" w:type="pct"/>
            <w:noWrap/>
            <w:tcMar>
              <w:top w:w="0" w:type="dxa"/>
              <w:left w:w="108" w:type="dxa"/>
              <w:bottom w:w="0" w:type="dxa"/>
              <w:right w:w="108" w:type="dxa"/>
            </w:tcMar>
            <w:vAlign w:val="bottom"/>
            <w:hideMark/>
          </w:tcPr>
          <w:p w14:paraId="3551B6BA"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154</w:t>
            </w:r>
            <w:r>
              <w:rPr>
                <w:rFonts w:cs="Arial"/>
                <w:color w:val="000000"/>
                <w:sz w:val="20"/>
              </w:rPr>
              <w:t>0</w:t>
            </w:r>
            <w:r w:rsidRPr="0060718F">
              <w:rPr>
                <w:rFonts w:cs="Arial"/>
                <w:color w:val="000000"/>
                <w:sz w:val="20"/>
              </w:rPr>
              <w:t>-1680</w:t>
            </w:r>
          </w:p>
        </w:tc>
        <w:tc>
          <w:tcPr>
            <w:tcW w:w="795" w:type="pct"/>
          </w:tcPr>
          <w:p w14:paraId="1ADBCC3F"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159</w:t>
            </w:r>
            <w:r>
              <w:rPr>
                <w:rFonts w:cs="Arial"/>
                <w:color w:val="000000"/>
                <w:sz w:val="20"/>
              </w:rPr>
              <w:t>5</w:t>
            </w:r>
            <w:r w:rsidRPr="0060718F">
              <w:rPr>
                <w:rFonts w:cs="Arial"/>
                <w:color w:val="000000"/>
                <w:sz w:val="20"/>
              </w:rPr>
              <w:t>-1740</w:t>
            </w:r>
          </w:p>
        </w:tc>
        <w:tc>
          <w:tcPr>
            <w:tcW w:w="795" w:type="pct"/>
          </w:tcPr>
          <w:p w14:paraId="7D375C1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165</w:t>
            </w:r>
            <w:r>
              <w:rPr>
                <w:rFonts w:cs="Arial"/>
                <w:color w:val="000000"/>
                <w:sz w:val="20"/>
              </w:rPr>
              <w:t>0</w:t>
            </w:r>
            <w:r w:rsidRPr="0060718F">
              <w:rPr>
                <w:rFonts w:cs="Arial"/>
                <w:color w:val="000000"/>
                <w:sz w:val="20"/>
              </w:rPr>
              <w:t>-1800</w:t>
            </w:r>
          </w:p>
        </w:tc>
        <w:tc>
          <w:tcPr>
            <w:tcW w:w="795" w:type="pct"/>
          </w:tcPr>
          <w:p w14:paraId="4FD4919B"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170</w:t>
            </w:r>
            <w:r>
              <w:rPr>
                <w:rFonts w:cs="Arial"/>
                <w:color w:val="000000"/>
                <w:sz w:val="20"/>
              </w:rPr>
              <w:t>5</w:t>
            </w:r>
            <w:r w:rsidRPr="0060718F">
              <w:rPr>
                <w:rFonts w:cs="Arial"/>
                <w:color w:val="000000"/>
                <w:sz w:val="20"/>
              </w:rPr>
              <w:t>-1860</w:t>
            </w:r>
          </w:p>
        </w:tc>
        <w:tc>
          <w:tcPr>
            <w:tcW w:w="795" w:type="pct"/>
            <w:noWrap/>
            <w:tcMar>
              <w:top w:w="0" w:type="dxa"/>
              <w:left w:w="108" w:type="dxa"/>
              <w:bottom w:w="0" w:type="dxa"/>
              <w:right w:w="108" w:type="dxa"/>
            </w:tcMar>
            <w:vAlign w:val="bottom"/>
            <w:hideMark/>
          </w:tcPr>
          <w:p w14:paraId="28E2CA71" w14:textId="77777777" w:rsidR="00012C72" w:rsidRPr="0060718F" w:rsidRDefault="00012C72" w:rsidP="004B7DEE">
            <w:pPr>
              <w:spacing w:line="252" w:lineRule="auto"/>
              <w:rPr>
                <w:rFonts w:cs="Arial"/>
                <w:color w:val="000000"/>
                <w:sz w:val="20"/>
              </w:rPr>
            </w:pPr>
            <w:r w:rsidRPr="0060718F">
              <w:rPr>
                <w:rFonts w:cs="Arial"/>
                <w:color w:val="000000"/>
                <w:sz w:val="20"/>
              </w:rPr>
              <w:t>$7,917.00 </w:t>
            </w:r>
          </w:p>
        </w:tc>
        <w:tc>
          <w:tcPr>
            <w:tcW w:w="796" w:type="pct"/>
            <w:noWrap/>
            <w:tcMar>
              <w:top w:w="0" w:type="dxa"/>
              <w:left w:w="108" w:type="dxa"/>
              <w:bottom w:w="0" w:type="dxa"/>
              <w:right w:w="108" w:type="dxa"/>
            </w:tcMar>
            <w:vAlign w:val="bottom"/>
            <w:hideMark/>
          </w:tcPr>
          <w:p w14:paraId="1F7D1071" w14:textId="77777777" w:rsidR="00012C72" w:rsidRPr="0060718F" w:rsidRDefault="00012C72" w:rsidP="004B7DEE">
            <w:pPr>
              <w:spacing w:line="252" w:lineRule="auto"/>
              <w:rPr>
                <w:rFonts w:cs="Arial"/>
                <w:color w:val="000000"/>
                <w:sz w:val="20"/>
              </w:rPr>
            </w:pPr>
            <w:r w:rsidRPr="0060718F">
              <w:rPr>
                <w:rFonts w:cs="Arial"/>
                <w:color w:val="000000"/>
                <w:sz w:val="20"/>
              </w:rPr>
              <w:t>$8,917.00 </w:t>
            </w:r>
          </w:p>
        </w:tc>
      </w:tr>
      <w:tr w:rsidR="00012C72" w14:paraId="451E3F2E" w14:textId="77777777" w:rsidTr="004B7DEE">
        <w:trPr>
          <w:trHeight w:val="244"/>
        </w:trPr>
        <w:tc>
          <w:tcPr>
            <w:tcW w:w="1025" w:type="pct"/>
            <w:noWrap/>
            <w:tcMar>
              <w:top w:w="0" w:type="dxa"/>
              <w:left w:w="108" w:type="dxa"/>
              <w:bottom w:w="0" w:type="dxa"/>
              <w:right w:w="108" w:type="dxa"/>
            </w:tcMar>
            <w:vAlign w:val="bottom"/>
          </w:tcPr>
          <w:p w14:paraId="5CC98A7C" w14:textId="77777777" w:rsidR="00012C72" w:rsidRDefault="00012C72" w:rsidP="004B7DEE">
            <w:pPr>
              <w:spacing w:line="252" w:lineRule="auto"/>
              <w:ind w:left="142"/>
              <w:rPr>
                <w:rFonts w:cs="Arial"/>
                <w:color w:val="000000"/>
                <w:sz w:val="20"/>
              </w:rPr>
            </w:pPr>
            <w:r>
              <w:rPr>
                <w:rFonts w:cs="Arial"/>
                <w:color w:val="000000"/>
                <w:sz w:val="20"/>
              </w:rPr>
              <w:t>&gt;1680</w:t>
            </w:r>
          </w:p>
        </w:tc>
        <w:tc>
          <w:tcPr>
            <w:tcW w:w="795" w:type="pct"/>
          </w:tcPr>
          <w:p w14:paraId="3AD29A7A" w14:textId="77777777" w:rsidR="00012C72" w:rsidRDefault="00012C72" w:rsidP="004B7DEE">
            <w:pPr>
              <w:spacing w:line="252" w:lineRule="auto"/>
              <w:ind w:left="142"/>
              <w:rPr>
                <w:rFonts w:cs="Arial"/>
                <w:color w:val="000000"/>
                <w:sz w:val="20"/>
              </w:rPr>
            </w:pPr>
            <w:r>
              <w:rPr>
                <w:rFonts w:cs="Arial"/>
                <w:color w:val="000000"/>
                <w:sz w:val="20"/>
              </w:rPr>
              <w:t>&gt;1740</w:t>
            </w:r>
          </w:p>
        </w:tc>
        <w:tc>
          <w:tcPr>
            <w:tcW w:w="795" w:type="pct"/>
          </w:tcPr>
          <w:p w14:paraId="3C7D1595" w14:textId="77777777" w:rsidR="00012C72" w:rsidRPr="0060718F" w:rsidRDefault="00012C72" w:rsidP="004B7DEE">
            <w:pPr>
              <w:spacing w:line="252" w:lineRule="auto"/>
              <w:ind w:left="142"/>
              <w:rPr>
                <w:rFonts w:cs="Arial"/>
                <w:color w:val="000000"/>
                <w:sz w:val="20"/>
              </w:rPr>
            </w:pPr>
            <w:r>
              <w:rPr>
                <w:rFonts w:cs="Arial"/>
                <w:color w:val="000000"/>
                <w:sz w:val="20"/>
              </w:rPr>
              <w:t>&gt;1800</w:t>
            </w:r>
          </w:p>
        </w:tc>
        <w:tc>
          <w:tcPr>
            <w:tcW w:w="795" w:type="pct"/>
          </w:tcPr>
          <w:p w14:paraId="25B1D81C" w14:textId="77777777" w:rsidR="00012C72" w:rsidRPr="0060718F" w:rsidRDefault="00012C72" w:rsidP="004B7DEE">
            <w:pPr>
              <w:spacing w:line="252" w:lineRule="auto"/>
              <w:ind w:left="142"/>
              <w:rPr>
                <w:rFonts w:cs="Arial"/>
                <w:color w:val="000000"/>
                <w:sz w:val="20"/>
              </w:rPr>
            </w:pPr>
            <w:r>
              <w:rPr>
                <w:rFonts w:cs="Arial"/>
                <w:color w:val="000000"/>
                <w:sz w:val="20"/>
              </w:rPr>
              <w:t>&gt;1860</w:t>
            </w:r>
          </w:p>
        </w:tc>
        <w:tc>
          <w:tcPr>
            <w:tcW w:w="795" w:type="pct"/>
            <w:noWrap/>
            <w:tcMar>
              <w:top w:w="0" w:type="dxa"/>
              <w:left w:w="108" w:type="dxa"/>
              <w:bottom w:w="0" w:type="dxa"/>
              <w:right w:w="108" w:type="dxa"/>
            </w:tcMar>
            <w:vAlign w:val="bottom"/>
          </w:tcPr>
          <w:p w14:paraId="32BC81FD" w14:textId="77777777" w:rsidR="00012C72" w:rsidRPr="0060718F" w:rsidRDefault="00012C72" w:rsidP="004B7DEE">
            <w:pPr>
              <w:spacing w:line="252" w:lineRule="auto"/>
              <w:rPr>
                <w:rFonts w:cs="Arial"/>
                <w:color w:val="000000"/>
                <w:sz w:val="20"/>
              </w:rPr>
            </w:pPr>
            <w:r>
              <w:rPr>
                <w:rFonts w:cs="Arial"/>
                <w:color w:val="000000"/>
                <w:sz w:val="20"/>
              </w:rPr>
              <w:t>N/A</w:t>
            </w:r>
          </w:p>
        </w:tc>
        <w:tc>
          <w:tcPr>
            <w:tcW w:w="796" w:type="pct"/>
            <w:noWrap/>
            <w:tcMar>
              <w:top w:w="0" w:type="dxa"/>
              <w:left w:w="108" w:type="dxa"/>
              <w:bottom w:w="0" w:type="dxa"/>
              <w:right w:w="108" w:type="dxa"/>
            </w:tcMar>
            <w:vAlign w:val="bottom"/>
          </w:tcPr>
          <w:p w14:paraId="04D39C42" w14:textId="77777777" w:rsidR="00012C72" w:rsidRPr="0060718F" w:rsidRDefault="00012C72" w:rsidP="004B7DEE">
            <w:pPr>
              <w:spacing w:line="252" w:lineRule="auto"/>
              <w:rPr>
                <w:rFonts w:cs="Arial"/>
                <w:color w:val="000000"/>
                <w:sz w:val="20"/>
              </w:rPr>
            </w:pPr>
            <w:r>
              <w:rPr>
                <w:rFonts w:cs="Arial"/>
                <w:color w:val="000000"/>
                <w:sz w:val="20"/>
              </w:rPr>
              <w:t>N/A</w:t>
            </w:r>
          </w:p>
        </w:tc>
      </w:tr>
    </w:tbl>
    <w:p w14:paraId="346AB22F" w14:textId="77777777" w:rsidR="00012C72" w:rsidRDefault="00012C72" w:rsidP="00012C72">
      <w:pPr>
        <w:spacing w:before="0" w:after="0"/>
      </w:pPr>
      <w:r>
        <w:br w:type="page"/>
      </w:r>
    </w:p>
    <w:p w14:paraId="2115514F" w14:textId="77777777" w:rsidR="00012C72" w:rsidRDefault="00012C72" w:rsidP="00012C72">
      <w:pPr>
        <w:pStyle w:val="Heading3"/>
        <w:numPr>
          <w:ilvl w:val="0"/>
          <w:numId w:val="5"/>
        </w:numPr>
      </w:pPr>
      <w:r>
        <w:lastRenderedPageBreak/>
        <w:t>Accommodation supplement (maximum)</w:t>
      </w:r>
    </w:p>
    <w:p w14:paraId="49DD1871" w14:textId="77777777" w:rsidR="00012C72" w:rsidRDefault="00012C72" w:rsidP="00012C72">
      <w:pPr>
        <w:rPr>
          <w:bCs/>
        </w:rPr>
      </w:pPr>
      <w:r>
        <w:t>These rates are applicable from 20 March 2023</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4B7DE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4B7DEE">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gridSpan w:val="2"/>
          </w:tcPr>
          <w:p w14:paraId="0842BD46" w14:textId="77777777" w:rsidR="00012C72" w:rsidRPr="00B47FA1" w:rsidRDefault="00012C72" w:rsidP="004B7DEE">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299CE017" w14:textId="77777777" w:rsidR="00012C72" w:rsidRPr="0060718F" w:rsidRDefault="00012C72" w:rsidP="004B7DEE">
            <w:pPr>
              <w:pStyle w:val="Tabletextleft"/>
              <w:rPr>
                <w:szCs w:val="20"/>
              </w:rPr>
            </w:pPr>
            <w:r w:rsidRPr="00B862E9">
              <w:rPr>
                <w:szCs w:val="20"/>
              </w:rPr>
              <w:t xml:space="preserve">40% or more of the permanent residents in the facility in the relevant payment period are </w:t>
            </w:r>
            <w:r w:rsidRPr="00603459">
              <w:rPr>
                <w:szCs w:val="20"/>
              </w:rPr>
              <w:t>low means care recipients, supported residents</w:t>
            </w:r>
            <w:r w:rsidRPr="00BE1E1C">
              <w:rPr>
                <w:szCs w:val="20"/>
              </w:rPr>
              <w:t xml:space="preserve">, </w:t>
            </w:r>
            <w:r w:rsidRPr="0060718F">
              <w:rPr>
                <w:szCs w:val="20"/>
              </w:rPr>
              <w:t>or residents for whom concessional resident supplement is payable</w:t>
            </w:r>
          </w:p>
        </w:tc>
        <w:tc>
          <w:tcPr>
            <w:tcW w:w="0" w:type="pct"/>
          </w:tcPr>
          <w:p w14:paraId="024DAADA"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$65.49</w:t>
            </w:r>
          </w:p>
        </w:tc>
      </w:tr>
      <w:tr w:rsidR="00012C72" w:rsidRPr="00410B77" w14:paraId="1D69552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2F4C381A" w14:textId="77777777" w:rsidR="00012C72" w:rsidRPr="0060718F" w:rsidRDefault="00012C72" w:rsidP="004B7DEE">
            <w:pPr>
              <w:pStyle w:val="Tabletextleft"/>
              <w:rPr>
                <w:szCs w:val="20"/>
              </w:rPr>
            </w:pPr>
            <w:r w:rsidRPr="00B862E9">
              <w:rPr>
                <w:szCs w:val="20"/>
              </w:rPr>
              <w:t xml:space="preserve">Less than 40% of the permanent residents in the facility in the relevant payment period are </w:t>
            </w:r>
            <w:r w:rsidRPr="00603459">
              <w:rPr>
                <w:szCs w:val="20"/>
              </w:rPr>
              <w:t>low means care recipients, supported residents</w:t>
            </w:r>
            <w:r w:rsidRPr="00BE1E1C">
              <w:rPr>
                <w:szCs w:val="20"/>
              </w:rPr>
              <w:t xml:space="preserve">, </w:t>
            </w:r>
            <w:r w:rsidRPr="0060718F">
              <w:rPr>
                <w:szCs w:val="20"/>
              </w:rPr>
              <w:t>or residents for whom concessional resident supplement is payable</w:t>
            </w:r>
          </w:p>
        </w:tc>
        <w:tc>
          <w:tcPr>
            <w:tcW w:w="0" w:type="pct"/>
          </w:tcPr>
          <w:p w14:paraId="1A111BEF" w14:textId="77777777"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$49.12</w:t>
            </w:r>
          </w:p>
        </w:tc>
      </w:tr>
      <w:tr w:rsidR="00012C72" w:rsidRPr="00410B77" w14:paraId="1C5A249A"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gridSpan w:val="2"/>
          </w:tcPr>
          <w:p w14:paraId="6CF55F69" w14:textId="77777777" w:rsidR="00012C72" w:rsidRPr="00B47FA1" w:rsidRDefault="00012C72" w:rsidP="004B7DEE">
            <w:pPr>
              <w:pStyle w:val="Tabletextstrong"/>
            </w:pPr>
            <w:r w:rsidRPr="00B47FA1">
              <w:t xml:space="preserve">If the service meets building requirements in Schedule 1 of the </w:t>
            </w:r>
            <w:r w:rsidRPr="0060718F">
              <w:rPr>
                <w:i/>
                <w:iCs/>
              </w:rPr>
              <w:t>Aged Care (Transitional Provisions) Principles 2014</w:t>
            </w:r>
          </w:p>
        </w:tc>
      </w:tr>
      <w:tr w:rsidR="00012C72" w:rsidRPr="00410B77" w14:paraId="0AE9FBBC"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493AD953" w14:textId="77777777" w:rsidR="00012C72" w:rsidRPr="0060718F" w:rsidRDefault="00012C72" w:rsidP="004B7DEE">
            <w:pPr>
              <w:pStyle w:val="Tabletextleft"/>
              <w:rPr>
                <w:szCs w:val="20"/>
              </w:rPr>
            </w:pPr>
            <w:r w:rsidRPr="00B862E9">
              <w:rPr>
                <w:szCs w:val="20"/>
              </w:rPr>
              <w:t xml:space="preserve">40% or more of the permanent residents in the facility in the relevant payment period are </w:t>
            </w:r>
            <w:r w:rsidRPr="00603459">
              <w:rPr>
                <w:szCs w:val="20"/>
              </w:rPr>
              <w:t>low means care recipients, supported residents</w:t>
            </w:r>
            <w:r w:rsidRPr="00BE1E1C">
              <w:rPr>
                <w:szCs w:val="20"/>
              </w:rPr>
              <w:t xml:space="preserve">, </w:t>
            </w:r>
            <w:r w:rsidRPr="0060718F">
              <w:rPr>
                <w:szCs w:val="20"/>
              </w:rPr>
              <w:t>or residents for whom concessional resident supplement is payable</w:t>
            </w:r>
          </w:p>
        </w:tc>
        <w:tc>
          <w:tcPr>
            <w:tcW w:w="0" w:type="pct"/>
          </w:tcPr>
          <w:p w14:paraId="71B01386" w14:textId="77777777"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$42.70</w:t>
            </w:r>
          </w:p>
        </w:tc>
      </w:tr>
      <w:tr w:rsidR="00012C72" w:rsidRPr="00410B77" w14:paraId="747B807F"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4D6B1F1B" w14:textId="77777777" w:rsidR="00012C72" w:rsidRPr="0060718F" w:rsidRDefault="00012C72" w:rsidP="004B7DEE">
            <w:pPr>
              <w:pStyle w:val="Tabletextleft"/>
              <w:rPr>
                <w:szCs w:val="20"/>
              </w:rPr>
            </w:pPr>
            <w:r w:rsidRPr="00B862E9">
              <w:rPr>
                <w:szCs w:val="20"/>
              </w:rPr>
              <w:t xml:space="preserve">Less than 40% of the permanent residents in the facility in the relevant payment period are </w:t>
            </w:r>
            <w:r w:rsidRPr="00603459">
              <w:rPr>
                <w:szCs w:val="20"/>
              </w:rPr>
              <w:t>low means care recipients, supported residents</w:t>
            </w:r>
            <w:r w:rsidRPr="00BE1E1C">
              <w:rPr>
                <w:szCs w:val="20"/>
              </w:rPr>
              <w:t xml:space="preserve">, </w:t>
            </w:r>
            <w:r w:rsidRPr="0060718F">
              <w:rPr>
                <w:szCs w:val="20"/>
              </w:rPr>
              <w:t>or residents for whom concessional resident supplement is payable</w:t>
            </w:r>
          </w:p>
        </w:tc>
        <w:tc>
          <w:tcPr>
            <w:tcW w:w="0" w:type="pct"/>
          </w:tcPr>
          <w:p w14:paraId="21953769"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$32.03</w:t>
            </w:r>
          </w:p>
        </w:tc>
      </w:tr>
      <w:tr w:rsidR="00012C72" w:rsidRPr="00410B77" w14:paraId="58646EF0"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gridSpan w:val="2"/>
          </w:tcPr>
          <w:p w14:paraId="40FD81AC" w14:textId="77777777" w:rsidR="00012C72" w:rsidRPr="00B47FA1" w:rsidRDefault="00012C72" w:rsidP="004B7DEE">
            <w:pPr>
              <w:pStyle w:val="Tabletextstrong"/>
            </w:pPr>
            <w:r w:rsidRPr="00B47FA1">
              <w:t xml:space="preserve">If </w:t>
            </w:r>
            <w:r>
              <w:t xml:space="preserve">the </w:t>
            </w:r>
            <w:r w:rsidRPr="00B47FA1">
              <w:t>service does not meet those requirements</w:t>
            </w:r>
          </w:p>
        </w:tc>
      </w:tr>
      <w:tr w:rsidR="00012C72" w:rsidRPr="00410B77" w14:paraId="48395F4A"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2000C3A8" w14:textId="77777777" w:rsidR="00012C72" w:rsidRPr="0060718F" w:rsidRDefault="00012C72" w:rsidP="004B7DEE">
            <w:pPr>
              <w:pStyle w:val="Tabletextleft"/>
              <w:rPr>
                <w:szCs w:val="20"/>
              </w:rPr>
            </w:pPr>
            <w:r w:rsidRPr="00B862E9">
              <w:rPr>
                <w:szCs w:val="20"/>
              </w:rPr>
              <w:t>40% or m</w:t>
            </w:r>
            <w:r w:rsidRPr="00603459">
              <w:rPr>
                <w:szCs w:val="20"/>
              </w:rPr>
              <w:t>ore of the permanent residents in the facility in the relevant payment period are low means</w:t>
            </w:r>
            <w:r w:rsidRPr="00BE1E1C">
              <w:rPr>
                <w:szCs w:val="20"/>
              </w:rPr>
              <w:t xml:space="preserve"> care recipients</w:t>
            </w:r>
            <w:r w:rsidRPr="0060718F">
              <w:rPr>
                <w:szCs w:val="20"/>
              </w:rPr>
              <w:t>, supported residents, or residents for whom concessional resident supplement is payable</w:t>
            </w:r>
          </w:p>
        </w:tc>
        <w:tc>
          <w:tcPr>
            <w:tcW w:w="0" w:type="pct"/>
          </w:tcPr>
          <w:p w14:paraId="585ECF09"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$35.87</w:t>
            </w:r>
          </w:p>
        </w:tc>
      </w:tr>
      <w:tr w:rsidR="00012C72" w:rsidRPr="00410B77" w14:paraId="640597B2"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5C097D9C" w14:textId="77777777" w:rsidR="00012C72" w:rsidRPr="0060718F" w:rsidRDefault="00012C72" w:rsidP="004B7DEE">
            <w:pPr>
              <w:pStyle w:val="Tabletextleft"/>
              <w:rPr>
                <w:szCs w:val="20"/>
              </w:rPr>
            </w:pPr>
            <w:r w:rsidRPr="00B862E9">
              <w:rPr>
                <w:szCs w:val="20"/>
              </w:rPr>
              <w:t xml:space="preserve">Less than </w:t>
            </w:r>
            <w:r w:rsidRPr="00603459">
              <w:rPr>
                <w:szCs w:val="20"/>
              </w:rPr>
              <w:t>40% of the permanent residents in the facility in the relevant payment period are low means</w:t>
            </w:r>
            <w:r w:rsidRPr="00BE1E1C">
              <w:rPr>
                <w:szCs w:val="20"/>
              </w:rPr>
              <w:t xml:space="preserve"> care recipients</w:t>
            </w:r>
            <w:r w:rsidRPr="0060718F">
              <w:rPr>
                <w:szCs w:val="20"/>
              </w:rPr>
              <w:t>, supported residents, or residents for whom concessional resident supplement is payable</w:t>
            </w:r>
          </w:p>
        </w:tc>
        <w:tc>
          <w:tcPr>
            <w:tcW w:w="0" w:type="pct"/>
          </w:tcPr>
          <w:p w14:paraId="7324C0CE" w14:textId="77777777"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$26.90</w:t>
            </w:r>
          </w:p>
        </w:tc>
      </w:tr>
    </w:tbl>
    <w:p w14:paraId="4599610E" w14:textId="77777777" w:rsidR="00012C72" w:rsidRDefault="00012C72" w:rsidP="00012C72">
      <w:pPr>
        <w:pStyle w:val="Heading3"/>
        <w:numPr>
          <w:ilvl w:val="0"/>
          <w:numId w:val="3"/>
        </w:numPr>
      </w:pPr>
      <w:r w:rsidRPr="00C4698C">
        <w:t xml:space="preserve">Transitional accommodation </w:t>
      </w:r>
      <w:r w:rsidRPr="00713C61">
        <w:t>supplement</w:t>
      </w:r>
    </w:p>
    <w:p w14:paraId="282D2450" w14:textId="77777777" w:rsidR="00012C72" w:rsidRPr="00C86B32" w:rsidRDefault="00012C72" w:rsidP="00012C72">
      <w:r w:rsidRPr="00C86B32">
        <w:t>For the day when the care recipient entered residential care less the amount of accommodation supplement payable for the care recipient</w:t>
      </w:r>
      <w:r>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0BBDEE7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443E63FE" w14:textId="77777777" w:rsidR="00012C72" w:rsidRPr="004C1577" w:rsidRDefault="00012C72" w:rsidP="004B7DEE">
            <w:pPr>
              <w:pStyle w:val="Tabletextleft"/>
            </w:pPr>
            <w:r w:rsidRPr="004C1577">
              <w:t>After 19 March 2008 and before 20 September 2010</w:t>
            </w:r>
          </w:p>
        </w:tc>
        <w:tc>
          <w:tcPr>
            <w:tcW w:w="0" w:type="pct"/>
            <w:vAlign w:val="center"/>
          </w:tcPr>
          <w:p w14:paraId="288EDCEB"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$9</w:t>
            </w:r>
            <w:r>
              <w:t>.76</w:t>
            </w:r>
          </w:p>
        </w:tc>
      </w:tr>
      <w:tr w:rsidR="00012C72" w:rsidRPr="004C1577" w14:paraId="307DA5B6"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10718BC5" w14:textId="77777777" w:rsidR="00012C72" w:rsidRPr="004C1577" w:rsidRDefault="00012C72" w:rsidP="004B7DEE">
            <w:pPr>
              <w:pStyle w:val="Tabletextleft"/>
            </w:pPr>
            <w:r w:rsidRPr="004C1577">
              <w:t>After 19 September 2010 and before 20 March 2011</w:t>
            </w:r>
          </w:p>
        </w:tc>
        <w:tc>
          <w:tcPr>
            <w:tcW w:w="0" w:type="pct"/>
            <w:vAlign w:val="center"/>
          </w:tcPr>
          <w:p w14:paraId="6F0BBDCF" w14:textId="77777777" w:rsidR="00012C72" w:rsidRPr="004C1577" w:rsidRDefault="00012C72" w:rsidP="004B7DEE">
            <w:pPr>
              <w:pStyle w:val="Tabletextleft"/>
              <w:cnfStyle w:val="000000010000" w:firstRow="0" w:lastRow="0" w:firstColumn="0" w:lastColumn="0" w:oddVBand="0" w:evenVBand="0" w:oddHBand="0" w:evenHBand="1" w:firstRowFirstColumn="0" w:firstRowLastColumn="0" w:lastRowFirstColumn="0" w:lastRowLastColumn="0"/>
            </w:pPr>
            <w:r w:rsidRPr="00410B77">
              <w:t>$6.</w:t>
            </w:r>
            <w:r>
              <w:t>51</w:t>
            </w:r>
          </w:p>
        </w:tc>
      </w:tr>
      <w:tr w:rsidR="00012C72" w:rsidRPr="004C1577" w14:paraId="7B792DFA"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5F4B062A" w14:textId="77777777" w:rsidR="00012C72" w:rsidRPr="00C86B32" w:rsidRDefault="00012C72" w:rsidP="004B7DEE">
            <w:pPr>
              <w:pStyle w:val="Tabletextleft"/>
            </w:pPr>
            <w:r w:rsidRPr="004C1577">
              <w:t>After 19 March 2011 and before 20 September 2011</w:t>
            </w:r>
          </w:p>
        </w:tc>
        <w:tc>
          <w:tcPr>
            <w:tcW w:w="0" w:type="pct"/>
            <w:vAlign w:val="center"/>
          </w:tcPr>
          <w:p w14:paraId="5C386B4C"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$3.</w:t>
            </w:r>
            <w:r>
              <w:t>25</w:t>
            </w:r>
          </w:p>
        </w:tc>
      </w:tr>
    </w:tbl>
    <w:p w14:paraId="72E5DB2F" w14:textId="77777777" w:rsidR="00012C72" w:rsidRPr="00C4698C" w:rsidRDefault="00012C72" w:rsidP="00012C72">
      <w:pPr>
        <w:pStyle w:val="Heading3"/>
        <w:numPr>
          <w:ilvl w:val="0"/>
          <w:numId w:val="3"/>
        </w:numPr>
      </w:pPr>
      <w:r>
        <w:t>2012 Basic Daily Fee 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4B7DEE">
            <w:pPr>
              <w:pStyle w:val="Tabletextleft"/>
            </w:pPr>
            <w:r w:rsidRPr="00410B77">
              <w:t xml:space="preserve">Where residents meet the requirements under the Aged Care </w:t>
            </w:r>
            <w:r w:rsidRPr="00D057A0">
              <w:rPr>
                <w:rStyle w:val="Emphasis"/>
              </w:rPr>
              <w:t>(Transitional Provisions) Act 1997</w:t>
            </w:r>
          </w:p>
        </w:tc>
        <w:tc>
          <w:tcPr>
            <w:tcW w:w="0" w:type="pct"/>
            <w:vAlign w:val="center"/>
          </w:tcPr>
          <w:p w14:paraId="000D9DB7"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$0.6</w:t>
            </w:r>
            <w:r>
              <w:t>9</w:t>
            </w:r>
          </w:p>
        </w:tc>
      </w:tr>
    </w:tbl>
    <w:p w14:paraId="2A22D7B8" w14:textId="77777777" w:rsidR="00012C72" w:rsidRDefault="00012C72" w:rsidP="00012C72">
      <w:pPr>
        <w:spacing w:before="0" w:after="0"/>
        <w:rPr>
          <w:rFonts w:cs="Arial"/>
          <w:b/>
          <w:szCs w:val="24"/>
        </w:rPr>
      </w:pPr>
      <w:r>
        <w:br w:type="page"/>
      </w:r>
    </w:p>
    <w:p w14:paraId="15BA78C6" w14:textId="77777777" w:rsidR="00012C72" w:rsidRPr="00C4698C" w:rsidRDefault="00012C72" w:rsidP="00012C72">
      <w:pPr>
        <w:pStyle w:val="Heading3"/>
        <w:numPr>
          <w:ilvl w:val="0"/>
          <w:numId w:val="3"/>
        </w:numPr>
      </w:pPr>
      <w:r w:rsidRPr="00C4698C">
        <w:lastRenderedPageBreak/>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4B7DEE">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rPr>
                <w:i/>
                <w:iCs/>
              </w:rPr>
              <w:t>Aged Care (Transitional Provisions) (Subsidy and Other Measures) Determination 2014</w:t>
            </w:r>
          </w:p>
        </w:tc>
      </w:tr>
    </w:tbl>
    <w:p w14:paraId="376FC3EF" w14:textId="77777777" w:rsidR="00012C72" w:rsidRDefault="00012C72" w:rsidP="00012C72">
      <w:pPr>
        <w:pStyle w:val="Heading3"/>
        <w:numPr>
          <w:ilvl w:val="0"/>
          <w:numId w:val="3"/>
        </w:numPr>
      </w:pPr>
      <w:r>
        <w:t>Concessional resident supplement</w:t>
      </w:r>
    </w:p>
    <w:p w14:paraId="55BC899B" w14:textId="77777777" w:rsidR="00012C72" w:rsidRPr="000D39EB" w:rsidRDefault="00012C72" w:rsidP="00012C72">
      <w:r>
        <w:t>These rates are applicable from 1 October 2022.</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4B7DE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4B7DEE">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4B7DEE">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012C72" w:rsidRPr="00410B77" w14:paraId="2ADD371D"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012C72" w:rsidRPr="00B47FA1" w:rsidRDefault="00012C72" w:rsidP="004B7DEE">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$65.49</w:t>
            </w:r>
          </w:p>
        </w:tc>
      </w:tr>
      <w:tr w:rsidR="00012C72" w:rsidRPr="00410B77" w14:paraId="0B7DF8E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012C72" w:rsidRPr="00B47FA1" w:rsidRDefault="00012C72" w:rsidP="004B7DEE">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77777777"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$49.12</w:t>
            </w:r>
          </w:p>
        </w:tc>
      </w:tr>
      <w:tr w:rsidR="00012C72" w:rsidRPr="00410B77" w14:paraId="3306FE1C"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4B7DEE">
            <w:pPr>
              <w:pStyle w:val="Tabletextstrong"/>
            </w:pPr>
            <w:r w:rsidRPr="00503956">
              <w:t>If a service is not significantly refurbished or newly built</w:t>
            </w:r>
          </w:p>
        </w:tc>
      </w:tr>
      <w:tr w:rsidR="00012C72" w:rsidRPr="00410B77" w14:paraId="1B141A58"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012C72" w:rsidRPr="00B47FA1" w:rsidRDefault="00012C72" w:rsidP="004B7DEE">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7777777"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$42.70</w:t>
            </w:r>
          </w:p>
        </w:tc>
      </w:tr>
      <w:tr w:rsidR="00012C72" w:rsidRPr="00410B77" w14:paraId="416D8B0C"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012C72" w:rsidRPr="00B47FA1" w:rsidRDefault="00012C72" w:rsidP="004B7DEE">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$32.03</w:t>
            </w:r>
          </w:p>
        </w:tc>
      </w:tr>
    </w:tbl>
    <w:p w14:paraId="227C2A39" w14:textId="77777777" w:rsidR="00012C72" w:rsidRPr="0060718F" w:rsidRDefault="00012C72" w:rsidP="00012C72">
      <w:pPr>
        <w:pStyle w:val="Heading3"/>
        <w:numPr>
          <w:ilvl w:val="0"/>
          <w:numId w:val="3"/>
        </w:numPr>
        <w:rPr>
          <w:b w:val="0"/>
          <w:bCs/>
        </w:rPr>
      </w:pPr>
      <w:r w:rsidRPr="00A57F23">
        <w:t xml:space="preserve">Pensioner </w:t>
      </w:r>
      <w:r>
        <w:t>s</w:t>
      </w:r>
      <w:r w:rsidRPr="00A57F23">
        <w:t xml:space="preserve">upplement </w:t>
      </w:r>
      <w:r w:rsidRPr="0060718F">
        <w:rPr>
          <w:b w:val="0"/>
        </w:rPr>
        <w:t xml:space="preserve">– </w:t>
      </w:r>
      <w:r w:rsidRPr="0060718F">
        <w:rPr>
          <w:b w:val="0"/>
          <w:bCs/>
        </w:rPr>
        <w:t>$9.76</w:t>
      </w:r>
    </w:p>
    <w:p w14:paraId="106C7E8A" w14:textId="77777777" w:rsidR="00012C72" w:rsidRPr="00C4698C" w:rsidRDefault="00012C72" w:rsidP="00012C72">
      <w:pPr>
        <w:pStyle w:val="Heading3"/>
        <w:numPr>
          <w:ilvl w:val="0"/>
          <w:numId w:val="3"/>
        </w:numPr>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4B7DEE">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4B7DEE">
            <w:pPr>
              <w:pStyle w:val="Tabletextleft"/>
            </w:pPr>
            <w:r w:rsidRPr="00C86B32">
              <w:t>As per</w:t>
            </w:r>
            <w:r w:rsidRPr="004C1577">
              <w:t xml:space="preserve"> the </w:t>
            </w:r>
            <w:r w:rsidRPr="0060718F">
              <w:rPr>
                <w:i/>
                <w:iCs/>
              </w:rPr>
              <w:t>Aged Care Act 1997</w:t>
            </w:r>
            <w:r w:rsidRPr="004C1577">
              <w:t xml:space="preserve"> or </w:t>
            </w:r>
            <w:r w:rsidRPr="0060718F">
              <w:rPr>
                <w:i/>
                <w:iCs/>
              </w:rPr>
              <w:t>Aged Care (Transitional Provisions) Act 1997</w:t>
            </w:r>
            <w:r w:rsidRPr="004C1577">
              <w:t xml:space="preserve"> as appropriate</w:t>
            </w:r>
          </w:p>
        </w:tc>
        <w:tc>
          <w:tcPr>
            <w:tcW w:w="1289" w:type="pct"/>
          </w:tcPr>
          <w:p w14:paraId="161964A7"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47D2BFD8" w14:textId="77777777" w:rsidR="00012C72" w:rsidRDefault="00012C72" w:rsidP="00012C72">
      <w:pPr>
        <w:spacing w:before="0" w:after="0"/>
        <w:rPr>
          <w:rFonts w:cs="Arial"/>
          <w:b/>
          <w:szCs w:val="24"/>
        </w:rPr>
      </w:pPr>
      <w:r>
        <w:br w:type="page"/>
      </w:r>
    </w:p>
    <w:p w14:paraId="7B169AA1" w14:textId="77777777" w:rsidR="00012C72" w:rsidRPr="00C13235" w:rsidRDefault="00012C72" w:rsidP="00012C72">
      <w:pPr>
        <w:pStyle w:val="Heading2"/>
      </w:pPr>
      <w:r w:rsidRPr="00C13235">
        <w:lastRenderedPageBreak/>
        <w:t>Transition Care Subsidy and Supplement</w:t>
      </w:r>
    </w:p>
    <w:p w14:paraId="2D371889" w14:textId="77777777" w:rsidR="00012C72" w:rsidRPr="00C6278C" w:rsidRDefault="00012C72" w:rsidP="00012C72">
      <w:r w:rsidRPr="00C6278C">
        <w:t>These rates are applicable from 1 July 202</w:t>
      </w:r>
      <w:r>
        <w:t>3</w:t>
      </w:r>
    </w:p>
    <w:p w14:paraId="35B517F6" w14:textId="77777777" w:rsidR="00012C72" w:rsidRPr="00C4698C" w:rsidRDefault="00012C72" w:rsidP="00012C72">
      <w:pPr>
        <w:pStyle w:val="Heading3"/>
        <w:numPr>
          <w:ilvl w:val="0"/>
          <w:numId w:val="5"/>
        </w:numPr>
      </w:pPr>
      <w:r w:rsidRPr="00C4698C">
        <w:t xml:space="preserve">Transition </w:t>
      </w:r>
      <w:r w:rsidRPr="00713C61">
        <w:t>Care</w:t>
      </w:r>
      <w:r w:rsidRPr="00C4698C">
        <w:t xml:space="preserv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4B7DEE">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4B7DEE">
            <w:pPr>
              <w:pStyle w:val="Tabletextleft"/>
            </w:pPr>
            <w:r w:rsidRPr="004C1577">
              <w:t>Combined basic subsidy and dementia and veterans’ supplement equivalent amount *</w:t>
            </w:r>
          </w:p>
        </w:tc>
        <w:tc>
          <w:tcPr>
            <w:tcW w:w="1289" w:type="pct"/>
          </w:tcPr>
          <w:p w14:paraId="4E57E461"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D53291">
              <w:t>$</w:t>
            </w:r>
            <w:r>
              <w:t>243.92</w:t>
            </w:r>
          </w:p>
        </w:tc>
      </w:tr>
    </w:tbl>
    <w:p w14:paraId="056CDE90" w14:textId="77777777" w:rsidR="00012C72" w:rsidRPr="00095A06" w:rsidRDefault="00012C72" w:rsidP="00012C72">
      <w:pPr>
        <w:pStyle w:val="FootnoteText"/>
      </w:pPr>
      <w:r>
        <w:br/>
      </w:r>
      <w:r w:rsidRPr="0060718F">
        <w:rPr>
          <w:sz w:val="18"/>
          <w:szCs w:val="18"/>
        </w:rPr>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77777777" w:rsidR="00012C72" w:rsidRPr="00C6278C" w:rsidRDefault="00012C72" w:rsidP="00012C72">
      <w:r w:rsidRPr="00C6278C">
        <w:t>These rates are applicable from 1 July 202</w:t>
      </w:r>
      <w:r>
        <w:t>3</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4B7DEE">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4B7DEE">
            <w:pPr>
              <w:pStyle w:val="Tabletextleft"/>
            </w:pPr>
            <w:r w:rsidRPr="004C1577">
              <w:t>Combined basic subsidy and dementia and veterans’ supplement equivalent amount *</w:t>
            </w:r>
          </w:p>
        </w:tc>
        <w:tc>
          <w:tcPr>
            <w:tcW w:w="1289" w:type="pct"/>
          </w:tcPr>
          <w:p w14:paraId="760314FB" w14:textId="77777777" w:rsidR="00012C72" w:rsidRPr="004C1577" w:rsidRDefault="00012C72" w:rsidP="004B7DEE">
            <w:pPr>
              <w:pStyle w:val="Tabletextleft"/>
              <w:cnfStyle w:val="000000100000" w:firstRow="0" w:lastRow="0" w:firstColumn="0" w:lastColumn="0" w:oddVBand="0" w:evenVBand="0" w:oddHBand="1" w:evenHBand="0" w:firstRowFirstColumn="0" w:firstRowLastColumn="0" w:lastRowFirstColumn="0" w:lastRowLastColumn="0"/>
            </w:pPr>
            <w:r w:rsidRPr="00410B77">
              <w:t>$</w:t>
            </w:r>
            <w:r>
              <w:t>243.92</w:t>
            </w:r>
          </w:p>
        </w:tc>
      </w:tr>
    </w:tbl>
    <w:p w14:paraId="56F9075F" w14:textId="77777777" w:rsidR="00012C72" w:rsidRPr="0060718F" w:rsidRDefault="00012C72" w:rsidP="00012C72">
      <w:pPr>
        <w:pStyle w:val="FootnoteText"/>
        <w:rPr>
          <w:sz w:val="18"/>
          <w:szCs w:val="18"/>
        </w:rPr>
      </w:pPr>
      <w:r>
        <w:br/>
      </w:r>
      <w:r w:rsidRPr="0060718F">
        <w:rPr>
          <w:sz w:val="18"/>
          <w:szCs w:val="18"/>
        </w:rPr>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0"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1"/>
      <w:footerReference w:type="default" r:id="rId12"/>
      <w:headerReference w:type="first" r:id="rId13"/>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0A81" w14:textId="77777777" w:rsidR="000B07EE" w:rsidRDefault="000B07EE">
      <w:r>
        <w:separator/>
      </w:r>
    </w:p>
  </w:endnote>
  <w:endnote w:type="continuationSeparator" w:id="0">
    <w:p w14:paraId="347F6577" w14:textId="77777777" w:rsidR="000B07EE" w:rsidRDefault="000B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BD42D2" w:rsidRDefault="00BD42D2"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BD42D2" w:rsidRDefault="00BD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77777777" w:rsidR="00BD42D2" w:rsidRDefault="00BD42D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7750" w14:textId="77777777" w:rsidR="000B07EE" w:rsidRDefault="000B07EE">
      <w:r>
        <w:separator/>
      </w:r>
    </w:p>
  </w:footnote>
  <w:footnote w:type="continuationSeparator" w:id="0">
    <w:p w14:paraId="0829BBD2" w14:textId="77777777" w:rsidR="000B07EE" w:rsidRDefault="000B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654CB3" w:rsidRDefault="00654CB3">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328E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4EB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DC8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1C07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F0C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BAF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1C1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439AD8AA"/>
    <w:lvl w:ilvl="0" w:tplc="F52C1B2A">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9"/>
  </w:num>
  <w:num w:numId="5">
    <w:abstractNumId w:val="12"/>
    <w:lvlOverride w:ilvl="0">
      <w:startOverride w:val="1"/>
    </w:lvlOverride>
  </w:num>
  <w:num w:numId="6">
    <w:abstractNumId w:val="12"/>
  </w:num>
  <w:num w:numId="7">
    <w:abstractNumId w:val="22"/>
  </w:num>
  <w:num w:numId="8">
    <w:abstractNumId w:val="12"/>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21"/>
  </w:num>
  <w:num w:numId="15">
    <w:abstractNumId w:val="20"/>
  </w:num>
  <w:num w:numId="16">
    <w:abstractNumId w:val="12"/>
    <w:lvlOverride w:ilvl="0">
      <w:startOverride w:val="1"/>
    </w:lvlOverride>
  </w:num>
  <w:num w:numId="17">
    <w:abstractNumId w:val="18"/>
  </w:num>
  <w:num w:numId="18">
    <w:abstractNumId w:val="10"/>
  </w:num>
  <w:num w:numId="19">
    <w:abstractNumId w:val="13"/>
  </w:num>
  <w:num w:numId="20">
    <w:abstractNumId w:val="12"/>
  </w:num>
  <w:num w:numId="21">
    <w:abstractNumId w:val="12"/>
    <w:lvlOverride w:ilvl="0">
      <w:startOverride w:val="1"/>
    </w:lvlOverride>
  </w:num>
  <w:num w:numId="22">
    <w:abstractNumId w:val="12"/>
    <w:lvlOverride w:ilvl="0">
      <w:startOverride w:val="1"/>
    </w:lvlOverride>
  </w:num>
  <w:num w:numId="23">
    <w:abstractNumId w:val="16"/>
  </w:num>
  <w:num w:numId="24">
    <w:abstractNumId w:val="12"/>
    <w:lvlOverride w:ilvl="0">
      <w:startOverride w:val="1"/>
    </w:lvlOverride>
  </w:num>
  <w:num w:numId="25">
    <w:abstractNumId w:val="15"/>
  </w:num>
  <w:num w:numId="26">
    <w:abstractNumId w:val="19"/>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2"/>
  </w:num>
  <w:num w:numId="37">
    <w:abstractNumId w:val="12"/>
    <w:lvlOverride w:ilvl="0">
      <w:startOverride w:val="1"/>
    </w:lvlOverride>
  </w:num>
  <w:num w:numId="38">
    <w:abstractNumId w:val="23"/>
  </w:num>
  <w:num w:numId="39">
    <w:abstractNumId w:val="11"/>
  </w:num>
  <w:num w:numId="40">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308C"/>
    <w:rsid w:val="0000385D"/>
    <w:rsid w:val="000050A6"/>
    <w:rsid w:val="00006EA6"/>
    <w:rsid w:val="000109B2"/>
    <w:rsid w:val="00012C72"/>
    <w:rsid w:val="000139CE"/>
    <w:rsid w:val="00020D12"/>
    <w:rsid w:val="0002287B"/>
    <w:rsid w:val="00022BB5"/>
    <w:rsid w:val="00024645"/>
    <w:rsid w:val="00025939"/>
    <w:rsid w:val="0002593F"/>
    <w:rsid w:val="00032EF8"/>
    <w:rsid w:val="00033E6B"/>
    <w:rsid w:val="0003619E"/>
    <w:rsid w:val="00040682"/>
    <w:rsid w:val="000409AC"/>
    <w:rsid w:val="00040A40"/>
    <w:rsid w:val="00041649"/>
    <w:rsid w:val="00043DA8"/>
    <w:rsid w:val="00050A01"/>
    <w:rsid w:val="000527F9"/>
    <w:rsid w:val="00052CFF"/>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63AF"/>
    <w:rsid w:val="000C2806"/>
    <w:rsid w:val="000C4260"/>
    <w:rsid w:val="000C454B"/>
    <w:rsid w:val="000D39EB"/>
    <w:rsid w:val="000E0FD0"/>
    <w:rsid w:val="000E333E"/>
    <w:rsid w:val="000E46CA"/>
    <w:rsid w:val="000E5950"/>
    <w:rsid w:val="000E72C9"/>
    <w:rsid w:val="000F0A37"/>
    <w:rsid w:val="000F0F1F"/>
    <w:rsid w:val="000F11D0"/>
    <w:rsid w:val="000F1C27"/>
    <w:rsid w:val="000F236E"/>
    <w:rsid w:val="000F3048"/>
    <w:rsid w:val="000F3114"/>
    <w:rsid w:val="001004D4"/>
    <w:rsid w:val="00100B7C"/>
    <w:rsid w:val="00101C57"/>
    <w:rsid w:val="00102586"/>
    <w:rsid w:val="001027FF"/>
    <w:rsid w:val="00106D02"/>
    <w:rsid w:val="00110571"/>
    <w:rsid w:val="00111B70"/>
    <w:rsid w:val="00116081"/>
    <w:rsid w:val="00116790"/>
    <w:rsid w:val="001208DC"/>
    <w:rsid w:val="00123568"/>
    <w:rsid w:val="00125A1C"/>
    <w:rsid w:val="00126635"/>
    <w:rsid w:val="00127C21"/>
    <w:rsid w:val="00131BA5"/>
    <w:rsid w:val="001333B6"/>
    <w:rsid w:val="00133CBA"/>
    <w:rsid w:val="00135500"/>
    <w:rsid w:val="00135C19"/>
    <w:rsid w:val="00136950"/>
    <w:rsid w:val="00141CAD"/>
    <w:rsid w:val="001427E5"/>
    <w:rsid w:val="00142B6C"/>
    <w:rsid w:val="001439D0"/>
    <w:rsid w:val="001474A6"/>
    <w:rsid w:val="00154A59"/>
    <w:rsid w:val="0015794F"/>
    <w:rsid w:val="001626AD"/>
    <w:rsid w:val="001629C1"/>
    <w:rsid w:val="001640A5"/>
    <w:rsid w:val="00164415"/>
    <w:rsid w:val="00165587"/>
    <w:rsid w:val="00165D2B"/>
    <w:rsid w:val="001743C4"/>
    <w:rsid w:val="00175C3C"/>
    <w:rsid w:val="00176026"/>
    <w:rsid w:val="0017617B"/>
    <w:rsid w:val="00176A8B"/>
    <w:rsid w:val="001812B9"/>
    <w:rsid w:val="00185AB6"/>
    <w:rsid w:val="00185AE0"/>
    <w:rsid w:val="001861DC"/>
    <w:rsid w:val="001874F4"/>
    <w:rsid w:val="0019037D"/>
    <w:rsid w:val="001A0361"/>
    <w:rsid w:val="001A2D48"/>
    <w:rsid w:val="001A5E18"/>
    <w:rsid w:val="001B011E"/>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C59"/>
    <w:rsid w:val="00277083"/>
    <w:rsid w:val="00284CE7"/>
    <w:rsid w:val="002862BE"/>
    <w:rsid w:val="00290268"/>
    <w:rsid w:val="002910A4"/>
    <w:rsid w:val="00296B63"/>
    <w:rsid w:val="00296F18"/>
    <w:rsid w:val="002A549B"/>
    <w:rsid w:val="002A568B"/>
    <w:rsid w:val="002A6F6F"/>
    <w:rsid w:val="002A7F8D"/>
    <w:rsid w:val="002B0A48"/>
    <w:rsid w:val="002B4651"/>
    <w:rsid w:val="002C1EAB"/>
    <w:rsid w:val="002D0AEC"/>
    <w:rsid w:val="002D2C82"/>
    <w:rsid w:val="002D50DB"/>
    <w:rsid w:val="002D6CB7"/>
    <w:rsid w:val="002E03E3"/>
    <w:rsid w:val="002E3173"/>
    <w:rsid w:val="002E482B"/>
    <w:rsid w:val="002F0AF4"/>
    <w:rsid w:val="002F198F"/>
    <w:rsid w:val="002F29B7"/>
    <w:rsid w:val="002F7752"/>
    <w:rsid w:val="002F7E84"/>
    <w:rsid w:val="0030062E"/>
    <w:rsid w:val="003027DC"/>
    <w:rsid w:val="00305407"/>
    <w:rsid w:val="0030605E"/>
    <w:rsid w:val="003113A3"/>
    <w:rsid w:val="003119C0"/>
    <w:rsid w:val="00312CAD"/>
    <w:rsid w:val="00315EAB"/>
    <w:rsid w:val="003222CF"/>
    <w:rsid w:val="00326535"/>
    <w:rsid w:val="00327B44"/>
    <w:rsid w:val="00330855"/>
    <w:rsid w:val="00330AE5"/>
    <w:rsid w:val="00331543"/>
    <w:rsid w:val="00331808"/>
    <w:rsid w:val="00334A75"/>
    <w:rsid w:val="00337E93"/>
    <w:rsid w:val="003408C3"/>
    <w:rsid w:val="00340A5F"/>
    <w:rsid w:val="0034332D"/>
    <w:rsid w:val="003456EE"/>
    <w:rsid w:val="00346A34"/>
    <w:rsid w:val="00354D8C"/>
    <w:rsid w:val="0036364A"/>
    <w:rsid w:val="00365085"/>
    <w:rsid w:val="00365178"/>
    <w:rsid w:val="00367F7A"/>
    <w:rsid w:val="003701C8"/>
    <w:rsid w:val="003713D1"/>
    <w:rsid w:val="00372F52"/>
    <w:rsid w:val="00375A78"/>
    <w:rsid w:val="00380D01"/>
    <w:rsid w:val="00386FBF"/>
    <w:rsid w:val="003878AD"/>
    <w:rsid w:val="00390CF8"/>
    <w:rsid w:val="00390F7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DA4"/>
    <w:rsid w:val="003F362D"/>
    <w:rsid w:val="003F4FCC"/>
    <w:rsid w:val="003F64C3"/>
    <w:rsid w:val="003F6948"/>
    <w:rsid w:val="003F79A2"/>
    <w:rsid w:val="00402D19"/>
    <w:rsid w:val="00402F80"/>
    <w:rsid w:val="00403661"/>
    <w:rsid w:val="00405B67"/>
    <w:rsid w:val="0041044D"/>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668E"/>
    <w:rsid w:val="004672BE"/>
    <w:rsid w:val="0047047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F0DB4"/>
    <w:rsid w:val="004F41FC"/>
    <w:rsid w:val="004F4CDD"/>
    <w:rsid w:val="004F6E8D"/>
    <w:rsid w:val="004F7551"/>
    <w:rsid w:val="005000FA"/>
    <w:rsid w:val="00503D54"/>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6083E"/>
    <w:rsid w:val="00562F57"/>
    <w:rsid w:val="0056465C"/>
    <w:rsid w:val="0057287B"/>
    <w:rsid w:val="00572952"/>
    <w:rsid w:val="00574EBA"/>
    <w:rsid w:val="00582267"/>
    <w:rsid w:val="00583DEA"/>
    <w:rsid w:val="005855CC"/>
    <w:rsid w:val="00585721"/>
    <w:rsid w:val="005902CC"/>
    <w:rsid w:val="005906EF"/>
    <w:rsid w:val="00591D65"/>
    <w:rsid w:val="00594308"/>
    <w:rsid w:val="00594A52"/>
    <w:rsid w:val="005A05C4"/>
    <w:rsid w:val="005A31D9"/>
    <w:rsid w:val="005A620C"/>
    <w:rsid w:val="005A7526"/>
    <w:rsid w:val="005B07D3"/>
    <w:rsid w:val="005B6AD4"/>
    <w:rsid w:val="005B7F07"/>
    <w:rsid w:val="005C4133"/>
    <w:rsid w:val="005C6844"/>
    <w:rsid w:val="005C71C3"/>
    <w:rsid w:val="005D0070"/>
    <w:rsid w:val="005D0A11"/>
    <w:rsid w:val="005D1280"/>
    <w:rsid w:val="005D50AC"/>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8D6"/>
    <w:rsid w:val="00621295"/>
    <w:rsid w:val="006262B2"/>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555C"/>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AFC"/>
    <w:rsid w:val="00775DAB"/>
    <w:rsid w:val="00776AB1"/>
    <w:rsid w:val="0078165F"/>
    <w:rsid w:val="00781E40"/>
    <w:rsid w:val="007833C8"/>
    <w:rsid w:val="00785886"/>
    <w:rsid w:val="00785EFF"/>
    <w:rsid w:val="00787DF6"/>
    <w:rsid w:val="00787E7A"/>
    <w:rsid w:val="007906C3"/>
    <w:rsid w:val="007948F0"/>
    <w:rsid w:val="00794BAA"/>
    <w:rsid w:val="007A08E8"/>
    <w:rsid w:val="007A3024"/>
    <w:rsid w:val="007A5E2F"/>
    <w:rsid w:val="007A7A16"/>
    <w:rsid w:val="007B1029"/>
    <w:rsid w:val="007B33CC"/>
    <w:rsid w:val="007B3739"/>
    <w:rsid w:val="007B6B9F"/>
    <w:rsid w:val="007C02DD"/>
    <w:rsid w:val="007C1A80"/>
    <w:rsid w:val="007C6306"/>
    <w:rsid w:val="007C6DC6"/>
    <w:rsid w:val="007C753B"/>
    <w:rsid w:val="007D4176"/>
    <w:rsid w:val="007E17BC"/>
    <w:rsid w:val="007E189A"/>
    <w:rsid w:val="007E4B45"/>
    <w:rsid w:val="007E4FE6"/>
    <w:rsid w:val="007E52F0"/>
    <w:rsid w:val="007E563F"/>
    <w:rsid w:val="007E7CB2"/>
    <w:rsid w:val="007F05E2"/>
    <w:rsid w:val="007F19D1"/>
    <w:rsid w:val="007F648F"/>
    <w:rsid w:val="0080127D"/>
    <w:rsid w:val="008032BD"/>
    <w:rsid w:val="00811135"/>
    <w:rsid w:val="008114A5"/>
    <w:rsid w:val="00815490"/>
    <w:rsid w:val="008157D2"/>
    <w:rsid w:val="00820DB3"/>
    <w:rsid w:val="00821468"/>
    <w:rsid w:val="008219BB"/>
    <w:rsid w:val="0082624E"/>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F58"/>
    <w:rsid w:val="008D2C39"/>
    <w:rsid w:val="008D6B57"/>
    <w:rsid w:val="008E23B6"/>
    <w:rsid w:val="008E4574"/>
    <w:rsid w:val="008F16F9"/>
    <w:rsid w:val="008F1E07"/>
    <w:rsid w:val="008F38BB"/>
    <w:rsid w:val="008F450F"/>
    <w:rsid w:val="008F5E03"/>
    <w:rsid w:val="009057DD"/>
    <w:rsid w:val="00905A7D"/>
    <w:rsid w:val="00905AB6"/>
    <w:rsid w:val="009065BD"/>
    <w:rsid w:val="009128D2"/>
    <w:rsid w:val="0091490F"/>
    <w:rsid w:val="00914AD8"/>
    <w:rsid w:val="0092064C"/>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550"/>
    <w:rsid w:val="0094368E"/>
    <w:rsid w:val="00947E71"/>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62D0"/>
    <w:rsid w:val="009C2814"/>
    <w:rsid w:val="009C4008"/>
    <w:rsid w:val="009C7710"/>
    <w:rsid w:val="009D4097"/>
    <w:rsid w:val="009D4889"/>
    <w:rsid w:val="009D564D"/>
    <w:rsid w:val="009E56DE"/>
    <w:rsid w:val="009E6504"/>
    <w:rsid w:val="009E70AA"/>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3346"/>
    <w:rsid w:val="00A838E5"/>
    <w:rsid w:val="00A850BD"/>
    <w:rsid w:val="00A854B8"/>
    <w:rsid w:val="00A86D8D"/>
    <w:rsid w:val="00A90116"/>
    <w:rsid w:val="00A91451"/>
    <w:rsid w:val="00A9159C"/>
    <w:rsid w:val="00A92CE6"/>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39AA"/>
    <w:rsid w:val="00B137F5"/>
    <w:rsid w:val="00B14636"/>
    <w:rsid w:val="00B156B8"/>
    <w:rsid w:val="00B160F8"/>
    <w:rsid w:val="00B16E22"/>
    <w:rsid w:val="00B17AF3"/>
    <w:rsid w:val="00B24877"/>
    <w:rsid w:val="00B2565D"/>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2B05"/>
    <w:rsid w:val="00BA2D3F"/>
    <w:rsid w:val="00BA5E61"/>
    <w:rsid w:val="00BB3C77"/>
    <w:rsid w:val="00BB7358"/>
    <w:rsid w:val="00BC3D9C"/>
    <w:rsid w:val="00BC4FC7"/>
    <w:rsid w:val="00BC578C"/>
    <w:rsid w:val="00BC6E66"/>
    <w:rsid w:val="00BD08A7"/>
    <w:rsid w:val="00BD189E"/>
    <w:rsid w:val="00BD1A50"/>
    <w:rsid w:val="00BD3371"/>
    <w:rsid w:val="00BD42D2"/>
    <w:rsid w:val="00BD57DA"/>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43DC"/>
    <w:rsid w:val="00CA6AE9"/>
    <w:rsid w:val="00CB0BC0"/>
    <w:rsid w:val="00CB1D54"/>
    <w:rsid w:val="00CB2953"/>
    <w:rsid w:val="00CB3DEC"/>
    <w:rsid w:val="00CB4CD0"/>
    <w:rsid w:val="00CB4DE9"/>
    <w:rsid w:val="00CB5067"/>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51AE8"/>
    <w:rsid w:val="00D51EAB"/>
    <w:rsid w:val="00D53291"/>
    <w:rsid w:val="00D5712B"/>
    <w:rsid w:val="00D57D23"/>
    <w:rsid w:val="00D6280D"/>
    <w:rsid w:val="00D64E5D"/>
    <w:rsid w:val="00D64F7D"/>
    <w:rsid w:val="00D660F5"/>
    <w:rsid w:val="00D66A63"/>
    <w:rsid w:val="00D66BDB"/>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29D"/>
    <w:rsid w:val="00E90937"/>
    <w:rsid w:val="00E91780"/>
    <w:rsid w:val="00E9202E"/>
    <w:rsid w:val="00E922B4"/>
    <w:rsid w:val="00E93955"/>
    <w:rsid w:val="00E952B6"/>
    <w:rsid w:val="00E96E59"/>
    <w:rsid w:val="00E96FBB"/>
    <w:rsid w:val="00E975D7"/>
    <w:rsid w:val="00E97E1C"/>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59CB"/>
    <w:rsid w:val="00ED7882"/>
    <w:rsid w:val="00EE1763"/>
    <w:rsid w:val="00EE305E"/>
    <w:rsid w:val="00EE336A"/>
    <w:rsid w:val="00EE5586"/>
    <w:rsid w:val="00EF0209"/>
    <w:rsid w:val="00EF128C"/>
    <w:rsid w:val="00EF3999"/>
    <w:rsid w:val="00EF4BC4"/>
    <w:rsid w:val="00EF7B91"/>
    <w:rsid w:val="00F00D1F"/>
    <w:rsid w:val="00F04E2B"/>
    <w:rsid w:val="00F05B82"/>
    <w:rsid w:val="00F126D0"/>
    <w:rsid w:val="00F13A61"/>
    <w:rsid w:val="00F14C69"/>
    <w:rsid w:val="00F14F53"/>
    <w:rsid w:val="00F17B40"/>
    <w:rsid w:val="00F20D7E"/>
    <w:rsid w:val="00F30AA7"/>
    <w:rsid w:val="00F378EB"/>
    <w:rsid w:val="00F40E25"/>
    <w:rsid w:val="00F41063"/>
    <w:rsid w:val="00F44330"/>
    <w:rsid w:val="00F451F2"/>
    <w:rsid w:val="00F46FA0"/>
    <w:rsid w:val="00F50C0C"/>
    <w:rsid w:val="00F51FED"/>
    <w:rsid w:val="00F53D61"/>
    <w:rsid w:val="00F56616"/>
    <w:rsid w:val="00F56CA4"/>
    <w:rsid w:val="00F61C39"/>
    <w:rsid w:val="00F62434"/>
    <w:rsid w:val="00F6315B"/>
    <w:rsid w:val="00F641BD"/>
    <w:rsid w:val="00F66E27"/>
    <w:rsid w:val="00F6782A"/>
    <w:rsid w:val="00F70221"/>
    <w:rsid w:val="00F7063D"/>
    <w:rsid w:val="00F727FF"/>
    <w:rsid w:val="00F72A6C"/>
    <w:rsid w:val="00F76564"/>
    <w:rsid w:val="00F81005"/>
    <w:rsid w:val="00F81964"/>
    <w:rsid w:val="00F823E4"/>
    <w:rsid w:val="00F87C26"/>
    <w:rsid w:val="00F9384D"/>
    <w:rsid w:val="00F96195"/>
    <w:rsid w:val="00F974E5"/>
    <w:rsid w:val="00F97C7C"/>
    <w:rsid w:val="00FA59C9"/>
    <w:rsid w:val="00FA5B9A"/>
    <w:rsid w:val="00FA70E2"/>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6"/>
      </w:numPr>
      <w:spacing w:before="320"/>
      <w:ind w:left="357" w:hanging="357"/>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95A06"/>
    <w:pPr>
      <w:spacing w:before="120" w:after="60"/>
    </w:pPr>
    <w:rPr>
      <w:rFonts w:ascii="Arial" w:hAnsi="Arial"/>
      <w:color w:val="000000" w:themeColor="text1"/>
      <w:szCs w:val="24"/>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styleId="UnresolvedMention">
    <w:name w:val="Unresolved Mention"/>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95A06"/>
    <w:rPr>
      <w:rFonts w:ascii="Arial" w:hAnsi="Arial"/>
      <w:color w:val="000000" w:themeColor="text1"/>
      <w:szCs w:val="24"/>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6BF8-10B9-45E2-B812-B643905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2023-05-21T21:11:00Z</dcterms:created>
  <dcterms:modified xsi:type="dcterms:W3CDTF">2023-07-25T23:51:00Z</dcterms:modified>
  <cp:category/>
</cp:coreProperties>
</file>