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4A55" w14:textId="2D5179EF" w:rsidR="00503A47" w:rsidRPr="00AC43DB" w:rsidRDefault="00FD4204" w:rsidP="0057775C">
      <w:pPr>
        <w:pStyle w:val="PolicySectionHeader1"/>
      </w:pPr>
      <w:r w:rsidRPr="00AC43DB">
        <w:t>Safe Handling of Chemicals</w:t>
      </w:r>
    </w:p>
    <w:p w14:paraId="30126EC2" w14:textId="7CB22D92" w:rsidR="002A622A" w:rsidRPr="00AC43DB" w:rsidRDefault="002A622A" w:rsidP="0057775C">
      <w:pPr>
        <w:rPr>
          <w:i/>
          <w:iCs/>
        </w:rPr>
      </w:pPr>
      <w:r w:rsidRPr="00AC43DB">
        <w:rPr>
          <w:i/>
          <w:iCs/>
        </w:rPr>
        <w:t xml:space="preserve">Disclaimer: This video is designed to be a conversation starter on the topic of using cleaning chemicals in a remote aged care centre or </w:t>
      </w:r>
      <w:r w:rsidR="00081750" w:rsidRPr="00AC43DB">
        <w:rPr>
          <w:i/>
          <w:iCs/>
        </w:rPr>
        <w:t>the</w:t>
      </w:r>
      <w:r w:rsidRPr="00AC43DB">
        <w:rPr>
          <w:i/>
          <w:iCs/>
        </w:rPr>
        <w:t xml:space="preserve"> home</w:t>
      </w:r>
      <w:r w:rsidR="00081750" w:rsidRPr="00AC43DB">
        <w:rPr>
          <w:i/>
          <w:iCs/>
        </w:rPr>
        <w:t xml:space="preserve"> of a person receiving care</w:t>
      </w:r>
      <w:r w:rsidRPr="00AC43DB">
        <w:rPr>
          <w:i/>
          <w:iCs/>
        </w:rPr>
        <w:t xml:space="preserve">. The facilitator should make use of other resources to ensure the learner </w:t>
      </w:r>
      <w:r w:rsidR="00081750" w:rsidRPr="00AC43DB">
        <w:rPr>
          <w:i/>
          <w:iCs/>
        </w:rPr>
        <w:t xml:space="preserve">continues to develop their understanding of, and responsibilities in </w:t>
      </w:r>
      <w:r w:rsidRPr="00AC43DB">
        <w:rPr>
          <w:i/>
          <w:iCs/>
        </w:rPr>
        <w:t xml:space="preserve">the safe use of chemicals. </w:t>
      </w:r>
    </w:p>
    <w:p w14:paraId="67216EC4" w14:textId="4BC11E79" w:rsidR="0057775C" w:rsidRPr="00AC43DB" w:rsidRDefault="00FD4204" w:rsidP="0057775C">
      <w:r w:rsidRPr="00AC43DB">
        <w:t>Aged care centres</w:t>
      </w:r>
      <w:r w:rsidR="002F7357" w:rsidRPr="00AC43DB">
        <w:t>,</w:t>
      </w:r>
      <w:r w:rsidRPr="00AC43DB">
        <w:t xml:space="preserve"> and</w:t>
      </w:r>
      <w:r w:rsidR="002F7357" w:rsidRPr="00AC43DB">
        <w:t xml:space="preserve"> </w:t>
      </w:r>
      <w:r w:rsidR="00081750" w:rsidRPr="00AC43DB">
        <w:t xml:space="preserve">the </w:t>
      </w:r>
      <w:r w:rsidRPr="00AC43DB">
        <w:t xml:space="preserve">homes </w:t>
      </w:r>
      <w:r w:rsidR="00081750" w:rsidRPr="00AC43DB">
        <w:t xml:space="preserve">of people receiving care </w:t>
      </w:r>
      <w:r w:rsidR="004B592F" w:rsidRPr="00AC43DB">
        <w:t xml:space="preserve">as far as practicable, </w:t>
      </w:r>
      <w:r w:rsidRPr="00AC43DB">
        <w:t xml:space="preserve">must remain clean and tidy to prevent accidents and infections. One way to do this is to use chemicals that help clean and sanitise the environment. </w:t>
      </w:r>
    </w:p>
    <w:p w14:paraId="104680FD" w14:textId="507DC803" w:rsidR="0057775C" w:rsidRPr="00AC43DB" w:rsidRDefault="00FD4204" w:rsidP="0057775C">
      <w:r w:rsidRPr="00AC43DB">
        <w:t>Cleaning agents are often referred to as cleaning chemicals. These may be liquids, sprays, powders or granules used to remove dirt and sanitise surfaces.</w:t>
      </w:r>
    </w:p>
    <w:p w14:paraId="084C3EA1" w14:textId="1CEABC64" w:rsidR="0057775C" w:rsidRPr="00AC43DB" w:rsidRDefault="00FD4204" w:rsidP="0057775C">
      <w:r w:rsidRPr="00AC43DB">
        <w:t>In this video, Samuel learns the correct way of handling and storing chemicals used in his workplace.</w:t>
      </w:r>
    </w:p>
    <w:p w14:paraId="29BF9BC5" w14:textId="74E4CAFD" w:rsidR="002F503D" w:rsidRPr="00AC43DB" w:rsidRDefault="00FD4204" w:rsidP="0057775C">
      <w:pPr>
        <w:pStyle w:val="Heading2"/>
      </w:pPr>
      <w:r w:rsidRPr="00AC43DB">
        <w:t>What chemicals are used in aged care?</w:t>
      </w:r>
    </w:p>
    <w:p w14:paraId="3ADE6629" w14:textId="77777777" w:rsidR="00AC689A" w:rsidRPr="00AC43DB" w:rsidRDefault="00AC689A" w:rsidP="0057775C">
      <w:pPr>
        <w:sectPr w:rsidR="00AC689A" w:rsidRPr="00AC43DB" w:rsidSect="0057775C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DBBDB9F" w14:textId="6EEB7A5F" w:rsidR="00E928AD" w:rsidRPr="00AC43DB" w:rsidRDefault="00FD4204" w:rsidP="0057775C">
      <w:r w:rsidRPr="00AC43DB">
        <w:t xml:space="preserve">Some cleaning agents that you commonly find used in aged care centres or when delivering services are laundry powders or liquids, dishwashing detergents, </w:t>
      </w:r>
      <w:r w:rsidR="00AE2CF7" w:rsidRPr="00AC43DB">
        <w:t>all-purpose cleaners and disinfectants</w:t>
      </w:r>
      <w:r w:rsidR="00EE150E" w:rsidRPr="00AC43DB">
        <w:t>.</w:t>
      </w:r>
      <w:r w:rsidRPr="00AC43DB">
        <w:t xml:space="preserve"> </w:t>
      </w:r>
    </w:p>
    <w:p w14:paraId="574C464D" w14:textId="7C111D3B" w:rsidR="00825B34" w:rsidRPr="00AC43DB" w:rsidRDefault="00FD4204" w:rsidP="00825B34">
      <w:r w:rsidRPr="00AC43DB">
        <w:t xml:space="preserve">Sometimes in home care, cleaning products are supplied by the </w:t>
      </w:r>
      <w:r w:rsidR="00081750" w:rsidRPr="00AC43DB">
        <w:t>person receiving care.</w:t>
      </w:r>
      <w:r w:rsidRPr="00AC43DB">
        <w:t xml:space="preserve"> Staff should check that the supplied products are approved for use by your organisation</w:t>
      </w:r>
      <w:r w:rsidR="004B592F" w:rsidRPr="00AC43DB">
        <w:t>.</w:t>
      </w:r>
    </w:p>
    <w:p w14:paraId="5AC28E1D" w14:textId="6470A223" w:rsidR="00825B34" w:rsidRPr="00AC43DB" w:rsidRDefault="00FD4204" w:rsidP="0057775C">
      <w:r w:rsidRPr="00AC43DB">
        <w:t>If</w:t>
      </w:r>
      <w:r w:rsidR="00B43D63" w:rsidRPr="00AC43DB">
        <w:t xml:space="preserve"> staff</w:t>
      </w:r>
      <w:r w:rsidRPr="00AC43DB">
        <w:t xml:space="preserve"> have any concerns or experience a reaction to the chemical, </w:t>
      </w:r>
      <w:r w:rsidR="00B43D63" w:rsidRPr="00AC43DB">
        <w:t xml:space="preserve">they should </w:t>
      </w:r>
      <w:r w:rsidRPr="00AC43DB">
        <w:t xml:space="preserve">stop using it and report it to </w:t>
      </w:r>
      <w:r w:rsidR="00B43D63" w:rsidRPr="00AC43DB">
        <w:t>their</w:t>
      </w:r>
      <w:r w:rsidRPr="00AC43DB">
        <w:t xml:space="preserve"> supervisor.</w:t>
      </w:r>
    </w:p>
    <w:p w14:paraId="696087EA" w14:textId="194654B3" w:rsidR="00EE150E" w:rsidRPr="00AC43DB" w:rsidRDefault="00FD4204" w:rsidP="0057775C">
      <w:r w:rsidRPr="00AC43DB">
        <w:t>A</w:t>
      </w:r>
      <w:r w:rsidR="00E928AD" w:rsidRPr="00AC43DB">
        <w:t xml:space="preserve">ll chemicals </w:t>
      </w:r>
      <w:r w:rsidRPr="00AC43DB">
        <w:t xml:space="preserve">should be treated </w:t>
      </w:r>
      <w:r w:rsidR="00E928AD" w:rsidRPr="00AC43DB">
        <w:t xml:space="preserve">as potentially dangerous, even if the label or other people </w:t>
      </w:r>
      <w:r w:rsidRPr="00AC43DB">
        <w:t>say</w:t>
      </w:r>
      <w:r w:rsidR="00E928AD" w:rsidRPr="00AC43DB">
        <w:t xml:space="preserve"> they are natural, chemical free or non-toxic. </w:t>
      </w:r>
    </w:p>
    <w:p w14:paraId="01021548" w14:textId="77777777" w:rsidR="00AC689A" w:rsidRPr="00AC43DB" w:rsidRDefault="00AC689A" w:rsidP="0057775C">
      <w:pPr>
        <w:sectPr w:rsidR="00AC689A" w:rsidRPr="00AC43DB" w:rsidSect="0057775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58BF02D" w14:textId="50921EB3" w:rsidR="00AC689A" w:rsidRPr="00AC43DB" w:rsidRDefault="00FD4204" w:rsidP="0057775C">
      <w:pPr>
        <w:pStyle w:val="ListParagraph"/>
        <w:numPr>
          <w:ilvl w:val="0"/>
          <w:numId w:val="2"/>
        </w:numPr>
        <w:rPr>
          <w:i/>
          <w:iCs/>
        </w:rPr>
      </w:pPr>
      <w:r w:rsidRPr="00AC43DB">
        <w:rPr>
          <w:i/>
          <w:iCs/>
        </w:rPr>
        <w:t>Talk about the chemicals used in your centre or commonly found in a person's home.</w:t>
      </w:r>
    </w:p>
    <w:p w14:paraId="10B09784" w14:textId="533384EB" w:rsidR="0057775C" w:rsidRPr="00AC43DB" w:rsidRDefault="00FD4204" w:rsidP="0057775C">
      <w:pPr>
        <w:pStyle w:val="ListParagraph"/>
        <w:numPr>
          <w:ilvl w:val="0"/>
          <w:numId w:val="2"/>
        </w:numPr>
        <w:rPr>
          <w:i/>
          <w:iCs/>
        </w:rPr>
      </w:pPr>
      <w:r w:rsidRPr="00AC43DB">
        <w:rPr>
          <w:i/>
          <w:iCs/>
        </w:rPr>
        <w:t xml:space="preserve">If </w:t>
      </w:r>
      <w:r w:rsidR="00081750" w:rsidRPr="00AC43DB">
        <w:rPr>
          <w:i/>
          <w:iCs/>
        </w:rPr>
        <w:t>there is an</w:t>
      </w:r>
      <w:r w:rsidRPr="00AC43DB">
        <w:rPr>
          <w:i/>
          <w:iCs/>
        </w:rPr>
        <w:t xml:space="preserve"> expect</w:t>
      </w:r>
      <w:r w:rsidR="00081750" w:rsidRPr="00AC43DB">
        <w:rPr>
          <w:i/>
          <w:iCs/>
        </w:rPr>
        <w:t>ation that a person receiving care is</w:t>
      </w:r>
      <w:r w:rsidRPr="00AC43DB">
        <w:rPr>
          <w:i/>
          <w:iCs/>
        </w:rPr>
        <w:t xml:space="preserve"> to supply chemicals for a staff member, talk about these and what to do if they are unavailable</w:t>
      </w:r>
      <w:r w:rsidR="00B43D63" w:rsidRPr="00AC43DB">
        <w:rPr>
          <w:i/>
          <w:iCs/>
        </w:rPr>
        <w:t xml:space="preserve"> or the wrong sort</w:t>
      </w:r>
      <w:r w:rsidRPr="00AC43DB">
        <w:rPr>
          <w:i/>
          <w:iCs/>
        </w:rPr>
        <w:t xml:space="preserve">. </w:t>
      </w:r>
    </w:p>
    <w:p w14:paraId="02DEABD0" w14:textId="165DA7C0" w:rsidR="00EE150E" w:rsidRPr="00AC43DB" w:rsidRDefault="00FD4204" w:rsidP="0057775C">
      <w:pPr>
        <w:pStyle w:val="Heading2"/>
      </w:pPr>
      <w:r w:rsidRPr="00AC43DB">
        <w:t xml:space="preserve">Handling Bulk Cleaning Chemicals </w:t>
      </w:r>
    </w:p>
    <w:p w14:paraId="47F70B3A" w14:textId="77777777" w:rsidR="00AC689A" w:rsidRPr="00AC43DB" w:rsidRDefault="00AC689A" w:rsidP="0057775C">
      <w:pPr>
        <w:sectPr w:rsidR="00AC689A" w:rsidRPr="00AC43DB" w:rsidSect="0057775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C35BA78" w14:textId="77777777" w:rsidR="0057775C" w:rsidRPr="00AC43DB" w:rsidRDefault="00FD4204" w:rsidP="0057775C">
      <w:r w:rsidRPr="00AC43DB">
        <w:t>Many cleaning chemicals</w:t>
      </w:r>
      <w:r w:rsidR="00E928AD" w:rsidRPr="00AC43DB">
        <w:t xml:space="preserve"> for aged care centres</w:t>
      </w:r>
      <w:r w:rsidRPr="00AC43DB">
        <w:t xml:space="preserve"> are purchased in bulk and must be diluted and decanted into smaller containers.  </w:t>
      </w:r>
    </w:p>
    <w:p w14:paraId="4D1C1721" w14:textId="3550F940" w:rsidR="00E928AD" w:rsidRPr="00AC43DB" w:rsidRDefault="00FD4204" w:rsidP="0057775C">
      <w:r w:rsidRPr="00AC43DB">
        <w:t>In the video, Samuel learns to use the correct container. Here are some other tips for using chemicals safely:</w:t>
      </w:r>
    </w:p>
    <w:p w14:paraId="77219D5A" w14:textId="00320E7A" w:rsidR="002F503D" w:rsidRPr="00AC43DB" w:rsidRDefault="00FD4204" w:rsidP="0057775C">
      <w:pPr>
        <w:pStyle w:val="ListParagraph"/>
        <w:numPr>
          <w:ilvl w:val="0"/>
          <w:numId w:val="3"/>
        </w:numPr>
      </w:pPr>
      <w:r w:rsidRPr="00AC43DB">
        <w:t xml:space="preserve">Always measure and mix the chemical according to the </w:t>
      </w:r>
      <w:r w:rsidR="00B66D20" w:rsidRPr="00AC43DB">
        <w:t xml:space="preserve">chemical’s </w:t>
      </w:r>
      <w:r w:rsidRPr="00AC43DB">
        <w:t>dilution guide</w:t>
      </w:r>
    </w:p>
    <w:p w14:paraId="5E81F622" w14:textId="1B620536" w:rsidR="00AD0032" w:rsidRPr="00AC43DB" w:rsidRDefault="00FD4204" w:rsidP="0057775C">
      <w:pPr>
        <w:pStyle w:val="ListParagraph"/>
        <w:numPr>
          <w:ilvl w:val="0"/>
          <w:numId w:val="3"/>
        </w:numPr>
      </w:pPr>
      <w:r w:rsidRPr="00AC43DB">
        <w:t xml:space="preserve">Always use the correct </w:t>
      </w:r>
      <w:r w:rsidR="0057775C" w:rsidRPr="00AC43DB">
        <w:t>container</w:t>
      </w:r>
    </w:p>
    <w:p w14:paraId="2E480293" w14:textId="7BB1FFDC" w:rsidR="00E928AD" w:rsidRPr="00AC43DB" w:rsidRDefault="00FD4204" w:rsidP="0057775C">
      <w:pPr>
        <w:pStyle w:val="ListParagraph"/>
        <w:numPr>
          <w:ilvl w:val="0"/>
          <w:numId w:val="3"/>
        </w:numPr>
      </w:pPr>
      <w:r w:rsidRPr="00AC43DB">
        <w:t>Never mix chemicals together; you don't know what the reaction might be</w:t>
      </w:r>
    </w:p>
    <w:p w14:paraId="79F6EC3E" w14:textId="7C13D3CF" w:rsidR="00E928AD" w:rsidRPr="00AC43DB" w:rsidRDefault="00FD4204" w:rsidP="0057775C">
      <w:pPr>
        <w:pStyle w:val="ListParagraph"/>
        <w:numPr>
          <w:ilvl w:val="0"/>
          <w:numId w:val="3"/>
        </w:numPr>
      </w:pPr>
      <w:r w:rsidRPr="00AC43DB">
        <w:t xml:space="preserve">Always use a clean dilution bottle; this </w:t>
      </w:r>
      <w:r w:rsidR="005110FF" w:rsidRPr="00AC43DB">
        <w:t>help</w:t>
      </w:r>
      <w:r w:rsidRPr="00AC43DB">
        <w:t>s</w:t>
      </w:r>
      <w:r w:rsidR="005110FF" w:rsidRPr="00AC43DB">
        <w:t xml:space="preserve"> prevent accidentally mixing different chemicals, the dilution ratio</w:t>
      </w:r>
      <w:r w:rsidRPr="00AC43DB">
        <w:t xml:space="preserve"> will be</w:t>
      </w:r>
      <w:r w:rsidR="005110FF" w:rsidRPr="00AC43DB">
        <w:t xml:space="preserve"> </w:t>
      </w:r>
      <w:r w:rsidRPr="00AC43DB">
        <w:t>correct,</w:t>
      </w:r>
      <w:r w:rsidR="005110FF" w:rsidRPr="00AC43DB">
        <w:t xml:space="preserve"> </w:t>
      </w:r>
      <w:r w:rsidR="00B66D20" w:rsidRPr="00AC43DB">
        <w:t>and</w:t>
      </w:r>
      <w:r w:rsidR="005110FF" w:rsidRPr="00AC43DB">
        <w:t xml:space="preserve"> </w:t>
      </w:r>
      <w:r w:rsidRPr="00AC43DB">
        <w:t xml:space="preserve">it </w:t>
      </w:r>
      <w:r w:rsidR="005110FF" w:rsidRPr="00AC43DB">
        <w:t>stop</w:t>
      </w:r>
      <w:r w:rsidRPr="00AC43DB">
        <w:t>s</w:t>
      </w:r>
      <w:r w:rsidR="005110FF" w:rsidRPr="00AC43DB">
        <w:t xml:space="preserve"> cross-infection.</w:t>
      </w:r>
    </w:p>
    <w:p w14:paraId="104100BF" w14:textId="1D25997A" w:rsidR="00AD0032" w:rsidRPr="00AC43DB" w:rsidRDefault="00FD4204" w:rsidP="0057775C">
      <w:r w:rsidRPr="00AC43DB">
        <w:t>Always wear personal protective equipment when mixing cleaning chemicals.</w:t>
      </w:r>
      <w:r w:rsidR="00756C9A" w:rsidRPr="00AC43DB">
        <w:t xml:space="preserve"> </w:t>
      </w:r>
    </w:p>
    <w:p w14:paraId="014D712C" w14:textId="5A084D2A" w:rsidR="00AC689A" w:rsidRPr="00AC43DB" w:rsidRDefault="00FD4204" w:rsidP="00756C9A">
      <w:pPr>
        <w:pStyle w:val="ListParagraph"/>
        <w:numPr>
          <w:ilvl w:val="0"/>
          <w:numId w:val="4"/>
        </w:numPr>
        <w:rPr>
          <w:i/>
          <w:iCs/>
        </w:rPr>
      </w:pPr>
      <w:r w:rsidRPr="00AC43DB">
        <w:rPr>
          <w:i/>
          <w:iCs/>
        </w:rPr>
        <w:lastRenderedPageBreak/>
        <w:t xml:space="preserve">If your centre uses bulk chemicals, show the learner where they are stored, how to decant them correctly, and where any Personal Protective Equipment (PPE) is located. </w:t>
      </w:r>
    </w:p>
    <w:p w14:paraId="6B768005" w14:textId="2156281C" w:rsidR="00756C9A" w:rsidRPr="00AC43DB" w:rsidRDefault="00756C9A" w:rsidP="0057775C">
      <w:pPr>
        <w:sectPr w:rsidR="00756C9A" w:rsidRPr="00AC43DB" w:rsidSect="0057775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891471F" w14:textId="467D92D2" w:rsidR="00AD0032" w:rsidRPr="00AC43DB" w:rsidRDefault="00FD4204" w:rsidP="00756C9A">
      <w:pPr>
        <w:pStyle w:val="Heading2"/>
      </w:pPr>
      <w:r w:rsidRPr="00AC43DB">
        <w:t>Using Chemicals Safely</w:t>
      </w:r>
    </w:p>
    <w:p w14:paraId="3C1A1DDA" w14:textId="77777777" w:rsidR="00AC689A" w:rsidRPr="00AC43DB" w:rsidRDefault="00AC689A" w:rsidP="0057775C">
      <w:pPr>
        <w:sectPr w:rsidR="00AC689A" w:rsidRPr="00AC43DB" w:rsidSect="0057775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765E5D9" w14:textId="550B241F" w:rsidR="00B43D63" w:rsidRPr="00AC43DB" w:rsidRDefault="00FD4204" w:rsidP="0057775C">
      <w:r w:rsidRPr="00AC43DB">
        <w:t xml:space="preserve">Staff who use cleaning agents should understand that chemicals can enter the body through absorption (e.g., splashed on skin or in the eyes, inhalation (breathing in fumes) and ingestion (swallowing)). </w:t>
      </w:r>
    </w:p>
    <w:p w14:paraId="251EDAC7" w14:textId="2E8C1DF3" w:rsidR="00756C9A" w:rsidRPr="00AC43DB" w:rsidRDefault="00FD4204" w:rsidP="0057775C">
      <w:r w:rsidRPr="00AC43DB">
        <w:t>Staff should also know how to handle any chemicals or agents safely. Here are some tips:</w:t>
      </w:r>
    </w:p>
    <w:p w14:paraId="6B0034FE" w14:textId="2FF816B8" w:rsidR="00927A8C" w:rsidRPr="00AC43DB" w:rsidRDefault="00FD4204" w:rsidP="00756C9A">
      <w:pPr>
        <w:pStyle w:val="ListParagraph"/>
        <w:numPr>
          <w:ilvl w:val="0"/>
          <w:numId w:val="4"/>
        </w:numPr>
      </w:pPr>
      <w:r w:rsidRPr="00AC43DB">
        <w:t xml:space="preserve">Use the right chemical for the job and only </w:t>
      </w:r>
      <w:r w:rsidR="00AC689A" w:rsidRPr="00AC43DB">
        <w:t xml:space="preserve">bottles </w:t>
      </w:r>
      <w:r w:rsidRPr="00AC43DB">
        <w:t xml:space="preserve">that are labelled </w:t>
      </w:r>
      <w:r w:rsidR="00AC689A" w:rsidRPr="00AC43DB">
        <w:t>correctly</w:t>
      </w:r>
    </w:p>
    <w:p w14:paraId="53AD0E7C" w14:textId="5C4EFA88" w:rsidR="00AD0032" w:rsidRPr="00AC43DB" w:rsidRDefault="00FD4204" w:rsidP="00756C9A">
      <w:pPr>
        <w:pStyle w:val="ListParagraph"/>
        <w:numPr>
          <w:ilvl w:val="0"/>
          <w:numId w:val="4"/>
        </w:numPr>
      </w:pPr>
      <w:r w:rsidRPr="00AC43DB">
        <w:t xml:space="preserve">Do not smoke near or when handling cleaning chemicals, </w:t>
      </w:r>
      <w:r w:rsidR="00756C9A" w:rsidRPr="00AC43DB">
        <w:t xml:space="preserve">as </w:t>
      </w:r>
      <w:r w:rsidRPr="00AC43DB">
        <w:t>some are flammable</w:t>
      </w:r>
    </w:p>
    <w:p w14:paraId="7EBF990A" w14:textId="5332BB79" w:rsidR="00AD0032" w:rsidRPr="00AC43DB" w:rsidRDefault="00FD4204" w:rsidP="00756C9A">
      <w:pPr>
        <w:pStyle w:val="ListParagraph"/>
        <w:numPr>
          <w:ilvl w:val="0"/>
          <w:numId w:val="4"/>
        </w:numPr>
      </w:pPr>
      <w:r w:rsidRPr="00AC43DB">
        <w:t>Only use food-safe chemicals in the kitchen to prevent accidental contaminati</w:t>
      </w:r>
      <w:r w:rsidR="00756C9A" w:rsidRPr="00AC43DB">
        <w:t>on</w:t>
      </w:r>
    </w:p>
    <w:p w14:paraId="35AD8107" w14:textId="44C72979" w:rsidR="00AD0032" w:rsidRPr="00AC43DB" w:rsidRDefault="00FD4204" w:rsidP="00756C9A">
      <w:pPr>
        <w:pStyle w:val="ListParagraph"/>
        <w:numPr>
          <w:ilvl w:val="0"/>
          <w:numId w:val="4"/>
        </w:numPr>
      </w:pPr>
      <w:r w:rsidRPr="00AC43DB">
        <w:t xml:space="preserve">Wear </w:t>
      </w:r>
      <w:r w:rsidR="00927A8C" w:rsidRPr="00AC43DB">
        <w:t xml:space="preserve">PPE &amp; </w:t>
      </w:r>
      <w:r w:rsidRPr="00AC43DB">
        <w:t>wash your hands after handling cleaning chemicals</w:t>
      </w:r>
    </w:p>
    <w:p w14:paraId="2221D633" w14:textId="1A6EA683" w:rsidR="00756C9A" w:rsidRPr="00AC43DB" w:rsidRDefault="00FD4204" w:rsidP="00756C9A">
      <w:pPr>
        <w:pStyle w:val="ListParagraph"/>
        <w:numPr>
          <w:ilvl w:val="0"/>
          <w:numId w:val="4"/>
        </w:numPr>
      </w:pPr>
      <w:r w:rsidRPr="00AC43DB">
        <w:t>Make sure the room where you are using the chemical in is well ventilated</w:t>
      </w:r>
      <w:r w:rsidR="004B592F" w:rsidRPr="00AC43DB">
        <w:t>.</w:t>
      </w:r>
    </w:p>
    <w:p w14:paraId="7208C789" w14:textId="308C3401" w:rsidR="00AD0032" w:rsidRPr="00AC43DB" w:rsidRDefault="00FD4204" w:rsidP="00756C9A">
      <w:pPr>
        <w:pStyle w:val="Heading2"/>
      </w:pPr>
      <w:r w:rsidRPr="00AC43DB">
        <w:t>Storing Chemicals Safely</w:t>
      </w:r>
    </w:p>
    <w:p w14:paraId="71D343FB" w14:textId="77777777" w:rsidR="0068334E" w:rsidRPr="00AC43DB" w:rsidRDefault="0068334E" w:rsidP="0057775C">
      <w:pPr>
        <w:sectPr w:rsidR="0068334E" w:rsidRPr="00AC43DB" w:rsidSect="0057775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7F283A9" w14:textId="10D38B5B" w:rsidR="00756C9A" w:rsidRPr="00AC43DB" w:rsidRDefault="00FD4204" w:rsidP="0057775C">
      <w:r w:rsidRPr="00AC43DB">
        <w:t>Cleaning chemicals should be stored correctly to minimise the risk</w:t>
      </w:r>
      <w:r w:rsidR="00F9141C" w:rsidRPr="00AC43DB">
        <w:t>.</w:t>
      </w:r>
    </w:p>
    <w:p w14:paraId="1E058F9A" w14:textId="5065C95F" w:rsidR="0084385E" w:rsidRPr="00AC43DB" w:rsidRDefault="00FD4204" w:rsidP="0057775C">
      <w:r w:rsidRPr="00AC43DB">
        <w:t xml:space="preserve">In a centre, there will be a secure area for storing chemicals; this should always be locked when not in use and be </w:t>
      </w:r>
      <w:r w:rsidR="000747B5" w:rsidRPr="00AC43DB">
        <w:t xml:space="preserve">signed as a restricted area, </w:t>
      </w:r>
      <w:r w:rsidR="00B66D20" w:rsidRPr="00AC43DB">
        <w:t>e.g.,</w:t>
      </w:r>
      <w:r w:rsidR="000747B5" w:rsidRPr="00AC43DB">
        <w:t xml:space="preserve"> staff only. </w:t>
      </w:r>
    </w:p>
    <w:p w14:paraId="50E3E64C" w14:textId="77777777" w:rsidR="0068334E" w:rsidRPr="00AC43DB" w:rsidRDefault="0068334E" w:rsidP="0057775C">
      <w:pPr>
        <w:sectPr w:rsidR="0068334E" w:rsidRPr="00AC43DB" w:rsidSect="0057775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5192CAA" w14:textId="03806161" w:rsidR="0068334E" w:rsidRPr="00AC43DB" w:rsidRDefault="00FD4204" w:rsidP="00F9141C">
      <w:pPr>
        <w:pStyle w:val="ListParagraph"/>
        <w:numPr>
          <w:ilvl w:val="0"/>
          <w:numId w:val="5"/>
        </w:numPr>
        <w:rPr>
          <w:i/>
          <w:iCs/>
        </w:rPr>
      </w:pPr>
      <w:r w:rsidRPr="00AC43DB">
        <w:rPr>
          <w:i/>
          <w:iCs/>
        </w:rPr>
        <w:t xml:space="preserve">If you are in a centre, give a tour of the chemical storage area and point out that your organisation makes sure cleaning chemicals are stored safely. </w:t>
      </w:r>
    </w:p>
    <w:p w14:paraId="02F6B4B6" w14:textId="44351FFE" w:rsidR="00927A8C" w:rsidRPr="00AC43DB" w:rsidRDefault="00FD4204" w:rsidP="00F9141C">
      <w:pPr>
        <w:pStyle w:val="Heading2"/>
      </w:pPr>
      <w:r w:rsidRPr="00AC43DB">
        <w:t>If something goes wrong</w:t>
      </w:r>
    </w:p>
    <w:p w14:paraId="5F6869AC" w14:textId="77777777" w:rsidR="000D0CA0" w:rsidRPr="00AC43DB" w:rsidRDefault="000D0CA0" w:rsidP="00F9141C">
      <w:pPr>
        <w:pStyle w:val="Heading2"/>
        <w:sectPr w:rsidR="000D0CA0" w:rsidRPr="00AC43DB" w:rsidSect="0057775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A059284" w14:textId="5698D7D1" w:rsidR="00AD0032" w:rsidRPr="00AC43DB" w:rsidRDefault="00FD4204" w:rsidP="0057775C">
      <w:r w:rsidRPr="00AC43DB">
        <w:t>Accident</w:t>
      </w:r>
      <w:r w:rsidR="004B592F" w:rsidRPr="00AC43DB">
        <w:t>s</w:t>
      </w:r>
      <w:r w:rsidR="0068334E" w:rsidRPr="00AC43DB">
        <w:t xml:space="preserve"> can happen, a chemical might be spilled, or someone may get a chemical splashed on them</w:t>
      </w:r>
      <w:r w:rsidR="004B592F" w:rsidRPr="00AC43DB">
        <w:t xml:space="preserve">, </w:t>
      </w:r>
      <w:r w:rsidR="00081750" w:rsidRPr="00AC43DB">
        <w:t>s</w:t>
      </w:r>
      <w:r w:rsidR="00F9141C" w:rsidRPr="00AC43DB">
        <w:t>taff</w:t>
      </w:r>
      <w:r w:rsidR="0068334E" w:rsidRPr="00AC43DB">
        <w:t xml:space="preserve"> need to know how to respond if this happens. </w:t>
      </w:r>
    </w:p>
    <w:p w14:paraId="3B0CA53A" w14:textId="1FDE0B88" w:rsidR="000D0CA0" w:rsidRPr="00AC43DB" w:rsidRDefault="00FD4204" w:rsidP="00F9141C">
      <w:pPr>
        <w:pStyle w:val="ListParagraph"/>
        <w:numPr>
          <w:ilvl w:val="0"/>
          <w:numId w:val="6"/>
        </w:numPr>
      </w:pPr>
      <w:r w:rsidRPr="00AC43DB">
        <w:t>Remove anyone who may be in immediate danger until you contain a chemical spill</w:t>
      </w:r>
    </w:p>
    <w:p w14:paraId="1A2ADE41" w14:textId="246D31B5" w:rsidR="00927A8C" w:rsidRPr="00AC43DB" w:rsidRDefault="00FD4204" w:rsidP="00F9141C">
      <w:pPr>
        <w:pStyle w:val="ListParagraph"/>
        <w:numPr>
          <w:ilvl w:val="0"/>
          <w:numId w:val="6"/>
        </w:numPr>
      </w:pPr>
      <w:r w:rsidRPr="00AC43DB">
        <w:t>Read and follow the spill guide, which should be on the wall in the chemical room</w:t>
      </w:r>
    </w:p>
    <w:p w14:paraId="635445EB" w14:textId="0C18A34E" w:rsidR="002D6270" w:rsidRPr="00AC43DB" w:rsidRDefault="00FD4204" w:rsidP="00F9141C">
      <w:pPr>
        <w:pStyle w:val="ListParagraph"/>
        <w:numPr>
          <w:ilvl w:val="0"/>
          <w:numId w:val="6"/>
        </w:numPr>
      </w:pPr>
      <w:r w:rsidRPr="00AC43DB">
        <w:t xml:space="preserve">Read the safety data sheet (SDS) for that chemical </w:t>
      </w:r>
      <w:r w:rsidR="000D0CA0" w:rsidRPr="00AC43DB">
        <w:t>and identify the correct clean-up response needed</w:t>
      </w:r>
    </w:p>
    <w:p w14:paraId="570403CA" w14:textId="591667C3" w:rsidR="002D6270" w:rsidRPr="00AC43DB" w:rsidRDefault="00FD4204" w:rsidP="00F9141C">
      <w:pPr>
        <w:pStyle w:val="ListParagraph"/>
        <w:numPr>
          <w:ilvl w:val="0"/>
          <w:numId w:val="6"/>
        </w:numPr>
      </w:pPr>
      <w:r w:rsidRPr="00AC43DB">
        <w:t>Protect yourself with any additional PPE you may require</w:t>
      </w:r>
    </w:p>
    <w:p w14:paraId="397B6360" w14:textId="4B977D27" w:rsidR="002D6270" w:rsidRPr="00AC43DB" w:rsidRDefault="00FD4204" w:rsidP="00F9141C">
      <w:pPr>
        <w:pStyle w:val="ListParagraph"/>
        <w:numPr>
          <w:ilvl w:val="0"/>
          <w:numId w:val="6"/>
        </w:numPr>
      </w:pPr>
      <w:r w:rsidRPr="00AC43DB">
        <w:t>Turn off any nearby electrical equipment, open windows to ventilate the room and place absorbent material on the spill to contain it</w:t>
      </w:r>
    </w:p>
    <w:p w14:paraId="0DA92ECB" w14:textId="283DA3CE" w:rsidR="002D6270" w:rsidRPr="00AC43DB" w:rsidRDefault="00FD4204" w:rsidP="00F9141C">
      <w:pPr>
        <w:pStyle w:val="ListParagraph"/>
        <w:numPr>
          <w:ilvl w:val="0"/>
          <w:numId w:val="6"/>
        </w:numPr>
      </w:pPr>
      <w:r w:rsidRPr="00AC43DB">
        <w:t xml:space="preserve">Clean up the spill </w:t>
      </w:r>
      <w:r w:rsidR="000D0CA0" w:rsidRPr="00AC43DB">
        <w:t>using the spill kit and dispose of the waste correctly and legally</w:t>
      </w:r>
      <w:r w:rsidR="004B592F" w:rsidRPr="00AC43DB">
        <w:t>.</w:t>
      </w:r>
    </w:p>
    <w:p w14:paraId="06B3DA20" w14:textId="6676BD9D" w:rsidR="000D0CA0" w:rsidRPr="00AC43DB" w:rsidRDefault="00FD4204" w:rsidP="00B43D63">
      <w:r w:rsidRPr="00AC43DB">
        <w:t>When something like a spill happens, staff must complete an incident report.</w:t>
      </w:r>
    </w:p>
    <w:p w14:paraId="5BD5ABEC" w14:textId="3F645743" w:rsidR="00B43D63" w:rsidRPr="00AC43DB" w:rsidRDefault="00FD4204" w:rsidP="00B43D63">
      <w:pPr>
        <w:pStyle w:val="ListParagraph"/>
        <w:numPr>
          <w:ilvl w:val="0"/>
          <w:numId w:val="7"/>
        </w:numPr>
        <w:rPr>
          <w:i/>
          <w:iCs/>
        </w:rPr>
      </w:pPr>
      <w:r w:rsidRPr="00AC43DB">
        <w:rPr>
          <w:i/>
          <w:iCs/>
        </w:rPr>
        <w:t xml:space="preserve">If you're in a centre, show the learner where the spill kit and SDS folder or sheets are kept. </w:t>
      </w:r>
    </w:p>
    <w:p w14:paraId="0774894C" w14:textId="71DC08E1" w:rsidR="00B43D63" w:rsidRPr="00AC43DB" w:rsidRDefault="00FD4204" w:rsidP="00B43D63">
      <w:pPr>
        <w:pStyle w:val="ListParagraph"/>
        <w:numPr>
          <w:ilvl w:val="0"/>
          <w:numId w:val="7"/>
        </w:numPr>
        <w:rPr>
          <w:i/>
          <w:iCs/>
        </w:rPr>
      </w:pPr>
      <w:r w:rsidRPr="00AC43DB">
        <w:rPr>
          <w:i/>
          <w:iCs/>
        </w:rPr>
        <w:t xml:space="preserve">Take this opportunity to talk to the learner about an incident, where the incident forms are kept, </w:t>
      </w:r>
      <w:r w:rsidR="004B592F" w:rsidRPr="00AC43DB">
        <w:rPr>
          <w:i/>
          <w:iCs/>
        </w:rPr>
        <w:t>and</w:t>
      </w:r>
      <w:r w:rsidRPr="00AC43DB">
        <w:rPr>
          <w:i/>
          <w:iCs/>
        </w:rPr>
        <w:t xml:space="preserve"> how to log an incident that happens in a</w:t>
      </w:r>
      <w:r w:rsidR="00081750" w:rsidRPr="00AC43DB">
        <w:rPr>
          <w:i/>
          <w:iCs/>
        </w:rPr>
        <w:t xml:space="preserve"> person</w:t>
      </w:r>
      <w:r w:rsidRPr="00AC43DB">
        <w:rPr>
          <w:i/>
          <w:iCs/>
        </w:rPr>
        <w:t>'s home</w:t>
      </w:r>
      <w:r w:rsidR="004B592F" w:rsidRPr="00AC43DB">
        <w:rPr>
          <w:i/>
          <w:iCs/>
        </w:rPr>
        <w:t>.</w:t>
      </w:r>
      <w:r w:rsidRPr="00AC43DB">
        <w:rPr>
          <w:i/>
          <w:iCs/>
        </w:rPr>
        <w:t xml:space="preserve"> </w:t>
      </w:r>
    </w:p>
    <w:p w14:paraId="39E87DB0" w14:textId="77777777" w:rsidR="00081750" w:rsidRPr="00AC43DB" w:rsidRDefault="00081750" w:rsidP="00081750">
      <w:pPr>
        <w:pStyle w:val="Heading2"/>
      </w:pPr>
      <w:r w:rsidRPr="00AC43DB">
        <w:t>Links to additional resources</w:t>
      </w:r>
    </w:p>
    <w:p w14:paraId="272AA5ED" w14:textId="77777777" w:rsidR="00081750" w:rsidRPr="00AC43DB" w:rsidRDefault="00081750" w:rsidP="00081750">
      <w:pPr>
        <w:spacing w:before="0" w:after="0" w:line="240" w:lineRule="auto"/>
      </w:pPr>
    </w:p>
    <w:p w14:paraId="2A2C3889" w14:textId="77777777" w:rsidR="00081750" w:rsidRPr="00AC43DB" w:rsidRDefault="00081750" w:rsidP="00081750">
      <w:pPr>
        <w:spacing w:before="0" w:after="0" w:line="240" w:lineRule="auto"/>
      </w:pPr>
      <w:r w:rsidRPr="00AC43DB">
        <w:lastRenderedPageBreak/>
        <w:t xml:space="preserve">A guide to working safely in people’s homes - Queensland Government </w:t>
      </w:r>
      <w:hyperlink r:id="rId8" w:history="1">
        <w:r w:rsidRPr="00AC43DB">
          <w:rPr>
            <w:rStyle w:val="Hyperlink"/>
          </w:rPr>
          <w:t>https://www.worksafe.qld.gov.au/__data/assets/pdf_file/0012/22233/community-working-safely-in-peoples-homes.pdf</w:t>
        </w:r>
      </w:hyperlink>
      <w:r w:rsidRPr="00AC43DB">
        <w:t xml:space="preserve"> </w:t>
      </w:r>
    </w:p>
    <w:p w14:paraId="3F1C40A3" w14:textId="3C6499D0" w:rsidR="00081750" w:rsidRPr="00081750" w:rsidRDefault="00081750" w:rsidP="00081750">
      <w:pPr>
        <w:spacing w:before="0" w:after="0" w:line="240" w:lineRule="auto"/>
      </w:pPr>
      <w:r w:rsidRPr="00AC43DB">
        <w:t xml:space="preserve">WHS duties related to hazardous chemicals – Safe Work Australia </w:t>
      </w:r>
      <w:hyperlink r:id="rId9" w:history="1">
        <w:r w:rsidRPr="00AC43DB">
          <w:rPr>
            <w:rStyle w:val="Hyperlink"/>
          </w:rPr>
          <w:t>https://www.safeworkaustralia.gov.au/safety-topic/hazards/chemicals/hazardous-chemicals/whs-duties-related-hazardous-chemicals</w:t>
        </w:r>
      </w:hyperlink>
      <w:r>
        <w:t xml:space="preserve"> </w:t>
      </w:r>
    </w:p>
    <w:sectPr w:rsidR="00081750" w:rsidRPr="00081750" w:rsidSect="0057775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C233" w14:textId="77777777" w:rsidR="00A4120D" w:rsidRDefault="00A4120D" w:rsidP="00CE14F7">
      <w:pPr>
        <w:spacing w:before="0" w:after="0" w:line="240" w:lineRule="auto"/>
      </w:pPr>
      <w:r>
        <w:separator/>
      </w:r>
    </w:p>
  </w:endnote>
  <w:endnote w:type="continuationSeparator" w:id="0">
    <w:p w14:paraId="16A8E1B5" w14:textId="77777777" w:rsidR="00A4120D" w:rsidRDefault="00A4120D" w:rsidP="00CE14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9BCA" w14:textId="77777777" w:rsidR="00A4120D" w:rsidRDefault="00A4120D" w:rsidP="00CE14F7">
      <w:pPr>
        <w:spacing w:before="0" w:after="0" w:line="240" w:lineRule="auto"/>
      </w:pPr>
      <w:r>
        <w:separator/>
      </w:r>
    </w:p>
  </w:footnote>
  <w:footnote w:type="continuationSeparator" w:id="0">
    <w:p w14:paraId="5DB697CF" w14:textId="77777777" w:rsidR="00A4120D" w:rsidRDefault="00A4120D" w:rsidP="00CE14F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C951" w14:textId="11761974" w:rsidR="00CE14F7" w:rsidRDefault="00CE14F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C5D6D86" wp14:editId="27A28FB8">
          <wp:simplePos x="0" y="0"/>
          <wp:positionH relativeFrom="page">
            <wp:posOffset>-9525</wp:posOffset>
          </wp:positionH>
          <wp:positionV relativeFrom="page">
            <wp:posOffset>10795</wp:posOffset>
          </wp:positionV>
          <wp:extent cx="3497580" cy="851535"/>
          <wp:effectExtent l="0" t="0" r="7620" b="5715"/>
          <wp:wrapTopAndBottom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7580" cy="851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0" wp14:anchorId="699B1DDE" wp14:editId="440FA7BB">
          <wp:simplePos x="0" y="0"/>
          <wp:positionH relativeFrom="page">
            <wp:posOffset>6172200</wp:posOffset>
          </wp:positionH>
          <wp:positionV relativeFrom="page">
            <wp:posOffset>-170180</wp:posOffset>
          </wp:positionV>
          <wp:extent cx="1371600" cy="1357825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5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05E5"/>
    <w:multiLevelType w:val="hybridMultilevel"/>
    <w:tmpl w:val="8A148E5E"/>
    <w:lvl w:ilvl="0" w:tplc="8CD2C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A40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40B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CA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07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968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86B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6F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06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54F5F"/>
    <w:multiLevelType w:val="hybridMultilevel"/>
    <w:tmpl w:val="7212783C"/>
    <w:lvl w:ilvl="0" w:tplc="5AF8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2DA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9A03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8E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642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B0B0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65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4C8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6A6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E40A4"/>
    <w:multiLevelType w:val="hybridMultilevel"/>
    <w:tmpl w:val="9FC852CA"/>
    <w:lvl w:ilvl="0" w:tplc="6168634A">
      <w:start w:val="1"/>
      <w:numFmt w:val="bullet"/>
      <w:pStyle w:val="ListParagraph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897263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B4F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A15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24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329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215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AAD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D27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A492D"/>
    <w:multiLevelType w:val="hybridMultilevel"/>
    <w:tmpl w:val="EAD479B4"/>
    <w:lvl w:ilvl="0" w:tplc="18A61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0BD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784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E1C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02D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040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D4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C87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E1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A13E0"/>
    <w:multiLevelType w:val="hybridMultilevel"/>
    <w:tmpl w:val="3BE06AE8"/>
    <w:lvl w:ilvl="0" w:tplc="CEB81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A2B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3A6C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6C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42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4C45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8F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66E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509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93ED7"/>
    <w:multiLevelType w:val="hybridMultilevel"/>
    <w:tmpl w:val="8370D3E6"/>
    <w:lvl w:ilvl="0" w:tplc="B9687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C1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0C6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027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AA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8C6D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2C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8F7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760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D1729"/>
    <w:multiLevelType w:val="hybridMultilevel"/>
    <w:tmpl w:val="648E198A"/>
    <w:lvl w:ilvl="0" w:tplc="BE0C7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8FD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C47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C9F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09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E8C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877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A29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1A53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752278">
    <w:abstractNumId w:val="2"/>
  </w:num>
  <w:num w:numId="2" w16cid:durableId="192498899">
    <w:abstractNumId w:val="1"/>
  </w:num>
  <w:num w:numId="3" w16cid:durableId="996497438">
    <w:abstractNumId w:val="4"/>
  </w:num>
  <w:num w:numId="4" w16cid:durableId="1505436475">
    <w:abstractNumId w:val="3"/>
  </w:num>
  <w:num w:numId="5" w16cid:durableId="1993095913">
    <w:abstractNumId w:val="5"/>
  </w:num>
  <w:num w:numId="6" w16cid:durableId="2019575139">
    <w:abstractNumId w:val="6"/>
  </w:num>
  <w:num w:numId="7" w16cid:durableId="46650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3D"/>
    <w:rsid w:val="000747B5"/>
    <w:rsid w:val="00081750"/>
    <w:rsid w:val="000D0CA0"/>
    <w:rsid w:val="001128B1"/>
    <w:rsid w:val="002A622A"/>
    <w:rsid w:val="002D6270"/>
    <w:rsid w:val="002F503D"/>
    <w:rsid w:val="002F7357"/>
    <w:rsid w:val="003B37C6"/>
    <w:rsid w:val="004B592F"/>
    <w:rsid w:val="005030FC"/>
    <w:rsid w:val="00503A47"/>
    <w:rsid w:val="005110FF"/>
    <w:rsid w:val="00551AA1"/>
    <w:rsid w:val="0057775C"/>
    <w:rsid w:val="0068334E"/>
    <w:rsid w:val="00756C9A"/>
    <w:rsid w:val="00825B34"/>
    <w:rsid w:val="0084385E"/>
    <w:rsid w:val="00927A8C"/>
    <w:rsid w:val="00A4120D"/>
    <w:rsid w:val="00A45CEC"/>
    <w:rsid w:val="00AC43DB"/>
    <w:rsid w:val="00AC689A"/>
    <w:rsid w:val="00AD0032"/>
    <w:rsid w:val="00AE2CF7"/>
    <w:rsid w:val="00B43D63"/>
    <w:rsid w:val="00B66D20"/>
    <w:rsid w:val="00C45235"/>
    <w:rsid w:val="00CE14F7"/>
    <w:rsid w:val="00E649ED"/>
    <w:rsid w:val="00E928AD"/>
    <w:rsid w:val="00EE150E"/>
    <w:rsid w:val="00F9141C"/>
    <w:rsid w:val="00F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3F430"/>
  <w15:chartTrackingRefBased/>
  <w15:docId w15:val="{CEC41D9A-AAB5-2946-BB95-C20E9306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Times New Roman (Headings CS)"/>
        <w:color w:val="000000" w:themeColor="text1"/>
        <w:sz w:val="21"/>
        <w:szCs w:val="3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7C6"/>
    <w:pPr>
      <w:spacing w:before="60" w:after="12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0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68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SectionHeader1">
    <w:name w:val="Policy Section Header 1"/>
    <w:basedOn w:val="Normal"/>
    <w:qFormat/>
    <w:rsid w:val="003B37C6"/>
    <w:rPr>
      <w:sz w:val="32"/>
      <w:szCs w:val="3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030FC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0F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30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928AD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C68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62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2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14F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4F7"/>
  </w:style>
  <w:style w:type="paragraph" w:styleId="Footer">
    <w:name w:val="footer"/>
    <w:basedOn w:val="Normal"/>
    <w:link w:val="FooterChar"/>
    <w:uiPriority w:val="99"/>
    <w:unhideWhenUsed/>
    <w:rsid w:val="00CE14F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safe.qld.gov.au/__data/assets/pdf_file/0012/22233/community-working-safely-in-peoples-homes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feworkaustralia.gov.au/safety-topic/hazards/chemicals/hazardous-chemicals/whs-duties-related-hazardous-chemical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Akhurst</dc:creator>
  <cp:lastModifiedBy>ARNOLD, Max</cp:lastModifiedBy>
  <cp:revision>4</cp:revision>
  <dcterms:created xsi:type="dcterms:W3CDTF">2023-04-18T06:05:00Z</dcterms:created>
  <dcterms:modified xsi:type="dcterms:W3CDTF">2023-07-31T04:06:00Z</dcterms:modified>
</cp:coreProperties>
</file>