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96B7" w14:textId="72F5B8EB" w:rsidR="00D33167" w:rsidRPr="00BC1142" w:rsidRDefault="003C1FA6" w:rsidP="004A32C3">
      <w:pPr>
        <w:rPr>
          <w:lang w:val="en-GB" w:eastAsia="en-GB"/>
        </w:rPr>
      </w:pPr>
      <w:r>
        <w:rPr>
          <w:noProof/>
        </w:rPr>
        <w:drawing>
          <wp:inline distT="0" distB="0" distL="0" distR="0" wp14:anchorId="07BA2E51" wp14:editId="0C8F7CF2">
            <wp:extent cx="2815771" cy="762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1370" cy="7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E0CB" w14:textId="2B19B9FA" w:rsidR="00D33167" w:rsidRDefault="003E1E00" w:rsidP="005F4768">
      <w:pPr>
        <w:pStyle w:val="Title"/>
      </w:pPr>
      <w:r>
        <w:t>Rural other medical practitioners program guidelines</w:t>
      </w:r>
    </w:p>
    <w:p w14:paraId="03DB9E52" w14:textId="087CB666" w:rsidR="00D33167" w:rsidRDefault="00D33167" w:rsidP="005F4768">
      <w:pPr>
        <w:pStyle w:val="SubtitleCover"/>
      </w:pPr>
    </w:p>
    <w:p w14:paraId="1B5569B6" w14:textId="03EB2371" w:rsidR="006603E3" w:rsidRDefault="00E809E0" w:rsidP="004A32C3">
      <w:r>
        <w:t>1 July 2023</w:t>
      </w:r>
    </w:p>
    <w:p w14:paraId="6EE144E9" w14:textId="77777777" w:rsidR="006603E3" w:rsidRDefault="006603E3" w:rsidP="006603E3">
      <w:pPr>
        <w:jc w:val="center"/>
      </w:pPr>
    </w:p>
    <w:p w14:paraId="531D872B" w14:textId="77777777" w:rsidR="006603E3" w:rsidRDefault="006603E3" w:rsidP="006603E3"/>
    <w:p w14:paraId="2ED76572" w14:textId="77777777" w:rsidR="00A66C82" w:rsidRPr="006603E3" w:rsidRDefault="00A66C82" w:rsidP="006603E3">
      <w:pPr>
        <w:sectPr w:rsidR="00A66C82" w:rsidRPr="006603E3" w:rsidSect="004A32C3">
          <w:headerReference w:type="default" r:id="rId9"/>
          <w:footerReference w:type="default" r:id="rId10"/>
          <w:pgSz w:w="11906" w:h="16838"/>
          <w:pgMar w:top="1276" w:right="1701" w:bottom="1701" w:left="1701" w:header="0" w:footer="366" w:gutter="0"/>
          <w:cols w:space="708"/>
          <w:docGrid w:linePitch="360"/>
        </w:sectPr>
      </w:pPr>
    </w:p>
    <w:bookmarkStart w:id="0" w:name="_Toc474396165" w:displacedByCustomXml="next"/>
    <w:sdt>
      <w:sdtPr>
        <w:rPr>
          <w:bCs w:val="0"/>
          <w:caps w:val="0"/>
          <w:color w:val="auto"/>
          <w:sz w:val="21"/>
        </w:rPr>
        <w:id w:val="6722777"/>
        <w:docPartObj>
          <w:docPartGallery w:val="Table of Contents"/>
          <w:docPartUnique/>
        </w:docPartObj>
      </w:sdtPr>
      <w:sdtEndPr>
        <w:rPr>
          <w:b/>
          <w:bCs/>
          <w:caps/>
          <w:noProof/>
          <w:color w:val="000000" w:themeColor="text1"/>
          <w:sz w:val="32"/>
        </w:rPr>
      </w:sdtEndPr>
      <w:sdtContent>
        <w:bookmarkEnd w:id="0" w:displacedByCustomXml="prev"/>
        <w:p w14:paraId="41E35B60" w14:textId="7BEE8066" w:rsidR="00561352" w:rsidRPr="009979EA" w:rsidRDefault="00561352" w:rsidP="009979EA">
          <w:pPr>
            <w:pStyle w:val="Heading1Black"/>
            <w:rPr>
              <w:szCs w:val="32"/>
            </w:rPr>
          </w:pPr>
          <w:r>
            <w:fldChar w:fldCharType="begin"/>
          </w:r>
          <w:r w:rsidRPr="00F65CEF">
            <w:instrText xml:space="preserve"> TOC \o "1-3" \h \z \u </w:instrText>
          </w:r>
          <w:r>
            <w:fldChar w:fldCharType="end"/>
          </w:r>
          <w:r w:rsidR="009979EA">
            <w:rPr>
              <w:szCs w:val="32"/>
            </w:rPr>
            <w:t xml:space="preserve">Rural Other Medical Practitioners Program </w:t>
          </w:r>
        </w:p>
      </w:sdtContent>
    </w:sdt>
    <w:p w14:paraId="568E4C5F" w14:textId="2EB7EFB1" w:rsidR="003E1E00" w:rsidRPr="009979EA" w:rsidRDefault="003E1E00" w:rsidP="00AC2A01">
      <w:pPr>
        <w:pStyle w:val="Heading2"/>
        <w:tabs>
          <w:tab w:val="clear" w:pos="425"/>
          <w:tab w:val="left" w:pos="426"/>
        </w:tabs>
        <w:ind w:left="426" w:hanging="426"/>
        <w:rPr>
          <w:sz w:val="28"/>
          <w:szCs w:val="28"/>
        </w:rPr>
      </w:pPr>
      <w:bookmarkStart w:id="1" w:name="_Toc523835448"/>
      <w:bookmarkStart w:id="2" w:name="_Toc524608920"/>
      <w:r w:rsidRPr="009979EA">
        <w:rPr>
          <w:sz w:val="28"/>
          <w:szCs w:val="28"/>
        </w:rPr>
        <w:t>Important Notice:</w:t>
      </w:r>
      <w:bookmarkEnd w:id="1"/>
      <w:bookmarkEnd w:id="2"/>
      <w:r w:rsidRPr="009979EA">
        <w:rPr>
          <w:sz w:val="28"/>
          <w:szCs w:val="28"/>
        </w:rPr>
        <w:t xml:space="preserve"> </w:t>
      </w:r>
    </w:p>
    <w:p w14:paraId="2C14BF2A" w14:textId="210D40C2" w:rsidR="003E1E00" w:rsidRPr="009F4E65" w:rsidRDefault="003E1E00" w:rsidP="003E1E00">
      <w:pPr>
        <w:rPr>
          <w:sz w:val="22"/>
          <w:szCs w:val="22"/>
        </w:rPr>
      </w:pPr>
      <w:r w:rsidRPr="009F4E65">
        <w:rPr>
          <w:sz w:val="22"/>
          <w:szCs w:val="22"/>
        </w:rPr>
        <w:t xml:space="preserve">From 1 </w:t>
      </w:r>
      <w:r w:rsidR="00C56932" w:rsidRPr="00C56932">
        <w:rPr>
          <w:sz w:val="22"/>
          <w:szCs w:val="22"/>
        </w:rPr>
        <w:t xml:space="preserve">January </w:t>
      </w:r>
      <w:r w:rsidRPr="009F4E65">
        <w:rPr>
          <w:sz w:val="22"/>
          <w:szCs w:val="22"/>
        </w:rPr>
        <w:t>201</w:t>
      </w:r>
      <w:r w:rsidR="00C56932">
        <w:rPr>
          <w:sz w:val="22"/>
          <w:szCs w:val="22"/>
        </w:rPr>
        <w:t>9</w:t>
      </w:r>
      <w:r w:rsidRPr="009F4E65">
        <w:rPr>
          <w:sz w:val="22"/>
          <w:szCs w:val="22"/>
        </w:rPr>
        <w:t xml:space="preserve">, the Rural Other </w:t>
      </w:r>
      <w:r w:rsidR="003371A3" w:rsidRPr="009F4E65">
        <w:rPr>
          <w:sz w:val="22"/>
          <w:szCs w:val="22"/>
        </w:rPr>
        <w:t>Medical Practitioners Program (</w:t>
      </w:r>
      <w:r w:rsidR="00C0691E">
        <w:rPr>
          <w:sz w:val="22"/>
          <w:szCs w:val="22"/>
        </w:rPr>
        <w:t xml:space="preserve">the </w:t>
      </w:r>
      <w:r w:rsidR="003371A3" w:rsidRPr="009F4E65">
        <w:rPr>
          <w:sz w:val="22"/>
          <w:szCs w:val="22"/>
        </w:rPr>
        <w:t>R</w:t>
      </w:r>
      <w:r w:rsidRPr="009F4E65">
        <w:rPr>
          <w:sz w:val="22"/>
          <w:szCs w:val="22"/>
        </w:rPr>
        <w:t>OM</w:t>
      </w:r>
      <w:r w:rsidR="00C0691E">
        <w:rPr>
          <w:sz w:val="22"/>
          <w:szCs w:val="22"/>
        </w:rPr>
        <w:t>P</w:t>
      </w:r>
      <w:r w:rsidR="005C062D">
        <w:rPr>
          <w:sz w:val="22"/>
          <w:szCs w:val="22"/>
        </w:rPr>
        <w:t>s</w:t>
      </w:r>
      <w:r w:rsidRPr="009F4E65">
        <w:rPr>
          <w:sz w:val="22"/>
          <w:szCs w:val="22"/>
        </w:rPr>
        <w:t xml:space="preserve"> Program) will not be accepting</w:t>
      </w:r>
      <w:r w:rsidR="00AA6D7C">
        <w:rPr>
          <w:sz w:val="22"/>
          <w:szCs w:val="22"/>
        </w:rPr>
        <w:t xml:space="preserve"> new</w:t>
      </w:r>
      <w:r w:rsidRPr="009F4E65">
        <w:rPr>
          <w:sz w:val="22"/>
          <w:szCs w:val="22"/>
        </w:rPr>
        <w:t xml:space="preserve"> </w:t>
      </w:r>
      <w:r w:rsidR="00F93364">
        <w:rPr>
          <w:sz w:val="22"/>
          <w:szCs w:val="22"/>
        </w:rPr>
        <w:t>applications</w:t>
      </w:r>
      <w:r w:rsidR="00AA6D7C">
        <w:rPr>
          <w:sz w:val="22"/>
          <w:szCs w:val="22"/>
        </w:rPr>
        <w:t xml:space="preserve"> to join the </w:t>
      </w:r>
      <w:r w:rsidR="00AA4055">
        <w:rPr>
          <w:sz w:val="22"/>
          <w:szCs w:val="22"/>
        </w:rPr>
        <w:t>Program</w:t>
      </w:r>
      <w:r w:rsidRPr="009F4E65">
        <w:rPr>
          <w:sz w:val="22"/>
          <w:szCs w:val="22"/>
        </w:rPr>
        <w:t xml:space="preserve">.  </w:t>
      </w:r>
    </w:p>
    <w:p w14:paraId="71CA9C70" w14:textId="0F90A494" w:rsidR="00E809E0" w:rsidRDefault="00C0691E" w:rsidP="00E809E0">
      <w:pPr>
        <w:spacing w:before="120" w:after="120"/>
        <w:rPr>
          <w:rStyle w:val="normaltextrun"/>
          <w:rFonts w:eastAsia="Arial"/>
          <w:color w:val="000000" w:themeColor="text1"/>
          <w:sz w:val="22"/>
          <w:szCs w:val="22"/>
        </w:rPr>
      </w:pPr>
      <w:r>
        <w:rPr>
          <w:sz w:val="22"/>
          <w:szCs w:val="22"/>
        </w:rPr>
        <w:t>The ROMP</w:t>
      </w:r>
      <w:r w:rsidR="005C062D">
        <w:rPr>
          <w:sz w:val="22"/>
          <w:szCs w:val="22"/>
        </w:rPr>
        <w:t>s</w:t>
      </w:r>
      <w:r>
        <w:rPr>
          <w:sz w:val="22"/>
          <w:szCs w:val="22"/>
        </w:rPr>
        <w:t xml:space="preserve"> Program cease</w:t>
      </w:r>
      <w:r w:rsidR="00E809E0">
        <w:rPr>
          <w:sz w:val="22"/>
          <w:szCs w:val="22"/>
        </w:rPr>
        <w:t>d</w:t>
      </w:r>
      <w:r>
        <w:rPr>
          <w:sz w:val="22"/>
          <w:szCs w:val="22"/>
        </w:rPr>
        <w:t xml:space="preserve"> on 30 June 2023. </w:t>
      </w:r>
      <w:r w:rsidR="003E1E00" w:rsidRPr="009F4E65">
        <w:rPr>
          <w:sz w:val="22"/>
          <w:szCs w:val="22"/>
        </w:rPr>
        <w:t xml:space="preserve">Medical practitioners already on the </w:t>
      </w:r>
      <w:r>
        <w:rPr>
          <w:sz w:val="22"/>
          <w:szCs w:val="22"/>
        </w:rPr>
        <w:t>ROMP</w:t>
      </w:r>
      <w:r w:rsidR="005C062D">
        <w:rPr>
          <w:sz w:val="22"/>
          <w:szCs w:val="22"/>
        </w:rPr>
        <w:t>s</w:t>
      </w:r>
      <w:r>
        <w:rPr>
          <w:sz w:val="22"/>
          <w:szCs w:val="22"/>
        </w:rPr>
        <w:t xml:space="preserve"> Program can continue in the Program and </w:t>
      </w:r>
      <w:r w:rsidR="003E1E00" w:rsidRPr="009F4E65">
        <w:rPr>
          <w:sz w:val="22"/>
          <w:szCs w:val="22"/>
        </w:rPr>
        <w:t xml:space="preserve">access </w:t>
      </w:r>
      <w:r w:rsidR="00EB37A0">
        <w:rPr>
          <w:sz w:val="22"/>
          <w:szCs w:val="22"/>
        </w:rPr>
        <w:t xml:space="preserve">A1 </w:t>
      </w:r>
      <w:r w:rsidR="003371A3" w:rsidRPr="009F4E65">
        <w:rPr>
          <w:sz w:val="22"/>
          <w:szCs w:val="22"/>
        </w:rPr>
        <w:t xml:space="preserve">Medicare </w:t>
      </w:r>
      <w:r w:rsidR="003E1E00" w:rsidRPr="009F4E65">
        <w:rPr>
          <w:sz w:val="22"/>
          <w:szCs w:val="22"/>
        </w:rPr>
        <w:t>rebate</w:t>
      </w:r>
      <w:r w:rsidR="003371A3" w:rsidRPr="009F4E65">
        <w:rPr>
          <w:sz w:val="22"/>
          <w:szCs w:val="22"/>
        </w:rPr>
        <w:t>s</w:t>
      </w:r>
      <w:r w:rsidR="00772FEB">
        <w:rPr>
          <w:sz w:val="22"/>
          <w:szCs w:val="22"/>
        </w:rPr>
        <w:t xml:space="preserve"> until 30 June </w:t>
      </w:r>
      <w:bookmarkStart w:id="3" w:name="_Hlk137634906"/>
      <w:r w:rsidR="00E809E0" w:rsidRPr="00441B31">
        <w:rPr>
          <w:sz w:val="22"/>
          <w:szCs w:val="22"/>
        </w:rPr>
        <w:t>202</w:t>
      </w:r>
      <w:r w:rsidR="00E809E0">
        <w:rPr>
          <w:sz w:val="22"/>
          <w:szCs w:val="22"/>
        </w:rPr>
        <w:t xml:space="preserve">5 under the Other Medical </w:t>
      </w:r>
      <w:r w:rsidR="00E809E0" w:rsidRPr="0079296E">
        <w:rPr>
          <w:sz w:val="22"/>
          <w:szCs w:val="22"/>
        </w:rPr>
        <w:t>Practitioners</w:t>
      </w:r>
      <w:r w:rsidR="00E809E0">
        <w:rPr>
          <w:sz w:val="22"/>
          <w:szCs w:val="22"/>
        </w:rPr>
        <w:t xml:space="preserve"> Extension Program (OMPEP)</w:t>
      </w:r>
      <w:bookmarkEnd w:id="3"/>
      <w:r w:rsidR="00E809E0">
        <w:rPr>
          <w:sz w:val="22"/>
          <w:szCs w:val="22"/>
        </w:rPr>
        <w:t>.</w:t>
      </w:r>
      <w:r w:rsidR="00E809E0" w:rsidRPr="00441B31">
        <w:rPr>
          <w:sz w:val="22"/>
          <w:szCs w:val="22"/>
        </w:rPr>
        <w:t xml:space="preserve"> </w:t>
      </w:r>
    </w:p>
    <w:p w14:paraId="5DA462CB" w14:textId="3683D7CD" w:rsidR="00772FEB" w:rsidRPr="00E809E0" w:rsidRDefault="00E809E0" w:rsidP="00E809E0">
      <w:pPr>
        <w:spacing w:before="120" w:after="120"/>
        <w:rPr>
          <w:sz w:val="22"/>
          <w:szCs w:val="22"/>
          <w:u w:val="single"/>
        </w:rPr>
      </w:pP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For further information regarding OMPEP program guidelines please visit: </w:t>
      </w:r>
      <w:r w:rsidRPr="0096093B">
        <w:rPr>
          <w:rStyle w:val="normaltextrun"/>
          <w:rFonts w:eastAsia="Arial"/>
          <w:color w:val="0070C0"/>
          <w:sz w:val="22"/>
          <w:szCs w:val="22"/>
          <w:u w:val="single"/>
        </w:rPr>
        <w:t>(HYPERLINK)</w:t>
      </w:r>
    </w:p>
    <w:p w14:paraId="6626D122" w14:textId="7AFA946F" w:rsidR="00F93364" w:rsidRDefault="00F93364" w:rsidP="003E1E00">
      <w:pPr>
        <w:rPr>
          <w:sz w:val="22"/>
          <w:szCs w:val="22"/>
        </w:rPr>
      </w:pPr>
      <w:r>
        <w:rPr>
          <w:sz w:val="22"/>
          <w:szCs w:val="22"/>
        </w:rPr>
        <w:t xml:space="preserve">These Guidelines have effect from </w:t>
      </w:r>
      <w:r w:rsidR="00E809E0">
        <w:rPr>
          <w:sz w:val="22"/>
          <w:szCs w:val="22"/>
        </w:rPr>
        <w:t>1 July 2023</w:t>
      </w:r>
      <w:r>
        <w:rPr>
          <w:sz w:val="22"/>
          <w:szCs w:val="22"/>
        </w:rPr>
        <w:t xml:space="preserve">. </w:t>
      </w:r>
    </w:p>
    <w:p w14:paraId="4A129A08" w14:textId="3347F58F" w:rsidR="003E1E00" w:rsidRPr="009979EA" w:rsidRDefault="003E1E00" w:rsidP="00AC2A01">
      <w:pPr>
        <w:pStyle w:val="Heading2"/>
        <w:tabs>
          <w:tab w:val="clear" w:pos="425"/>
          <w:tab w:val="left" w:pos="426"/>
        </w:tabs>
        <w:rPr>
          <w:sz w:val="28"/>
          <w:szCs w:val="28"/>
        </w:rPr>
      </w:pPr>
      <w:bookmarkStart w:id="4" w:name="_Toc524608921"/>
      <w:r w:rsidRPr="009979EA">
        <w:rPr>
          <w:sz w:val="28"/>
          <w:szCs w:val="28"/>
        </w:rPr>
        <w:t xml:space="preserve">1. </w:t>
      </w:r>
      <w:r w:rsidR="00AC2A01">
        <w:rPr>
          <w:sz w:val="28"/>
          <w:szCs w:val="28"/>
        </w:rPr>
        <w:tab/>
      </w:r>
      <w:r w:rsidRPr="009979EA">
        <w:rPr>
          <w:sz w:val="28"/>
          <w:szCs w:val="28"/>
        </w:rPr>
        <w:t>Introduction</w:t>
      </w:r>
      <w:bookmarkEnd w:id="4"/>
      <w:r w:rsidRPr="009979EA">
        <w:rPr>
          <w:sz w:val="28"/>
          <w:szCs w:val="28"/>
        </w:rPr>
        <w:t xml:space="preserve"> </w:t>
      </w:r>
    </w:p>
    <w:p w14:paraId="46ABFC46" w14:textId="6676DAA9" w:rsidR="003E1E00" w:rsidRPr="009F4E65" w:rsidRDefault="003E1E00" w:rsidP="00D20839">
      <w:pPr>
        <w:spacing w:before="120" w:after="120"/>
        <w:ind w:left="454"/>
        <w:rPr>
          <w:sz w:val="22"/>
          <w:szCs w:val="22"/>
        </w:rPr>
      </w:pPr>
      <w:r w:rsidRPr="009F4E65">
        <w:rPr>
          <w:sz w:val="22"/>
          <w:szCs w:val="22"/>
        </w:rPr>
        <w:t xml:space="preserve">The Rural Other Medical Practitioners </w:t>
      </w:r>
      <w:r w:rsidR="00C0691E">
        <w:rPr>
          <w:sz w:val="22"/>
          <w:szCs w:val="22"/>
        </w:rPr>
        <w:t xml:space="preserve">Program (the </w:t>
      </w:r>
      <w:r w:rsidRPr="009F4E65">
        <w:rPr>
          <w:sz w:val="22"/>
          <w:szCs w:val="22"/>
        </w:rPr>
        <w:t>ROM</w:t>
      </w:r>
      <w:r w:rsidR="00C0691E">
        <w:rPr>
          <w:sz w:val="22"/>
          <w:szCs w:val="22"/>
        </w:rPr>
        <w:t>P</w:t>
      </w:r>
      <w:r w:rsidR="005C062D">
        <w:rPr>
          <w:sz w:val="22"/>
          <w:szCs w:val="22"/>
        </w:rPr>
        <w:t>s</w:t>
      </w:r>
      <w:r w:rsidRPr="009F4E65">
        <w:rPr>
          <w:sz w:val="22"/>
          <w:szCs w:val="22"/>
        </w:rPr>
        <w:t xml:space="preserve"> Program</w:t>
      </w:r>
      <w:r w:rsidR="00C0691E">
        <w:rPr>
          <w:sz w:val="22"/>
          <w:szCs w:val="22"/>
        </w:rPr>
        <w:t>)</w:t>
      </w:r>
      <w:r w:rsidRPr="009F4E65">
        <w:rPr>
          <w:sz w:val="22"/>
          <w:szCs w:val="22"/>
        </w:rPr>
        <w:t xml:space="preserve"> commenced in </w:t>
      </w:r>
      <w:proofErr w:type="gramStart"/>
      <w:r w:rsidRPr="009F4E65">
        <w:rPr>
          <w:sz w:val="22"/>
          <w:szCs w:val="22"/>
        </w:rPr>
        <w:t>January 2001, and</w:t>
      </w:r>
      <w:proofErr w:type="gramEnd"/>
      <w:r w:rsidRPr="009F4E65">
        <w:rPr>
          <w:sz w:val="22"/>
          <w:szCs w:val="22"/>
        </w:rPr>
        <w:t xml:space="preserve"> is administered by </w:t>
      </w:r>
      <w:r w:rsidR="005E1F47">
        <w:rPr>
          <w:sz w:val="22"/>
          <w:szCs w:val="22"/>
        </w:rPr>
        <w:t xml:space="preserve">Services Australia </w:t>
      </w:r>
      <w:r w:rsidR="00C0691E">
        <w:rPr>
          <w:sz w:val="22"/>
          <w:szCs w:val="22"/>
        </w:rPr>
        <w:t>through</w:t>
      </w:r>
      <w:r w:rsidRPr="009F4E65">
        <w:rPr>
          <w:sz w:val="22"/>
          <w:szCs w:val="22"/>
        </w:rPr>
        <w:t xml:space="preserve"> Medicareon behalf of the Department of Health</w:t>
      </w:r>
      <w:r w:rsidR="005E1F47">
        <w:rPr>
          <w:sz w:val="22"/>
          <w:szCs w:val="22"/>
        </w:rPr>
        <w:t xml:space="preserve"> and Aged Care</w:t>
      </w:r>
      <w:r w:rsidRPr="009F4E65">
        <w:rPr>
          <w:sz w:val="22"/>
          <w:szCs w:val="22"/>
        </w:rPr>
        <w:t>.</w:t>
      </w:r>
      <w:r w:rsidR="00F93364">
        <w:rPr>
          <w:sz w:val="22"/>
          <w:szCs w:val="22"/>
        </w:rPr>
        <w:t xml:space="preserve"> All decisions under the Program are made by </w:t>
      </w:r>
      <w:r w:rsidR="003F6B93">
        <w:rPr>
          <w:sz w:val="22"/>
          <w:szCs w:val="22"/>
        </w:rPr>
        <w:t xml:space="preserve">senior and executive </w:t>
      </w:r>
      <w:r w:rsidR="00F93364">
        <w:rPr>
          <w:sz w:val="22"/>
          <w:szCs w:val="22"/>
        </w:rPr>
        <w:t xml:space="preserve">officers in the Department </w:t>
      </w:r>
      <w:r w:rsidR="003F6B93">
        <w:rPr>
          <w:sz w:val="22"/>
          <w:szCs w:val="22"/>
        </w:rPr>
        <w:t>of Health</w:t>
      </w:r>
      <w:r w:rsidR="005E1F47">
        <w:rPr>
          <w:sz w:val="22"/>
          <w:szCs w:val="22"/>
        </w:rPr>
        <w:t xml:space="preserve"> and Aged Care</w:t>
      </w:r>
      <w:r w:rsidR="003F6B93">
        <w:rPr>
          <w:sz w:val="22"/>
          <w:szCs w:val="22"/>
        </w:rPr>
        <w:t xml:space="preserve"> </w:t>
      </w:r>
      <w:r w:rsidR="00F93364">
        <w:rPr>
          <w:sz w:val="22"/>
          <w:szCs w:val="22"/>
        </w:rPr>
        <w:t>who are authorised by the Minister</w:t>
      </w:r>
      <w:r w:rsidR="00000F85">
        <w:rPr>
          <w:sz w:val="22"/>
          <w:szCs w:val="22"/>
        </w:rPr>
        <w:t xml:space="preserve"> for Health</w:t>
      </w:r>
      <w:r w:rsidR="005E1F47">
        <w:rPr>
          <w:sz w:val="22"/>
          <w:szCs w:val="22"/>
        </w:rPr>
        <w:t xml:space="preserve"> and Aged Care</w:t>
      </w:r>
      <w:r w:rsidR="00F93364">
        <w:rPr>
          <w:sz w:val="22"/>
          <w:szCs w:val="22"/>
        </w:rPr>
        <w:t xml:space="preserve"> (Authorised </w:t>
      </w:r>
      <w:r w:rsidR="00AA4055" w:rsidRPr="00AA4055">
        <w:rPr>
          <w:sz w:val="22"/>
          <w:szCs w:val="22"/>
        </w:rPr>
        <w:t>Person</w:t>
      </w:r>
      <w:r w:rsidR="00AA4055">
        <w:rPr>
          <w:sz w:val="22"/>
          <w:szCs w:val="22"/>
        </w:rPr>
        <w:t>s</w:t>
      </w:r>
      <w:r w:rsidR="00F93364" w:rsidRPr="00AA4055">
        <w:rPr>
          <w:sz w:val="22"/>
          <w:szCs w:val="22"/>
        </w:rPr>
        <w:t>)</w:t>
      </w:r>
      <w:r w:rsidR="003F6B93">
        <w:rPr>
          <w:sz w:val="22"/>
          <w:szCs w:val="22"/>
        </w:rPr>
        <w:t xml:space="preserve">. </w:t>
      </w:r>
    </w:p>
    <w:p w14:paraId="4EF9DB53" w14:textId="40F2C65D" w:rsidR="003E1E00" w:rsidRDefault="003E1E00" w:rsidP="00D20839">
      <w:pPr>
        <w:spacing w:before="120" w:after="120"/>
        <w:ind w:left="454"/>
        <w:rPr>
          <w:i/>
          <w:sz w:val="22"/>
          <w:szCs w:val="22"/>
        </w:rPr>
      </w:pPr>
      <w:r w:rsidRPr="009F4E65">
        <w:rPr>
          <w:sz w:val="22"/>
          <w:szCs w:val="22"/>
        </w:rPr>
        <w:t>The ROMP</w:t>
      </w:r>
      <w:r w:rsidR="005C062D">
        <w:rPr>
          <w:sz w:val="22"/>
          <w:szCs w:val="22"/>
        </w:rPr>
        <w:t>s</w:t>
      </w:r>
      <w:r w:rsidRPr="009F4E65">
        <w:rPr>
          <w:sz w:val="22"/>
          <w:szCs w:val="22"/>
        </w:rPr>
        <w:t xml:space="preserve"> Program provides the higher A1 Medicare rebate to eligible non-vocationally recognised medical practitioners</w:t>
      </w:r>
      <w:r w:rsidR="00C0691E">
        <w:rPr>
          <w:sz w:val="22"/>
          <w:szCs w:val="22"/>
        </w:rPr>
        <w:t xml:space="preserve"> </w:t>
      </w:r>
      <w:r w:rsidRPr="009F4E65">
        <w:rPr>
          <w:sz w:val="22"/>
          <w:szCs w:val="22"/>
        </w:rPr>
        <w:t xml:space="preserve">who provide </w:t>
      </w:r>
      <w:r w:rsidR="00C0691E">
        <w:rPr>
          <w:sz w:val="22"/>
          <w:szCs w:val="22"/>
        </w:rPr>
        <w:t xml:space="preserve">general practitioner </w:t>
      </w:r>
      <w:r w:rsidRPr="009F4E65">
        <w:rPr>
          <w:sz w:val="22"/>
          <w:szCs w:val="22"/>
        </w:rPr>
        <w:t>services in designated rural and remote areas of Australia, and who express an interest in undertaking a pathway to Fellowship of the Royal Australian College of General Practitioners (RACGP) or the Australian College of Rural and Remote Medicine (ACRRM).</w:t>
      </w:r>
      <w:r w:rsidRPr="009F4E65">
        <w:rPr>
          <w:i/>
          <w:sz w:val="22"/>
          <w:szCs w:val="22"/>
        </w:rPr>
        <w:t xml:space="preserve"> </w:t>
      </w:r>
    </w:p>
    <w:p w14:paraId="5A62005B" w14:textId="3CB0A4AB" w:rsidR="00C56932" w:rsidRPr="00C56932" w:rsidRDefault="00C56932" w:rsidP="00C56932">
      <w:pPr>
        <w:spacing w:before="120" w:after="120"/>
        <w:ind w:left="454"/>
        <w:rPr>
          <w:sz w:val="22"/>
          <w:szCs w:val="22"/>
        </w:rPr>
      </w:pPr>
      <w:r w:rsidRPr="00C56932">
        <w:rPr>
          <w:sz w:val="22"/>
          <w:szCs w:val="22"/>
        </w:rPr>
        <w:t>Participant</w:t>
      </w:r>
      <w:r w:rsidR="000C3DED">
        <w:rPr>
          <w:sz w:val="22"/>
          <w:szCs w:val="22"/>
        </w:rPr>
        <w:t>s</w:t>
      </w:r>
      <w:r w:rsidRPr="00C56932">
        <w:rPr>
          <w:sz w:val="22"/>
          <w:szCs w:val="22"/>
        </w:rPr>
        <w:t xml:space="preserve"> in the ROMP</w:t>
      </w:r>
      <w:r w:rsidR="005C062D">
        <w:rPr>
          <w:sz w:val="22"/>
          <w:szCs w:val="22"/>
        </w:rPr>
        <w:t>s</w:t>
      </w:r>
      <w:r w:rsidRPr="00C56932">
        <w:rPr>
          <w:sz w:val="22"/>
          <w:szCs w:val="22"/>
        </w:rPr>
        <w:t xml:space="preserve"> Program must provide services in any of the following designated locations:</w:t>
      </w:r>
    </w:p>
    <w:p w14:paraId="7CB48A3B" w14:textId="77777777" w:rsidR="00C56932" w:rsidRPr="00C56932" w:rsidRDefault="00C56932" w:rsidP="00C56932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C56932">
        <w:rPr>
          <w:sz w:val="22"/>
          <w:szCs w:val="22"/>
          <w:lang w:val="en-US"/>
        </w:rPr>
        <w:t xml:space="preserve">Rural, Remote Metropolitan Area (RRMA) classifications </w:t>
      </w:r>
      <w:proofErr w:type="gramStart"/>
      <w:r w:rsidRPr="00C56932">
        <w:rPr>
          <w:sz w:val="22"/>
          <w:szCs w:val="22"/>
          <w:lang w:val="en-US"/>
        </w:rPr>
        <w:t>4-7;</w:t>
      </w:r>
      <w:proofErr w:type="gramEnd"/>
      <w:r w:rsidRPr="00C56932">
        <w:rPr>
          <w:sz w:val="22"/>
          <w:szCs w:val="22"/>
          <w:lang w:val="en-US"/>
        </w:rPr>
        <w:t xml:space="preserve"> </w:t>
      </w:r>
    </w:p>
    <w:p w14:paraId="3527FE35" w14:textId="77777777" w:rsidR="00C56932" w:rsidRPr="00C56932" w:rsidRDefault="00C56932" w:rsidP="00C56932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C56932">
        <w:rPr>
          <w:sz w:val="22"/>
          <w:szCs w:val="22"/>
          <w:lang w:val="en-US"/>
        </w:rPr>
        <w:t>Defined ‘areas of consideration’; or</w:t>
      </w:r>
    </w:p>
    <w:p w14:paraId="5405E3CF" w14:textId="20532CB1" w:rsidR="00F93364" w:rsidRPr="00212D15" w:rsidRDefault="00C56932" w:rsidP="003F6B93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C56932">
        <w:rPr>
          <w:sz w:val="22"/>
          <w:szCs w:val="22"/>
          <w:lang w:val="en-US"/>
        </w:rPr>
        <w:t>Approved RRMA 3 locations which have significant medical workforce shortages.</w:t>
      </w:r>
    </w:p>
    <w:p w14:paraId="4AE25E74" w14:textId="728ADD14" w:rsidR="003E1E00" w:rsidRPr="00780BCA" w:rsidRDefault="003E1E00" w:rsidP="00AC2A01">
      <w:pPr>
        <w:pStyle w:val="Heading2"/>
        <w:tabs>
          <w:tab w:val="clear" w:pos="425"/>
          <w:tab w:val="left" w:pos="426"/>
          <w:tab w:val="left" w:pos="851"/>
        </w:tabs>
        <w:rPr>
          <w:sz w:val="28"/>
          <w:szCs w:val="28"/>
        </w:rPr>
      </w:pPr>
      <w:bookmarkStart w:id="5" w:name="_Toc524608922"/>
      <w:r w:rsidRPr="00780BCA">
        <w:rPr>
          <w:sz w:val="28"/>
          <w:szCs w:val="28"/>
        </w:rPr>
        <w:t>2.</w:t>
      </w:r>
      <w:r w:rsidR="00C940B7">
        <w:rPr>
          <w:sz w:val="28"/>
          <w:szCs w:val="28"/>
        </w:rPr>
        <w:tab/>
      </w:r>
      <w:r w:rsidRPr="00780BCA">
        <w:rPr>
          <w:sz w:val="28"/>
          <w:szCs w:val="28"/>
        </w:rPr>
        <w:t>Eligibility</w:t>
      </w:r>
      <w:bookmarkEnd w:id="5"/>
      <w:r w:rsidRPr="00780BCA">
        <w:rPr>
          <w:sz w:val="28"/>
          <w:szCs w:val="28"/>
        </w:rPr>
        <w:t xml:space="preserve"> </w:t>
      </w:r>
    </w:p>
    <w:p w14:paraId="694E6FEA" w14:textId="26284C35" w:rsidR="003E1E00" w:rsidRPr="00780BCA" w:rsidRDefault="00C56932" w:rsidP="00D20839">
      <w:pPr>
        <w:tabs>
          <w:tab w:val="left" w:pos="426"/>
          <w:tab w:val="left" w:pos="851"/>
        </w:tabs>
        <w:spacing w:before="120" w:after="120"/>
        <w:ind w:firstLine="284"/>
        <w:rPr>
          <w:sz w:val="22"/>
          <w:szCs w:val="22"/>
        </w:rPr>
      </w:pPr>
      <w:r>
        <w:rPr>
          <w:sz w:val="22"/>
          <w:szCs w:val="22"/>
        </w:rPr>
        <w:t>To be eligible for this Program persons must:</w:t>
      </w:r>
    </w:p>
    <w:p w14:paraId="039A1CE2" w14:textId="3E091373" w:rsidR="00C56932" w:rsidRPr="00212D15" w:rsidRDefault="00C56932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be a registered or licensed as a medical practitioner </w:t>
      </w:r>
      <w:r w:rsidR="00000F85">
        <w:rPr>
          <w:sz w:val="22"/>
          <w:szCs w:val="22"/>
          <w:lang w:val="en-US"/>
        </w:rPr>
        <w:t xml:space="preserve">with the Medical Board of </w:t>
      </w:r>
      <w:proofErr w:type="gramStart"/>
      <w:r w:rsidR="00000F85">
        <w:rPr>
          <w:sz w:val="22"/>
          <w:szCs w:val="22"/>
          <w:lang w:val="en-US"/>
        </w:rPr>
        <w:t>Australia</w:t>
      </w:r>
      <w:r w:rsidR="00AF2945">
        <w:rPr>
          <w:sz w:val="22"/>
          <w:szCs w:val="22"/>
          <w:lang w:val="en-US"/>
        </w:rPr>
        <w:t>;</w:t>
      </w:r>
      <w:proofErr w:type="gramEnd"/>
      <w:r w:rsidR="00AF2945">
        <w:rPr>
          <w:sz w:val="22"/>
          <w:szCs w:val="22"/>
          <w:lang w:val="en-US"/>
        </w:rPr>
        <w:t xml:space="preserve"> </w:t>
      </w:r>
    </w:p>
    <w:p w14:paraId="012853CE" w14:textId="069699B5" w:rsidR="003E1E00" w:rsidRPr="00212D15" w:rsidRDefault="00B52909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lastRenderedPageBreak/>
        <w:t xml:space="preserve">be </w:t>
      </w:r>
      <w:r w:rsidR="00C56932" w:rsidRPr="00212D15">
        <w:rPr>
          <w:sz w:val="22"/>
          <w:szCs w:val="22"/>
          <w:lang w:val="en-US"/>
        </w:rPr>
        <w:t xml:space="preserve">a participant in </w:t>
      </w:r>
      <w:r w:rsidR="00F66F41" w:rsidRPr="00212D15">
        <w:rPr>
          <w:sz w:val="22"/>
          <w:szCs w:val="22"/>
          <w:lang w:val="en-US"/>
        </w:rPr>
        <w:t xml:space="preserve">an </w:t>
      </w:r>
      <w:r w:rsidR="00C56932" w:rsidRPr="00212D15">
        <w:rPr>
          <w:sz w:val="22"/>
          <w:szCs w:val="22"/>
          <w:lang w:val="en-US"/>
        </w:rPr>
        <w:t>Other Medical Practitioners (OMP</w:t>
      </w:r>
      <w:r w:rsidR="005C062D">
        <w:rPr>
          <w:sz w:val="22"/>
          <w:szCs w:val="22"/>
          <w:lang w:val="en-US"/>
        </w:rPr>
        <w:t>s</w:t>
      </w:r>
      <w:r w:rsidR="00C56932" w:rsidRPr="00212D15">
        <w:rPr>
          <w:sz w:val="22"/>
          <w:szCs w:val="22"/>
          <w:lang w:val="en-US"/>
        </w:rPr>
        <w:t xml:space="preserve">) </w:t>
      </w:r>
      <w:r w:rsidR="00F66F41" w:rsidRPr="00212D15">
        <w:rPr>
          <w:sz w:val="22"/>
          <w:szCs w:val="22"/>
          <w:lang w:val="en-US"/>
        </w:rPr>
        <w:t>program</w:t>
      </w:r>
      <w:r w:rsidR="00AA4055">
        <w:rPr>
          <w:sz w:val="22"/>
          <w:szCs w:val="22"/>
          <w:lang w:val="en-US"/>
        </w:rPr>
        <w:t xml:space="preserve"> on </w:t>
      </w:r>
      <w:r w:rsidR="00C940B7">
        <w:rPr>
          <w:sz w:val="22"/>
          <w:szCs w:val="22"/>
          <w:lang w:val="en-US"/>
        </w:rPr>
        <w:t xml:space="preserve">30 June </w:t>
      </w:r>
      <w:proofErr w:type="gramStart"/>
      <w:r w:rsidR="00C940B7">
        <w:rPr>
          <w:sz w:val="22"/>
          <w:szCs w:val="22"/>
          <w:lang w:val="en-US"/>
        </w:rPr>
        <w:t>2023</w:t>
      </w:r>
      <w:r w:rsidR="003E1E00" w:rsidRPr="00212D15">
        <w:rPr>
          <w:sz w:val="22"/>
          <w:szCs w:val="22"/>
          <w:lang w:val="en-US"/>
        </w:rPr>
        <w:t>;</w:t>
      </w:r>
      <w:proofErr w:type="gramEnd"/>
      <w:r w:rsidR="00212D15">
        <w:rPr>
          <w:sz w:val="22"/>
          <w:szCs w:val="22"/>
          <w:lang w:val="en-US"/>
        </w:rPr>
        <w:t xml:space="preserve"> </w:t>
      </w:r>
    </w:p>
    <w:p w14:paraId="2ABEC03E" w14:textId="7ECD684B" w:rsidR="00EB37A0" w:rsidRPr="00212D15" w:rsidRDefault="00C56932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be </w:t>
      </w:r>
      <w:r w:rsidR="000C3DED" w:rsidRPr="00212D15">
        <w:rPr>
          <w:sz w:val="22"/>
          <w:szCs w:val="22"/>
          <w:lang w:val="en-US"/>
        </w:rPr>
        <w:t xml:space="preserve">a </w:t>
      </w:r>
      <w:r w:rsidR="00F66F41" w:rsidRPr="00212D15">
        <w:rPr>
          <w:sz w:val="22"/>
          <w:szCs w:val="22"/>
          <w:lang w:val="en-US"/>
        </w:rPr>
        <w:t>non-</w:t>
      </w:r>
      <w:r w:rsidR="003E1E00" w:rsidRPr="00212D15">
        <w:rPr>
          <w:sz w:val="22"/>
          <w:szCs w:val="22"/>
          <w:lang w:val="en-US"/>
        </w:rPr>
        <w:t>vocat</w:t>
      </w:r>
      <w:r w:rsidR="00772FEB" w:rsidRPr="00212D15">
        <w:rPr>
          <w:sz w:val="22"/>
          <w:szCs w:val="22"/>
          <w:lang w:val="en-US"/>
        </w:rPr>
        <w:t>ionally recognised</w:t>
      </w:r>
      <w:r w:rsidR="000C3DED" w:rsidRPr="00212D15">
        <w:rPr>
          <w:sz w:val="22"/>
          <w:szCs w:val="22"/>
          <w:lang w:val="en-US"/>
        </w:rPr>
        <w:t xml:space="preserve"> medical practitioner</w:t>
      </w:r>
      <w:r w:rsidR="00772FEB" w:rsidRPr="00212D15">
        <w:rPr>
          <w:sz w:val="22"/>
          <w:szCs w:val="22"/>
          <w:lang w:val="en-US"/>
        </w:rPr>
        <w:t xml:space="preserve"> or not hold fellowship of a general practice </w:t>
      </w:r>
      <w:proofErr w:type="gramStart"/>
      <w:r w:rsidR="00772FEB" w:rsidRPr="00212D15">
        <w:rPr>
          <w:sz w:val="22"/>
          <w:szCs w:val="22"/>
          <w:lang w:val="en-US"/>
        </w:rPr>
        <w:t>college</w:t>
      </w:r>
      <w:r w:rsidR="00212D15">
        <w:rPr>
          <w:sz w:val="22"/>
          <w:szCs w:val="22"/>
          <w:lang w:val="en-US"/>
        </w:rPr>
        <w:t>;</w:t>
      </w:r>
      <w:proofErr w:type="gramEnd"/>
      <w:r w:rsidR="00212D15">
        <w:rPr>
          <w:sz w:val="22"/>
          <w:szCs w:val="22"/>
          <w:lang w:val="en-US"/>
        </w:rPr>
        <w:t xml:space="preserve"> </w:t>
      </w:r>
    </w:p>
    <w:p w14:paraId="0323B99E" w14:textId="5A8FCCEF" w:rsidR="003E1E00" w:rsidRPr="00212D15" w:rsidRDefault="00B52909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be </w:t>
      </w:r>
      <w:r w:rsidR="00EB37A0" w:rsidRPr="00212D15">
        <w:rPr>
          <w:sz w:val="22"/>
          <w:szCs w:val="22"/>
          <w:lang w:val="en-US"/>
        </w:rPr>
        <w:t>eligible to claim Medicare benefits</w:t>
      </w:r>
      <w:r w:rsidR="003E1E00" w:rsidRPr="00212D15">
        <w:rPr>
          <w:sz w:val="22"/>
          <w:szCs w:val="22"/>
          <w:lang w:val="en-US"/>
        </w:rPr>
        <w:t>; and</w:t>
      </w:r>
    </w:p>
    <w:p w14:paraId="72562D52" w14:textId="1346E837" w:rsidR="00F93364" w:rsidRPr="003F6B93" w:rsidRDefault="003E1E00" w:rsidP="00791F06">
      <w:pPr>
        <w:pStyle w:val="ListParagraph"/>
        <w:tabs>
          <w:tab w:val="left" w:pos="426"/>
          <w:tab w:val="left" w:pos="851"/>
        </w:tabs>
        <w:spacing w:after="0"/>
        <w:ind w:left="1089"/>
        <w:rPr>
          <w:szCs w:val="22"/>
        </w:rPr>
      </w:pPr>
      <w:r w:rsidRPr="00212D15">
        <w:rPr>
          <w:szCs w:val="22"/>
        </w:rPr>
        <w:t>express an interest in achieving Fellowship of the RACGP or the ACRRM.</w:t>
      </w:r>
      <w:r w:rsidRPr="00CA2841">
        <w:rPr>
          <w:szCs w:val="22"/>
        </w:rPr>
        <w:t xml:space="preserve"> </w:t>
      </w:r>
      <w:r w:rsidR="003F6B93">
        <w:rPr>
          <w:szCs w:val="22"/>
        </w:rPr>
        <w:br/>
      </w:r>
    </w:p>
    <w:p w14:paraId="069EA5CD" w14:textId="18EF332A" w:rsidR="00C56932" w:rsidRDefault="00C56932" w:rsidP="00212D15">
      <w:pPr>
        <w:tabs>
          <w:tab w:val="left" w:pos="426"/>
          <w:tab w:val="left" w:pos="851"/>
          <w:tab w:val="num" w:pos="1276"/>
        </w:tabs>
        <w:spacing w:before="120" w:after="120" w:line="276" w:lineRule="auto"/>
        <w:ind w:left="426" w:hanging="284"/>
        <w:rPr>
          <w:sz w:val="22"/>
          <w:szCs w:val="22"/>
        </w:rPr>
      </w:pPr>
      <w:r>
        <w:rPr>
          <w:sz w:val="22"/>
          <w:szCs w:val="22"/>
        </w:rPr>
        <w:t>OMP</w:t>
      </w:r>
      <w:r w:rsidR="005C062D">
        <w:rPr>
          <w:sz w:val="22"/>
          <w:szCs w:val="22"/>
        </w:rPr>
        <w:t>s</w:t>
      </w:r>
      <w:r>
        <w:rPr>
          <w:sz w:val="22"/>
          <w:szCs w:val="22"/>
        </w:rPr>
        <w:t xml:space="preserve"> programs are: </w:t>
      </w:r>
    </w:p>
    <w:p w14:paraId="74C9C089" w14:textId="2B8A8E6D" w:rsidR="00C56932" w:rsidRPr="003F6B93" w:rsidRDefault="00C56932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3F6B93">
        <w:rPr>
          <w:sz w:val="22"/>
          <w:szCs w:val="22"/>
          <w:lang w:val="en-US"/>
        </w:rPr>
        <w:t>Medicare Plus for Other Medi</w:t>
      </w:r>
      <w:r w:rsidR="00B52909" w:rsidRPr="003F6B93">
        <w:rPr>
          <w:sz w:val="22"/>
          <w:szCs w:val="22"/>
          <w:lang w:val="en-US"/>
        </w:rPr>
        <w:t>cal Practitioners Program (MOMP</w:t>
      </w:r>
      <w:r w:rsidR="005C062D">
        <w:rPr>
          <w:sz w:val="22"/>
          <w:szCs w:val="22"/>
          <w:lang w:val="en-US"/>
        </w:rPr>
        <w:t>s</w:t>
      </w:r>
      <w:r w:rsidR="00B52909" w:rsidRPr="003F6B93">
        <w:rPr>
          <w:sz w:val="22"/>
          <w:szCs w:val="22"/>
          <w:lang w:val="en-US"/>
        </w:rPr>
        <w:t xml:space="preserve"> Program</w:t>
      </w:r>
      <w:r w:rsidRPr="003F6B93">
        <w:rPr>
          <w:sz w:val="22"/>
          <w:szCs w:val="22"/>
          <w:lang w:val="en-US"/>
        </w:rPr>
        <w:t>)</w:t>
      </w:r>
    </w:p>
    <w:p w14:paraId="7AEC30AB" w14:textId="7D86BFF7" w:rsidR="00C56932" w:rsidRPr="003F6B93" w:rsidRDefault="00C56932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3F6B93">
        <w:rPr>
          <w:sz w:val="22"/>
          <w:szCs w:val="22"/>
          <w:lang w:val="en-US"/>
        </w:rPr>
        <w:t xml:space="preserve">Rural Other Medical </w:t>
      </w:r>
      <w:r w:rsidR="00B52909" w:rsidRPr="003F6B93">
        <w:rPr>
          <w:sz w:val="22"/>
          <w:szCs w:val="22"/>
          <w:lang w:val="en-US"/>
        </w:rPr>
        <w:t>Practitioners Program (ROMP</w:t>
      </w:r>
      <w:r w:rsidR="005C062D">
        <w:rPr>
          <w:sz w:val="22"/>
          <w:szCs w:val="22"/>
          <w:lang w:val="en-US"/>
        </w:rPr>
        <w:t>s</w:t>
      </w:r>
      <w:r w:rsidR="00B52909" w:rsidRPr="003F6B93">
        <w:rPr>
          <w:sz w:val="22"/>
          <w:szCs w:val="22"/>
          <w:lang w:val="en-US"/>
        </w:rPr>
        <w:t xml:space="preserve"> Program</w:t>
      </w:r>
      <w:r w:rsidRPr="003F6B93">
        <w:rPr>
          <w:sz w:val="22"/>
          <w:szCs w:val="22"/>
          <w:lang w:val="en-US"/>
        </w:rPr>
        <w:t>)</w:t>
      </w:r>
    </w:p>
    <w:p w14:paraId="5342A4F7" w14:textId="357F54CD" w:rsidR="003F6B93" w:rsidRDefault="00C56932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3F6B93">
        <w:rPr>
          <w:sz w:val="22"/>
          <w:szCs w:val="22"/>
          <w:lang w:val="en-US"/>
        </w:rPr>
        <w:t>After Hours Other Medic</w:t>
      </w:r>
      <w:r w:rsidR="00B52909" w:rsidRPr="003F6B93">
        <w:rPr>
          <w:sz w:val="22"/>
          <w:szCs w:val="22"/>
          <w:lang w:val="en-US"/>
        </w:rPr>
        <w:t>al Practitioners Program (AHOMP</w:t>
      </w:r>
      <w:r w:rsidR="005C062D">
        <w:rPr>
          <w:sz w:val="22"/>
          <w:szCs w:val="22"/>
          <w:lang w:val="en-US"/>
        </w:rPr>
        <w:t>s</w:t>
      </w:r>
      <w:r w:rsidR="00B52909" w:rsidRPr="003F6B93">
        <w:rPr>
          <w:sz w:val="22"/>
          <w:szCs w:val="22"/>
          <w:lang w:val="en-US"/>
        </w:rPr>
        <w:t xml:space="preserve"> Program</w:t>
      </w:r>
      <w:r w:rsidRPr="003F6B93">
        <w:rPr>
          <w:sz w:val="22"/>
          <w:szCs w:val="22"/>
          <w:lang w:val="en-US"/>
        </w:rPr>
        <w:t>)</w:t>
      </w:r>
    </w:p>
    <w:p w14:paraId="7613E83B" w14:textId="42A5F608" w:rsidR="00DC15A6" w:rsidRPr="00C940B7" w:rsidRDefault="00AF2945" w:rsidP="00C940B7">
      <w:pPr>
        <w:numPr>
          <w:ilvl w:val="0"/>
          <w:numId w:val="21"/>
        </w:numPr>
        <w:spacing w:before="120" w:after="120"/>
        <w:rPr>
          <w:sz w:val="22"/>
          <w:szCs w:val="22"/>
          <w:lang w:val="en-US"/>
        </w:rPr>
      </w:pPr>
      <w:r w:rsidRPr="00AF2945">
        <w:rPr>
          <w:sz w:val="22"/>
          <w:szCs w:val="22"/>
          <w:lang w:val="en-US"/>
        </w:rPr>
        <w:t>Outer Metropolitan Other Medical Practitioners Program (OMOMP</w:t>
      </w:r>
      <w:r w:rsidR="005C062D">
        <w:rPr>
          <w:sz w:val="22"/>
          <w:szCs w:val="22"/>
          <w:lang w:val="en-US"/>
        </w:rPr>
        <w:t>s</w:t>
      </w:r>
      <w:r w:rsidRPr="00AF2945">
        <w:rPr>
          <w:sz w:val="22"/>
          <w:szCs w:val="22"/>
          <w:lang w:val="en-US"/>
        </w:rPr>
        <w:t xml:space="preserve"> Program)</w:t>
      </w:r>
    </w:p>
    <w:p w14:paraId="43FB8F6E" w14:textId="7F843D46" w:rsidR="003E1E00" w:rsidRPr="00C940B7" w:rsidRDefault="00C940B7" w:rsidP="00C940B7">
      <w:pPr>
        <w:pStyle w:val="Heading2"/>
      </w:pPr>
      <w:bookmarkStart w:id="6" w:name="_Toc524608923"/>
      <w:r>
        <w:t>3</w:t>
      </w:r>
      <w:r w:rsidR="003E1E00" w:rsidRPr="00C940B7">
        <w:t>.</w:t>
      </w:r>
      <w:r>
        <w:tab/>
      </w:r>
      <w:r w:rsidR="003E1E00" w:rsidRPr="00C940B7">
        <w:t xml:space="preserve">Eligible </w:t>
      </w:r>
      <w:bookmarkEnd w:id="6"/>
      <w:r w:rsidR="00C60BAC" w:rsidRPr="00C940B7">
        <w:t>Locations</w:t>
      </w:r>
      <w:r w:rsidR="003E1E00" w:rsidRPr="00C940B7">
        <w:t xml:space="preserve"> </w:t>
      </w:r>
    </w:p>
    <w:p w14:paraId="31E1573F" w14:textId="6033E405" w:rsidR="004F7EE7" w:rsidRDefault="003E1E00" w:rsidP="00D20839">
      <w:pPr>
        <w:spacing w:before="120" w:after="120"/>
        <w:ind w:left="426"/>
        <w:rPr>
          <w:sz w:val="22"/>
          <w:szCs w:val="22"/>
        </w:rPr>
      </w:pPr>
      <w:r w:rsidRPr="00780BCA">
        <w:rPr>
          <w:sz w:val="22"/>
          <w:szCs w:val="22"/>
        </w:rPr>
        <w:t>The ROMP</w:t>
      </w:r>
      <w:r w:rsidR="005C062D">
        <w:rPr>
          <w:sz w:val="22"/>
          <w:szCs w:val="22"/>
        </w:rPr>
        <w:t>s</w:t>
      </w:r>
      <w:r w:rsidRPr="00780BCA">
        <w:rPr>
          <w:sz w:val="22"/>
          <w:szCs w:val="22"/>
        </w:rPr>
        <w:t xml:space="preserve"> Program </w:t>
      </w:r>
      <w:r w:rsidR="00000F85">
        <w:rPr>
          <w:sz w:val="22"/>
          <w:szCs w:val="22"/>
        </w:rPr>
        <w:t>utilise</w:t>
      </w:r>
      <w:r w:rsidR="00DB64DD">
        <w:rPr>
          <w:sz w:val="22"/>
          <w:szCs w:val="22"/>
        </w:rPr>
        <w:t>d</w:t>
      </w:r>
      <w:r w:rsidRPr="00780BCA">
        <w:rPr>
          <w:sz w:val="22"/>
          <w:szCs w:val="22"/>
        </w:rPr>
        <w:t xml:space="preserve"> the RRMA Classification system. Areas are classified from 1 (Capital) to 7 (Other Remote Area). The ROMPs Program applies to areas classified as RRMA 4-7. In general, RRMA 4-7 classifications cover small rural centres (population of less than 25,000 people), remote centres and smaller rural and remote areas. </w:t>
      </w:r>
    </w:p>
    <w:p w14:paraId="1A56A8D6" w14:textId="2CDCE0C8" w:rsidR="003E1E00" w:rsidRPr="00780BCA" w:rsidRDefault="003E1E00" w:rsidP="00D20839">
      <w:pPr>
        <w:spacing w:before="120" w:after="120"/>
        <w:ind w:left="426"/>
        <w:rPr>
          <w:sz w:val="22"/>
          <w:szCs w:val="22"/>
        </w:rPr>
      </w:pPr>
      <w:r w:rsidRPr="00780BCA">
        <w:rPr>
          <w:sz w:val="22"/>
          <w:szCs w:val="22"/>
        </w:rPr>
        <w:t xml:space="preserve">It is important to note that the distance of the location from major metropolitan areas is a significant factor in determining the RRMA classification. As a result, small rural centres </w:t>
      </w:r>
      <w:proofErr w:type="gramStart"/>
      <w:r w:rsidRPr="00780BCA">
        <w:rPr>
          <w:sz w:val="22"/>
          <w:szCs w:val="22"/>
        </w:rPr>
        <w:t>in close proximity to</w:t>
      </w:r>
      <w:proofErr w:type="gramEnd"/>
      <w:r w:rsidRPr="00780BCA">
        <w:rPr>
          <w:sz w:val="22"/>
          <w:szCs w:val="22"/>
        </w:rPr>
        <w:t xml:space="preserve"> major metropolitan areas may not fall within the RRMA 4-7 range.</w:t>
      </w:r>
    </w:p>
    <w:p w14:paraId="211E5E35" w14:textId="1BAFDC10" w:rsidR="003E1E00" w:rsidRDefault="003E1E00" w:rsidP="00F66F41">
      <w:pPr>
        <w:spacing w:before="120" w:after="120"/>
        <w:ind w:left="426"/>
        <w:rPr>
          <w:sz w:val="22"/>
          <w:szCs w:val="22"/>
        </w:rPr>
      </w:pPr>
      <w:r w:rsidRPr="00780BCA">
        <w:rPr>
          <w:sz w:val="22"/>
          <w:szCs w:val="22"/>
        </w:rPr>
        <w:t xml:space="preserve">Areas of consideration are areas that are not classified RRMA 4-7 locations but exhibit the characteristics of rural areas. At the discretion of </w:t>
      </w:r>
      <w:r w:rsidR="008D4737" w:rsidRPr="00780BCA">
        <w:rPr>
          <w:sz w:val="22"/>
          <w:szCs w:val="22"/>
        </w:rPr>
        <w:t xml:space="preserve">the </w:t>
      </w:r>
      <w:r w:rsidR="00F93364">
        <w:rPr>
          <w:sz w:val="22"/>
          <w:szCs w:val="22"/>
        </w:rPr>
        <w:t xml:space="preserve">Authorised </w:t>
      </w:r>
      <w:r w:rsidR="00AA4055" w:rsidRPr="00AA4055">
        <w:rPr>
          <w:sz w:val="22"/>
          <w:szCs w:val="22"/>
        </w:rPr>
        <w:t xml:space="preserve">Person </w:t>
      </w:r>
      <w:r w:rsidRPr="00780BCA">
        <w:rPr>
          <w:sz w:val="22"/>
          <w:szCs w:val="22"/>
        </w:rPr>
        <w:t xml:space="preserve">RRMA 3 locations with significant workforce shortages can be deemed eligible areas for the purposes of the ROMPs Program. </w:t>
      </w:r>
    </w:p>
    <w:p w14:paraId="21E4B5AD" w14:textId="310D12B4" w:rsidR="003E1E00" w:rsidRPr="00780BCA" w:rsidRDefault="00C940B7" w:rsidP="00C940B7">
      <w:pPr>
        <w:pStyle w:val="Heading2"/>
      </w:pPr>
      <w:bookmarkStart w:id="7" w:name="_Toc524608924"/>
      <w:r>
        <w:t>4</w:t>
      </w:r>
      <w:r w:rsidR="003E1E00" w:rsidRPr="00780BCA">
        <w:t>.</w:t>
      </w:r>
      <w:r w:rsidR="00B33B56">
        <w:tab/>
      </w:r>
      <w:r w:rsidR="003F6B93" w:rsidRPr="00C940B7">
        <w:t>Authorised</w:t>
      </w:r>
      <w:r w:rsidR="003F6B93">
        <w:t xml:space="preserve"> </w:t>
      </w:r>
      <w:r w:rsidR="00AA4055" w:rsidRPr="00AA4055">
        <w:t>Person</w:t>
      </w:r>
      <w:r w:rsidR="00AA4055">
        <w:t xml:space="preserve">’s </w:t>
      </w:r>
      <w:r w:rsidR="003E1E00" w:rsidRPr="00780BCA">
        <w:t>Discretion</w:t>
      </w:r>
      <w:bookmarkEnd w:id="7"/>
    </w:p>
    <w:p w14:paraId="5E1A64B2" w14:textId="76878C30" w:rsidR="003E1E00" w:rsidRPr="00780BCA" w:rsidRDefault="003E1E00" w:rsidP="00D20839">
      <w:pPr>
        <w:spacing w:before="120" w:after="120"/>
        <w:ind w:left="426"/>
        <w:rPr>
          <w:sz w:val="22"/>
          <w:szCs w:val="22"/>
        </w:rPr>
      </w:pPr>
      <w:r w:rsidRPr="00780BCA">
        <w:rPr>
          <w:sz w:val="22"/>
          <w:szCs w:val="22"/>
        </w:rPr>
        <w:t xml:space="preserve">The </w:t>
      </w:r>
      <w:r w:rsidR="003F6B93">
        <w:rPr>
          <w:sz w:val="22"/>
          <w:szCs w:val="22"/>
        </w:rPr>
        <w:t xml:space="preserve">Authorised </w:t>
      </w:r>
      <w:r w:rsidR="00AA4055" w:rsidRPr="00AA4055">
        <w:rPr>
          <w:sz w:val="22"/>
          <w:szCs w:val="22"/>
        </w:rPr>
        <w:t xml:space="preserve">Person </w:t>
      </w:r>
      <w:r w:rsidRPr="00780BCA">
        <w:rPr>
          <w:sz w:val="22"/>
          <w:szCs w:val="22"/>
        </w:rPr>
        <w:t xml:space="preserve">for the ROMPs Program will have full discretion to make decisions on all matters relating to the administration of the </w:t>
      </w:r>
      <w:r w:rsidR="004329CB" w:rsidRPr="00780BCA">
        <w:rPr>
          <w:sz w:val="22"/>
          <w:szCs w:val="22"/>
        </w:rPr>
        <w:t>Program</w:t>
      </w:r>
      <w:r w:rsidRPr="00780BCA">
        <w:rPr>
          <w:sz w:val="22"/>
          <w:szCs w:val="22"/>
        </w:rPr>
        <w:t>, including but not limited to approval of locations and medical practitioners.</w:t>
      </w:r>
    </w:p>
    <w:p w14:paraId="7F82748C" w14:textId="75A3BDAF" w:rsidR="00391B27" w:rsidRPr="004E4A95" w:rsidRDefault="00C940B7" w:rsidP="00C940B7">
      <w:pPr>
        <w:pStyle w:val="Heading2"/>
      </w:pPr>
      <w:bookmarkStart w:id="8" w:name="_Toc524608925"/>
      <w:r>
        <w:rPr>
          <w:sz w:val="28"/>
          <w:szCs w:val="28"/>
        </w:rPr>
        <w:t>5</w:t>
      </w:r>
      <w:r w:rsidR="003E1E00" w:rsidRPr="00780BCA">
        <w:rPr>
          <w:sz w:val="28"/>
          <w:szCs w:val="28"/>
        </w:rPr>
        <w:t>.</w:t>
      </w:r>
      <w:r w:rsidR="004B1934">
        <w:rPr>
          <w:sz w:val="28"/>
          <w:szCs w:val="28"/>
        </w:rPr>
        <w:tab/>
      </w:r>
      <w:bookmarkEnd w:id="8"/>
      <w:r w:rsidR="00391B27" w:rsidRPr="00C940B7">
        <w:rPr>
          <w:rStyle w:val="Heading3Char"/>
          <w:spacing w:val="0"/>
          <w:sz w:val="25"/>
          <w:szCs w:val="25"/>
        </w:rPr>
        <w:t>Change</w:t>
      </w:r>
      <w:r w:rsidR="00391B27" w:rsidRPr="004E4A95">
        <w:rPr>
          <w:rStyle w:val="Heading3Char"/>
          <w:sz w:val="22"/>
          <w:szCs w:val="22"/>
        </w:rPr>
        <w:t xml:space="preserve"> of details</w:t>
      </w:r>
    </w:p>
    <w:p w14:paraId="009B4899" w14:textId="77777777" w:rsidR="00306825" w:rsidRPr="00780BCA" w:rsidRDefault="00306825" w:rsidP="00D20839">
      <w:pPr>
        <w:spacing w:before="120" w:after="120"/>
        <w:ind w:firstLine="426"/>
        <w:rPr>
          <w:sz w:val="22"/>
          <w:szCs w:val="22"/>
        </w:rPr>
      </w:pPr>
      <w:r w:rsidRPr="00780BCA">
        <w:rPr>
          <w:sz w:val="22"/>
          <w:szCs w:val="22"/>
          <w:lang w:eastAsia="en-US"/>
        </w:rPr>
        <w:t xml:space="preserve">Whilst participating in this Program, medical practitioners must: </w:t>
      </w:r>
    </w:p>
    <w:p w14:paraId="603CB5BA" w14:textId="10885174" w:rsidR="00306825" w:rsidRPr="00212D15" w:rsidRDefault="00306825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>ensure their provider n</w:t>
      </w:r>
      <w:r w:rsidR="00000F85">
        <w:rPr>
          <w:sz w:val="22"/>
          <w:szCs w:val="22"/>
          <w:lang w:val="en-US"/>
        </w:rPr>
        <w:t xml:space="preserve">umber is correct and up to </w:t>
      </w:r>
      <w:proofErr w:type="gramStart"/>
      <w:r w:rsidR="00000F85">
        <w:rPr>
          <w:sz w:val="22"/>
          <w:szCs w:val="22"/>
          <w:lang w:val="en-US"/>
        </w:rPr>
        <w:t>date;</w:t>
      </w:r>
      <w:proofErr w:type="gramEnd"/>
    </w:p>
    <w:p w14:paraId="1414777E" w14:textId="57FD5CA5" w:rsidR="00306825" w:rsidRPr="00212D15" w:rsidRDefault="00306825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lastRenderedPageBreak/>
        <w:t xml:space="preserve">ensure that the information provided to </w:t>
      </w:r>
      <w:r w:rsidR="003F6B93" w:rsidRPr="00212D15">
        <w:rPr>
          <w:sz w:val="22"/>
          <w:szCs w:val="22"/>
          <w:lang w:val="en-US"/>
        </w:rPr>
        <w:t xml:space="preserve">the Department of Health </w:t>
      </w:r>
      <w:r w:rsidR="00DB64DD">
        <w:rPr>
          <w:sz w:val="22"/>
          <w:szCs w:val="22"/>
          <w:lang w:val="en-US"/>
        </w:rPr>
        <w:t xml:space="preserve">and Aged Care </w:t>
      </w:r>
      <w:r w:rsidR="00000F85">
        <w:rPr>
          <w:sz w:val="22"/>
          <w:szCs w:val="22"/>
          <w:lang w:val="en-US"/>
        </w:rPr>
        <w:t xml:space="preserve">is accurate and </w:t>
      </w:r>
      <w:proofErr w:type="gramStart"/>
      <w:r w:rsidR="00000F85">
        <w:rPr>
          <w:sz w:val="22"/>
          <w:szCs w:val="22"/>
          <w:lang w:val="en-US"/>
        </w:rPr>
        <w:t>current;</w:t>
      </w:r>
      <w:proofErr w:type="gramEnd"/>
    </w:p>
    <w:p w14:paraId="7038D052" w14:textId="10DE105B" w:rsidR="00306825" w:rsidRPr="00212D15" w:rsidRDefault="00000F85" w:rsidP="00212D15">
      <w:pPr>
        <w:numPr>
          <w:ilvl w:val="0"/>
          <w:numId w:val="21"/>
        </w:numPr>
        <w:tabs>
          <w:tab w:val="num" w:pos="1276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306825" w:rsidRPr="00212D15">
        <w:rPr>
          <w:sz w:val="22"/>
          <w:szCs w:val="22"/>
          <w:lang w:val="en-US"/>
        </w:rPr>
        <w:t>dvise</w:t>
      </w:r>
      <w:r w:rsidR="003F6B93" w:rsidRPr="00212D15">
        <w:rPr>
          <w:sz w:val="22"/>
          <w:szCs w:val="22"/>
          <w:lang w:val="en-US"/>
        </w:rPr>
        <w:t xml:space="preserve"> the</w:t>
      </w:r>
      <w:r w:rsidR="00306825" w:rsidRPr="00212D15">
        <w:rPr>
          <w:sz w:val="22"/>
          <w:szCs w:val="22"/>
          <w:lang w:val="en-US"/>
        </w:rPr>
        <w:t xml:space="preserve"> </w:t>
      </w:r>
      <w:r w:rsidR="003F6B93" w:rsidRPr="00212D15">
        <w:rPr>
          <w:sz w:val="22"/>
          <w:szCs w:val="22"/>
          <w:lang w:val="en-US"/>
        </w:rPr>
        <w:t xml:space="preserve">Department of Health </w:t>
      </w:r>
      <w:r w:rsidR="00DB64DD">
        <w:rPr>
          <w:sz w:val="22"/>
          <w:szCs w:val="22"/>
          <w:lang w:val="en-US"/>
        </w:rPr>
        <w:t xml:space="preserve">and Aged Care </w:t>
      </w:r>
      <w:r w:rsidR="00306825" w:rsidRPr="00212D15">
        <w:rPr>
          <w:sz w:val="22"/>
          <w:szCs w:val="22"/>
          <w:lang w:val="en-US"/>
        </w:rPr>
        <w:t>of any change in circumstances which is relevant to contin</w:t>
      </w:r>
      <w:r>
        <w:rPr>
          <w:sz w:val="22"/>
          <w:szCs w:val="22"/>
          <w:lang w:val="en-US"/>
        </w:rPr>
        <w:t>ued eligibility for the Program; and</w:t>
      </w:r>
    </w:p>
    <w:p w14:paraId="4E9CD8CB" w14:textId="07D6B939" w:rsidR="00306825" w:rsidRDefault="00000F85" w:rsidP="00AA4055">
      <w:pPr>
        <w:numPr>
          <w:ilvl w:val="0"/>
          <w:numId w:val="21"/>
        </w:numPr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="00306825" w:rsidRPr="00212D15">
        <w:rPr>
          <w:sz w:val="22"/>
          <w:szCs w:val="22"/>
          <w:lang w:val="en-US"/>
        </w:rPr>
        <w:t xml:space="preserve">nsure any change in circumstances is provided in writing to the </w:t>
      </w:r>
      <w:r w:rsidR="003F6B93" w:rsidRPr="00212D15">
        <w:rPr>
          <w:sz w:val="22"/>
          <w:szCs w:val="22"/>
          <w:lang w:val="en-US"/>
        </w:rPr>
        <w:t xml:space="preserve">Authorised </w:t>
      </w:r>
      <w:r w:rsidR="00AA4055">
        <w:rPr>
          <w:sz w:val="22"/>
          <w:szCs w:val="22"/>
          <w:lang w:val="en-US"/>
        </w:rPr>
        <w:t>Person</w:t>
      </w:r>
      <w:r w:rsidR="00306825" w:rsidRPr="00212D15">
        <w:rPr>
          <w:sz w:val="22"/>
          <w:szCs w:val="22"/>
          <w:lang w:val="en-US"/>
        </w:rPr>
        <w:t>.</w:t>
      </w:r>
    </w:p>
    <w:p w14:paraId="67AA34E7" w14:textId="77777777" w:rsidR="00791F06" w:rsidRPr="00212D15" w:rsidRDefault="00791F06" w:rsidP="00791F06">
      <w:pPr>
        <w:spacing w:before="120" w:after="120"/>
        <w:ind w:left="1146"/>
        <w:rPr>
          <w:sz w:val="22"/>
          <w:szCs w:val="22"/>
          <w:lang w:val="en-US"/>
        </w:rPr>
      </w:pPr>
    </w:p>
    <w:p w14:paraId="037B0EEC" w14:textId="784D1EF4" w:rsidR="0012567C" w:rsidRPr="00780BCA" w:rsidRDefault="00C940B7" w:rsidP="0012567C">
      <w:pPr>
        <w:pStyle w:val="Heading2"/>
        <w:keepNext/>
        <w:spacing w:before="120" w:after="120" w:line="240" w:lineRule="atLeast"/>
        <w:ind w:left="397" w:right="57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="0012567C">
        <w:rPr>
          <w:sz w:val="28"/>
          <w:szCs w:val="28"/>
        </w:rPr>
        <w:t>.</w:t>
      </w:r>
      <w:r w:rsidR="0012567C" w:rsidRPr="00780BCA">
        <w:rPr>
          <w:sz w:val="28"/>
          <w:szCs w:val="28"/>
        </w:rPr>
        <w:t xml:space="preserve"> </w:t>
      </w:r>
      <w:r w:rsidR="001256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567C" w:rsidRPr="00780BCA">
        <w:rPr>
          <w:sz w:val="28"/>
          <w:szCs w:val="28"/>
        </w:rPr>
        <w:t>Withdrawal from Program</w:t>
      </w:r>
    </w:p>
    <w:p w14:paraId="22F81E72" w14:textId="6E31444B" w:rsidR="0012567C" w:rsidRPr="00BA4CE0" w:rsidRDefault="0012567C" w:rsidP="0012567C">
      <w:pPr>
        <w:pStyle w:val="numberedpara"/>
        <w:spacing w:before="120" w:after="120"/>
        <w:ind w:left="426" w:hanging="66"/>
      </w:pPr>
      <w:r>
        <w:t>Medical Practitioner</w:t>
      </w:r>
      <w:r w:rsidRPr="00BA4CE0">
        <w:t xml:space="preserve">s may withdraw from the </w:t>
      </w:r>
      <w:r>
        <w:t>Program</w:t>
      </w:r>
      <w:r w:rsidRPr="00BA4CE0">
        <w:t xml:space="preserve"> at any time by </w:t>
      </w:r>
      <w:r>
        <w:t>providing w</w:t>
      </w:r>
      <w:r w:rsidRPr="00BA4CE0">
        <w:t xml:space="preserve">ritten notice to </w:t>
      </w:r>
      <w:r w:rsidR="00000F85">
        <w:t xml:space="preserve">the Department of </w:t>
      </w:r>
      <w:r>
        <w:t>Health</w:t>
      </w:r>
      <w:r w:rsidR="00DB64DD">
        <w:t xml:space="preserve"> and Aged Care</w:t>
      </w:r>
      <w:r>
        <w:t xml:space="preserve">. </w:t>
      </w:r>
    </w:p>
    <w:p w14:paraId="23B4C36C" w14:textId="73859C5C" w:rsidR="0012567C" w:rsidRDefault="003F6B93" w:rsidP="0012567C">
      <w:pPr>
        <w:pStyle w:val="numberedpara"/>
        <w:spacing w:before="120" w:after="120"/>
        <w:ind w:left="426" w:hanging="66"/>
      </w:pPr>
      <w:r>
        <w:t xml:space="preserve">The </w:t>
      </w:r>
      <w:r w:rsidRPr="003F6B93">
        <w:t xml:space="preserve">Department of Health </w:t>
      </w:r>
      <w:r w:rsidR="00DB64DD">
        <w:t xml:space="preserve">and Aged Care </w:t>
      </w:r>
      <w:r w:rsidR="0012567C" w:rsidRPr="00BA4CE0">
        <w:t xml:space="preserve">will </w:t>
      </w:r>
      <w:r w:rsidR="0012567C">
        <w:t xml:space="preserve">confirm the medical practitioner’s withdrawal from the Program. </w:t>
      </w:r>
    </w:p>
    <w:p w14:paraId="21D8F15C" w14:textId="1A9AACBD" w:rsidR="004D6D6A" w:rsidRPr="00780BCA" w:rsidRDefault="00C940B7" w:rsidP="004D6D6A">
      <w:pPr>
        <w:pStyle w:val="Heading2"/>
        <w:keepNext/>
        <w:spacing w:before="120" w:after="120" w:line="240" w:lineRule="atLeast"/>
        <w:ind w:left="397" w:right="57" w:hanging="360"/>
        <w:rPr>
          <w:sz w:val="28"/>
          <w:szCs w:val="28"/>
        </w:rPr>
      </w:pPr>
      <w:bookmarkStart w:id="9" w:name="_Toc524608929"/>
      <w:r>
        <w:rPr>
          <w:sz w:val="28"/>
          <w:szCs w:val="28"/>
        </w:rPr>
        <w:t>7</w:t>
      </w:r>
      <w:r w:rsidR="004D6D6A">
        <w:rPr>
          <w:sz w:val="28"/>
          <w:szCs w:val="28"/>
        </w:rPr>
        <w:t>.</w:t>
      </w:r>
      <w:r w:rsidR="004D6D6A" w:rsidRPr="00780BCA">
        <w:rPr>
          <w:sz w:val="28"/>
          <w:szCs w:val="28"/>
        </w:rPr>
        <w:t xml:space="preserve"> </w:t>
      </w:r>
      <w:r w:rsidR="004D6D6A">
        <w:rPr>
          <w:sz w:val="28"/>
          <w:szCs w:val="28"/>
        </w:rPr>
        <w:tab/>
        <w:t>Program Contact Details</w:t>
      </w:r>
    </w:p>
    <w:p w14:paraId="4C2FAA33" w14:textId="3BDA21DD" w:rsidR="003E1E00" w:rsidRPr="00A06433" w:rsidRDefault="003E1E00" w:rsidP="00B33B56">
      <w:pPr>
        <w:pStyle w:val="Heading3"/>
        <w:ind w:left="284" w:firstLine="142"/>
        <w:rPr>
          <w:b/>
          <w:sz w:val="21"/>
          <w:szCs w:val="21"/>
        </w:rPr>
      </w:pPr>
      <w:bookmarkStart w:id="10" w:name="_Toc523835473"/>
      <w:bookmarkStart w:id="11" w:name="_Toc524608930"/>
      <w:bookmarkEnd w:id="9"/>
      <w:r w:rsidRPr="00A06433">
        <w:rPr>
          <w:b/>
          <w:sz w:val="21"/>
          <w:szCs w:val="21"/>
        </w:rPr>
        <w:t>Department of Health</w:t>
      </w:r>
      <w:bookmarkEnd w:id="10"/>
      <w:bookmarkEnd w:id="11"/>
      <w:r w:rsidR="00DB64DD">
        <w:rPr>
          <w:b/>
          <w:sz w:val="21"/>
          <w:szCs w:val="21"/>
        </w:rPr>
        <w:t xml:space="preserve"> and Aged Care</w:t>
      </w:r>
    </w:p>
    <w:p w14:paraId="5BA14755" w14:textId="77777777" w:rsidR="003E1E00" w:rsidRPr="00A06433" w:rsidRDefault="003E1E00" w:rsidP="00B33B56">
      <w:pPr>
        <w:autoSpaceDE w:val="0"/>
        <w:autoSpaceDN w:val="0"/>
        <w:adjustRightInd w:val="0"/>
        <w:ind w:firstLine="426"/>
        <w:rPr>
          <w:color w:val="000000"/>
          <w:szCs w:val="21"/>
        </w:rPr>
      </w:pPr>
      <w:r w:rsidRPr="00A06433">
        <w:rPr>
          <w:color w:val="000000"/>
          <w:szCs w:val="21"/>
        </w:rPr>
        <w:t>To obtain further information regarding the program, contact:</w:t>
      </w:r>
    </w:p>
    <w:p w14:paraId="553A7BCB" w14:textId="77777777" w:rsidR="003E1E00" w:rsidRPr="00A06433" w:rsidRDefault="00E679A1" w:rsidP="00B33B56">
      <w:pPr>
        <w:autoSpaceDE w:val="0"/>
        <w:autoSpaceDN w:val="0"/>
        <w:adjustRightInd w:val="0"/>
        <w:ind w:firstLine="426"/>
        <w:rPr>
          <w:color w:val="000000"/>
          <w:szCs w:val="21"/>
        </w:rPr>
      </w:pPr>
      <w:hyperlink r:id="rId11" w:history="1">
        <w:r w:rsidR="003E1E00" w:rsidRPr="00A06433">
          <w:rPr>
            <w:rStyle w:val="Hyperlink"/>
            <w:szCs w:val="21"/>
          </w:rPr>
          <w:t>OMPs@health.gov.au</w:t>
        </w:r>
      </w:hyperlink>
      <w:r w:rsidR="003E1E00" w:rsidRPr="00A06433">
        <w:rPr>
          <w:szCs w:val="21"/>
        </w:rPr>
        <w:t xml:space="preserve"> </w:t>
      </w:r>
    </w:p>
    <w:p w14:paraId="185D2688" w14:textId="77777777" w:rsidR="00106781" w:rsidRPr="00A06433" w:rsidRDefault="00106781" w:rsidP="004B1934">
      <w:pPr>
        <w:tabs>
          <w:tab w:val="left" w:pos="284"/>
          <w:tab w:val="left" w:pos="2268"/>
          <w:tab w:val="left" w:pos="5103"/>
          <w:tab w:val="left" w:pos="5670"/>
        </w:tabs>
        <w:spacing w:after="0"/>
        <w:ind w:left="284" w:hanging="284"/>
        <w:rPr>
          <w:szCs w:val="21"/>
        </w:rPr>
      </w:pPr>
    </w:p>
    <w:p w14:paraId="49EA21E9" w14:textId="77777777" w:rsidR="00106781" w:rsidRPr="00A06433" w:rsidRDefault="00106781" w:rsidP="00106781">
      <w:pPr>
        <w:autoSpaceDE w:val="0"/>
        <w:autoSpaceDN w:val="0"/>
        <w:adjustRightInd w:val="0"/>
        <w:spacing w:after="0"/>
        <w:ind w:left="426"/>
        <w:rPr>
          <w:b/>
          <w:color w:val="000000"/>
          <w:szCs w:val="21"/>
        </w:rPr>
      </w:pPr>
      <w:r w:rsidRPr="00A06433">
        <w:rPr>
          <w:b/>
          <w:color w:val="000000"/>
          <w:szCs w:val="21"/>
        </w:rPr>
        <w:t>For further information regarding continuing professional development contact:</w:t>
      </w:r>
    </w:p>
    <w:p w14:paraId="3623B472" w14:textId="77777777" w:rsidR="00106781" w:rsidRPr="00A06433" w:rsidRDefault="00106781" w:rsidP="00106781">
      <w:pPr>
        <w:pStyle w:val="Heading3"/>
        <w:spacing w:after="0"/>
        <w:ind w:firstLine="426"/>
        <w:rPr>
          <w:b/>
          <w:sz w:val="21"/>
          <w:szCs w:val="21"/>
        </w:rPr>
      </w:pPr>
      <w:r w:rsidRPr="00A06433">
        <w:rPr>
          <w:b/>
          <w:sz w:val="21"/>
          <w:szCs w:val="21"/>
        </w:rPr>
        <w:t>The Royal Australian College of General Practitioners</w:t>
      </w:r>
    </w:p>
    <w:p w14:paraId="12CE5A39" w14:textId="77777777" w:rsidR="00106781" w:rsidRPr="00A06433" w:rsidRDefault="00106781" w:rsidP="00106781">
      <w:pPr>
        <w:autoSpaceDE w:val="0"/>
        <w:autoSpaceDN w:val="0"/>
        <w:adjustRightInd w:val="0"/>
        <w:spacing w:after="0"/>
        <w:ind w:left="426"/>
        <w:rPr>
          <w:color w:val="000000"/>
          <w:szCs w:val="21"/>
        </w:rPr>
      </w:pPr>
      <w:r w:rsidRPr="00A06433">
        <w:rPr>
          <w:color w:val="000000"/>
          <w:szCs w:val="21"/>
        </w:rPr>
        <w:t>RACGP National Office</w:t>
      </w:r>
      <w:r w:rsidRPr="00A06433">
        <w:rPr>
          <w:color w:val="000000"/>
          <w:szCs w:val="21"/>
        </w:rPr>
        <w:br/>
        <w:t>100 Wellington Parade</w:t>
      </w:r>
      <w:r w:rsidRPr="00A06433">
        <w:rPr>
          <w:color w:val="000000"/>
          <w:szCs w:val="21"/>
        </w:rPr>
        <w:br/>
        <w:t>East Melbourne, VIC, 3002</w:t>
      </w:r>
      <w:r w:rsidRPr="00A06433">
        <w:rPr>
          <w:color w:val="000000"/>
          <w:szCs w:val="21"/>
        </w:rPr>
        <w:br/>
        <w:t>Ph: 1800 472 247</w:t>
      </w:r>
    </w:p>
    <w:p w14:paraId="11680A43" w14:textId="77777777" w:rsidR="00106781" w:rsidRPr="00A06433" w:rsidRDefault="00E679A1" w:rsidP="00106781">
      <w:pPr>
        <w:autoSpaceDE w:val="0"/>
        <w:autoSpaceDN w:val="0"/>
        <w:adjustRightInd w:val="0"/>
        <w:spacing w:after="0"/>
        <w:ind w:firstLine="426"/>
        <w:rPr>
          <w:color w:val="000000"/>
          <w:szCs w:val="21"/>
        </w:rPr>
      </w:pPr>
      <w:hyperlink r:id="rId12" w:history="1">
        <w:r w:rsidR="00106781" w:rsidRPr="00A06433">
          <w:rPr>
            <w:rStyle w:val="Hyperlink"/>
            <w:szCs w:val="21"/>
          </w:rPr>
          <w:t>The Royal Australian College of General Practitioners</w:t>
        </w:r>
      </w:hyperlink>
      <w:r w:rsidR="00106781" w:rsidRPr="00A06433">
        <w:rPr>
          <w:color w:val="000000"/>
          <w:szCs w:val="21"/>
        </w:rPr>
        <w:t xml:space="preserve"> (www.racgp.org.au)</w:t>
      </w:r>
    </w:p>
    <w:p w14:paraId="5EE770C8" w14:textId="77777777" w:rsidR="004D6D6A" w:rsidRDefault="004D6D6A" w:rsidP="00106781">
      <w:pPr>
        <w:pStyle w:val="Heading3"/>
        <w:spacing w:after="0"/>
        <w:ind w:firstLine="426"/>
        <w:rPr>
          <w:b/>
          <w:sz w:val="21"/>
          <w:szCs w:val="21"/>
        </w:rPr>
      </w:pPr>
    </w:p>
    <w:p w14:paraId="428BC6BA" w14:textId="75628078" w:rsidR="00106781" w:rsidRPr="00A06433" w:rsidRDefault="004D6D6A" w:rsidP="00106781">
      <w:pPr>
        <w:pStyle w:val="Heading3"/>
        <w:spacing w:after="0"/>
        <w:ind w:firstLine="426"/>
        <w:rPr>
          <w:b/>
          <w:sz w:val="21"/>
          <w:szCs w:val="21"/>
        </w:rPr>
      </w:pPr>
      <w:r>
        <w:rPr>
          <w:b/>
          <w:sz w:val="21"/>
          <w:szCs w:val="21"/>
        </w:rPr>
        <w:t>T</w:t>
      </w:r>
      <w:r w:rsidR="00106781" w:rsidRPr="00A06433">
        <w:rPr>
          <w:b/>
          <w:sz w:val="21"/>
          <w:szCs w:val="21"/>
        </w:rPr>
        <w:t xml:space="preserve">he Australian College of Rural and Remote Medicine </w:t>
      </w:r>
    </w:p>
    <w:p w14:paraId="0753AB16" w14:textId="77777777" w:rsidR="00106781" w:rsidRPr="00A06433" w:rsidRDefault="00106781" w:rsidP="00106781">
      <w:pPr>
        <w:autoSpaceDE w:val="0"/>
        <w:autoSpaceDN w:val="0"/>
        <w:adjustRightInd w:val="0"/>
        <w:spacing w:after="0"/>
        <w:ind w:left="426"/>
        <w:rPr>
          <w:color w:val="000000"/>
          <w:szCs w:val="21"/>
        </w:rPr>
      </w:pPr>
      <w:r w:rsidRPr="00A06433">
        <w:rPr>
          <w:color w:val="000000"/>
          <w:szCs w:val="21"/>
        </w:rPr>
        <w:t>ACRRM</w:t>
      </w:r>
      <w:r w:rsidRPr="00A06433">
        <w:rPr>
          <w:color w:val="000000"/>
          <w:szCs w:val="21"/>
        </w:rPr>
        <w:br/>
        <w:t>GPO Box 2507</w:t>
      </w:r>
      <w:r w:rsidRPr="00A06433">
        <w:rPr>
          <w:color w:val="000000"/>
          <w:szCs w:val="21"/>
        </w:rPr>
        <w:br/>
        <w:t>Brisbane, QLD, 4000</w:t>
      </w:r>
      <w:r w:rsidRPr="00A06433">
        <w:rPr>
          <w:color w:val="000000"/>
          <w:szCs w:val="21"/>
        </w:rPr>
        <w:br/>
        <w:t>Ph: 1800 223 226</w:t>
      </w:r>
    </w:p>
    <w:p w14:paraId="2FD7127B" w14:textId="77777777" w:rsidR="00106781" w:rsidRPr="00A06433" w:rsidRDefault="00E679A1" w:rsidP="00106781">
      <w:pPr>
        <w:autoSpaceDE w:val="0"/>
        <w:autoSpaceDN w:val="0"/>
        <w:adjustRightInd w:val="0"/>
        <w:spacing w:after="0"/>
        <w:ind w:firstLine="426"/>
        <w:rPr>
          <w:szCs w:val="21"/>
        </w:rPr>
      </w:pPr>
      <w:hyperlink r:id="rId13" w:history="1">
        <w:r w:rsidR="00106781" w:rsidRPr="00A06433">
          <w:rPr>
            <w:rStyle w:val="Hyperlink"/>
            <w:w w:val="101"/>
            <w:szCs w:val="21"/>
          </w:rPr>
          <w:t>Australian College of Rural and Remote Medicine</w:t>
        </w:r>
      </w:hyperlink>
      <w:r w:rsidR="00106781" w:rsidRPr="00A06433">
        <w:rPr>
          <w:color w:val="000000"/>
          <w:w w:val="101"/>
          <w:szCs w:val="21"/>
        </w:rPr>
        <w:t xml:space="preserve"> (www.acrrm.org.au)</w:t>
      </w:r>
    </w:p>
    <w:p w14:paraId="238370EE" w14:textId="77777777" w:rsidR="00106781" w:rsidRPr="00780BCA" w:rsidRDefault="00106781" w:rsidP="004B1934">
      <w:pPr>
        <w:tabs>
          <w:tab w:val="left" w:pos="284"/>
          <w:tab w:val="left" w:pos="2268"/>
          <w:tab w:val="left" w:pos="5103"/>
          <w:tab w:val="left" w:pos="5670"/>
        </w:tabs>
        <w:spacing w:after="0"/>
        <w:ind w:left="284" w:hanging="284"/>
        <w:rPr>
          <w:sz w:val="22"/>
          <w:szCs w:val="22"/>
        </w:rPr>
        <w:sectPr w:rsidR="00106781" w:rsidRPr="00780BCA" w:rsidSect="00CB4C13">
          <w:headerReference w:type="default" r:id="rId14"/>
          <w:footerReference w:type="default" r:id="rId15"/>
          <w:pgSz w:w="11906" w:h="16838"/>
          <w:pgMar w:top="1440" w:right="1701" w:bottom="1560" w:left="1701" w:header="709" w:footer="182" w:gutter="0"/>
          <w:cols w:space="708"/>
          <w:docGrid w:linePitch="360"/>
        </w:sectPr>
      </w:pPr>
    </w:p>
    <w:p w14:paraId="45601343" w14:textId="77777777" w:rsidR="00A66C82" w:rsidRPr="002F3AE3" w:rsidRDefault="00A66C82" w:rsidP="005F4768"/>
    <w:sectPr w:rsidR="00A66C82" w:rsidRPr="002F3AE3" w:rsidSect="00D04189">
      <w:headerReference w:type="default" r:id="rId16"/>
      <w:footerReference w:type="default" r:id="rId17"/>
      <w:pgSz w:w="11906" w:h="16838"/>
      <w:pgMar w:top="0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67DA" w14:textId="77777777" w:rsidR="00E679A1" w:rsidRDefault="00E679A1" w:rsidP="005F4768">
      <w:r>
        <w:separator/>
      </w:r>
    </w:p>
  </w:endnote>
  <w:endnote w:type="continuationSeparator" w:id="0">
    <w:p w14:paraId="7578C3A9" w14:textId="77777777" w:rsidR="00E679A1" w:rsidRDefault="00E679A1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3309" w14:textId="77777777" w:rsidR="00E93202" w:rsidRDefault="00E93202" w:rsidP="005D2E42">
    <w:pPr>
      <w:pStyle w:val="Footer"/>
      <w:tabs>
        <w:tab w:val="left" w:pos="1036"/>
      </w:tabs>
      <w:jc w:val="lef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278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C47D8" w14:textId="0093C4D7" w:rsidR="00E93202" w:rsidRPr="00CB4C13" w:rsidRDefault="00A86C5A" w:rsidP="00A30A78">
        <w:pPr>
          <w:pStyle w:val="Footerborderabove"/>
          <w:spacing w:after="120"/>
        </w:pPr>
        <w:r>
          <w:t xml:space="preserve">Rural Other Medical Practitioners Program Guidelines </w:t>
        </w:r>
      </w:p>
      <w:p w14:paraId="41DCF8F8" w14:textId="1191BF14" w:rsidR="00E93202" w:rsidRDefault="00E93202" w:rsidP="00CB4C13">
        <w:pPr>
          <w:pStyle w:val="Footer"/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 w:rsidR="00D73E98">
          <w:rPr>
            <w:noProof/>
          </w:rPr>
          <w:t>6</w:t>
        </w:r>
        <w:r w:rsidRPr="00CB4C1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B246" w14:textId="77777777" w:rsidR="00E93202" w:rsidRDefault="00E93202" w:rsidP="005F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04D8" w14:textId="77777777" w:rsidR="00E679A1" w:rsidRDefault="00E679A1" w:rsidP="005F4768">
      <w:r>
        <w:separator/>
      </w:r>
    </w:p>
  </w:footnote>
  <w:footnote w:type="continuationSeparator" w:id="0">
    <w:p w14:paraId="226515E4" w14:textId="77777777" w:rsidR="00E679A1" w:rsidRDefault="00E679A1" w:rsidP="005F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332A" w14:textId="77777777" w:rsidR="00E93202" w:rsidRDefault="00E93202" w:rsidP="005F47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A0664" wp14:editId="08959460">
          <wp:simplePos x="0" y="0"/>
          <wp:positionH relativeFrom="column">
            <wp:posOffset>-900430</wp:posOffset>
          </wp:positionH>
          <wp:positionV relativeFrom="paragraph">
            <wp:posOffset>683895</wp:posOffset>
          </wp:positionV>
          <wp:extent cx="7200000" cy="9802115"/>
          <wp:effectExtent l="0" t="0" r="1270" b="8890"/>
          <wp:wrapNone/>
          <wp:docPr id="4" name="Picture 4" descr="Titl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783 CNMO Word Cov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80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6412" w14:textId="77777777" w:rsidR="00E93202" w:rsidRDefault="00E93202" w:rsidP="005F4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63FD" w14:textId="77777777" w:rsidR="00E93202" w:rsidRDefault="00E93202" w:rsidP="005F476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C57E1" wp14:editId="1ADFAFDE">
          <wp:simplePos x="0" y="0"/>
          <wp:positionH relativeFrom="column">
            <wp:posOffset>-900430</wp:posOffset>
          </wp:positionH>
          <wp:positionV relativeFrom="paragraph">
            <wp:posOffset>683895</wp:posOffset>
          </wp:positionV>
          <wp:extent cx="7200000" cy="9802115"/>
          <wp:effectExtent l="0" t="0" r="1270" b="8890"/>
          <wp:wrapNone/>
          <wp:docPr id="7" name="Picture 7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783 CNMO Word Cov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80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7B6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523908"/>
    <w:multiLevelType w:val="hybridMultilevel"/>
    <w:tmpl w:val="6764E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022"/>
    <w:multiLevelType w:val="hybridMultilevel"/>
    <w:tmpl w:val="455C630E"/>
    <w:lvl w:ilvl="0" w:tplc="8D20911C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F0A1327"/>
    <w:multiLevelType w:val="hybridMultilevel"/>
    <w:tmpl w:val="29B67B54"/>
    <w:lvl w:ilvl="0" w:tplc="A38CE07A">
      <w:start w:val="10"/>
      <w:numFmt w:val="decimal"/>
      <w:lvlText w:val="%1."/>
      <w:lvlJc w:val="left"/>
      <w:pPr>
        <w:ind w:left="1894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25C0F"/>
    <w:multiLevelType w:val="hybridMultilevel"/>
    <w:tmpl w:val="5C409C5E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8E64C5F"/>
    <w:multiLevelType w:val="hybridMultilevel"/>
    <w:tmpl w:val="7CC63E9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CC3717B"/>
    <w:multiLevelType w:val="hybridMultilevel"/>
    <w:tmpl w:val="7ECCC67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7C378DA"/>
    <w:multiLevelType w:val="hybridMultilevel"/>
    <w:tmpl w:val="4C0CD94E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D155AE"/>
    <w:multiLevelType w:val="multilevel"/>
    <w:tmpl w:val="65143508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A810C7"/>
    <w:multiLevelType w:val="hybridMultilevel"/>
    <w:tmpl w:val="1E0860D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9C41621"/>
    <w:multiLevelType w:val="hybridMultilevel"/>
    <w:tmpl w:val="58AE9E6A"/>
    <w:lvl w:ilvl="0" w:tplc="E364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00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CD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86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8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E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B1BA9"/>
    <w:multiLevelType w:val="hybridMultilevel"/>
    <w:tmpl w:val="681A2DCE"/>
    <w:lvl w:ilvl="0" w:tplc="0C09000F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4975F2"/>
    <w:multiLevelType w:val="hybridMultilevel"/>
    <w:tmpl w:val="52EEC7DA"/>
    <w:lvl w:ilvl="0" w:tplc="0C09000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B727ACA"/>
    <w:multiLevelType w:val="hybridMultilevel"/>
    <w:tmpl w:val="F3D84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5B6D"/>
    <w:multiLevelType w:val="multilevel"/>
    <w:tmpl w:val="5EF0762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410AED"/>
    <w:multiLevelType w:val="hybridMultilevel"/>
    <w:tmpl w:val="D788196E"/>
    <w:lvl w:ilvl="0" w:tplc="51EC3EA0">
      <w:start w:val="8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11"/>
  </w:num>
  <w:num w:numId="9">
    <w:abstractNumId w:val="20"/>
  </w:num>
  <w:num w:numId="10">
    <w:abstractNumId w:val="19"/>
  </w:num>
  <w:num w:numId="11">
    <w:abstractNumId w:val="14"/>
  </w:num>
  <w:num w:numId="12">
    <w:abstractNumId w:val="16"/>
  </w:num>
  <w:num w:numId="13">
    <w:abstractNumId w:val="10"/>
  </w:num>
  <w:num w:numId="14">
    <w:abstractNumId w:val="17"/>
  </w:num>
  <w:num w:numId="15">
    <w:abstractNumId w:val="1"/>
  </w:num>
  <w:num w:numId="16">
    <w:abstractNumId w:val="9"/>
  </w:num>
  <w:num w:numId="17">
    <w:abstractNumId w:val="18"/>
  </w:num>
  <w:num w:numId="18">
    <w:abstractNumId w:val="15"/>
  </w:num>
  <w:num w:numId="19">
    <w:abstractNumId w:val="6"/>
  </w:num>
  <w:num w:numId="20">
    <w:abstractNumId w:val="2"/>
  </w:num>
  <w:num w:numId="21">
    <w:abstractNumId w:val="8"/>
  </w:num>
  <w:num w:numId="22">
    <w:abstractNumId w:val="12"/>
  </w:num>
  <w:num w:numId="23">
    <w:abstractNumId w:val="21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67"/>
    <w:rsid w:val="00000F85"/>
    <w:rsid w:val="00003743"/>
    <w:rsid w:val="00004BC2"/>
    <w:rsid w:val="00061B34"/>
    <w:rsid w:val="00067456"/>
    <w:rsid w:val="00077A5D"/>
    <w:rsid w:val="000C3DED"/>
    <w:rsid w:val="000F42C2"/>
    <w:rsid w:val="00106781"/>
    <w:rsid w:val="0012567C"/>
    <w:rsid w:val="001265B6"/>
    <w:rsid w:val="00155E3A"/>
    <w:rsid w:val="001B3443"/>
    <w:rsid w:val="001C3933"/>
    <w:rsid w:val="001D3EE3"/>
    <w:rsid w:val="00205C5A"/>
    <w:rsid w:val="00212D15"/>
    <w:rsid w:val="002A49F7"/>
    <w:rsid w:val="002F3AE3"/>
    <w:rsid w:val="00304DAF"/>
    <w:rsid w:val="00306825"/>
    <w:rsid w:val="0030786C"/>
    <w:rsid w:val="003371A3"/>
    <w:rsid w:val="00343C35"/>
    <w:rsid w:val="003869FB"/>
    <w:rsid w:val="003901B6"/>
    <w:rsid w:val="00391B27"/>
    <w:rsid w:val="003A42C6"/>
    <w:rsid w:val="003C1FA6"/>
    <w:rsid w:val="003D17F9"/>
    <w:rsid w:val="003E0C7C"/>
    <w:rsid w:val="003E1E00"/>
    <w:rsid w:val="003F1B49"/>
    <w:rsid w:val="003F6B93"/>
    <w:rsid w:val="004329CB"/>
    <w:rsid w:val="004867E2"/>
    <w:rsid w:val="004A32C3"/>
    <w:rsid w:val="004B1934"/>
    <w:rsid w:val="004D6D6A"/>
    <w:rsid w:val="004D6EE3"/>
    <w:rsid w:val="004E2AAB"/>
    <w:rsid w:val="004E4A95"/>
    <w:rsid w:val="004F3174"/>
    <w:rsid w:val="004F587B"/>
    <w:rsid w:val="004F7EE7"/>
    <w:rsid w:val="00536E04"/>
    <w:rsid w:val="005553DC"/>
    <w:rsid w:val="00561352"/>
    <w:rsid w:val="005A4FFD"/>
    <w:rsid w:val="005C062D"/>
    <w:rsid w:val="005C2334"/>
    <w:rsid w:val="005D063D"/>
    <w:rsid w:val="005D2E42"/>
    <w:rsid w:val="005E1F47"/>
    <w:rsid w:val="005F3372"/>
    <w:rsid w:val="005F4768"/>
    <w:rsid w:val="006164C2"/>
    <w:rsid w:val="006603E3"/>
    <w:rsid w:val="0066197D"/>
    <w:rsid w:val="00672899"/>
    <w:rsid w:val="006A0657"/>
    <w:rsid w:val="006B5524"/>
    <w:rsid w:val="006B5AFA"/>
    <w:rsid w:val="006C1D23"/>
    <w:rsid w:val="006C649C"/>
    <w:rsid w:val="00754302"/>
    <w:rsid w:val="00772FEB"/>
    <w:rsid w:val="00780BCA"/>
    <w:rsid w:val="00791F06"/>
    <w:rsid w:val="007C7EDD"/>
    <w:rsid w:val="007E709B"/>
    <w:rsid w:val="008264EB"/>
    <w:rsid w:val="008C1CA6"/>
    <w:rsid w:val="008D4737"/>
    <w:rsid w:val="008F2A4F"/>
    <w:rsid w:val="008F51A6"/>
    <w:rsid w:val="0090699D"/>
    <w:rsid w:val="00917E71"/>
    <w:rsid w:val="009624C3"/>
    <w:rsid w:val="009979EA"/>
    <w:rsid w:val="009F4E65"/>
    <w:rsid w:val="00A06433"/>
    <w:rsid w:val="00A30A78"/>
    <w:rsid w:val="00A4512D"/>
    <w:rsid w:val="00A55C1A"/>
    <w:rsid w:val="00A66C82"/>
    <w:rsid w:val="00A705AF"/>
    <w:rsid w:val="00A74903"/>
    <w:rsid w:val="00A86C5A"/>
    <w:rsid w:val="00AA4055"/>
    <w:rsid w:val="00AA45AA"/>
    <w:rsid w:val="00AA6D7C"/>
    <w:rsid w:val="00AC2A01"/>
    <w:rsid w:val="00AF2945"/>
    <w:rsid w:val="00AF2D81"/>
    <w:rsid w:val="00AF5D72"/>
    <w:rsid w:val="00B33B56"/>
    <w:rsid w:val="00B42851"/>
    <w:rsid w:val="00B52909"/>
    <w:rsid w:val="00B6212C"/>
    <w:rsid w:val="00B6424B"/>
    <w:rsid w:val="00BA562E"/>
    <w:rsid w:val="00BE31C0"/>
    <w:rsid w:val="00C0691E"/>
    <w:rsid w:val="00C56932"/>
    <w:rsid w:val="00C60BAC"/>
    <w:rsid w:val="00C822A2"/>
    <w:rsid w:val="00C940B7"/>
    <w:rsid w:val="00CA2841"/>
    <w:rsid w:val="00CB1F2A"/>
    <w:rsid w:val="00CB4C13"/>
    <w:rsid w:val="00CB5B1A"/>
    <w:rsid w:val="00CC48CC"/>
    <w:rsid w:val="00CD0C70"/>
    <w:rsid w:val="00D023AD"/>
    <w:rsid w:val="00D0278A"/>
    <w:rsid w:val="00D04189"/>
    <w:rsid w:val="00D14C02"/>
    <w:rsid w:val="00D16D6B"/>
    <w:rsid w:val="00D20839"/>
    <w:rsid w:val="00D22D32"/>
    <w:rsid w:val="00D33167"/>
    <w:rsid w:val="00D409E0"/>
    <w:rsid w:val="00D570F9"/>
    <w:rsid w:val="00D73E98"/>
    <w:rsid w:val="00D84373"/>
    <w:rsid w:val="00DB423D"/>
    <w:rsid w:val="00DB64DD"/>
    <w:rsid w:val="00DC15A6"/>
    <w:rsid w:val="00DD5020"/>
    <w:rsid w:val="00DE28BE"/>
    <w:rsid w:val="00E17C76"/>
    <w:rsid w:val="00E679A1"/>
    <w:rsid w:val="00E809E0"/>
    <w:rsid w:val="00E93202"/>
    <w:rsid w:val="00EB044E"/>
    <w:rsid w:val="00EB37A0"/>
    <w:rsid w:val="00F15390"/>
    <w:rsid w:val="00F20746"/>
    <w:rsid w:val="00F314D4"/>
    <w:rsid w:val="00F60DF4"/>
    <w:rsid w:val="00F66F41"/>
    <w:rsid w:val="00F93364"/>
    <w:rsid w:val="00F9358E"/>
    <w:rsid w:val="00FA5D18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E4B578"/>
  <w15:docId w15:val="{64BD4B29-9782-4B59-807E-4255D7D8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364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0B7"/>
    <w:pPr>
      <w:tabs>
        <w:tab w:val="left" w:pos="425"/>
      </w:tabs>
      <w:spacing w:before="300" w:after="100" w:line="271" w:lineRule="auto"/>
      <w:outlineLvl w:val="1"/>
    </w:pPr>
    <w:rPr>
      <w:b/>
      <w:bCs/>
      <w:color w:val="001A63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373"/>
    <w:pPr>
      <w:spacing w:before="200" w:after="100" w:line="271" w:lineRule="auto"/>
      <w:outlineLvl w:val="2"/>
    </w:pPr>
    <w:rPr>
      <w:color w:val="001A63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373"/>
    <w:pPr>
      <w:spacing w:after="100" w:line="271" w:lineRule="auto"/>
      <w:outlineLvl w:val="3"/>
    </w:pPr>
    <w:rPr>
      <w:caps/>
      <w:color w:val="001A63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A32C3"/>
    <w:pPr>
      <w:keepNext/>
      <w:keepLines/>
      <w:spacing w:before="360" w:after="0" w:line="240" w:lineRule="auto"/>
    </w:pPr>
    <w:rPr>
      <w:caps/>
      <w:kern w:val="20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899"/>
    <w:rPr>
      <w:rFonts w:cs="Arial"/>
      <w:caps/>
      <w:kern w:val="20"/>
      <w:sz w:val="44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4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E93202"/>
    <w:pPr>
      <w:pBdr>
        <w:left w:val="single" w:sz="48" w:space="8" w:color="001A63"/>
      </w:pBdr>
      <w:spacing w:after="120"/>
      <w:ind w:left="284"/>
    </w:pPr>
    <w:rPr>
      <w:bCs/>
      <w:caps/>
      <w:color w:val="000000" w:themeColor="text1"/>
      <w:sz w:val="32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6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40B7"/>
    <w:rPr>
      <w:rFonts w:ascii="Arial" w:hAnsi="Arial" w:cs="Arial"/>
      <w:b/>
      <w:bCs/>
      <w:color w:val="001A63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D84373"/>
    <w:rPr>
      <w:rFonts w:ascii="Arial" w:hAnsi="Arial" w:cs="Arial"/>
      <w:color w:val="001A63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373"/>
    <w:rPr>
      <w:rFonts w:ascii="Arial" w:hAnsi="Arial" w:cs="Arial"/>
      <w:caps/>
      <w:color w:val="001A63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7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4A32C3"/>
    <w:pPr>
      <w:numPr>
        <w:numId w:val="8"/>
      </w:numPr>
      <w:contextualSpacing/>
    </w:pPr>
    <w:rPr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9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10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11"/>
      </w:numPr>
    </w:pPr>
  </w:style>
  <w:style w:type="paragraph" w:customStyle="1" w:styleId="Boxshadedcolourbackground">
    <w:name w:val="Box shaded colour background"/>
    <w:basedOn w:val="Normal"/>
    <w:qFormat/>
    <w:rsid w:val="005553DC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0E3EE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D84373"/>
    <w:pPr>
      <w:pBdr>
        <w:top w:val="single" w:sz="4" w:space="8" w:color="001A63"/>
        <w:bottom w:val="single" w:sz="4" w:space="8" w:color="001A6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D84373"/>
    <w:pPr>
      <w:pBdr>
        <w:top w:val="single" w:sz="4" w:space="8" w:color="001A63"/>
        <w:left w:val="single" w:sz="4" w:space="8" w:color="001A63"/>
        <w:bottom w:val="single" w:sz="4" w:space="8" w:color="001A63"/>
        <w:right w:val="single" w:sz="4" w:space="8" w:color="001A6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E93202"/>
    <w:pPr>
      <w:pBdr>
        <w:top w:val="single" w:sz="8" w:space="6" w:color="001A63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E00"/>
    <w:pPr>
      <w:spacing w:after="120" w:line="240" w:lineRule="auto"/>
      <w:ind w:left="720"/>
      <w:contextualSpacing/>
    </w:pPr>
    <w:rPr>
      <w:rFonts w:eastAsia="Times New Roman" w:cs="Times New Roman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rsid w:val="003E1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E00"/>
    <w:pPr>
      <w:spacing w:after="120" w:line="240" w:lineRule="auto"/>
    </w:pPr>
    <w:rPr>
      <w:rFonts w:eastAsia="Times New Roman" w:cs="Times New Roman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3E1E00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numberedpara">
    <w:name w:val="numbered para"/>
    <w:basedOn w:val="Normal"/>
    <w:rsid w:val="00306825"/>
    <w:pPr>
      <w:spacing w:after="0" w:line="240" w:lineRule="auto"/>
    </w:pPr>
    <w:rPr>
      <w:rFonts w:eastAsia="Times New Roman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EB37A0"/>
    <w:pPr>
      <w:spacing w:after="200"/>
    </w:pPr>
    <w:rPr>
      <w:rFonts w:eastAsiaTheme="majorEastAsia" w:cs="Arial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EB37A0"/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F6B93"/>
    <w:pPr>
      <w:spacing w:after="0" w:line="240" w:lineRule="auto"/>
    </w:pPr>
    <w:rPr>
      <w:rFonts w:ascii="Arial" w:hAnsi="Arial" w:cs="Arial"/>
      <w:sz w:val="21"/>
      <w:szCs w:val="20"/>
    </w:rPr>
  </w:style>
  <w:style w:type="character" w:customStyle="1" w:styleId="normaltextrun">
    <w:name w:val="normaltextrun"/>
    <w:basedOn w:val="DefaultParagraphFont"/>
    <w:uiPriority w:val="1"/>
    <w:rsid w:val="00E8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rrm.org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cgp.org.a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Ps@health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7772FBD6-F18E-4AA6-A0B4-5E8507A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Alicia</dc:creator>
  <cp:lastModifiedBy>RILEY, Stuart</cp:lastModifiedBy>
  <cp:revision>10</cp:revision>
  <cp:lastPrinted>2018-11-20T23:03:00Z</cp:lastPrinted>
  <dcterms:created xsi:type="dcterms:W3CDTF">2023-06-14T03:23:00Z</dcterms:created>
  <dcterms:modified xsi:type="dcterms:W3CDTF">2023-06-29T02:29:00Z</dcterms:modified>
</cp:coreProperties>
</file>