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F6B5" w14:textId="6B8E6E87" w:rsidR="008D7A58" w:rsidRDefault="0098313D" w:rsidP="00895341">
      <w:pPr>
        <w:spacing w:after="100" w:afterAutospacing="1"/>
      </w:pPr>
      <w:r>
        <w:rPr>
          <w:noProof/>
        </w:rPr>
        <mc:AlternateContent>
          <mc:Choice Requires="wps">
            <w:drawing>
              <wp:anchor distT="0" distB="0" distL="114300" distR="114300" simplePos="0" relativeHeight="251683840" behindDoc="0" locked="0" layoutInCell="1" allowOverlap="1" wp14:anchorId="4C58B097" wp14:editId="17EA37EA">
                <wp:simplePos x="0" y="0"/>
                <wp:positionH relativeFrom="column">
                  <wp:posOffset>68308</wp:posOffset>
                </wp:positionH>
                <wp:positionV relativeFrom="paragraph">
                  <wp:posOffset>228600</wp:posOffset>
                </wp:positionV>
                <wp:extent cx="11824970" cy="1058091"/>
                <wp:effectExtent l="0" t="0" r="0" b="0"/>
                <wp:wrapNone/>
                <wp:docPr id="64" name="TextBox 63">
                  <a:extLst xmlns:a="http://schemas.openxmlformats.org/drawingml/2006/main">
                    <a:ext uri="{FF2B5EF4-FFF2-40B4-BE49-F238E27FC236}">
                      <a16:creationId xmlns:a16="http://schemas.microsoft.com/office/drawing/2014/main" id="{BFD7AD11-FFC3-495A-902D-320E97ED5C8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824970" cy="1058091"/>
                        </a:xfrm>
                        <a:prstGeom prst="rect">
                          <a:avLst/>
                        </a:prstGeom>
                        <a:noFill/>
                      </wps:spPr>
                      <wps:txbx>
                        <w:txbxContent>
                          <w:p w14:paraId="3C038925" w14:textId="77777777" w:rsidR="008D7A58" w:rsidRDefault="008D7A58" w:rsidP="008D7A58">
                            <w:pPr>
                              <w:textAlignment w:val="baseline"/>
                              <w:rPr>
                                <w:rFonts w:ascii="Arial Nova Light" w:eastAsia="+mn-ea" w:hAnsi="Arial Nova Light" w:cs="+mn-cs"/>
                                <w:color w:val="6D6D70"/>
                                <w:kern w:val="24"/>
                                <w:sz w:val="48"/>
                                <w:szCs w:val="48"/>
                              </w:rPr>
                            </w:pPr>
                            <w:r>
                              <w:rPr>
                                <w:rFonts w:ascii="Arial Nova Light" w:eastAsia="+mn-ea" w:hAnsi="Arial Nova Light" w:cs="+mn-cs"/>
                                <w:color w:val="6D6D70"/>
                                <w:kern w:val="24"/>
                                <w:sz w:val="48"/>
                                <w:szCs w:val="48"/>
                              </w:rPr>
                              <w:t>Health Technology Assessment Policy and Methods Review</w:t>
                            </w:r>
                          </w:p>
                          <w:p w14:paraId="6EB12EA0" w14:textId="77777777" w:rsidR="008D7A58" w:rsidRDefault="008D7A58" w:rsidP="008D7A58">
                            <w:pPr>
                              <w:textAlignment w:val="baseline"/>
                              <w:rPr>
                                <w:rFonts w:ascii="Arial Nova" w:eastAsia="+mn-ea" w:hAnsi="Arial Nova" w:cs="+mn-cs"/>
                                <w:b/>
                                <w:bCs/>
                                <w:color w:val="008A95"/>
                                <w:kern w:val="24"/>
                                <w:sz w:val="48"/>
                                <w:szCs w:val="48"/>
                              </w:rPr>
                            </w:pPr>
                            <w:r>
                              <w:rPr>
                                <w:rFonts w:ascii="Arial Nova" w:eastAsia="+mn-ea" w:hAnsi="Arial Nova" w:cs="+mn-cs"/>
                                <w:b/>
                                <w:bCs/>
                                <w:color w:val="008A95"/>
                                <w:kern w:val="24"/>
                                <w:sz w:val="48"/>
                                <w:szCs w:val="48"/>
                              </w:rPr>
                              <w:t>Research and analysis plan: evidence to inform the HTA Review</w:t>
                            </w:r>
                          </w:p>
                        </w:txbxContent>
                      </wps:txbx>
                      <wps:bodyPr wrap="square" rtlCol="0">
                        <a:noAutofit/>
                      </wps:bodyPr>
                    </wps:wsp>
                  </a:graphicData>
                </a:graphic>
                <wp14:sizeRelV relativeFrom="margin">
                  <wp14:pctHeight>0</wp14:pctHeight>
                </wp14:sizeRelV>
              </wp:anchor>
            </w:drawing>
          </mc:Choice>
          <mc:Fallback>
            <w:pict>
              <v:shapetype w14:anchorId="4C58B097" id="_x0000_t202" coordsize="21600,21600" o:spt="202" path="m,l,21600r21600,l21600,xe">
                <v:stroke joinstyle="miter"/>
                <v:path gradientshapeok="t" o:connecttype="rect"/>
              </v:shapetype>
              <v:shape id="TextBox 63" o:spid="_x0000_s1026" type="#_x0000_t202" alt="&quot;&quot;" style="position:absolute;margin-left:5.4pt;margin-top:18pt;width:931.1pt;height:83.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" filled="f" stroked="f">
                <v:textbox>
                  <w:txbxContent>
                    <w:p w14:paraId="3C038925" w14:textId="77777777" w:rsidR="008D7A58" w:rsidRDefault="008D7A58" w:rsidP="008D7A58">
                      <w:pPr>
                        <w:textAlignment w:val="baseline"/>
                        <w:rPr>
                          <w:rFonts w:ascii="Arial Nova Light" w:eastAsia="+mn-ea" w:hAnsi="Arial Nova Light" w:cs="+mn-cs"/>
                          <w:color w:val="6D6D70"/>
                          <w:kern w:val="24"/>
                          <w:sz w:val="48"/>
                          <w:szCs w:val="48"/>
                        </w:rPr>
                      </w:pPr>
                      <w:r>
                        <w:rPr>
                          <w:rFonts w:ascii="Arial Nova Light" w:eastAsia="+mn-ea" w:hAnsi="Arial Nova Light" w:cs="+mn-cs"/>
                          <w:color w:val="6D6D70"/>
                          <w:kern w:val="24"/>
                          <w:sz w:val="48"/>
                          <w:szCs w:val="48"/>
                        </w:rPr>
                        <w:t>Health Technology Assessment Policy and Methods Review</w:t>
                      </w:r>
                    </w:p>
                    <w:p w14:paraId="6EB12EA0" w14:textId="77777777" w:rsidR="008D7A58" w:rsidRDefault="008D7A58" w:rsidP="008D7A58">
                      <w:pPr>
                        <w:textAlignment w:val="baseline"/>
                        <w:rPr>
                          <w:rFonts w:ascii="Arial Nova" w:eastAsia="+mn-ea" w:hAnsi="Arial Nova" w:cs="+mn-cs"/>
                          <w:b/>
                          <w:bCs/>
                          <w:color w:val="008A95"/>
                          <w:kern w:val="24"/>
                          <w:sz w:val="48"/>
                          <w:szCs w:val="48"/>
                        </w:rPr>
                      </w:pPr>
                      <w:r>
                        <w:rPr>
                          <w:rFonts w:ascii="Arial Nova" w:eastAsia="+mn-ea" w:hAnsi="Arial Nova" w:cs="+mn-cs"/>
                          <w:b/>
                          <w:bCs/>
                          <w:color w:val="008A95"/>
                          <w:kern w:val="24"/>
                          <w:sz w:val="48"/>
                          <w:szCs w:val="48"/>
                        </w:rPr>
                        <w:t>Research and analysis plan: evidence to inform the HTA Review</w:t>
                      </w:r>
                    </w:p>
                  </w:txbxContent>
                </v:textbox>
              </v:shape>
            </w:pict>
          </mc:Fallback>
        </mc:AlternateContent>
      </w:r>
      <w:r w:rsidR="008D7A58">
        <w:rPr>
          <w:noProof/>
        </w:rPr>
        <mc:AlternateContent>
          <mc:Choice Requires="wps">
            <w:drawing>
              <wp:anchor distT="0" distB="0" distL="114300" distR="114300" simplePos="0" relativeHeight="251663360" behindDoc="0" locked="0" layoutInCell="1" allowOverlap="1" wp14:anchorId="7AD1E50F" wp14:editId="576097B0">
                <wp:simplePos x="0" y="0"/>
                <wp:positionH relativeFrom="column">
                  <wp:posOffset>-185420</wp:posOffset>
                </wp:positionH>
                <wp:positionV relativeFrom="paragraph">
                  <wp:posOffset>7032625</wp:posOffset>
                </wp:positionV>
                <wp:extent cx="1421765" cy="584200"/>
                <wp:effectExtent l="0" t="0" r="0" b="0"/>
                <wp:wrapNone/>
                <wp:docPr id="8" name="TextBox 7">
                  <a:extLst xmlns:a="http://schemas.openxmlformats.org/drawingml/2006/main">
                    <a:ext uri="{FF2B5EF4-FFF2-40B4-BE49-F238E27FC236}">
                      <a16:creationId xmlns:a16="http://schemas.microsoft.com/office/drawing/2014/main" id="{C5D34EB7-9E79-4B27-814D-E6A85B596C5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421765" cy="584200"/>
                        </a:xfrm>
                        <a:prstGeom prst="rect">
                          <a:avLst/>
                        </a:prstGeom>
                        <a:noFill/>
                      </wps:spPr>
                      <wps:txbx>
                        <w:txbxContent>
                          <w:p w14:paraId="70200334" w14:textId="77777777" w:rsidR="008D7A58" w:rsidRDefault="008D7A58" w:rsidP="008D7A58">
                            <w:pPr>
                              <w:jc w:val="center"/>
                              <w:textAlignment w:val="baseline"/>
                              <w:rPr>
                                <w:rFonts w:ascii="Calibri" w:eastAsia="+mn-ea" w:hAnsi="Calibri" w:cs="+mn-cs"/>
                                <w:color w:val="FFFFFF"/>
                                <w:sz w:val="32"/>
                                <w:szCs w:val="32"/>
                              </w:rPr>
                            </w:pPr>
                            <w:r>
                              <w:rPr>
                                <w:rFonts w:ascii="Calibri" w:eastAsia="+mn-ea" w:hAnsi="Calibri" w:cs="+mn-cs"/>
                                <w:color w:val="FFFFFF"/>
                                <w:sz w:val="32"/>
                                <w:szCs w:val="32"/>
                              </w:rPr>
                              <w:t>Consultation 2 (C2)</w:t>
                            </w:r>
                          </w:p>
                        </w:txbxContent>
                      </wps:txbx>
                      <wps:bodyPr wrap="square" anchor="ctr">
                        <a:spAutoFit/>
                      </wps:bodyPr>
                    </wps:wsp>
                  </a:graphicData>
                </a:graphic>
              </wp:anchor>
            </w:drawing>
          </mc:Choice>
          <mc:Fallback>
            <w:pict>
              <v:shapetype w14:anchorId="7AD1E50F" id="_x0000_t202" coordsize="21600,21600" o:spt="202" path="m,l,21600r21600,l21600,xe">
                <v:stroke joinstyle="miter"/>
                <v:path gradientshapeok="t" o:connecttype="rect"/>
              </v:shapetype>
              <v:shape id="TextBox 7" o:spid="_x0000_s1027" type="#_x0000_t202" alt="&quot;&quot;" style="position:absolute;margin-left:-14.6pt;margin-top:553.75pt;width:111.95pt;height:46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" filled="f" stroked="f">
                <v:textbox style="mso-fit-shape-to-text:t">
                  <w:txbxContent>
                    <w:p w14:paraId="70200334" w14:textId="77777777" w:rsidR="008D7A58" w:rsidRDefault="008D7A58" w:rsidP="008D7A58">
                      <w:pPr>
                        <w:jc w:val="center"/>
                        <w:textAlignment w:val="baseline"/>
                        <w:rPr>
                          <w:rFonts w:ascii="Calibri" w:eastAsia="+mn-ea" w:hAnsi="Calibri" w:cs="+mn-cs"/>
                          <w:color w:val="FFFFFF"/>
                          <w:sz w:val="32"/>
                          <w:szCs w:val="32"/>
                        </w:rPr>
                      </w:pPr>
                      <w:r>
                        <w:rPr>
                          <w:rFonts w:ascii="Calibri" w:eastAsia="+mn-ea" w:hAnsi="Calibri" w:cs="+mn-cs"/>
                          <w:color w:val="FFFFFF"/>
                          <w:sz w:val="32"/>
                          <w:szCs w:val="32"/>
                        </w:rPr>
                        <w:t>Consultation 2 (C2)</w:t>
                      </w:r>
                    </w:p>
                  </w:txbxContent>
                </v:textbox>
              </v:shape>
            </w:pict>
          </mc:Fallback>
        </mc:AlternateContent>
      </w:r>
      <w:r w:rsidR="008D7A58">
        <w:rPr>
          <w:noProof/>
        </w:rPr>
        <mc:AlternateContent>
          <mc:Choice Requires="wps">
            <w:drawing>
              <wp:anchor distT="0" distB="0" distL="114300" distR="114300" simplePos="0" relativeHeight="251668480" behindDoc="0" locked="0" layoutInCell="1" allowOverlap="1" wp14:anchorId="3F0A9E4E" wp14:editId="07C592D4">
                <wp:simplePos x="0" y="0"/>
                <wp:positionH relativeFrom="column">
                  <wp:posOffset>-1905</wp:posOffset>
                </wp:positionH>
                <wp:positionV relativeFrom="paragraph">
                  <wp:posOffset>10229850</wp:posOffset>
                </wp:positionV>
                <wp:extent cx="15119350" cy="312420"/>
                <wp:effectExtent l="0" t="0" r="6350" b="0"/>
                <wp:wrapNone/>
                <wp:docPr id="135" name="Rectangle 134">
                  <a:extLst xmlns:a="http://schemas.openxmlformats.org/drawingml/2006/main">
                    <a:ext uri="{FF2B5EF4-FFF2-40B4-BE49-F238E27FC236}">
                      <a16:creationId xmlns:a16="http://schemas.microsoft.com/office/drawing/2014/main" id="{B8A93833-A58B-4C0E-A9E9-4DDBC1CDF49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9350" cy="312420"/>
                        </a:xfrm>
                        <a:prstGeom prst="rect">
                          <a:avLst/>
                        </a:prstGeom>
                        <a:solidFill>
                          <a:srgbClr val="002E56"/>
                        </a:solidFill>
                        <a:ln w="12700" cap="flat" cmpd="sng" algn="ctr">
                          <a:noFill/>
                          <a:prstDash val="solid"/>
                          <a:miter lim="800000"/>
                        </a:ln>
                        <a:effectLst/>
                      </wps:spPr>
                      <wps:txbx>
                        <w:txbxContent>
                          <w:p w14:paraId="6802496F" w14:textId="77777777" w:rsidR="008D7A58" w:rsidRDefault="008D7A58" w:rsidP="008D7A58">
                            <w:pPr>
                              <w:jc w:val="center"/>
                              <w:textAlignment w:val="baseline"/>
                              <w:rPr>
                                <w:rFonts w:ascii="Arial" w:eastAsia="+mn-ea" w:hAnsi="Arial" w:cs="Arial"/>
                                <w:color w:val="FFFFFF"/>
                                <w:kern w:val="24"/>
                                <w:sz w:val="24"/>
                                <w:szCs w:val="24"/>
                              </w:rPr>
                            </w:pPr>
                            <w:r>
                              <w:rPr>
                                <w:rFonts w:ascii="Arial" w:eastAsia="+mn-ea" w:hAnsi="Arial" w:cs="Arial"/>
                                <w:color w:val="FFFFFF"/>
                                <w:kern w:val="24"/>
                              </w:rPr>
                              <w:t xml:space="preserve">Subscribe to PBS news at </w:t>
                            </w:r>
                            <w:hyperlink r:id="rId6" w:history="1">
                              <w:r>
                                <w:rPr>
                                  <w:rStyle w:val="Hyperlink"/>
                                  <w:rFonts w:ascii="Arial" w:eastAsia="+mn-ea" w:hAnsi="Arial" w:cs="Arial"/>
                                  <w:color w:val="FFFFFF"/>
                                  <w:kern w:val="24"/>
                                </w:rPr>
                                <w:t>www.pbs.gov.au</w:t>
                              </w:r>
                            </w:hyperlink>
                            <w:r>
                              <w:rPr>
                                <w:rFonts w:ascii="Arial" w:eastAsia="+mn-ea" w:hAnsi="Arial" w:cs="Arial"/>
                                <w:color w:val="FFFFFF"/>
                                <w:kern w:val="24"/>
                              </w:rPr>
                              <w:t xml:space="preserve"> to receive notifications of additional details throughout the Review.</w:t>
                            </w:r>
                          </w:p>
                        </w:txbxContent>
                      </wps:txbx>
                      <wps:bodyPr rtlCol="0" anchor="ctr"/>
                    </wps:wsp>
                  </a:graphicData>
                </a:graphic>
              </wp:anchor>
            </w:drawing>
          </mc:Choice>
          <mc:Fallback>
            <w:pict>
              <v:rect w14:anchorId="3F0A9E4E" id="Rectangle 134" o:spid="_x0000_s1028" alt="&quot;&quot;" style="position:absolute;margin-left:-.15pt;margin-top:805.5pt;width:1190.5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" fillcolor="#002e56" stroked="f" strokeweight="1pt">
                <v:textbox>
                  <w:txbxContent>
                    <w:p w14:paraId="6802496F" w14:textId="77777777" w:rsidR="008D7A58" w:rsidRDefault="008D7A58" w:rsidP="008D7A58">
                      <w:pPr>
                        <w:jc w:val="center"/>
                        <w:textAlignment w:val="baseline"/>
                        <w:rPr>
                          <w:rFonts w:ascii="Arial" w:eastAsia="+mn-ea" w:hAnsi="Arial" w:cs="Arial"/>
                          <w:color w:val="FFFFFF"/>
                          <w:kern w:val="24"/>
                          <w:sz w:val="24"/>
                          <w:szCs w:val="24"/>
                        </w:rPr>
                      </w:pPr>
                      <w:r>
                        <w:rPr>
                          <w:rFonts w:ascii="Arial" w:eastAsia="+mn-ea" w:hAnsi="Arial" w:cs="Arial"/>
                          <w:color w:val="FFFFFF"/>
                          <w:kern w:val="24"/>
                        </w:rPr>
                        <w:t xml:space="preserve">Subscribe to PBS news at </w:t>
                      </w:r>
                      <w:hyperlink r:id="rId7" w:history="1">
                        <w:r>
                          <w:rPr>
                            <w:rStyle w:val="Hyperlink"/>
                            <w:rFonts w:ascii="Arial" w:eastAsia="+mn-ea" w:hAnsi="Arial" w:cs="Arial"/>
                            <w:color w:val="FFFFFF"/>
                            <w:kern w:val="24"/>
                          </w:rPr>
                          <w:t>www.pbs.gov.au</w:t>
                        </w:r>
                      </w:hyperlink>
                      <w:r>
                        <w:rPr>
                          <w:rFonts w:ascii="Arial" w:eastAsia="+mn-ea" w:hAnsi="Arial" w:cs="Arial"/>
                          <w:color w:val="FFFFFF"/>
                          <w:kern w:val="24"/>
                        </w:rPr>
                        <w:t xml:space="preserve"> to receive notifications of additional details throughout the Review.</w:t>
                      </w:r>
                    </w:p>
                  </w:txbxContent>
                </v:textbox>
              </v:rect>
            </w:pict>
          </mc:Fallback>
        </mc:AlternateContent>
      </w:r>
      <w:r w:rsidR="008D7A58">
        <w:rPr>
          <w:noProof/>
        </w:rPr>
        <w:drawing>
          <wp:anchor distT="0" distB="0" distL="114300" distR="114300" simplePos="0" relativeHeight="251669504" behindDoc="0" locked="0" layoutInCell="1" allowOverlap="1" wp14:anchorId="4E142FED" wp14:editId="0C0594E1">
            <wp:simplePos x="0" y="0"/>
            <wp:positionH relativeFrom="column">
              <wp:posOffset>3493770</wp:posOffset>
            </wp:positionH>
            <wp:positionV relativeFrom="paragraph">
              <wp:posOffset>10270490</wp:posOffset>
            </wp:positionV>
            <wp:extent cx="396240" cy="265430"/>
            <wp:effectExtent l="0" t="0" r="0" b="1270"/>
            <wp:wrapNone/>
            <wp:docPr id="136" name="Graphic 135">
              <a:extLst xmlns:a="http://schemas.openxmlformats.org/drawingml/2006/main">
                <a:ext uri="{FF2B5EF4-FFF2-40B4-BE49-F238E27FC236}">
                  <a16:creationId xmlns:a16="http://schemas.microsoft.com/office/drawing/2014/main" id="{7F59C7F2-07B0-4024-B24D-3E90359FC95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Graphic 135">
                      <a:extLst>
                        <a:ext uri="{FF2B5EF4-FFF2-40B4-BE49-F238E27FC236}">
                          <a16:creationId xmlns:a16="http://schemas.microsoft.com/office/drawing/2014/main" id="{7F59C7F2-07B0-4024-B24D-3E90359FC953}"/>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6240" cy="265430"/>
                    </a:xfrm>
                    <a:prstGeom prst="rect">
                      <a:avLst/>
                    </a:prstGeom>
                  </pic:spPr>
                </pic:pic>
              </a:graphicData>
            </a:graphic>
          </wp:anchor>
        </w:drawing>
      </w:r>
      <w:r w:rsidR="008D7A58">
        <w:rPr>
          <w:noProof/>
        </w:rPr>
        <mc:AlternateContent>
          <mc:Choice Requires="wps">
            <w:drawing>
              <wp:anchor distT="0" distB="0" distL="114300" distR="114300" simplePos="0" relativeHeight="251672576" behindDoc="0" locked="0" layoutInCell="1" allowOverlap="1" wp14:anchorId="5B1F68A6" wp14:editId="6912C02F">
                <wp:simplePos x="0" y="0"/>
                <wp:positionH relativeFrom="column">
                  <wp:posOffset>2169795</wp:posOffset>
                </wp:positionH>
                <wp:positionV relativeFrom="paragraph">
                  <wp:posOffset>8721090</wp:posOffset>
                </wp:positionV>
                <wp:extent cx="1995805" cy="216000"/>
                <wp:effectExtent l="0" t="0" r="4445" b="0"/>
                <wp:wrapNone/>
                <wp:docPr id="153" name="Arrow: Pentagon 6">
                  <a:extLst xmlns:a="http://schemas.openxmlformats.org/drawingml/2006/main">
                    <a:ext uri="{FF2B5EF4-FFF2-40B4-BE49-F238E27FC236}">
                      <a16:creationId xmlns:a16="http://schemas.microsoft.com/office/drawing/2014/main" id="{47C9B4DE-0FE0-441B-B77C-4640498F024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95805" cy="216000"/>
                        </a:xfrm>
                        <a:prstGeom prst="homePlate">
                          <a:avLst/>
                        </a:prstGeom>
                        <a:solidFill>
                          <a:srgbClr val="0070C0"/>
                        </a:solidFill>
                        <a:ln w="12700" cap="flat" cmpd="sng" algn="ctr">
                          <a:noFill/>
                          <a:prstDash val="solid"/>
                          <a:miter lim="800000"/>
                        </a:ln>
                        <a:effectLst/>
                      </wps:spPr>
                      <wps:txbx>
                        <w:txbxContent>
                          <w:p w14:paraId="3AC80463" w14:textId="15DB50B3" w:rsidR="008D7A58" w:rsidRDefault="008D7A58" w:rsidP="008D7A58">
                            <w:pPr>
                              <w:jc w:val="center"/>
                              <w:textAlignment w:val="baseline"/>
                              <w:rPr>
                                <w:rFonts w:ascii="Calibri" w:eastAsia="+mn-ea" w:hAnsi="Calibri" w:cs="Segoe UI"/>
                                <w:color w:val="FFFFFF"/>
                                <w:sz w:val="24"/>
                                <w:szCs w:val="24"/>
                              </w:rPr>
                            </w:pPr>
                          </w:p>
                        </w:txbxContent>
                      </wps:txbx>
                      <wps:bodyPr rtlCol="0" anchor="ctr">
                        <a:noAutofit/>
                      </wps:bodyPr>
                    </wps:wsp>
                  </a:graphicData>
                </a:graphic>
                <wp14:sizeRelV relativeFrom="margin">
                  <wp14:pctHeight>0</wp14:pctHeight>
                </wp14:sizeRelV>
              </wp:anchor>
            </w:drawing>
          </mc:Choice>
          <mc:Fallback>
            <w:pict>
              <v:shapetype w14:anchorId="5B1F68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9" type="#_x0000_t15" alt="&quot;&quot;" style="position:absolute;margin-left:170.85pt;margin-top:686.7pt;width:157.15pt;height: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" adj="20431" fillcolor="#0070c0" stroked="f" strokeweight="1pt">
                <v:textbox>
                  <w:txbxContent>
                    <w:p w14:paraId="3AC80463" w14:textId="15DB50B3" w:rsidR="008D7A58" w:rsidRDefault="008D7A58" w:rsidP="008D7A58">
                      <w:pPr>
                        <w:jc w:val="center"/>
                        <w:textAlignment w:val="baseline"/>
                        <w:rPr>
                          <w:rFonts w:ascii="Calibri" w:eastAsia="+mn-ea" w:hAnsi="Calibri" w:cs="Segoe UI"/>
                          <w:color w:val="FFFFFF"/>
                          <w:sz w:val="24"/>
                          <w:szCs w:val="24"/>
                        </w:rPr>
                      </w:pPr>
                    </w:p>
                  </w:txbxContent>
                </v:textbox>
              </v:shape>
            </w:pict>
          </mc:Fallback>
        </mc:AlternateContent>
      </w:r>
      <w:r w:rsidR="008D7A58">
        <w:rPr>
          <w:noProof/>
        </w:rPr>
        <w:drawing>
          <wp:anchor distT="0" distB="0" distL="114300" distR="114300" simplePos="0" relativeHeight="251661312" behindDoc="0" locked="0" layoutInCell="1" allowOverlap="1" wp14:anchorId="7AD2DEE9" wp14:editId="7C068E24">
            <wp:simplePos x="0" y="0"/>
            <wp:positionH relativeFrom="column">
              <wp:posOffset>0</wp:posOffset>
            </wp:positionH>
            <wp:positionV relativeFrom="paragraph">
              <wp:posOffset>6350</wp:posOffset>
            </wp:positionV>
            <wp:extent cx="15584896" cy="25315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5584896" cy="2531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AEBFCA" w14:textId="0A13B02A" w:rsidR="008D7A58" w:rsidRDefault="008D7A58"/>
    <w:p w14:paraId="6F60772E" w14:textId="6917833C" w:rsidR="008D7A58" w:rsidRDefault="000B3930">
      <w:r>
        <w:rPr>
          <w:noProof/>
        </w:rPr>
        <mc:AlternateContent>
          <mc:Choice Requires="wps">
            <w:drawing>
              <wp:anchor distT="0" distB="0" distL="114300" distR="114300" simplePos="0" relativeHeight="251675648" behindDoc="0" locked="0" layoutInCell="1" allowOverlap="1" wp14:anchorId="03772B75" wp14:editId="49F6F036">
                <wp:simplePos x="0" y="0"/>
                <wp:positionH relativeFrom="column">
                  <wp:posOffset>-244475</wp:posOffset>
                </wp:positionH>
                <wp:positionV relativeFrom="paragraph">
                  <wp:posOffset>8648609</wp:posOffset>
                </wp:positionV>
                <wp:extent cx="1479823" cy="343265"/>
                <wp:effectExtent l="0" t="3175" r="3175" b="3175"/>
                <wp:wrapNone/>
                <wp:docPr id="174" name="TextBox 173">
                  <a:extLst xmlns:a="http://schemas.openxmlformats.org/drawingml/2006/main">
                    <a:ext uri="{FF2B5EF4-FFF2-40B4-BE49-F238E27FC236}">
                      <a16:creationId xmlns:a16="http://schemas.microsoft.com/office/drawing/2014/main" id="{1E4BBF31-5871-408A-8AA6-12B40E0F63F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479823" cy="343265"/>
                        </a:xfrm>
                        <a:prstGeom prst="roundRect">
                          <a:avLst/>
                        </a:prstGeom>
                        <a:solidFill>
                          <a:srgbClr val="002E56"/>
                        </a:solidFill>
                      </wps:spPr>
                      <wps:txbx>
                        <w:txbxContent>
                          <w:p w14:paraId="5BE34226" w14:textId="77777777" w:rsidR="008D7A58" w:rsidRDefault="008D7A58" w:rsidP="008D7A58">
                            <w:pPr>
                              <w:jc w:val="center"/>
                              <w:textAlignment w:val="baseline"/>
                              <w:rPr>
                                <w:rFonts w:ascii="Arial Nova" w:eastAsia="+mn-ea" w:hAnsi="Arial Nova" w:cs="Segoe UI"/>
                                <w:color w:val="FFFFFF"/>
                                <w:kern w:val="24"/>
                                <w:sz w:val="28"/>
                                <w:szCs w:val="28"/>
                              </w:rPr>
                            </w:pPr>
                            <w:r>
                              <w:rPr>
                                <w:rFonts w:ascii="Arial Nova" w:eastAsia="+mn-ea" w:hAnsi="Arial Nova" w:cs="Segoe UI"/>
                                <w:color w:val="FFFFFF"/>
                                <w:kern w:val="24"/>
                                <w:sz w:val="28"/>
                                <w:szCs w:val="28"/>
                              </w:rPr>
                              <w:t>Timeline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3772B75" id="TextBox 173" o:spid="_x0000_s1030" alt="&quot;&quot;" style="position:absolute;margin-left:-19.25pt;margin-top:681pt;width:116.5pt;height:27.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" fillcolor="#002e56" stroked="f">
                <v:textbox>
                  <w:txbxContent>
                    <w:p w14:paraId="5BE34226" w14:textId="77777777" w:rsidR="008D7A58" w:rsidRDefault="008D7A58" w:rsidP="008D7A58">
                      <w:pPr>
                        <w:jc w:val="center"/>
                        <w:textAlignment w:val="baseline"/>
                        <w:rPr>
                          <w:rFonts w:ascii="Arial Nova" w:eastAsia="+mn-ea" w:hAnsi="Arial Nova" w:cs="Segoe UI"/>
                          <w:color w:val="FFFFFF"/>
                          <w:kern w:val="24"/>
                          <w:sz w:val="28"/>
                          <w:szCs w:val="28"/>
                        </w:rPr>
                      </w:pPr>
                      <w:r>
                        <w:rPr>
                          <w:rFonts w:ascii="Arial Nova" w:eastAsia="+mn-ea" w:hAnsi="Arial Nova" w:cs="Segoe UI"/>
                          <w:color w:val="FFFFFF"/>
                          <w:kern w:val="24"/>
                          <w:sz w:val="28"/>
                          <w:szCs w:val="28"/>
                        </w:rPr>
                        <w:t>Timeline</w:t>
                      </w:r>
                    </w:p>
                  </w:txbxContent>
                </v:textbox>
              </v:roundrect>
            </w:pict>
          </mc:Fallback>
        </mc:AlternateContent>
      </w:r>
      <w:r w:rsidRPr="009566F4">
        <w:rPr>
          <w:noProof/>
        </w:rPr>
        <mc:AlternateContent>
          <mc:Choice Requires="wps">
            <w:drawing>
              <wp:anchor distT="0" distB="0" distL="114300" distR="114300" simplePos="0" relativeHeight="251694080" behindDoc="0" locked="0" layoutInCell="1" allowOverlap="1" wp14:anchorId="1851EBBD" wp14:editId="68A7B13D">
                <wp:simplePos x="0" y="0"/>
                <wp:positionH relativeFrom="page">
                  <wp:posOffset>10655391</wp:posOffset>
                </wp:positionH>
                <wp:positionV relativeFrom="paragraph">
                  <wp:posOffset>7740015</wp:posOffset>
                </wp:positionV>
                <wp:extent cx="4339771" cy="522514"/>
                <wp:effectExtent l="0" t="0" r="22860" b="11430"/>
                <wp:wrapNone/>
                <wp:docPr id="175" name="TextBox 174">
                  <a:extLst xmlns:a="http://schemas.openxmlformats.org/drawingml/2006/main">
                    <a:ext uri="{FF2B5EF4-FFF2-40B4-BE49-F238E27FC236}">
                      <a16:creationId xmlns:a16="http://schemas.microsoft.com/office/drawing/2014/main" id="{9D829E6F-20D3-4A2A-9CEA-2A724775CC4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39771" cy="522514"/>
                        </a:xfrm>
                        <a:prstGeom prst="rect">
                          <a:avLst/>
                        </a:prstGeom>
                        <a:noFill/>
                        <a:ln w="15875">
                          <a:solidFill>
                            <a:schemeClr val="accent5"/>
                          </a:solidFill>
                          <a:prstDash val="dash"/>
                        </a:ln>
                      </wps:spPr>
                      <wps:txbx>
                        <w:txbxContent>
                          <w:p w14:paraId="7A30CACA" w14:textId="66DDC1C5" w:rsidR="009566F4" w:rsidRDefault="009566F4" w:rsidP="009566F4">
                            <w:pPr>
                              <w:spacing w:line="276" w:lineRule="auto"/>
                              <w:textAlignment w:val="baseline"/>
                              <w:rPr>
                                <w:rFonts w:ascii="Arial Nova" w:eastAsia="Calibri" w:hAnsi="Arial Nova" w:cs="Segoe UI"/>
                                <w:i/>
                                <w:iCs/>
                                <w:color w:val="000000"/>
                                <w:kern w:val="24"/>
                              </w:rPr>
                            </w:pPr>
                            <w:r>
                              <w:rPr>
                                <w:rFonts w:ascii="Arial Nova" w:eastAsia="Calibri" w:hAnsi="Arial Nova" w:cs="Segoe UI"/>
                                <w:i/>
                                <w:iCs/>
                                <w:color w:val="000000"/>
                                <w:kern w:val="24"/>
                              </w:rPr>
                              <w:t>*Note: Dates are indicative only. More information including exact dates will be released as the Review progresses.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1851EBBD" id="TextBox 174" o:spid="_x0000_s1031" type="#_x0000_t202" alt="&quot;&quot;" style="position:absolute;margin-left:839pt;margin-top:609.45pt;width:341.7pt;height:41.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" filled="f" strokecolor="#5b9bd5 [3208]" strokeweight="1.25pt">
                <v:stroke dashstyle="dash"/>
                <v:textbox>
                  <w:txbxContent>
                    <w:p w14:paraId="7A30CACA" w14:textId="66DDC1C5" w:rsidR="009566F4" w:rsidRDefault="009566F4" w:rsidP="009566F4">
                      <w:pPr>
                        <w:spacing w:line="276" w:lineRule="auto"/>
                        <w:textAlignment w:val="baseline"/>
                        <w:rPr>
                          <w:rFonts w:ascii="Arial Nova" w:eastAsia="Calibri" w:hAnsi="Arial Nova" w:cs="Segoe UI"/>
                          <w:i/>
                          <w:iCs/>
                          <w:color w:val="000000"/>
                          <w:kern w:val="24"/>
                        </w:rPr>
                      </w:pPr>
                      <w:r>
                        <w:rPr>
                          <w:rFonts w:ascii="Arial Nova" w:eastAsia="Calibri" w:hAnsi="Arial Nova" w:cs="Segoe UI"/>
                          <w:i/>
                          <w:iCs/>
                          <w:color w:val="000000"/>
                          <w:kern w:val="24"/>
                        </w:rPr>
                        <w:t>*Note: Dates are indicative only. More information including exact dates will be released as the Review progresses. </w:t>
                      </w:r>
                    </w:p>
                  </w:txbxContent>
                </v:textbox>
                <w10:wrap anchorx="page"/>
              </v:shape>
            </w:pict>
          </mc:Fallback>
        </mc:AlternateContent>
      </w:r>
      <w:r>
        <w:rPr>
          <w:noProof/>
        </w:rPr>
        <mc:AlternateContent>
          <mc:Choice Requires="wps">
            <w:drawing>
              <wp:anchor distT="0" distB="0" distL="114300" distR="114300" simplePos="0" relativeHeight="251688960" behindDoc="0" locked="0" layoutInCell="1" allowOverlap="1" wp14:anchorId="163FC971" wp14:editId="7B38A9EC">
                <wp:simplePos x="0" y="0"/>
                <wp:positionH relativeFrom="column">
                  <wp:posOffset>137976</wp:posOffset>
                </wp:positionH>
                <wp:positionV relativeFrom="paragraph">
                  <wp:posOffset>1877786</wp:posOffset>
                </wp:positionV>
                <wp:extent cx="5558972" cy="5960835"/>
                <wp:effectExtent l="0" t="0" r="3810" b="19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8972" cy="5960835"/>
                        </a:xfrm>
                        <a:prstGeom prst="rect">
                          <a:avLst/>
                        </a:prstGeom>
                        <a:solidFill>
                          <a:srgbClr val="FFFFFF"/>
                        </a:solidFill>
                        <a:ln w="6350">
                          <a:noFill/>
                        </a:ln>
                      </wps:spPr>
                      <wps:txbx>
                        <w:txbxContent>
                          <w:tbl>
                            <w:tblPr>
                              <w:tblStyle w:val="TableGridLight"/>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8451"/>
                            </w:tblGrid>
                            <w:tr w:rsidR="008D7A58" w:rsidRPr="008D7A58" w14:paraId="408290AC" w14:textId="77777777" w:rsidTr="00D56506">
                              <w:trPr>
                                <w:trHeight w:val="495"/>
                              </w:trPr>
                              <w:tc>
                                <w:tcPr>
                                  <w:tcW w:w="0" w:type="auto"/>
                                  <w:shd w:val="clear" w:color="auto" w:fill="002E56"/>
                                  <w:hideMark/>
                                </w:tcPr>
                                <w:p w14:paraId="2D7D71C6" w14:textId="77777777" w:rsidR="008D7A58" w:rsidRPr="008D7A58" w:rsidRDefault="008D7A58" w:rsidP="00DA61E2">
                                  <w:pPr>
                                    <w:spacing w:after="160" w:line="259" w:lineRule="auto"/>
                                    <w:rPr>
                                      <w:rFonts w:ascii="Arial Nova Light" w:hAnsi="Arial Nova Light"/>
                                      <w:sz w:val="24"/>
                                      <w:szCs w:val="24"/>
                                    </w:rPr>
                                  </w:pPr>
                                  <w:r w:rsidRPr="008D7A58">
                                    <w:rPr>
                                      <w:rFonts w:ascii="Arial Nova Light" w:hAnsi="Arial Nova Light"/>
                                      <w:b/>
                                      <w:bCs/>
                                      <w:sz w:val="24"/>
                                      <w:szCs w:val="24"/>
                                    </w:rPr>
                                    <w:t>Papers (and relevant lead)</w:t>
                                  </w:r>
                                </w:p>
                              </w:tc>
                            </w:tr>
                            <w:tr w:rsidR="008D7A58" w:rsidRPr="008D7A58" w14:paraId="736A3BD8" w14:textId="77777777" w:rsidTr="00D56506">
                              <w:trPr>
                                <w:trHeight w:val="756"/>
                              </w:trPr>
                              <w:tc>
                                <w:tcPr>
                                  <w:tcW w:w="0" w:type="auto"/>
                                  <w:shd w:val="clear" w:color="auto" w:fill="D0CECE" w:themeFill="background2" w:themeFillShade="E6"/>
                                  <w:hideMark/>
                                </w:tcPr>
                                <w:p w14:paraId="6BF4E4D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Consumer engagement and consideration in HTA </w:t>
                                  </w:r>
                                </w:p>
                                <w:p w14:paraId="2CFCA59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5933B95C" w14:textId="77777777" w:rsidTr="00D56506">
                              <w:trPr>
                                <w:trHeight w:val="696"/>
                              </w:trPr>
                              <w:tc>
                                <w:tcPr>
                                  <w:tcW w:w="0" w:type="auto"/>
                                  <w:shd w:val="clear" w:color="auto" w:fill="D0CECE" w:themeFill="background2" w:themeFillShade="E6"/>
                                  <w:hideMark/>
                                </w:tcPr>
                                <w:p w14:paraId="4D86B611"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Emerging health technologies </w:t>
                                  </w:r>
                                </w:p>
                                <w:p w14:paraId="440399E5"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034659B7" w14:textId="77777777" w:rsidTr="00D56506">
                              <w:trPr>
                                <w:trHeight w:val="990"/>
                              </w:trPr>
                              <w:tc>
                                <w:tcPr>
                                  <w:tcW w:w="0" w:type="auto"/>
                                  <w:shd w:val="clear" w:color="auto" w:fill="D0CECE" w:themeFill="background2" w:themeFillShade="E6"/>
                                  <w:hideMark/>
                                </w:tcPr>
                                <w:p w14:paraId="305AF017"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Australian market approval, funding and assessment pathways and timelines and special pathways and equity considerations</w:t>
                                  </w:r>
                                </w:p>
                                <w:p w14:paraId="2BB96AE3"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47D89248" w14:textId="77777777" w:rsidTr="00D56506">
                              <w:trPr>
                                <w:trHeight w:val="989"/>
                              </w:trPr>
                              <w:tc>
                                <w:tcPr>
                                  <w:tcW w:w="0" w:type="auto"/>
                                  <w:shd w:val="clear" w:color="auto" w:fill="D0CECE" w:themeFill="background2" w:themeFillShade="E6"/>
                                  <w:hideMark/>
                                </w:tcPr>
                                <w:p w14:paraId="3CEC6D64"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International health technology market approval, </w:t>
                                  </w:r>
                                  <w:proofErr w:type="gramStart"/>
                                  <w:r w:rsidRPr="008D7A58">
                                    <w:rPr>
                                      <w:rFonts w:ascii="Arial Nova Light" w:hAnsi="Arial Nova Light"/>
                                      <w:sz w:val="24"/>
                                      <w:szCs w:val="24"/>
                                    </w:rPr>
                                    <w:t>funding</w:t>
                                  </w:r>
                                  <w:proofErr w:type="gramEnd"/>
                                  <w:r w:rsidRPr="008D7A58">
                                    <w:rPr>
                                      <w:rFonts w:ascii="Arial Nova Light" w:hAnsi="Arial Nova Light"/>
                                      <w:sz w:val="24"/>
                                      <w:szCs w:val="24"/>
                                    </w:rPr>
                                    <w:t xml:space="preserve"> and assessment pathways </w:t>
                                  </w:r>
                                </w:p>
                                <w:p w14:paraId="552D59B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01D9F086" w14:textId="77777777" w:rsidTr="00D56506">
                              <w:trPr>
                                <w:trHeight w:val="717"/>
                              </w:trPr>
                              <w:tc>
                                <w:tcPr>
                                  <w:tcW w:w="0" w:type="auto"/>
                                  <w:shd w:val="clear" w:color="auto" w:fill="D0CECE" w:themeFill="background2" w:themeFillShade="E6"/>
                                  <w:hideMark/>
                                </w:tcPr>
                                <w:p w14:paraId="5A70C034"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Early identification of emerging technologies and early value assessment </w:t>
                                  </w:r>
                                </w:p>
                                <w:p w14:paraId="328A61E2"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12D7E75A" w14:textId="77777777" w:rsidTr="00D56506">
                              <w:trPr>
                                <w:trHeight w:val="967"/>
                              </w:trPr>
                              <w:tc>
                                <w:tcPr>
                                  <w:tcW w:w="0" w:type="auto"/>
                                  <w:shd w:val="clear" w:color="auto" w:fill="D0CECE" w:themeFill="background2" w:themeFillShade="E6"/>
                                  <w:hideMark/>
                                </w:tcPr>
                                <w:p w14:paraId="20ECFAD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HTA Methods: Determination of Population Intervention Comparator Outcome (PICO) </w:t>
                                  </w:r>
                                </w:p>
                                <w:p w14:paraId="3E60638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5510A911" w14:textId="77777777" w:rsidTr="00D56506">
                              <w:trPr>
                                <w:trHeight w:val="745"/>
                              </w:trPr>
                              <w:tc>
                                <w:tcPr>
                                  <w:tcW w:w="0" w:type="auto"/>
                                  <w:shd w:val="clear" w:color="auto" w:fill="D0CECE" w:themeFill="background2" w:themeFillShade="E6"/>
                                  <w:hideMark/>
                                </w:tcPr>
                                <w:p w14:paraId="7FD313F9"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HTA Methods: Clinical Evaluation </w:t>
                                  </w:r>
                                </w:p>
                                <w:p w14:paraId="5FB24512"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3FE7F634" w14:textId="77777777" w:rsidTr="00D56506">
                              <w:trPr>
                                <w:trHeight w:val="745"/>
                              </w:trPr>
                              <w:tc>
                                <w:tcPr>
                                  <w:tcW w:w="0" w:type="auto"/>
                                  <w:shd w:val="clear" w:color="auto" w:fill="D0CECE" w:themeFill="background2" w:themeFillShade="E6"/>
                                  <w:hideMark/>
                                </w:tcPr>
                                <w:p w14:paraId="7B32CFB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HTA Methods: Economic Evaluation</w:t>
                                  </w:r>
                                </w:p>
                                <w:p w14:paraId="675841FA"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(Centre for Health Economics Research and Evaluation)</w:t>
                                  </w:r>
                                </w:p>
                              </w:tc>
                            </w:tr>
                            <w:tr w:rsidR="008D7A58" w:rsidRPr="008D7A58" w14:paraId="0DA79F05" w14:textId="77777777" w:rsidTr="00D56506">
                              <w:trPr>
                                <w:trHeight w:val="744"/>
                              </w:trPr>
                              <w:tc>
                                <w:tcPr>
                                  <w:tcW w:w="0" w:type="auto"/>
                                  <w:shd w:val="clear" w:color="auto" w:fill="D0CECE" w:themeFill="background2" w:themeFillShade="E6"/>
                                  <w:hideMark/>
                                </w:tcPr>
                                <w:p w14:paraId="40DCEF53"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Funding and purchasing decisions and Managing Uncertainty</w:t>
                                  </w:r>
                                </w:p>
                                <w:p w14:paraId="76D61319"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(Centre for Health Economics Research and Evaluation)</w:t>
                                  </w:r>
                                </w:p>
                              </w:tc>
                            </w:tr>
                            <w:tr w:rsidR="008D7A58" w:rsidRPr="008D7A58" w14:paraId="0908A18A" w14:textId="77777777" w:rsidTr="00D56506">
                              <w:trPr>
                                <w:trHeight w:val="654"/>
                              </w:trPr>
                              <w:tc>
                                <w:tcPr>
                                  <w:tcW w:w="0" w:type="auto"/>
                                  <w:shd w:val="clear" w:color="auto" w:fill="D0CECE" w:themeFill="background2" w:themeFillShade="E6"/>
                                  <w:hideMark/>
                                </w:tcPr>
                                <w:p w14:paraId="23AE1BBA" w14:textId="7F77AD5C" w:rsidR="0098313D" w:rsidRDefault="00D56506" w:rsidP="00895341">
                                  <w:pPr>
                                    <w:spacing w:line="259" w:lineRule="auto"/>
                                    <w:rPr>
                                      <w:rFonts w:ascii="Arial Nova Light" w:hAnsi="Arial Nova Light"/>
                                      <w:sz w:val="24"/>
                                      <w:szCs w:val="24"/>
                                    </w:rPr>
                                  </w:pPr>
                                  <w:r w:rsidRPr="00D56506">
                                    <w:rPr>
                                      <w:rFonts w:ascii="Arial Nova Light" w:hAnsi="Arial Nova Light"/>
                                      <w:sz w:val="24"/>
                                      <w:szCs w:val="24"/>
                                    </w:rPr>
                                    <w:t xml:space="preserve">Options for optimising the availability and use of </w:t>
                                  </w:r>
                                  <w:proofErr w:type="gramStart"/>
                                  <w:r w:rsidRPr="00D56506">
                                    <w:rPr>
                                      <w:rFonts w:ascii="Arial Nova Light" w:hAnsi="Arial Nova Light"/>
                                      <w:sz w:val="24"/>
                                      <w:szCs w:val="24"/>
                                    </w:rPr>
                                    <w:t>real world</w:t>
                                  </w:r>
                                  <w:proofErr w:type="gramEnd"/>
                                  <w:r w:rsidRPr="00D56506">
                                    <w:rPr>
                                      <w:rFonts w:ascii="Arial Nova Light" w:hAnsi="Arial Nova Light"/>
                                      <w:sz w:val="24"/>
                                      <w:szCs w:val="24"/>
                                    </w:rPr>
                                    <w:t xml:space="preserve"> data and production of real world evidence to support HTA decision-making throughout the lifecycle of health technologies</w:t>
                                  </w:r>
                                </w:p>
                                <w:p w14:paraId="728C3CE2" w14:textId="22C78BAF"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w:t>
                                  </w:r>
                                  <w:r w:rsidR="00F70286">
                                    <w:rPr>
                                      <w:rFonts w:ascii="Arial Nova Light" w:hAnsi="Arial Nova Light"/>
                                      <w:sz w:val="24"/>
                                      <w:szCs w:val="24"/>
                                    </w:rPr>
                                    <w:t>Centre of Research Excellence in Medicines Intelligence</w:t>
                                  </w:r>
                                  <w:r w:rsidRPr="008D7A58">
                                    <w:rPr>
                                      <w:rFonts w:ascii="Arial Nova Light" w:hAnsi="Arial Nova Light"/>
                                      <w:sz w:val="24"/>
                                      <w:szCs w:val="24"/>
                                    </w:rPr>
                                    <w:t>)</w:t>
                                  </w:r>
                                </w:p>
                              </w:tc>
                            </w:tr>
                          </w:tbl>
                          <w:p w14:paraId="097BBC3F" w14:textId="77777777" w:rsidR="008D7A58" w:rsidRDefault="008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C971" id="Text Box 4" o:spid="_x0000_s1032" type="#_x0000_t202" alt="&quot;&quot;" style="position:absolute;margin-left:10.85pt;margin-top:147.85pt;width:437.7pt;height:46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" stroked="f" strokeweight=".5pt">
                <v:textbox>
                  <w:txbxContent>
                    <w:tbl>
                      <w:tblPr>
                        <w:tblStyle w:val="TableGridLight"/>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8451"/>
                      </w:tblGrid>
                      <w:tr w:rsidR="008D7A58" w:rsidRPr="008D7A58" w14:paraId="408290AC" w14:textId="77777777" w:rsidTr="00D56506">
                        <w:trPr>
                          <w:trHeight w:val="495"/>
                        </w:trPr>
                        <w:tc>
                          <w:tcPr>
                            <w:tcW w:w="0" w:type="auto"/>
                            <w:shd w:val="clear" w:color="auto" w:fill="002E56"/>
                            <w:hideMark/>
                          </w:tcPr>
                          <w:p w14:paraId="2D7D71C6" w14:textId="77777777" w:rsidR="008D7A58" w:rsidRPr="008D7A58" w:rsidRDefault="008D7A58" w:rsidP="00DA61E2">
                            <w:pPr>
                              <w:spacing w:after="160" w:line="259" w:lineRule="auto"/>
                              <w:rPr>
                                <w:rFonts w:ascii="Arial Nova Light" w:hAnsi="Arial Nova Light"/>
                                <w:sz w:val="24"/>
                                <w:szCs w:val="24"/>
                              </w:rPr>
                            </w:pPr>
                            <w:r w:rsidRPr="008D7A58">
                              <w:rPr>
                                <w:rFonts w:ascii="Arial Nova Light" w:hAnsi="Arial Nova Light"/>
                                <w:b/>
                                <w:bCs/>
                                <w:sz w:val="24"/>
                                <w:szCs w:val="24"/>
                              </w:rPr>
                              <w:t>Papers (and relevant lead)</w:t>
                            </w:r>
                          </w:p>
                        </w:tc>
                      </w:tr>
                      <w:tr w:rsidR="008D7A58" w:rsidRPr="008D7A58" w14:paraId="736A3BD8" w14:textId="77777777" w:rsidTr="00D56506">
                        <w:trPr>
                          <w:trHeight w:val="756"/>
                        </w:trPr>
                        <w:tc>
                          <w:tcPr>
                            <w:tcW w:w="0" w:type="auto"/>
                            <w:shd w:val="clear" w:color="auto" w:fill="D0CECE" w:themeFill="background2" w:themeFillShade="E6"/>
                            <w:hideMark/>
                          </w:tcPr>
                          <w:p w14:paraId="6BF4E4D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Consumer engagement and consideration in HTA </w:t>
                            </w:r>
                          </w:p>
                          <w:p w14:paraId="2CFCA59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5933B95C" w14:textId="77777777" w:rsidTr="00D56506">
                        <w:trPr>
                          <w:trHeight w:val="696"/>
                        </w:trPr>
                        <w:tc>
                          <w:tcPr>
                            <w:tcW w:w="0" w:type="auto"/>
                            <w:shd w:val="clear" w:color="auto" w:fill="D0CECE" w:themeFill="background2" w:themeFillShade="E6"/>
                            <w:hideMark/>
                          </w:tcPr>
                          <w:p w14:paraId="4D86B611"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Emerging health technologies </w:t>
                            </w:r>
                          </w:p>
                          <w:p w14:paraId="440399E5"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034659B7" w14:textId="77777777" w:rsidTr="00D56506">
                        <w:trPr>
                          <w:trHeight w:val="990"/>
                        </w:trPr>
                        <w:tc>
                          <w:tcPr>
                            <w:tcW w:w="0" w:type="auto"/>
                            <w:shd w:val="clear" w:color="auto" w:fill="D0CECE" w:themeFill="background2" w:themeFillShade="E6"/>
                            <w:hideMark/>
                          </w:tcPr>
                          <w:p w14:paraId="305AF017"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Australian market approval, funding and assessment pathways and timelines and special pathways and equity considerations</w:t>
                            </w:r>
                          </w:p>
                          <w:p w14:paraId="2BB96AE3"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(Department of Health and Aged Care)</w:t>
                            </w:r>
                          </w:p>
                        </w:tc>
                      </w:tr>
                      <w:tr w:rsidR="008D7A58" w:rsidRPr="008D7A58" w14:paraId="47D89248" w14:textId="77777777" w:rsidTr="00D56506">
                        <w:trPr>
                          <w:trHeight w:val="989"/>
                        </w:trPr>
                        <w:tc>
                          <w:tcPr>
                            <w:tcW w:w="0" w:type="auto"/>
                            <w:shd w:val="clear" w:color="auto" w:fill="D0CECE" w:themeFill="background2" w:themeFillShade="E6"/>
                            <w:hideMark/>
                          </w:tcPr>
                          <w:p w14:paraId="3CEC6D64"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International health technology market approval, </w:t>
                            </w:r>
                            <w:proofErr w:type="gramStart"/>
                            <w:r w:rsidRPr="008D7A58">
                              <w:rPr>
                                <w:rFonts w:ascii="Arial Nova Light" w:hAnsi="Arial Nova Light"/>
                                <w:sz w:val="24"/>
                                <w:szCs w:val="24"/>
                              </w:rPr>
                              <w:t>funding</w:t>
                            </w:r>
                            <w:proofErr w:type="gramEnd"/>
                            <w:r w:rsidRPr="008D7A58">
                              <w:rPr>
                                <w:rFonts w:ascii="Arial Nova Light" w:hAnsi="Arial Nova Light"/>
                                <w:sz w:val="24"/>
                                <w:szCs w:val="24"/>
                              </w:rPr>
                              <w:t xml:space="preserve"> and assessment pathways </w:t>
                            </w:r>
                          </w:p>
                          <w:p w14:paraId="552D59B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01D9F086" w14:textId="77777777" w:rsidTr="00D56506">
                        <w:trPr>
                          <w:trHeight w:val="717"/>
                        </w:trPr>
                        <w:tc>
                          <w:tcPr>
                            <w:tcW w:w="0" w:type="auto"/>
                            <w:shd w:val="clear" w:color="auto" w:fill="D0CECE" w:themeFill="background2" w:themeFillShade="E6"/>
                            <w:hideMark/>
                          </w:tcPr>
                          <w:p w14:paraId="5A70C034"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Early identification of emerging technologies and early value assessment </w:t>
                            </w:r>
                          </w:p>
                          <w:p w14:paraId="328A61E2"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12D7E75A" w14:textId="77777777" w:rsidTr="00D56506">
                        <w:trPr>
                          <w:trHeight w:val="967"/>
                        </w:trPr>
                        <w:tc>
                          <w:tcPr>
                            <w:tcW w:w="0" w:type="auto"/>
                            <w:shd w:val="clear" w:color="auto" w:fill="D0CECE" w:themeFill="background2" w:themeFillShade="E6"/>
                            <w:hideMark/>
                          </w:tcPr>
                          <w:p w14:paraId="20ECFAD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HTA Methods: Determination of Population Intervention Comparator Outcome (PICO) </w:t>
                            </w:r>
                          </w:p>
                          <w:p w14:paraId="3E60638D"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5510A911" w14:textId="77777777" w:rsidTr="00D56506">
                        <w:trPr>
                          <w:trHeight w:val="745"/>
                        </w:trPr>
                        <w:tc>
                          <w:tcPr>
                            <w:tcW w:w="0" w:type="auto"/>
                            <w:shd w:val="clear" w:color="auto" w:fill="D0CECE" w:themeFill="background2" w:themeFillShade="E6"/>
                            <w:hideMark/>
                          </w:tcPr>
                          <w:p w14:paraId="7FD313F9"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 xml:space="preserve">HTA Methods: Clinical Evaluation </w:t>
                            </w:r>
                          </w:p>
                          <w:p w14:paraId="5FB24512"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(Adelaide Health Technology Assessment)</w:t>
                            </w:r>
                          </w:p>
                        </w:tc>
                      </w:tr>
                      <w:tr w:rsidR="008D7A58" w:rsidRPr="008D7A58" w14:paraId="3FE7F634" w14:textId="77777777" w:rsidTr="00D56506">
                        <w:trPr>
                          <w:trHeight w:val="745"/>
                        </w:trPr>
                        <w:tc>
                          <w:tcPr>
                            <w:tcW w:w="0" w:type="auto"/>
                            <w:shd w:val="clear" w:color="auto" w:fill="D0CECE" w:themeFill="background2" w:themeFillShade="E6"/>
                            <w:hideMark/>
                          </w:tcPr>
                          <w:p w14:paraId="7B32CFBB"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HTA Methods: Economic Evaluation</w:t>
                            </w:r>
                          </w:p>
                          <w:p w14:paraId="675841FA"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(Centre for Health Economics Research and Evaluation)</w:t>
                            </w:r>
                          </w:p>
                        </w:tc>
                      </w:tr>
                      <w:tr w:rsidR="008D7A58" w:rsidRPr="008D7A58" w14:paraId="0DA79F05" w14:textId="77777777" w:rsidTr="00D56506">
                        <w:trPr>
                          <w:trHeight w:val="744"/>
                        </w:trPr>
                        <w:tc>
                          <w:tcPr>
                            <w:tcW w:w="0" w:type="auto"/>
                            <w:shd w:val="clear" w:color="auto" w:fill="D0CECE" w:themeFill="background2" w:themeFillShade="E6"/>
                            <w:hideMark/>
                          </w:tcPr>
                          <w:p w14:paraId="40DCEF53"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Funding and purchasing decisions and Managing Uncertainty</w:t>
                            </w:r>
                          </w:p>
                          <w:p w14:paraId="76D61319" w14:textId="77777777"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(Centre for Health Economics Research and Evaluation)</w:t>
                            </w:r>
                          </w:p>
                        </w:tc>
                      </w:tr>
                      <w:tr w:rsidR="008D7A58" w:rsidRPr="008D7A58" w14:paraId="0908A18A" w14:textId="77777777" w:rsidTr="00D56506">
                        <w:trPr>
                          <w:trHeight w:val="654"/>
                        </w:trPr>
                        <w:tc>
                          <w:tcPr>
                            <w:tcW w:w="0" w:type="auto"/>
                            <w:shd w:val="clear" w:color="auto" w:fill="D0CECE" w:themeFill="background2" w:themeFillShade="E6"/>
                            <w:hideMark/>
                          </w:tcPr>
                          <w:p w14:paraId="23AE1BBA" w14:textId="7F77AD5C" w:rsidR="0098313D" w:rsidRDefault="00D56506" w:rsidP="00895341">
                            <w:pPr>
                              <w:spacing w:line="259" w:lineRule="auto"/>
                              <w:rPr>
                                <w:rFonts w:ascii="Arial Nova Light" w:hAnsi="Arial Nova Light"/>
                                <w:sz w:val="24"/>
                                <w:szCs w:val="24"/>
                              </w:rPr>
                            </w:pPr>
                            <w:r w:rsidRPr="00D56506">
                              <w:rPr>
                                <w:rFonts w:ascii="Arial Nova Light" w:hAnsi="Arial Nova Light"/>
                                <w:sz w:val="24"/>
                                <w:szCs w:val="24"/>
                              </w:rPr>
                              <w:t xml:space="preserve">Options for optimising the availability and use of </w:t>
                            </w:r>
                            <w:proofErr w:type="gramStart"/>
                            <w:r w:rsidRPr="00D56506">
                              <w:rPr>
                                <w:rFonts w:ascii="Arial Nova Light" w:hAnsi="Arial Nova Light"/>
                                <w:sz w:val="24"/>
                                <w:szCs w:val="24"/>
                              </w:rPr>
                              <w:t>real world</w:t>
                            </w:r>
                            <w:proofErr w:type="gramEnd"/>
                            <w:r w:rsidRPr="00D56506">
                              <w:rPr>
                                <w:rFonts w:ascii="Arial Nova Light" w:hAnsi="Arial Nova Light"/>
                                <w:sz w:val="24"/>
                                <w:szCs w:val="24"/>
                              </w:rPr>
                              <w:t xml:space="preserve"> data and production of real world evidence to support HTA decision-making throughout the lifecycle of health technologies</w:t>
                            </w:r>
                          </w:p>
                          <w:p w14:paraId="728C3CE2" w14:textId="22C78BAF" w:rsidR="008D7A58" w:rsidRPr="008D7A58" w:rsidRDefault="008D7A58" w:rsidP="00895341">
                            <w:pPr>
                              <w:spacing w:line="259" w:lineRule="auto"/>
                              <w:rPr>
                                <w:rFonts w:ascii="Arial Nova Light" w:hAnsi="Arial Nova Light"/>
                                <w:sz w:val="24"/>
                                <w:szCs w:val="24"/>
                              </w:rPr>
                            </w:pPr>
                            <w:r w:rsidRPr="008D7A58">
                              <w:rPr>
                                <w:rFonts w:ascii="Arial Nova Light" w:hAnsi="Arial Nova Light"/>
                                <w:sz w:val="24"/>
                                <w:szCs w:val="24"/>
                              </w:rPr>
                              <w:t>(</w:t>
                            </w:r>
                            <w:r w:rsidR="00F70286">
                              <w:rPr>
                                <w:rFonts w:ascii="Arial Nova Light" w:hAnsi="Arial Nova Light"/>
                                <w:sz w:val="24"/>
                                <w:szCs w:val="24"/>
                              </w:rPr>
                              <w:t>Centre of Research Excellence in Medicines Intelligence</w:t>
                            </w:r>
                            <w:r w:rsidRPr="008D7A58">
                              <w:rPr>
                                <w:rFonts w:ascii="Arial Nova Light" w:hAnsi="Arial Nova Light"/>
                                <w:sz w:val="24"/>
                                <w:szCs w:val="24"/>
                              </w:rPr>
                              <w:t>)</w:t>
                            </w:r>
                          </w:p>
                        </w:tc>
                      </w:tr>
                    </w:tbl>
                    <w:p w14:paraId="097BBC3F" w14:textId="77777777" w:rsidR="008D7A58" w:rsidRDefault="008D7A58"/>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ABD0918" wp14:editId="7331AE0A">
                <wp:simplePos x="0" y="0"/>
                <wp:positionH relativeFrom="page">
                  <wp:posOffset>11560175</wp:posOffset>
                </wp:positionH>
                <wp:positionV relativeFrom="paragraph">
                  <wp:posOffset>3481070</wp:posOffset>
                </wp:positionV>
                <wp:extent cx="3451860" cy="4297680"/>
                <wp:effectExtent l="0" t="0" r="0" b="762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51860" cy="4297680"/>
                        </a:xfrm>
                        <a:prstGeom prst="rect">
                          <a:avLst/>
                        </a:prstGeom>
                        <a:solidFill>
                          <a:schemeClr val="lt1"/>
                        </a:solidFill>
                        <a:ln w="6350">
                          <a:noFill/>
                        </a:ln>
                      </wps:spPr>
                      <wps:txbx>
                        <w:txbxContent>
                          <w:tbl>
                            <w:tblPr>
                              <w:tblStyle w:val="TableGridLight"/>
                              <w:tblW w:w="523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5366"/>
                            </w:tblGrid>
                            <w:tr w:rsidR="0098313D" w:rsidRPr="0098313D" w14:paraId="5E33AEF7" w14:textId="77777777" w:rsidTr="00113E2B">
                              <w:trPr>
                                <w:trHeight w:val="579"/>
                              </w:trPr>
                              <w:tc>
                                <w:tcPr>
                                  <w:tcW w:w="5000" w:type="pct"/>
                                  <w:shd w:val="clear" w:color="auto" w:fill="A11165"/>
                                  <w:hideMark/>
                                </w:tcPr>
                                <w:p w14:paraId="36365A51"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b/>
                                      <w:bCs/>
                                      <w:color w:val="FFFFFF" w:themeColor="background1"/>
                                      <w:sz w:val="24"/>
                                      <w:szCs w:val="24"/>
                                    </w:rPr>
                                    <w:t xml:space="preserve">Terms of Reference: Funding and approval </w:t>
                                  </w:r>
                                </w:p>
                              </w:tc>
                            </w:tr>
                            <w:tr w:rsidR="0098313D" w:rsidRPr="0098313D" w14:paraId="5370B5B3" w14:textId="77777777" w:rsidTr="00113E2B">
                              <w:trPr>
                                <w:trHeight w:val="806"/>
                              </w:trPr>
                              <w:tc>
                                <w:tcPr>
                                  <w:tcW w:w="5000" w:type="pct"/>
                                  <w:shd w:val="clear" w:color="auto" w:fill="D0CECE" w:themeFill="background2" w:themeFillShade="E6"/>
                                  <w:hideMark/>
                                </w:tcPr>
                                <w:p w14:paraId="7FCC15E4"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approaches that incentivise launch of first in class technologies or first major extension of indication</w:t>
                                  </w:r>
                                </w:p>
                              </w:tc>
                            </w:tr>
                            <w:tr w:rsidR="0098313D" w:rsidRPr="0098313D" w14:paraId="240A439C" w14:textId="77777777" w:rsidTr="00113E2B">
                              <w:trPr>
                                <w:trHeight w:val="521"/>
                              </w:trPr>
                              <w:tc>
                                <w:tcPr>
                                  <w:tcW w:w="5000" w:type="pct"/>
                                  <w:shd w:val="clear" w:color="auto" w:fill="D0CECE" w:themeFill="background2" w:themeFillShade="E6"/>
                                  <w:hideMark/>
                                </w:tcPr>
                                <w:p w14:paraId="25F78732"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equitable distribution and efficient use of limited HTA resources</w:t>
                                  </w:r>
                                </w:p>
                              </w:tc>
                            </w:tr>
                            <w:tr w:rsidR="0098313D" w:rsidRPr="0098313D" w14:paraId="3293B579" w14:textId="77777777" w:rsidTr="00113E2B">
                              <w:trPr>
                                <w:trHeight w:val="765"/>
                              </w:trPr>
                              <w:tc>
                                <w:tcPr>
                                  <w:tcW w:w="5000" w:type="pct"/>
                                  <w:shd w:val="clear" w:color="auto" w:fill="D0CECE" w:themeFill="background2" w:themeFillShade="E6"/>
                                  <w:hideMark/>
                                </w:tcPr>
                                <w:p w14:paraId="38D08539"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implications of any recommendations for assessment of other health technologies and hospital funding</w:t>
                                  </w:r>
                                  <w:r w:rsidRPr="0098313D">
                                    <w:rPr>
                                      <w:rFonts w:ascii="Arial" w:hAnsi="Arial" w:cs="Arial"/>
                                      <w:sz w:val="24"/>
                                      <w:szCs w:val="24"/>
                                    </w:rPr>
                                    <w:t>​</w:t>
                                  </w:r>
                                </w:p>
                              </w:tc>
                            </w:tr>
                            <w:tr w:rsidR="0098313D" w:rsidRPr="0098313D" w14:paraId="5A0409E7" w14:textId="77777777" w:rsidTr="00113E2B">
                              <w:trPr>
                                <w:trHeight w:val="363"/>
                              </w:trPr>
                              <w:tc>
                                <w:tcPr>
                                  <w:tcW w:w="5000" w:type="pct"/>
                                  <w:shd w:val="clear" w:color="auto" w:fill="D0CECE" w:themeFill="background2" w:themeFillShade="E6"/>
                                  <w:hideMark/>
                                </w:tcPr>
                                <w:p w14:paraId="67A5ADA9"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management of future advances in health care</w:t>
                                  </w:r>
                                </w:p>
                              </w:tc>
                            </w:tr>
                            <w:tr w:rsidR="0098313D" w:rsidRPr="0098313D" w14:paraId="69D602A0" w14:textId="77777777" w:rsidTr="00113E2B">
                              <w:trPr>
                                <w:trHeight w:val="455"/>
                              </w:trPr>
                              <w:tc>
                                <w:tcPr>
                                  <w:tcW w:w="5000" w:type="pct"/>
                                  <w:shd w:val="clear" w:color="auto" w:fill="D0CECE" w:themeFill="background2" w:themeFillShade="E6"/>
                                  <w:hideMark/>
                                </w:tcPr>
                                <w:p w14:paraId="67FCD721"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consideration of equity of access in HTA decision making</w:t>
                                  </w:r>
                                </w:p>
                              </w:tc>
                            </w:tr>
                            <w:tr w:rsidR="0098313D" w:rsidRPr="0098313D" w14:paraId="0668C2C4" w14:textId="77777777" w:rsidTr="00113E2B">
                              <w:trPr>
                                <w:trHeight w:val="792"/>
                              </w:trPr>
                              <w:tc>
                                <w:tcPr>
                                  <w:tcW w:w="5000" w:type="pct"/>
                                  <w:shd w:val="clear" w:color="auto" w:fill="D0CECE" w:themeFill="background2" w:themeFillShade="E6"/>
                                  <w:hideMark/>
                                </w:tcPr>
                                <w:p w14:paraId="522F94B5"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the feasibility of international work sharing for evaluation of technologies in scope for the HTA Review</w:t>
                                  </w:r>
                                  <w:r w:rsidRPr="0098313D">
                                    <w:rPr>
                                      <w:rFonts w:ascii="Arial" w:hAnsi="Arial" w:cs="Arial"/>
                                      <w:sz w:val="24"/>
                                      <w:szCs w:val="24"/>
                                    </w:rPr>
                                    <w:t>​</w:t>
                                  </w:r>
                                </w:p>
                              </w:tc>
                            </w:tr>
                            <w:tr w:rsidR="0098313D" w:rsidRPr="0098313D" w14:paraId="576D2BAC" w14:textId="77777777" w:rsidTr="00113E2B">
                              <w:tc>
                                <w:tcPr>
                                  <w:tcW w:w="5000" w:type="pct"/>
                                  <w:shd w:val="clear" w:color="auto" w:fill="D0CECE" w:themeFill="background2" w:themeFillShade="E6"/>
                                  <w:hideMark/>
                                </w:tcPr>
                                <w:p w14:paraId="7C0498F7"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 xml:space="preserve">purchasing practices used by comparable international jurisdictions. </w:t>
                                  </w:r>
                                  <w:r w:rsidRPr="0098313D">
                                    <w:rPr>
                                      <w:rFonts w:ascii="Arial" w:hAnsi="Arial" w:cs="Arial"/>
                                      <w:sz w:val="24"/>
                                      <w:szCs w:val="24"/>
                                    </w:rPr>
                                    <w:t>​</w:t>
                                  </w:r>
                                </w:p>
                              </w:tc>
                            </w:tr>
                          </w:tbl>
                          <w:p w14:paraId="2A1C0DE6" w14:textId="77777777" w:rsidR="0098313D" w:rsidRDefault="00983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D0918" id="Text Box 12" o:spid="_x0000_s1033" type="#_x0000_t202" alt="&quot;&quot;" style="position:absolute;margin-left:910.25pt;margin-top:274.1pt;width:271.8pt;height:338.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0MgIAAFw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" fillcolor="white [3201]" stroked="f" strokeweight=".5pt">
                <v:textbox>
                  <w:txbxContent>
                    <w:tbl>
                      <w:tblPr>
                        <w:tblStyle w:val="TableGridLight"/>
                        <w:tblW w:w="523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5366"/>
                      </w:tblGrid>
                      <w:tr w:rsidR="0098313D" w:rsidRPr="0098313D" w14:paraId="5E33AEF7" w14:textId="77777777" w:rsidTr="00113E2B">
                        <w:trPr>
                          <w:trHeight w:val="579"/>
                        </w:trPr>
                        <w:tc>
                          <w:tcPr>
                            <w:tcW w:w="5000" w:type="pct"/>
                            <w:shd w:val="clear" w:color="auto" w:fill="A11165"/>
                            <w:hideMark/>
                          </w:tcPr>
                          <w:p w14:paraId="36365A51"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b/>
                                <w:bCs/>
                                <w:color w:val="FFFFFF" w:themeColor="background1"/>
                                <w:sz w:val="24"/>
                                <w:szCs w:val="24"/>
                              </w:rPr>
                              <w:t xml:space="preserve">Terms of Reference: Funding and approval </w:t>
                            </w:r>
                          </w:p>
                        </w:tc>
                      </w:tr>
                      <w:tr w:rsidR="0098313D" w:rsidRPr="0098313D" w14:paraId="5370B5B3" w14:textId="77777777" w:rsidTr="00113E2B">
                        <w:trPr>
                          <w:trHeight w:val="806"/>
                        </w:trPr>
                        <w:tc>
                          <w:tcPr>
                            <w:tcW w:w="5000" w:type="pct"/>
                            <w:shd w:val="clear" w:color="auto" w:fill="D0CECE" w:themeFill="background2" w:themeFillShade="E6"/>
                            <w:hideMark/>
                          </w:tcPr>
                          <w:p w14:paraId="7FCC15E4"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approaches that incentivise launch of first in class technologies or first major extension of indication</w:t>
                            </w:r>
                          </w:p>
                        </w:tc>
                      </w:tr>
                      <w:tr w:rsidR="0098313D" w:rsidRPr="0098313D" w14:paraId="240A439C" w14:textId="77777777" w:rsidTr="00113E2B">
                        <w:trPr>
                          <w:trHeight w:val="521"/>
                        </w:trPr>
                        <w:tc>
                          <w:tcPr>
                            <w:tcW w:w="5000" w:type="pct"/>
                            <w:shd w:val="clear" w:color="auto" w:fill="D0CECE" w:themeFill="background2" w:themeFillShade="E6"/>
                            <w:hideMark/>
                          </w:tcPr>
                          <w:p w14:paraId="25F78732"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equitable distribution and efficient use of limited HTA resources</w:t>
                            </w:r>
                          </w:p>
                        </w:tc>
                      </w:tr>
                      <w:tr w:rsidR="0098313D" w:rsidRPr="0098313D" w14:paraId="3293B579" w14:textId="77777777" w:rsidTr="00113E2B">
                        <w:trPr>
                          <w:trHeight w:val="765"/>
                        </w:trPr>
                        <w:tc>
                          <w:tcPr>
                            <w:tcW w:w="5000" w:type="pct"/>
                            <w:shd w:val="clear" w:color="auto" w:fill="D0CECE" w:themeFill="background2" w:themeFillShade="E6"/>
                            <w:hideMark/>
                          </w:tcPr>
                          <w:p w14:paraId="38D08539"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implications of any recommendations for assessment of other health technologies and hospital funding</w:t>
                            </w:r>
                            <w:r w:rsidRPr="0098313D">
                              <w:rPr>
                                <w:rFonts w:ascii="Arial" w:hAnsi="Arial" w:cs="Arial"/>
                                <w:sz w:val="24"/>
                                <w:szCs w:val="24"/>
                              </w:rPr>
                              <w:t>​</w:t>
                            </w:r>
                          </w:p>
                        </w:tc>
                      </w:tr>
                      <w:tr w:rsidR="0098313D" w:rsidRPr="0098313D" w14:paraId="5A0409E7" w14:textId="77777777" w:rsidTr="00113E2B">
                        <w:trPr>
                          <w:trHeight w:val="363"/>
                        </w:trPr>
                        <w:tc>
                          <w:tcPr>
                            <w:tcW w:w="5000" w:type="pct"/>
                            <w:shd w:val="clear" w:color="auto" w:fill="D0CECE" w:themeFill="background2" w:themeFillShade="E6"/>
                            <w:hideMark/>
                          </w:tcPr>
                          <w:p w14:paraId="67A5ADA9"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management of future advances in health care</w:t>
                            </w:r>
                          </w:p>
                        </w:tc>
                      </w:tr>
                      <w:tr w:rsidR="0098313D" w:rsidRPr="0098313D" w14:paraId="69D602A0" w14:textId="77777777" w:rsidTr="00113E2B">
                        <w:trPr>
                          <w:trHeight w:val="455"/>
                        </w:trPr>
                        <w:tc>
                          <w:tcPr>
                            <w:tcW w:w="5000" w:type="pct"/>
                            <w:shd w:val="clear" w:color="auto" w:fill="D0CECE" w:themeFill="background2" w:themeFillShade="E6"/>
                            <w:hideMark/>
                          </w:tcPr>
                          <w:p w14:paraId="67FCD721"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consideration of equity of access in HTA decision making</w:t>
                            </w:r>
                          </w:p>
                        </w:tc>
                      </w:tr>
                      <w:tr w:rsidR="0098313D" w:rsidRPr="0098313D" w14:paraId="0668C2C4" w14:textId="77777777" w:rsidTr="00113E2B">
                        <w:trPr>
                          <w:trHeight w:val="792"/>
                        </w:trPr>
                        <w:tc>
                          <w:tcPr>
                            <w:tcW w:w="5000" w:type="pct"/>
                            <w:shd w:val="clear" w:color="auto" w:fill="D0CECE" w:themeFill="background2" w:themeFillShade="E6"/>
                            <w:hideMark/>
                          </w:tcPr>
                          <w:p w14:paraId="522F94B5"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the feasibility of international work sharing for evaluation of technologies in scope for the HTA Review</w:t>
                            </w:r>
                            <w:r w:rsidRPr="0098313D">
                              <w:rPr>
                                <w:rFonts w:ascii="Arial" w:hAnsi="Arial" w:cs="Arial"/>
                                <w:sz w:val="24"/>
                                <w:szCs w:val="24"/>
                              </w:rPr>
                              <w:t>​</w:t>
                            </w:r>
                          </w:p>
                        </w:tc>
                      </w:tr>
                      <w:tr w:rsidR="0098313D" w:rsidRPr="0098313D" w14:paraId="576D2BAC" w14:textId="77777777" w:rsidTr="00113E2B">
                        <w:tc>
                          <w:tcPr>
                            <w:tcW w:w="5000" w:type="pct"/>
                            <w:shd w:val="clear" w:color="auto" w:fill="D0CECE" w:themeFill="background2" w:themeFillShade="E6"/>
                            <w:hideMark/>
                          </w:tcPr>
                          <w:p w14:paraId="7C0498F7"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 xml:space="preserve">purchasing practices used by comparable international jurisdictions. </w:t>
                            </w:r>
                            <w:r w:rsidRPr="0098313D">
                              <w:rPr>
                                <w:rFonts w:ascii="Arial" w:hAnsi="Arial" w:cs="Arial"/>
                                <w:sz w:val="24"/>
                                <w:szCs w:val="24"/>
                              </w:rPr>
                              <w:t>​</w:t>
                            </w:r>
                          </w:p>
                        </w:tc>
                      </w:tr>
                    </w:tbl>
                    <w:p w14:paraId="2A1C0DE6" w14:textId="77777777" w:rsidR="0098313D" w:rsidRDefault="0098313D"/>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1E6C3843" wp14:editId="3870E9EE">
                <wp:simplePos x="0" y="0"/>
                <wp:positionH relativeFrom="column">
                  <wp:posOffset>5633085</wp:posOffset>
                </wp:positionH>
                <wp:positionV relativeFrom="paragraph">
                  <wp:posOffset>3493861</wp:posOffset>
                </wp:positionV>
                <wp:extent cx="5864860" cy="4349750"/>
                <wp:effectExtent l="0" t="0" r="254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64860" cy="4349750"/>
                        </a:xfrm>
                        <a:prstGeom prst="rect">
                          <a:avLst/>
                        </a:prstGeom>
                        <a:solidFill>
                          <a:schemeClr val="lt1"/>
                        </a:solidFill>
                        <a:ln w="6350">
                          <a:noFill/>
                        </a:ln>
                      </wps:spPr>
                      <wps:txbx>
                        <w:txbxContent>
                          <w:tbl>
                            <w:tblPr>
                              <w:tblStyle w:val="PlainTable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620" w:firstRow="1" w:lastRow="0" w:firstColumn="0" w:lastColumn="0" w:noHBand="1" w:noVBand="1"/>
                            </w:tblPr>
                            <w:tblGrid>
                              <w:gridCol w:w="8928"/>
                            </w:tblGrid>
                            <w:tr w:rsidR="0098313D" w:rsidRPr="0098313D" w14:paraId="14234ECC" w14:textId="77777777" w:rsidTr="00113E2B">
                              <w:trPr>
                                <w:cnfStyle w:val="100000000000" w:firstRow="1" w:lastRow="0" w:firstColumn="0" w:lastColumn="0" w:oddVBand="0" w:evenVBand="0" w:oddHBand="0" w:evenHBand="0" w:firstRowFirstColumn="0" w:firstRowLastColumn="0" w:lastRowFirstColumn="0" w:lastRowLastColumn="0"/>
                                <w:trHeight w:val="578"/>
                              </w:trPr>
                              <w:tc>
                                <w:tcPr>
                                  <w:tcW w:w="5000" w:type="pct"/>
                                  <w:shd w:val="clear" w:color="auto" w:fill="A11165"/>
                                  <w:hideMark/>
                                </w:tcPr>
                                <w:p w14:paraId="264DDCFB"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color w:val="FFFFFF" w:themeColor="background1"/>
                                      <w:sz w:val="24"/>
                                      <w:szCs w:val="24"/>
                                    </w:rPr>
                                    <w:t>Terms of Reference: Policies and methods</w:t>
                                  </w:r>
                                </w:p>
                              </w:tc>
                            </w:tr>
                            <w:tr w:rsidR="0098313D" w:rsidRPr="0098313D" w14:paraId="76EF0C1A" w14:textId="77777777" w:rsidTr="00113E2B">
                              <w:trPr>
                                <w:trHeight w:val="530"/>
                              </w:trPr>
                              <w:tc>
                                <w:tcPr>
                                  <w:tcW w:w="5000" w:type="pct"/>
                                  <w:shd w:val="clear" w:color="auto" w:fill="D0CECE" w:themeFill="background2" w:themeFillShade="E6"/>
                                  <w:hideMark/>
                                </w:tcPr>
                                <w:p w14:paraId="299291C5"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identification of place of a technology in care and selection of comparators </w:t>
                                  </w:r>
                                </w:p>
                              </w:tc>
                            </w:tr>
                            <w:tr w:rsidR="0098313D" w:rsidRPr="0098313D" w14:paraId="442C6B1E" w14:textId="77777777" w:rsidTr="00113E2B">
                              <w:trPr>
                                <w:trHeight w:val="1700"/>
                              </w:trPr>
                              <w:tc>
                                <w:tcPr>
                                  <w:tcW w:w="5000" w:type="pct"/>
                                  <w:shd w:val="clear" w:color="auto" w:fill="D0CECE" w:themeFill="background2" w:themeFillShade="E6"/>
                                  <w:hideMark/>
                                </w:tcPr>
                                <w:p w14:paraId="4BB043F8"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 xml:space="preserve">identification of patient relevant outcomes; augmentation of primary clinical evidence with data designed to capture the value of health technologies from the perspective of patients and their communities; incorporation and use of direct input from patients, </w:t>
                                  </w:r>
                                  <w:proofErr w:type="gramStart"/>
                                  <w:r w:rsidRPr="0098313D">
                                    <w:rPr>
                                      <w:rFonts w:ascii="Arial Nova Light" w:hAnsi="Arial Nova Light"/>
                                      <w:sz w:val="24"/>
                                      <w:szCs w:val="24"/>
                                    </w:rPr>
                                    <w:t>clinicians</w:t>
                                  </w:r>
                                  <w:proofErr w:type="gramEnd"/>
                                  <w:r w:rsidRPr="0098313D">
                                    <w:rPr>
                                      <w:rFonts w:ascii="Arial Nova Light" w:hAnsi="Arial Nova Light"/>
                                      <w:sz w:val="24"/>
                                      <w:szCs w:val="24"/>
                                    </w:rPr>
                                    <w:t xml:space="preserve"> and other stakeholders with professional or lived expertise, into HTA evaluations and deliberations</w:t>
                                  </w:r>
                                </w:p>
                              </w:tc>
                            </w:tr>
                            <w:tr w:rsidR="0098313D" w:rsidRPr="0098313D" w14:paraId="2A84BDE9" w14:textId="77777777" w:rsidTr="00113E2B">
                              <w:trPr>
                                <w:trHeight w:val="549"/>
                              </w:trPr>
                              <w:tc>
                                <w:tcPr>
                                  <w:tcW w:w="5000" w:type="pct"/>
                                  <w:shd w:val="clear" w:color="auto" w:fill="D0CECE" w:themeFill="background2" w:themeFillShade="E6"/>
                                  <w:hideMark/>
                                </w:tcPr>
                                <w:p w14:paraId="7716388F"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evaluations (including how the value of medicines is captured)</w:t>
                                  </w:r>
                                </w:p>
                              </w:tc>
                            </w:tr>
                            <w:tr w:rsidR="0098313D" w:rsidRPr="0098313D" w14:paraId="76394C64" w14:textId="77777777" w:rsidTr="00113E2B">
                              <w:trPr>
                                <w:trHeight w:val="571"/>
                              </w:trPr>
                              <w:tc>
                                <w:tcPr>
                                  <w:tcW w:w="5000" w:type="pct"/>
                                  <w:shd w:val="clear" w:color="auto" w:fill="D0CECE" w:themeFill="background2" w:themeFillShade="E6"/>
                                  <w:hideMark/>
                                </w:tcPr>
                                <w:p w14:paraId="4176662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approaches to increasing transparency in HTA decision-making and communication</w:t>
                                  </w:r>
                                </w:p>
                              </w:tc>
                            </w:tr>
                            <w:tr w:rsidR="0098313D" w:rsidRPr="0098313D" w14:paraId="6D038B39" w14:textId="77777777" w:rsidTr="00113E2B">
                              <w:trPr>
                                <w:trHeight w:val="700"/>
                              </w:trPr>
                              <w:tc>
                                <w:tcPr>
                                  <w:tcW w:w="5000" w:type="pct"/>
                                  <w:shd w:val="clear" w:color="auto" w:fill="D0CECE" w:themeFill="background2" w:themeFillShade="E6"/>
                                  <w:hideMark/>
                                </w:tcPr>
                                <w:p w14:paraId="0F3485F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new technologies, or expanded indications, that provide a substantial improvement in health outcomes compared to relevant alternative therapies and those that do not</w:t>
                                  </w:r>
                                </w:p>
                              </w:tc>
                            </w:tr>
                            <w:tr w:rsidR="0098313D" w:rsidRPr="0098313D" w14:paraId="0DCF2E04" w14:textId="77777777" w:rsidTr="00113E2B">
                              <w:trPr>
                                <w:trHeight w:val="838"/>
                              </w:trPr>
                              <w:tc>
                                <w:tcPr>
                                  <w:tcW w:w="5000" w:type="pct"/>
                                  <w:shd w:val="clear" w:color="auto" w:fill="D0CECE" w:themeFill="background2" w:themeFillShade="E6"/>
                                  <w:hideMark/>
                                </w:tcPr>
                                <w:p w14:paraId="3C0102A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managing clinical, economic, financial, and other uncertainty throughout the lifecycle of a technology</w:t>
                                  </w:r>
                                </w:p>
                              </w:tc>
                            </w:tr>
                            <w:tr w:rsidR="0098313D" w:rsidRPr="0098313D" w14:paraId="059DE545" w14:textId="77777777" w:rsidTr="00113E2B">
                              <w:trPr>
                                <w:trHeight w:val="984"/>
                              </w:trPr>
                              <w:tc>
                                <w:tcPr>
                                  <w:tcW w:w="5000" w:type="pct"/>
                                  <w:shd w:val="clear" w:color="auto" w:fill="D0CECE" w:themeFill="background2" w:themeFillShade="E6"/>
                                  <w:hideMark/>
                                </w:tcPr>
                                <w:p w14:paraId="6024FA29"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assessment of technologies (such as those for rare and ultra-rare diseases) that would be used for conditions where there is high unmet clinical need that have clinical and economic uncertainty</w:t>
                                  </w:r>
                                </w:p>
                              </w:tc>
                            </w:tr>
                          </w:tbl>
                          <w:p w14:paraId="15DED811" w14:textId="77777777" w:rsidR="0098313D" w:rsidRDefault="00983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843" id="Text Box 11" o:spid="_x0000_s1034" type="#_x0000_t202" alt="&quot;&quot;" style="position:absolute;margin-left:443.55pt;margin-top:275.1pt;width:461.8pt;height:3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" fillcolor="white [3201]" stroked="f" strokeweight=".5pt">
                <v:textbox>
                  <w:txbxContent>
                    <w:tbl>
                      <w:tblPr>
                        <w:tblStyle w:val="PlainTable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620" w:firstRow="1" w:lastRow="0" w:firstColumn="0" w:lastColumn="0" w:noHBand="1" w:noVBand="1"/>
                      </w:tblPr>
                      <w:tblGrid>
                        <w:gridCol w:w="8928"/>
                      </w:tblGrid>
                      <w:tr w:rsidR="0098313D" w:rsidRPr="0098313D" w14:paraId="14234ECC" w14:textId="77777777" w:rsidTr="00113E2B">
                        <w:trPr>
                          <w:cnfStyle w:val="100000000000" w:firstRow="1" w:lastRow="0" w:firstColumn="0" w:lastColumn="0" w:oddVBand="0" w:evenVBand="0" w:oddHBand="0" w:evenHBand="0" w:firstRowFirstColumn="0" w:firstRowLastColumn="0" w:lastRowFirstColumn="0" w:lastRowLastColumn="0"/>
                          <w:trHeight w:val="578"/>
                        </w:trPr>
                        <w:tc>
                          <w:tcPr>
                            <w:tcW w:w="5000" w:type="pct"/>
                            <w:shd w:val="clear" w:color="auto" w:fill="A11165"/>
                            <w:hideMark/>
                          </w:tcPr>
                          <w:p w14:paraId="264DDCFB"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color w:val="FFFFFF" w:themeColor="background1"/>
                                <w:sz w:val="24"/>
                                <w:szCs w:val="24"/>
                              </w:rPr>
                              <w:t>Terms of Reference: Policies and methods</w:t>
                            </w:r>
                          </w:p>
                        </w:tc>
                      </w:tr>
                      <w:tr w:rsidR="0098313D" w:rsidRPr="0098313D" w14:paraId="76EF0C1A" w14:textId="77777777" w:rsidTr="00113E2B">
                        <w:trPr>
                          <w:trHeight w:val="530"/>
                        </w:trPr>
                        <w:tc>
                          <w:tcPr>
                            <w:tcW w:w="5000" w:type="pct"/>
                            <w:shd w:val="clear" w:color="auto" w:fill="D0CECE" w:themeFill="background2" w:themeFillShade="E6"/>
                            <w:hideMark/>
                          </w:tcPr>
                          <w:p w14:paraId="299291C5"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identification of place of a technology in care and selection of comparators </w:t>
                            </w:r>
                          </w:p>
                        </w:tc>
                      </w:tr>
                      <w:tr w:rsidR="0098313D" w:rsidRPr="0098313D" w14:paraId="442C6B1E" w14:textId="77777777" w:rsidTr="00113E2B">
                        <w:trPr>
                          <w:trHeight w:val="1700"/>
                        </w:trPr>
                        <w:tc>
                          <w:tcPr>
                            <w:tcW w:w="5000" w:type="pct"/>
                            <w:shd w:val="clear" w:color="auto" w:fill="D0CECE" w:themeFill="background2" w:themeFillShade="E6"/>
                            <w:hideMark/>
                          </w:tcPr>
                          <w:p w14:paraId="4BB043F8"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 xml:space="preserve">identification of patient relevant outcomes; augmentation of primary clinical evidence with data designed to capture the value of health technologies from the perspective of patients and their communities; incorporation and use of direct input from patients, </w:t>
                            </w:r>
                            <w:proofErr w:type="gramStart"/>
                            <w:r w:rsidRPr="0098313D">
                              <w:rPr>
                                <w:rFonts w:ascii="Arial Nova Light" w:hAnsi="Arial Nova Light"/>
                                <w:sz w:val="24"/>
                                <w:szCs w:val="24"/>
                              </w:rPr>
                              <w:t>clinicians</w:t>
                            </w:r>
                            <w:proofErr w:type="gramEnd"/>
                            <w:r w:rsidRPr="0098313D">
                              <w:rPr>
                                <w:rFonts w:ascii="Arial Nova Light" w:hAnsi="Arial Nova Light"/>
                                <w:sz w:val="24"/>
                                <w:szCs w:val="24"/>
                              </w:rPr>
                              <w:t xml:space="preserve"> and other stakeholders with professional or lived expertise, into HTA evaluations and deliberations</w:t>
                            </w:r>
                          </w:p>
                        </w:tc>
                      </w:tr>
                      <w:tr w:rsidR="0098313D" w:rsidRPr="0098313D" w14:paraId="2A84BDE9" w14:textId="77777777" w:rsidTr="00113E2B">
                        <w:trPr>
                          <w:trHeight w:val="549"/>
                        </w:trPr>
                        <w:tc>
                          <w:tcPr>
                            <w:tcW w:w="5000" w:type="pct"/>
                            <w:shd w:val="clear" w:color="auto" w:fill="D0CECE" w:themeFill="background2" w:themeFillShade="E6"/>
                            <w:hideMark/>
                          </w:tcPr>
                          <w:p w14:paraId="7716388F"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evaluations (including how the value of medicines is captured)</w:t>
                            </w:r>
                          </w:p>
                        </w:tc>
                      </w:tr>
                      <w:tr w:rsidR="0098313D" w:rsidRPr="0098313D" w14:paraId="76394C64" w14:textId="77777777" w:rsidTr="00113E2B">
                        <w:trPr>
                          <w:trHeight w:val="571"/>
                        </w:trPr>
                        <w:tc>
                          <w:tcPr>
                            <w:tcW w:w="5000" w:type="pct"/>
                            <w:shd w:val="clear" w:color="auto" w:fill="D0CECE" w:themeFill="background2" w:themeFillShade="E6"/>
                            <w:hideMark/>
                          </w:tcPr>
                          <w:p w14:paraId="4176662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approaches to increasing transparency in HTA decision-making and communication</w:t>
                            </w:r>
                          </w:p>
                        </w:tc>
                      </w:tr>
                      <w:tr w:rsidR="0098313D" w:rsidRPr="0098313D" w14:paraId="6D038B39" w14:textId="77777777" w:rsidTr="00113E2B">
                        <w:trPr>
                          <w:trHeight w:val="700"/>
                        </w:trPr>
                        <w:tc>
                          <w:tcPr>
                            <w:tcW w:w="5000" w:type="pct"/>
                            <w:shd w:val="clear" w:color="auto" w:fill="D0CECE" w:themeFill="background2" w:themeFillShade="E6"/>
                            <w:hideMark/>
                          </w:tcPr>
                          <w:p w14:paraId="0F3485F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new technologies, or expanded indications, that provide a substantial improvement in health outcomes compared to relevant alternative therapies and those that do not</w:t>
                            </w:r>
                          </w:p>
                        </w:tc>
                      </w:tr>
                      <w:tr w:rsidR="0098313D" w:rsidRPr="0098313D" w14:paraId="0DCF2E04" w14:textId="77777777" w:rsidTr="00113E2B">
                        <w:trPr>
                          <w:trHeight w:val="838"/>
                        </w:trPr>
                        <w:tc>
                          <w:tcPr>
                            <w:tcW w:w="5000" w:type="pct"/>
                            <w:shd w:val="clear" w:color="auto" w:fill="D0CECE" w:themeFill="background2" w:themeFillShade="E6"/>
                            <w:hideMark/>
                          </w:tcPr>
                          <w:p w14:paraId="3C0102A4"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managing clinical, economic, financial, and other uncertainty throughout the lifecycle of a technology</w:t>
                            </w:r>
                          </w:p>
                        </w:tc>
                      </w:tr>
                      <w:tr w:rsidR="0098313D" w:rsidRPr="0098313D" w14:paraId="059DE545" w14:textId="77777777" w:rsidTr="00113E2B">
                        <w:trPr>
                          <w:trHeight w:val="984"/>
                        </w:trPr>
                        <w:tc>
                          <w:tcPr>
                            <w:tcW w:w="5000" w:type="pct"/>
                            <w:shd w:val="clear" w:color="auto" w:fill="D0CECE" w:themeFill="background2" w:themeFillShade="E6"/>
                            <w:hideMark/>
                          </w:tcPr>
                          <w:p w14:paraId="6024FA29" w14:textId="77777777"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assessment of technologies (such as those for rare and ultra-rare diseases) that would be used for conditions where there is high unmet clinical need that have clinical and economic uncertainty</w:t>
                            </w:r>
                          </w:p>
                        </w:tc>
                      </w:tr>
                    </w:tbl>
                    <w:p w14:paraId="15DED811" w14:textId="77777777" w:rsidR="0098313D" w:rsidRDefault="0098313D"/>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378DD0D" wp14:editId="52295C4E">
                <wp:simplePos x="0" y="0"/>
                <wp:positionH relativeFrom="column">
                  <wp:posOffset>5619750</wp:posOffset>
                </wp:positionH>
                <wp:positionV relativeFrom="paragraph">
                  <wp:posOffset>1866991</wp:posOffset>
                </wp:positionV>
                <wp:extent cx="9391650" cy="1593215"/>
                <wp:effectExtent l="0" t="0" r="0" b="698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391650" cy="1593215"/>
                        </a:xfrm>
                        <a:prstGeom prst="rect">
                          <a:avLst/>
                        </a:prstGeom>
                        <a:solidFill>
                          <a:schemeClr val="lt1"/>
                        </a:solidFill>
                        <a:ln w="6350">
                          <a:noFill/>
                        </a:ln>
                      </wps:spPr>
                      <wps:txbx>
                        <w:txbxContent>
                          <w:tbl>
                            <w:tblPr>
                              <w:tblStyle w:val="TableGridLight"/>
                              <w:tblW w:w="149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14920"/>
                            </w:tblGrid>
                            <w:tr w:rsidR="0098313D" w:rsidRPr="0098313D" w14:paraId="79C46849" w14:textId="77777777" w:rsidTr="00113E2B">
                              <w:trPr>
                                <w:trHeight w:val="486"/>
                              </w:trPr>
                              <w:tc>
                                <w:tcPr>
                                  <w:tcW w:w="14920" w:type="dxa"/>
                                  <w:shd w:val="clear" w:color="auto" w:fill="A11165"/>
                                  <w:hideMark/>
                                </w:tcPr>
                                <w:p w14:paraId="3DC64150"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b/>
                                      <w:bCs/>
                                      <w:color w:val="FFFFFF" w:themeColor="background1"/>
                                      <w:sz w:val="24"/>
                                      <w:szCs w:val="24"/>
                                    </w:rPr>
                                    <w:t>Terms of Reference: Health technologies</w:t>
                                  </w:r>
                                </w:p>
                              </w:tc>
                            </w:tr>
                            <w:tr w:rsidR="0098313D" w:rsidRPr="0098313D" w14:paraId="325BFB45" w14:textId="77777777" w:rsidTr="00113E2B">
                              <w:trPr>
                                <w:trHeight w:val="486"/>
                              </w:trPr>
                              <w:tc>
                                <w:tcPr>
                                  <w:tcW w:w="14920" w:type="dxa"/>
                                  <w:shd w:val="clear" w:color="auto" w:fill="D0CECE" w:themeFill="background2" w:themeFillShade="E6"/>
                                  <w:hideMark/>
                                </w:tcPr>
                                <w:p w14:paraId="7EE1AAA2"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all medicines and vaccines</w:t>
                                  </w:r>
                                </w:p>
                              </w:tc>
                            </w:tr>
                            <w:tr w:rsidR="0098313D" w:rsidRPr="0098313D" w14:paraId="179FC2DC" w14:textId="77777777" w:rsidTr="00113E2B">
                              <w:trPr>
                                <w:trHeight w:val="486"/>
                              </w:trPr>
                              <w:tc>
                                <w:tcPr>
                                  <w:tcW w:w="14920" w:type="dxa"/>
                                  <w:shd w:val="clear" w:color="auto" w:fill="D0CECE" w:themeFill="background2" w:themeFillShade="E6"/>
                                  <w:hideMark/>
                                </w:tcPr>
                                <w:p w14:paraId="0DC347A2" w14:textId="29BD7F04"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highly specialised therapies (such as cell and gene therapies</w:t>
                                  </w:r>
                                  <w:r w:rsidR="00F70286">
                                    <w:rPr>
                                      <w:rFonts w:ascii="Arial Nova Light" w:hAnsi="Arial Nova Light"/>
                                      <w:sz w:val="24"/>
                                      <w:szCs w:val="24"/>
                                    </w:rPr>
                                    <w:t>)</w:t>
                                  </w:r>
                                </w:p>
                              </w:tc>
                            </w:tr>
                            <w:tr w:rsidR="0098313D" w:rsidRPr="0098313D" w14:paraId="7D8DD96E" w14:textId="77777777" w:rsidTr="00113E2B">
                              <w:trPr>
                                <w:trHeight w:val="357"/>
                              </w:trPr>
                              <w:tc>
                                <w:tcPr>
                                  <w:tcW w:w="14920" w:type="dxa"/>
                                  <w:shd w:val="clear" w:color="auto" w:fill="D0CECE" w:themeFill="background2" w:themeFillShade="E6"/>
                                  <w:hideMark/>
                                </w:tcPr>
                                <w:p w14:paraId="67031D74"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other health technologies that improve health outcomes associated with the technologies above</w:t>
                                  </w:r>
                                </w:p>
                              </w:tc>
                            </w:tr>
                            <w:tr w:rsidR="0098313D" w:rsidRPr="0098313D" w14:paraId="0BED712D" w14:textId="77777777" w:rsidTr="00113E2B">
                              <w:trPr>
                                <w:trHeight w:val="486"/>
                              </w:trPr>
                              <w:tc>
                                <w:tcPr>
                                  <w:tcW w:w="14920" w:type="dxa"/>
                                  <w:shd w:val="clear" w:color="auto" w:fill="D0CECE" w:themeFill="background2" w:themeFillShade="E6"/>
                                  <w:hideMark/>
                                </w:tcPr>
                                <w:p w14:paraId="45DB5F8D" w14:textId="04A951DB"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 xml:space="preserve">foreseeable changes in health care that may influence, the need, accessibility, </w:t>
                                  </w:r>
                                  <w:proofErr w:type="gramStart"/>
                                  <w:r w:rsidRPr="0098313D">
                                    <w:rPr>
                                      <w:rFonts w:ascii="Arial Nova Light" w:hAnsi="Arial Nova Light"/>
                                      <w:sz w:val="24"/>
                                      <w:szCs w:val="24"/>
                                    </w:rPr>
                                    <w:t>effectiveness</w:t>
                                  </w:r>
                                  <w:proofErr w:type="gramEnd"/>
                                  <w:r w:rsidRPr="0098313D">
                                    <w:rPr>
                                      <w:rFonts w:ascii="Arial Nova Light" w:hAnsi="Arial Nova Light"/>
                                      <w:sz w:val="24"/>
                                      <w:szCs w:val="24"/>
                                    </w:rPr>
                                    <w:t xml:space="preserve"> or cost-effectiveness of new health technologies</w:t>
                                  </w:r>
                                </w:p>
                              </w:tc>
                            </w:tr>
                          </w:tbl>
                          <w:p w14:paraId="2F0A2DE9" w14:textId="77777777" w:rsidR="0098313D" w:rsidRPr="0098313D" w:rsidRDefault="0098313D">
                            <w:pPr>
                              <w:rPr>
                                <w:rFonts w:ascii="Arial Nova Light" w:hAnsi="Arial Nov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DD0D" id="Text Box 10" o:spid="_x0000_s1035" type="#_x0000_t202" alt="&quot;&quot;" style="position:absolute;margin-left:442.5pt;margin-top:147pt;width:739.5pt;height:1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" fillcolor="white [3201]" stroked="f" strokeweight=".5pt">
                <v:textbox>
                  <w:txbxContent>
                    <w:tbl>
                      <w:tblPr>
                        <w:tblStyle w:val="TableGridLight"/>
                        <w:tblW w:w="149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14920"/>
                      </w:tblGrid>
                      <w:tr w:rsidR="0098313D" w:rsidRPr="0098313D" w14:paraId="79C46849" w14:textId="77777777" w:rsidTr="00113E2B">
                        <w:trPr>
                          <w:trHeight w:val="486"/>
                        </w:trPr>
                        <w:tc>
                          <w:tcPr>
                            <w:tcW w:w="14920" w:type="dxa"/>
                            <w:shd w:val="clear" w:color="auto" w:fill="A11165"/>
                            <w:hideMark/>
                          </w:tcPr>
                          <w:p w14:paraId="3DC64150"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b/>
                                <w:bCs/>
                                <w:color w:val="FFFFFF" w:themeColor="background1"/>
                                <w:sz w:val="24"/>
                                <w:szCs w:val="24"/>
                              </w:rPr>
                              <w:t>Terms of Reference: Health technologies</w:t>
                            </w:r>
                          </w:p>
                        </w:tc>
                      </w:tr>
                      <w:tr w:rsidR="0098313D" w:rsidRPr="0098313D" w14:paraId="325BFB45" w14:textId="77777777" w:rsidTr="00113E2B">
                        <w:trPr>
                          <w:trHeight w:val="486"/>
                        </w:trPr>
                        <w:tc>
                          <w:tcPr>
                            <w:tcW w:w="14920" w:type="dxa"/>
                            <w:shd w:val="clear" w:color="auto" w:fill="D0CECE" w:themeFill="background2" w:themeFillShade="E6"/>
                            <w:hideMark/>
                          </w:tcPr>
                          <w:p w14:paraId="7EE1AAA2"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all medicines and vaccines</w:t>
                            </w:r>
                          </w:p>
                        </w:tc>
                      </w:tr>
                      <w:tr w:rsidR="0098313D" w:rsidRPr="0098313D" w14:paraId="179FC2DC" w14:textId="77777777" w:rsidTr="00113E2B">
                        <w:trPr>
                          <w:trHeight w:val="486"/>
                        </w:trPr>
                        <w:tc>
                          <w:tcPr>
                            <w:tcW w:w="14920" w:type="dxa"/>
                            <w:shd w:val="clear" w:color="auto" w:fill="D0CECE" w:themeFill="background2" w:themeFillShade="E6"/>
                            <w:hideMark/>
                          </w:tcPr>
                          <w:p w14:paraId="0DC347A2" w14:textId="29BD7F04"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highly specialised therapies (such as cell and gene therapies</w:t>
                            </w:r>
                            <w:r w:rsidR="00F70286">
                              <w:rPr>
                                <w:rFonts w:ascii="Arial Nova Light" w:hAnsi="Arial Nova Light"/>
                                <w:sz w:val="24"/>
                                <w:szCs w:val="24"/>
                              </w:rPr>
                              <w:t>)</w:t>
                            </w:r>
                          </w:p>
                        </w:tc>
                      </w:tr>
                      <w:tr w:rsidR="0098313D" w:rsidRPr="0098313D" w14:paraId="7D8DD96E" w14:textId="77777777" w:rsidTr="00113E2B">
                        <w:trPr>
                          <w:trHeight w:val="357"/>
                        </w:trPr>
                        <w:tc>
                          <w:tcPr>
                            <w:tcW w:w="14920" w:type="dxa"/>
                            <w:shd w:val="clear" w:color="auto" w:fill="D0CECE" w:themeFill="background2" w:themeFillShade="E6"/>
                            <w:hideMark/>
                          </w:tcPr>
                          <w:p w14:paraId="67031D74" w14:textId="77777777" w:rsidR="0098313D" w:rsidRPr="0098313D" w:rsidRDefault="0098313D" w:rsidP="0098313D">
                            <w:pPr>
                              <w:spacing w:after="160" w:line="259" w:lineRule="auto"/>
                              <w:rPr>
                                <w:rFonts w:ascii="Arial Nova Light" w:hAnsi="Arial Nova Light"/>
                                <w:sz w:val="24"/>
                                <w:szCs w:val="24"/>
                              </w:rPr>
                            </w:pPr>
                            <w:r w:rsidRPr="0098313D">
                              <w:rPr>
                                <w:rFonts w:ascii="Arial Nova Light" w:hAnsi="Arial Nova Light"/>
                                <w:sz w:val="24"/>
                                <w:szCs w:val="24"/>
                              </w:rPr>
                              <w:t>other health technologies that improve health outcomes associated with the technologies above</w:t>
                            </w:r>
                          </w:p>
                        </w:tc>
                      </w:tr>
                      <w:tr w:rsidR="0098313D" w:rsidRPr="0098313D" w14:paraId="0BED712D" w14:textId="77777777" w:rsidTr="00113E2B">
                        <w:trPr>
                          <w:trHeight w:val="486"/>
                        </w:trPr>
                        <w:tc>
                          <w:tcPr>
                            <w:tcW w:w="14920" w:type="dxa"/>
                            <w:shd w:val="clear" w:color="auto" w:fill="D0CECE" w:themeFill="background2" w:themeFillShade="E6"/>
                            <w:hideMark/>
                          </w:tcPr>
                          <w:p w14:paraId="45DB5F8D" w14:textId="04A951DB" w:rsidR="0098313D" w:rsidRPr="0098313D" w:rsidRDefault="0098313D" w:rsidP="00895341">
                            <w:pPr>
                              <w:spacing w:line="259" w:lineRule="auto"/>
                              <w:rPr>
                                <w:rFonts w:ascii="Arial Nova Light" w:hAnsi="Arial Nova Light"/>
                                <w:sz w:val="24"/>
                                <w:szCs w:val="24"/>
                              </w:rPr>
                            </w:pPr>
                            <w:r w:rsidRPr="0098313D">
                              <w:rPr>
                                <w:rFonts w:ascii="Arial Nova Light" w:hAnsi="Arial Nova Light"/>
                                <w:sz w:val="24"/>
                                <w:szCs w:val="24"/>
                              </w:rPr>
                              <w:t xml:space="preserve">foreseeable changes in health care that may influence, the need, accessibility, </w:t>
                            </w:r>
                            <w:proofErr w:type="gramStart"/>
                            <w:r w:rsidRPr="0098313D">
                              <w:rPr>
                                <w:rFonts w:ascii="Arial Nova Light" w:hAnsi="Arial Nova Light"/>
                                <w:sz w:val="24"/>
                                <w:szCs w:val="24"/>
                              </w:rPr>
                              <w:t>effectiveness</w:t>
                            </w:r>
                            <w:proofErr w:type="gramEnd"/>
                            <w:r w:rsidRPr="0098313D">
                              <w:rPr>
                                <w:rFonts w:ascii="Arial Nova Light" w:hAnsi="Arial Nova Light"/>
                                <w:sz w:val="24"/>
                                <w:szCs w:val="24"/>
                              </w:rPr>
                              <w:t xml:space="preserve"> or cost-effectiveness of new health technologies</w:t>
                            </w:r>
                          </w:p>
                        </w:tc>
                      </w:tr>
                    </w:tbl>
                    <w:p w14:paraId="2F0A2DE9" w14:textId="77777777" w:rsidR="0098313D" w:rsidRPr="0098313D" w:rsidRDefault="0098313D">
                      <w:pPr>
                        <w:rPr>
                          <w:rFonts w:ascii="Arial Nova Light" w:hAnsi="Arial Nova Light"/>
                        </w:rPr>
                      </w:pPr>
                    </w:p>
                  </w:txbxContent>
                </v:textbox>
              </v:shape>
            </w:pict>
          </mc:Fallback>
        </mc:AlternateContent>
      </w:r>
      <w:r w:rsidRPr="000B3930">
        <w:rPr>
          <w:noProof/>
        </w:rPr>
        <mc:AlternateContent>
          <mc:Choice Requires="wps">
            <w:drawing>
              <wp:anchor distT="0" distB="0" distL="114300" distR="114300" simplePos="0" relativeHeight="251707392" behindDoc="0" locked="0" layoutInCell="1" allowOverlap="1" wp14:anchorId="7EF6A767" wp14:editId="7D5CB564">
                <wp:simplePos x="0" y="0"/>
                <wp:positionH relativeFrom="column">
                  <wp:posOffset>10921365</wp:posOffset>
                </wp:positionH>
                <wp:positionV relativeFrom="paragraph">
                  <wp:posOffset>9007384</wp:posOffset>
                </wp:positionV>
                <wp:extent cx="0" cy="288000"/>
                <wp:effectExtent l="19050" t="19050" r="38100" b="17145"/>
                <wp:wrapNone/>
                <wp:docPr id="1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88000"/>
                        </a:xfrm>
                        <a:prstGeom prst="line">
                          <a:avLst/>
                        </a:prstGeom>
                        <a:ln>
                          <a:solidFill>
                            <a:schemeClr val="accent1"/>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814A3" id="Straight Connector 6" o:spid="_x0000_s1026" alt="&quot;&quot;"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95pt,709.25pt" to="859.95pt,7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" strokecolor="#4472c4 [3204]" strokeweight=".5pt">
                <v:stroke endarrow="oval" endarrowwidth="narrow" endarrowlength="short" joinstyle="miter"/>
              </v:line>
            </w:pict>
          </mc:Fallback>
        </mc:AlternateContent>
      </w:r>
      <w:r w:rsidRPr="000B3930">
        <w:rPr>
          <w:noProof/>
        </w:rPr>
        <mc:AlternateContent>
          <mc:Choice Requires="wps">
            <w:drawing>
              <wp:anchor distT="0" distB="0" distL="114300" distR="114300" simplePos="0" relativeHeight="251706368" behindDoc="0" locked="0" layoutInCell="1" allowOverlap="1" wp14:anchorId="5F8DE0BD" wp14:editId="0447715E">
                <wp:simplePos x="0" y="0"/>
                <wp:positionH relativeFrom="margin">
                  <wp:posOffset>10910298</wp:posOffset>
                </wp:positionH>
                <wp:positionV relativeFrom="paragraph">
                  <wp:posOffset>8899979</wp:posOffset>
                </wp:positionV>
                <wp:extent cx="2496458" cy="374015"/>
                <wp:effectExtent l="0" t="0" r="0" b="0"/>
                <wp:wrapNone/>
                <wp:docPr id="361" name="TextBox 360">
                  <a:extLst xmlns:a="http://schemas.openxmlformats.org/drawingml/2006/main">
                    <a:ext uri="{FF2B5EF4-FFF2-40B4-BE49-F238E27FC236}">
                      <a16:creationId xmlns:a16="http://schemas.microsoft.com/office/drawing/2014/main" id="{483958AA-4B68-4C7C-9FAC-BA15DD41ECA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96458" cy="374015"/>
                        </a:xfrm>
                        <a:prstGeom prst="rect">
                          <a:avLst/>
                        </a:prstGeom>
                        <a:noFill/>
                      </wps:spPr>
                      <wps:txbx>
                        <w:txbxContent>
                          <w:p w14:paraId="311A981E" w14:textId="1A16991F" w:rsidR="000B3930" w:rsidRDefault="000B3930" w:rsidP="000B3930">
                            <w:pPr>
                              <w:spacing w:line="220" w:lineRule="exact"/>
                              <w:textAlignment w:val="baseline"/>
                              <w:rPr>
                                <w:rFonts w:ascii="Arial Nova Light" w:hAnsi="Arial Nova Light" w:cs="Segoe UI"/>
                                <w:color w:val="000000" w:themeColor="text1"/>
                                <w:kern w:val="24"/>
                              </w:rPr>
                            </w:pPr>
                            <w:r>
                              <w:rPr>
                                <w:rFonts w:ascii="Arial Nova Light" w:hAnsi="Arial Nova Light" w:cs="Segoe UI"/>
                                <w:color w:val="000000" w:themeColor="text1"/>
                                <w:kern w:val="24"/>
                              </w:rPr>
                              <w:t xml:space="preserve">Publication </w:t>
                            </w:r>
                            <w:r w:rsidR="00E46EA5">
                              <w:rPr>
                                <w:rFonts w:ascii="Arial Nova Light" w:hAnsi="Arial Nova Light" w:cs="Segoe UI"/>
                                <w:color w:val="000000" w:themeColor="text1"/>
                                <w:kern w:val="24"/>
                              </w:rPr>
                              <w:t xml:space="preserve">of ‘publication draft’ papers </w:t>
                            </w:r>
                            <w:r>
                              <w:rPr>
                                <w:rFonts w:ascii="Arial Nova Light" w:hAnsi="Arial Nova Light" w:cs="Segoe UI"/>
                                <w:color w:val="000000" w:themeColor="text1"/>
                                <w:kern w:val="24"/>
                              </w:rPr>
                              <w:t>(to facilitate consultation)</w:t>
                            </w:r>
                          </w:p>
                        </w:txbxContent>
                      </wps:txbx>
                      <wps:bodyPr wrap="square" rtlCol="0">
                        <a:spAutoFit/>
                      </wps:bodyPr>
                    </wps:wsp>
                  </a:graphicData>
                </a:graphic>
                <wp14:sizeRelH relativeFrom="margin">
                  <wp14:pctWidth>0</wp14:pctWidth>
                </wp14:sizeRelH>
              </wp:anchor>
            </w:drawing>
          </mc:Choice>
          <mc:Fallback>
            <w:pict>
              <v:shape w14:anchorId="5F8DE0BD" id="TextBox 360" o:spid="_x0000_s1036" type="#_x0000_t202" alt="&quot;&quot;" style="position:absolute;margin-left:859.1pt;margin-top:700.8pt;width:196.55pt;height:29.4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" filled="f" stroked="f">
                <v:textbox style="mso-fit-shape-to-text:t">
                  <w:txbxContent>
                    <w:p w14:paraId="311A981E" w14:textId="1A16991F" w:rsidR="000B3930" w:rsidRDefault="000B3930" w:rsidP="000B3930">
                      <w:pPr>
                        <w:spacing w:line="220" w:lineRule="exact"/>
                        <w:textAlignment w:val="baseline"/>
                        <w:rPr>
                          <w:rFonts w:ascii="Arial Nova Light" w:hAnsi="Arial Nova Light" w:cs="Segoe UI"/>
                          <w:color w:val="000000" w:themeColor="text1"/>
                          <w:kern w:val="24"/>
                        </w:rPr>
                      </w:pPr>
                      <w:r>
                        <w:rPr>
                          <w:rFonts w:ascii="Arial Nova Light" w:hAnsi="Arial Nova Light" w:cs="Segoe UI"/>
                          <w:color w:val="000000" w:themeColor="text1"/>
                          <w:kern w:val="24"/>
                        </w:rPr>
                        <w:t xml:space="preserve">Publication </w:t>
                      </w:r>
                      <w:r w:rsidR="00E46EA5">
                        <w:rPr>
                          <w:rFonts w:ascii="Arial Nova Light" w:hAnsi="Arial Nova Light" w:cs="Segoe UI"/>
                          <w:color w:val="000000" w:themeColor="text1"/>
                          <w:kern w:val="24"/>
                        </w:rPr>
                        <w:t xml:space="preserve">of ‘publication draft’ papers </w:t>
                      </w:r>
                      <w:r>
                        <w:rPr>
                          <w:rFonts w:ascii="Arial Nova Light" w:hAnsi="Arial Nova Light" w:cs="Segoe UI"/>
                          <w:color w:val="000000" w:themeColor="text1"/>
                          <w:kern w:val="24"/>
                        </w:rPr>
                        <w:t>(to facilitate consultation)</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0E66FF8" wp14:editId="43D4CE75">
                <wp:simplePos x="0" y="0"/>
                <wp:positionH relativeFrom="column">
                  <wp:posOffset>4627971</wp:posOffset>
                </wp:positionH>
                <wp:positionV relativeFrom="paragraph">
                  <wp:posOffset>8621395</wp:posOffset>
                </wp:positionV>
                <wp:extent cx="5367020" cy="2667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67020" cy="266700"/>
                        </a:xfrm>
                        <a:prstGeom prst="rect">
                          <a:avLst/>
                        </a:prstGeom>
                        <a:noFill/>
                        <a:ln w="6350">
                          <a:noFill/>
                        </a:ln>
                      </wps:spPr>
                      <wps:txbx>
                        <w:txbxContent>
                          <w:p w14:paraId="740E485A" w14:textId="77777777" w:rsidR="00710336" w:rsidRDefault="00710336" w:rsidP="00710336">
                            <w:pPr>
                              <w:jc w:val="center"/>
                              <w:rPr>
                                <w:rFonts w:ascii="Calibri" w:eastAsia="+mn-ea" w:hAnsi="Calibri" w:cs="+mn-cs"/>
                                <w:color w:val="FFFFFF"/>
                                <w:kern w:val="24"/>
                                <w:sz w:val="24"/>
                                <w:szCs w:val="24"/>
                              </w:rPr>
                            </w:pPr>
                            <w:r>
                              <w:rPr>
                                <w:rFonts w:ascii="Calibri" w:eastAsia="+mn-ea" w:hAnsi="Calibri" w:cs="+mn-cs"/>
                                <w:color w:val="FFFFFF"/>
                                <w:kern w:val="24"/>
                              </w:rPr>
                              <w:t xml:space="preserve">RC consider ‘initial draft’ papers and provide feedback to inform ‘publication draft’ papers </w:t>
                            </w:r>
                          </w:p>
                          <w:p w14:paraId="4F4A0F97" w14:textId="3A0F326D" w:rsidR="00710336" w:rsidRDefault="00710336" w:rsidP="008D7A58">
                            <w:pPr>
                              <w:jc w:val="center"/>
                              <w:rPr>
                                <w:rFonts w:ascii="Calibri" w:eastAsia="+mn-ea" w:hAnsi="Calibri" w:cs="+mn-cs"/>
                                <w:color w:val="FFFFFF"/>
                                <w:kern w:val="24"/>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6FF8" id="Text Box 5" o:spid="_x0000_s1037" type="#_x0000_t202" alt="&quot;&quot;" style="position:absolute;margin-left:364.4pt;margin-top:678.85pt;width:422.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" filled="f" stroked="f" strokeweight=".5pt">
                <v:textbox>
                  <w:txbxContent>
                    <w:p w14:paraId="740E485A" w14:textId="77777777" w:rsidR="00710336" w:rsidRDefault="00710336" w:rsidP="00710336">
                      <w:pPr>
                        <w:jc w:val="center"/>
                        <w:rPr>
                          <w:rFonts w:ascii="Calibri" w:eastAsia="+mn-ea" w:hAnsi="Calibri" w:cs="+mn-cs"/>
                          <w:color w:val="FFFFFF"/>
                          <w:kern w:val="24"/>
                          <w:sz w:val="24"/>
                          <w:szCs w:val="24"/>
                        </w:rPr>
                      </w:pPr>
                      <w:r>
                        <w:rPr>
                          <w:rFonts w:ascii="Calibri" w:eastAsia="+mn-ea" w:hAnsi="Calibri" w:cs="+mn-cs"/>
                          <w:color w:val="FFFFFF"/>
                          <w:kern w:val="24"/>
                        </w:rPr>
                        <w:t xml:space="preserve">RC consider ‘initial draft’ papers and provide feedback to inform ‘publication draft’ papers </w:t>
                      </w:r>
                    </w:p>
                    <w:p w14:paraId="4F4A0F97" w14:textId="3A0F326D" w:rsidR="00710336" w:rsidRDefault="00710336" w:rsidP="008D7A58">
                      <w:pPr>
                        <w:jc w:val="center"/>
                        <w:rPr>
                          <w:rFonts w:ascii="Calibri" w:eastAsia="+mn-ea" w:hAnsi="Calibri" w:cs="+mn-cs"/>
                          <w:color w:val="FFFFFF"/>
                          <w:kern w:val="24"/>
                          <w:sz w:val="24"/>
                          <w:szCs w:val="24"/>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4942CC6" wp14:editId="560137E4">
                <wp:simplePos x="0" y="0"/>
                <wp:positionH relativeFrom="column">
                  <wp:posOffset>2425156</wp:posOffset>
                </wp:positionH>
                <wp:positionV relativeFrom="paragraph">
                  <wp:posOffset>8620125</wp:posOffset>
                </wp:positionV>
                <wp:extent cx="2057400" cy="32385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323850"/>
                        </a:xfrm>
                        <a:prstGeom prst="rect">
                          <a:avLst/>
                        </a:prstGeom>
                        <a:noFill/>
                        <a:ln w="6350">
                          <a:noFill/>
                        </a:ln>
                      </wps:spPr>
                      <wps:txbx>
                        <w:txbxContent>
                          <w:p w14:paraId="0E145489" w14:textId="77777777" w:rsidR="00710336" w:rsidRDefault="00710336" w:rsidP="00710336">
                            <w:pPr>
                              <w:spacing w:after="0" w:line="240" w:lineRule="auto"/>
                              <w:rPr>
                                <w:rFonts w:ascii="Calibri" w:eastAsia="+mn-ea" w:hAnsi="Calibri" w:cs="Segoe UI"/>
                                <w:color w:val="FFFFFF"/>
                                <w:kern w:val="24"/>
                                <w:sz w:val="24"/>
                                <w:szCs w:val="24"/>
                              </w:rPr>
                            </w:pPr>
                            <w:r>
                              <w:rPr>
                                <w:rFonts w:ascii="Calibri" w:eastAsia="+mn-ea" w:hAnsi="Calibri" w:cs="Segoe UI"/>
                                <w:color w:val="FFFFFF"/>
                                <w:kern w:val="24"/>
                              </w:rPr>
                              <w:t xml:space="preserve">RC agree to research protocol </w:t>
                            </w:r>
                          </w:p>
                          <w:p w14:paraId="6E8993A6" w14:textId="77777777" w:rsidR="00710336" w:rsidRDefault="00710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42CC6" id="Text Box 7" o:spid="_x0000_s1038" type="#_x0000_t202" alt="&quot;&quot;" style="position:absolute;margin-left:190.95pt;margin-top:678.75pt;width:162pt;height:2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" filled="f" stroked="f" strokeweight=".5pt">
                <v:textbox>
                  <w:txbxContent>
                    <w:p w14:paraId="0E145489" w14:textId="77777777" w:rsidR="00710336" w:rsidRDefault="00710336" w:rsidP="00710336">
                      <w:pPr>
                        <w:spacing w:after="0" w:line="240" w:lineRule="auto"/>
                        <w:rPr>
                          <w:rFonts w:ascii="Calibri" w:eastAsia="+mn-ea" w:hAnsi="Calibri" w:cs="Segoe UI"/>
                          <w:color w:val="FFFFFF"/>
                          <w:kern w:val="24"/>
                          <w:sz w:val="24"/>
                          <w:szCs w:val="24"/>
                        </w:rPr>
                      </w:pPr>
                      <w:r>
                        <w:rPr>
                          <w:rFonts w:ascii="Calibri" w:eastAsia="+mn-ea" w:hAnsi="Calibri" w:cs="Segoe UI"/>
                          <w:color w:val="FFFFFF"/>
                          <w:kern w:val="24"/>
                        </w:rPr>
                        <w:t xml:space="preserve">RC agree to research protocol </w:t>
                      </w:r>
                    </w:p>
                    <w:p w14:paraId="6E8993A6" w14:textId="77777777" w:rsidR="00710336" w:rsidRDefault="00710336"/>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F15729B" wp14:editId="07CA1A6C">
                <wp:simplePos x="0" y="0"/>
                <wp:positionH relativeFrom="column">
                  <wp:posOffset>10876915</wp:posOffset>
                </wp:positionH>
                <wp:positionV relativeFrom="paragraph">
                  <wp:posOffset>8623300</wp:posOffset>
                </wp:positionV>
                <wp:extent cx="1973580" cy="280670"/>
                <wp:effectExtent l="0" t="0" r="0" b="508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3580" cy="280670"/>
                        </a:xfrm>
                        <a:prstGeom prst="rect">
                          <a:avLst/>
                        </a:prstGeom>
                        <a:noFill/>
                        <a:ln w="6350">
                          <a:noFill/>
                        </a:ln>
                      </wps:spPr>
                      <wps:txbx>
                        <w:txbxContent>
                          <w:p w14:paraId="3A71CB17" w14:textId="77777777" w:rsidR="00710336" w:rsidRPr="00BC3BC8" w:rsidRDefault="00710336" w:rsidP="00710336">
                            <w:pPr>
                              <w:jc w:val="center"/>
                              <w:textAlignment w:val="baseline"/>
                              <w:rPr>
                                <w:rFonts w:ascii="Calibri" w:eastAsia="+mn-ea" w:hAnsi="Calibri" w:cs="Segoe UI"/>
                                <w:color w:val="FFFFFF"/>
                                <w:sz w:val="24"/>
                                <w:szCs w:val="24"/>
                              </w:rPr>
                            </w:pPr>
                            <w:r w:rsidRPr="00BC3BC8">
                              <w:rPr>
                                <w:rFonts w:ascii="Calibri" w:eastAsia="+mn-ea" w:hAnsi="Calibri" w:cs="Segoe UI"/>
                                <w:color w:val="FFFFFF"/>
                              </w:rPr>
                              <w:t>HTA Review consultation 2</w:t>
                            </w:r>
                          </w:p>
                          <w:p w14:paraId="71F2F142" w14:textId="77777777" w:rsidR="00710336" w:rsidRDefault="00710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729B" id="Text Box 9" o:spid="_x0000_s1039" type="#_x0000_t202" alt="&quot;&quot;" style="position:absolute;margin-left:856.45pt;margin-top:679pt;width:155.4pt;height:2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" filled="f" stroked="f" strokeweight=".5pt">
                <v:textbox>
                  <w:txbxContent>
                    <w:p w14:paraId="3A71CB17" w14:textId="77777777" w:rsidR="00710336" w:rsidRPr="00BC3BC8" w:rsidRDefault="00710336" w:rsidP="00710336">
                      <w:pPr>
                        <w:jc w:val="center"/>
                        <w:textAlignment w:val="baseline"/>
                        <w:rPr>
                          <w:rFonts w:ascii="Calibri" w:eastAsia="+mn-ea" w:hAnsi="Calibri" w:cs="Segoe UI"/>
                          <w:color w:val="FFFFFF"/>
                          <w:sz w:val="24"/>
                          <w:szCs w:val="24"/>
                        </w:rPr>
                      </w:pPr>
                      <w:r w:rsidRPr="00BC3BC8">
                        <w:rPr>
                          <w:rFonts w:ascii="Calibri" w:eastAsia="+mn-ea" w:hAnsi="Calibri" w:cs="Segoe UI"/>
                          <w:color w:val="FFFFFF"/>
                        </w:rPr>
                        <w:t>HTA Review consultation 2</w:t>
                      </w:r>
                    </w:p>
                    <w:p w14:paraId="71F2F142" w14:textId="77777777" w:rsidR="00710336" w:rsidRDefault="00710336"/>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9250A9A" wp14:editId="6703574F">
                <wp:simplePos x="0" y="0"/>
                <wp:positionH relativeFrom="column">
                  <wp:posOffset>10993755</wp:posOffset>
                </wp:positionH>
                <wp:positionV relativeFrom="paragraph">
                  <wp:posOffset>8649335</wp:posOffset>
                </wp:positionV>
                <wp:extent cx="2601595" cy="215900"/>
                <wp:effectExtent l="0" t="0" r="8255" b="0"/>
                <wp:wrapNone/>
                <wp:docPr id="295" name="Arrow: Pentagon 6">
                  <a:extLst xmlns:a="http://schemas.openxmlformats.org/drawingml/2006/main">
                    <a:ext uri="{FF2B5EF4-FFF2-40B4-BE49-F238E27FC236}">
                      <a16:creationId xmlns:a16="http://schemas.microsoft.com/office/drawing/2014/main" id="{16698046-10F5-43AE-926A-350713AD474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01595" cy="215900"/>
                        </a:xfrm>
                        <a:prstGeom prst="homePlate">
                          <a:avLst/>
                        </a:prstGeom>
                        <a:solidFill>
                          <a:schemeClr val="accent6">
                            <a:lumMod val="75000"/>
                          </a:schemeClr>
                        </a:solidFill>
                        <a:ln w="12700" cap="flat" cmpd="sng" algn="ctr">
                          <a:noFill/>
                          <a:prstDash val="solid"/>
                          <a:miter lim="800000"/>
                        </a:ln>
                        <a:effectLst/>
                      </wps:spPr>
                      <wps:txbx>
                        <w:txbxContent>
                          <w:p w14:paraId="299B8BFE" w14:textId="38415E9A" w:rsidR="008D7A58" w:rsidRPr="00BC3BC8" w:rsidRDefault="008D7A58" w:rsidP="008D7A58">
                            <w:pPr>
                              <w:jc w:val="center"/>
                              <w:textAlignment w:val="baseline"/>
                              <w:rPr>
                                <w:rFonts w:ascii="Calibri" w:eastAsia="+mn-ea" w:hAnsi="Calibri" w:cs="Segoe UI"/>
                                <w:color w:val="FFFFFF"/>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9250A9A" id="_x0000_s1040" type="#_x0000_t15" alt="&quot;&quot;" style="position:absolute;margin-left:865.65pt;margin-top:681.05pt;width:204.8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" adj="20704" fillcolor="#538135 [2409]" stroked="f" strokeweight="1pt">
                <v:textbox>
                  <w:txbxContent>
                    <w:p w14:paraId="299B8BFE" w14:textId="38415E9A" w:rsidR="008D7A58" w:rsidRPr="00BC3BC8" w:rsidRDefault="008D7A58" w:rsidP="008D7A58">
                      <w:pPr>
                        <w:jc w:val="center"/>
                        <w:textAlignment w:val="baseline"/>
                        <w:rPr>
                          <w:rFonts w:ascii="Calibri" w:eastAsia="+mn-ea" w:hAnsi="Calibri" w:cs="Segoe UI"/>
                          <w:color w:val="FFFFFF"/>
                          <w:sz w:val="24"/>
                          <w:szCs w:val="24"/>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D2F91E7" wp14:editId="063971FB">
                <wp:simplePos x="0" y="0"/>
                <wp:positionH relativeFrom="column">
                  <wp:posOffset>2411730</wp:posOffset>
                </wp:positionH>
                <wp:positionV relativeFrom="paragraph">
                  <wp:posOffset>8649335</wp:posOffset>
                </wp:positionV>
                <wp:extent cx="2247900" cy="215900"/>
                <wp:effectExtent l="0" t="0" r="0" b="0"/>
                <wp:wrapNone/>
                <wp:docPr id="597" name="Arrow: Pentagon 596">
                  <a:extLst xmlns:a="http://schemas.openxmlformats.org/drawingml/2006/main">
                    <a:ext uri="{FF2B5EF4-FFF2-40B4-BE49-F238E27FC236}">
                      <a16:creationId xmlns:a16="http://schemas.microsoft.com/office/drawing/2014/main" id="{DD9DC556-A7CD-49F4-8B77-0F16E890476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0" cy="215900"/>
                        </a:xfrm>
                        <a:prstGeom prst="homePlate">
                          <a:avLst/>
                        </a:prstGeom>
                        <a:solidFill>
                          <a:srgbClr val="A11165"/>
                        </a:solidFill>
                        <a:ln w="12700" cap="flat" cmpd="sng" algn="ctr">
                          <a:noFill/>
                          <a:prstDash val="solid"/>
                          <a:miter lim="800000"/>
                        </a:ln>
                        <a:effectLst/>
                      </wps:spPr>
                      <wps:txbx>
                        <w:txbxContent>
                          <w:p w14:paraId="4F56478B" w14:textId="6411F336" w:rsidR="008D7A58" w:rsidRDefault="008D7A58" w:rsidP="00710336">
                            <w:pPr>
                              <w:spacing w:after="0" w:line="240" w:lineRule="auto"/>
                              <w:rPr>
                                <w:rFonts w:ascii="Calibri" w:eastAsia="+mn-ea" w:hAnsi="Calibri" w:cs="Segoe UI"/>
                                <w:color w:val="FFFFFF"/>
                                <w:kern w:val="24"/>
                                <w:sz w:val="24"/>
                                <w:szCs w:val="24"/>
                              </w:rPr>
                            </w:pPr>
                          </w:p>
                        </w:txbxContent>
                      </wps:txbx>
                      <wps:bodyPr rtlCol="0" anchor="ctr">
                        <a:noAutofit/>
                      </wps:bodyPr>
                    </wps:wsp>
                  </a:graphicData>
                </a:graphic>
                <wp14:sizeRelV relativeFrom="margin">
                  <wp14:pctHeight>0</wp14:pctHeight>
                </wp14:sizeRelV>
              </wp:anchor>
            </w:drawing>
          </mc:Choice>
          <mc:Fallback>
            <w:pict>
              <v:shape w14:anchorId="2D2F91E7" id="Arrow: Pentagon 596" o:spid="_x0000_s1041" type="#_x0000_t15" alt="&quot;&quot;" style="position:absolute;margin-left:189.9pt;margin-top:681.05pt;width:177pt;height:1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" adj="20563" fillcolor="#a11165" stroked="f" strokeweight="1pt">
                <v:textbox>
                  <w:txbxContent>
                    <w:p w14:paraId="4F56478B" w14:textId="6411F336" w:rsidR="008D7A58" w:rsidRDefault="008D7A58" w:rsidP="00710336">
                      <w:pPr>
                        <w:spacing w:after="0" w:line="240" w:lineRule="auto"/>
                        <w:rPr>
                          <w:rFonts w:ascii="Calibri" w:eastAsia="+mn-ea" w:hAnsi="Calibri" w:cs="Segoe UI"/>
                          <w:color w:val="FFFFFF"/>
                          <w:kern w:val="24"/>
                          <w:sz w:val="24"/>
                          <w:szCs w:val="24"/>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EEDB167" wp14:editId="64D65C75">
                <wp:simplePos x="0" y="0"/>
                <wp:positionH relativeFrom="column">
                  <wp:posOffset>4745355</wp:posOffset>
                </wp:positionH>
                <wp:positionV relativeFrom="paragraph">
                  <wp:posOffset>8649607</wp:posOffset>
                </wp:positionV>
                <wp:extent cx="5186045" cy="215900"/>
                <wp:effectExtent l="0" t="0" r="0" b="0"/>
                <wp:wrapNone/>
                <wp:docPr id="291" name="Arrow: Pentagon 290">
                  <a:extLst xmlns:a="http://schemas.openxmlformats.org/drawingml/2006/main">
                    <a:ext uri="{FF2B5EF4-FFF2-40B4-BE49-F238E27FC236}">
                      <a16:creationId xmlns:a16="http://schemas.microsoft.com/office/drawing/2014/main" id="{B0F1B392-E61F-49D3-8A38-AD759546B89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86045" cy="215900"/>
                        </a:xfrm>
                        <a:prstGeom prst="homePlate">
                          <a:avLst/>
                        </a:prstGeom>
                        <a:solidFill>
                          <a:srgbClr val="A11165"/>
                        </a:solidFill>
                        <a:ln w="12700" cap="flat" cmpd="sng" algn="ctr">
                          <a:noFill/>
                          <a:prstDash val="solid"/>
                          <a:miter lim="800000"/>
                        </a:ln>
                        <a:effectLst/>
                      </wps:spPr>
                      <wps:txbx>
                        <w:txbxContent>
                          <w:p w14:paraId="386D8A24" w14:textId="6078804C" w:rsidR="008D7A58" w:rsidRDefault="008D7A58" w:rsidP="008D7A58">
                            <w:pPr>
                              <w:jc w:val="center"/>
                              <w:rPr>
                                <w:rFonts w:ascii="Calibri" w:eastAsia="+mn-ea" w:hAnsi="Calibri" w:cs="+mn-cs"/>
                                <w:color w:val="FFFFFF"/>
                                <w:kern w:val="24"/>
                                <w:sz w:val="24"/>
                                <w:szCs w:val="24"/>
                              </w:rPr>
                            </w:pPr>
                          </w:p>
                        </w:txbxContent>
                      </wps:txbx>
                      <wps:bodyPr rtlCol="0" anchor="ctr">
                        <a:noAutofit/>
                      </wps:bodyPr>
                    </wps:wsp>
                  </a:graphicData>
                </a:graphic>
                <wp14:sizeRelV relativeFrom="margin">
                  <wp14:pctHeight>0</wp14:pctHeight>
                </wp14:sizeRelV>
              </wp:anchor>
            </w:drawing>
          </mc:Choice>
          <mc:Fallback>
            <w:pict>
              <v:shape w14:anchorId="4EEDB167" id="Arrow: Pentagon 290" o:spid="_x0000_s1042" type="#_x0000_t15" alt="&quot;&quot;" style="position:absolute;margin-left:373.65pt;margin-top:681.05pt;width:408.35pt;height:1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" adj="21150" fillcolor="#a11165" stroked="f" strokeweight="1pt">
                <v:textbox>
                  <w:txbxContent>
                    <w:p w14:paraId="386D8A24" w14:textId="6078804C" w:rsidR="008D7A58" w:rsidRDefault="008D7A58" w:rsidP="008D7A58">
                      <w:pPr>
                        <w:jc w:val="center"/>
                        <w:rPr>
                          <w:rFonts w:ascii="Calibri" w:eastAsia="+mn-ea" w:hAnsi="Calibri" w:cs="+mn-cs"/>
                          <w:color w:val="FFFFFF"/>
                          <w:kern w:val="24"/>
                          <w:sz w:val="24"/>
                          <w:szCs w:val="24"/>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1F6DC69" wp14:editId="6F64469F">
                <wp:simplePos x="0" y="0"/>
                <wp:positionH relativeFrom="column">
                  <wp:posOffset>13161735</wp:posOffset>
                </wp:positionH>
                <wp:positionV relativeFrom="paragraph">
                  <wp:posOffset>8327390</wp:posOffset>
                </wp:positionV>
                <wp:extent cx="1560830" cy="257175"/>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60830" cy="257175"/>
                        </a:xfrm>
                        <a:prstGeom prst="rect">
                          <a:avLst/>
                        </a:prstGeom>
                        <a:noFill/>
                        <a:ln w="6350">
                          <a:noFill/>
                        </a:ln>
                      </wps:spPr>
                      <wps:txbx>
                        <w:txbxContent>
                          <w:p w14:paraId="1C0DC4EB"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Final reports completed</w:t>
                            </w:r>
                          </w:p>
                          <w:p w14:paraId="109A2ECA" w14:textId="77777777" w:rsidR="00710336" w:rsidRDefault="00710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6DC69" id="Text Box 13" o:spid="_x0000_s1043" type="#_x0000_t202" alt="&quot;&quot;" style="position:absolute;margin-left:1036.35pt;margin-top:655.7pt;width:122.9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SkGwIAADQEAAAOAAAAZHJzL2Uyb0RvYy54bWysU9tuGyEQfa/Uf0C817t2fEl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" filled="f" stroked="f" strokeweight=".5pt">
                <v:textbox>
                  <w:txbxContent>
                    <w:p w14:paraId="1C0DC4EB"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Final reports completed</w:t>
                      </w:r>
                    </w:p>
                    <w:p w14:paraId="109A2ECA" w14:textId="77777777" w:rsidR="00710336" w:rsidRDefault="00710336"/>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1D54A52" wp14:editId="3E1A7F90">
                <wp:simplePos x="0" y="0"/>
                <wp:positionH relativeFrom="column">
                  <wp:posOffset>13203555</wp:posOffset>
                </wp:positionH>
                <wp:positionV relativeFrom="paragraph">
                  <wp:posOffset>8363585</wp:posOffset>
                </wp:positionV>
                <wp:extent cx="1647825" cy="215900"/>
                <wp:effectExtent l="0" t="0" r="9525" b="0"/>
                <wp:wrapNone/>
                <wp:docPr id="294" name="Arrow: Pentagon 6">
                  <a:extLst xmlns:a="http://schemas.openxmlformats.org/drawingml/2006/main">
                    <a:ext uri="{FF2B5EF4-FFF2-40B4-BE49-F238E27FC236}">
                      <a16:creationId xmlns:a16="http://schemas.microsoft.com/office/drawing/2014/main" id="{EA7F4491-5D4C-437A-818D-8B15BCDD1AA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7825" cy="215900"/>
                        </a:xfrm>
                        <a:prstGeom prst="homePlate">
                          <a:avLst/>
                        </a:prstGeom>
                        <a:solidFill>
                          <a:srgbClr val="0070C0"/>
                        </a:solidFill>
                        <a:ln w="12700" cap="flat" cmpd="sng" algn="ctr">
                          <a:noFill/>
                          <a:prstDash val="solid"/>
                          <a:miter lim="800000"/>
                        </a:ln>
                        <a:effectLst/>
                      </wps:spPr>
                      <wps:txbx>
                        <w:txbxContent>
                          <w:p w14:paraId="47191DDD" w14:textId="0ED6ECDD" w:rsidR="008D7A58" w:rsidRDefault="008D7A58" w:rsidP="008D7A58">
                            <w:pPr>
                              <w:jc w:val="center"/>
                              <w:textAlignment w:val="baseline"/>
                              <w:rPr>
                                <w:rFonts w:ascii="Calibri" w:eastAsia="+mn-ea" w:hAnsi="Calibri" w:cs="Segoe UI"/>
                                <w:color w:val="FFFFFF"/>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D54A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4" type="#_x0000_t15" alt="&quot;&quot;" style="position:absolute;margin-left:1039.65pt;margin-top:658.55pt;width:129.7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" adj="20185" fillcolor="#0070c0" stroked="f" strokeweight="1pt">
                <v:textbox>
                  <w:txbxContent>
                    <w:p w14:paraId="47191DDD" w14:textId="0ED6ECDD" w:rsidR="008D7A58" w:rsidRDefault="008D7A58" w:rsidP="008D7A58">
                      <w:pPr>
                        <w:jc w:val="center"/>
                        <w:textAlignment w:val="baseline"/>
                        <w:rPr>
                          <w:rFonts w:ascii="Calibri" w:eastAsia="+mn-ea" w:hAnsi="Calibri" w:cs="Segoe UI"/>
                          <w:color w:val="FFFFFF"/>
                          <w:sz w:val="24"/>
                          <w:szCs w:val="24"/>
                        </w:rPr>
                      </w:pP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30376AB4" wp14:editId="74F63419">
                <wp:simplePos x="0" y="0"/>
                <wp:positionH relativeFrom="column">
                  <wp:posOffset>2213065</wp:posOffset>
                </wp:positionH>
                <wp:positionV relativeFrom="paragraph">
                  <wp:posOffset>8045722</wp:posOffset>
                </wp:positionV>
                <wp:extent cx="1901190" cy="333829"/>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1190" cy="333829"/>
                        </a:xfrm>
                        <a:prstGeom prst="rect">
                          <a:avLst/>
                        </a:prstGeom>
                        <a:noFill/>
                        <a:ln w="6350">
                          <a:noFill/>
                        </a:ln>
                      </wps:spPr>
                      <wps:txbx>
                        <w:txbxContent>
                          <w:p w14:paraId="61E97B65"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Develop research protocol</w:t>
                            </w:r>
                          </w:p>
                          <w:p w14:paraId="1442FDE4" w14:textId="77777777" w:rsidR="00710336" w:rsidRDefault="00710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76AB4" id="Text Box 14" o:spid="_x0000_s1045" type="#_x0000_t202" alt="&quot;&quot;" style="position:absolute;margin-left:174.25pt;margin-top:633.5pt;width:149.7pt;height:26.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" filled="f" stroked="f" strokeweight=".5pt">
                <v:textbox>
                  <w:txbxContent>
                    <w:p w14:paraId="61E97B65"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Develop research protocol</w:t>
                      </w:r>
                    </w:p>
                    <w:p w14:paraId="1442FDE4" w14:textId="77777777" w:rsidR="00710336" w:rsidRDefault="00710336"/>
                  </w:txbxContent>
                </v:textbox>
              </v:shape>
            </w:pict>
          </mc:Fallback>
        </mc:AlternateContent>
      </w:r>
      <w:r w:rsidR="00710336">
        <w:rPr>
          <w:noProof/>
        </w:rPr>
        <mc:AlternateContent>
          <mc:Choice Requires="wps">
            <w:drawing>
              <wp:anchor distT="0" distB="0" distL="114300" distR="114300" simplePos="0" relativeHeight="251702272" behindDoc="0" locked="0" layoutInCell="1" allowOverlap="1" wp14:anchorId="0E4BB345" wp14:editId="2439AA7B">
                <wp:simplePos x="0" y="0"/>
                <wp:positionH relativeFrom="margin">
                  <wp:posOffset>4448175</wp:posOffset>
                </wp:positionH>
                <wp:positionV relativeFrom="paragraph">
                  <wp:posOffset>8041096</wp:posOffset>
                </wp:positionV>
                <wp:extent cx="4368800" cy="308338"/>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68800" cy="308338"/>
                        </a:xfrm>
                        <a:prstGeom prst="rect">
                          <a:avLst/>
                        </a:prstGeom>
                        <a:noFill/>
                        <a:ln w="6350">
                          <a:noFill/>
                        </a:ln>
                      </wps:spPr>
                      <wps:txbx>
                        <w:txbxContent>
                          <w:p w14:paraId="270CB617"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Preparation of ‘initial draft’ and ‘publication draft’ papers</w:t>
                            </w:r>
                          </w:p>
                          <w:p w14:paraId="6B9C4946" w14:textId="77777777" w:rsidR="00710336" w:rsidRDefault="00710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B345" id="Text Box 15" o:spid="_x0000_s1046" type="#_x0000_t202" alt="&quot;&quot;" style="position:absolute;margin-left:350.25pt;margin-top:633.15pt;width:344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" filled="f" stroked="f" strokeweight=".5pt">
                <v:textbox>
                  <w:txbxContent>
                    <w:p w14:paraId="270CB617" w14:textId="77777777" w:rsidR="00710336" w:rsidRDefault="00710336" w:rsidP="00710336">
                      <w:pPr>
                        <w:jc w:val="center"/>
                        <w:textAlignment w:val="baseline"/>
                        <w:rPr>
                          <w:rFonts w:ascii="Calibri" w:eastAsia="+mn-ea" w:hAnsi="Calibri" w:cs="Segoe UI"/>
                          <w:color w:val="FFFFFF"/>
                          <w:sz w:val="24"/>
                          <w:szCs w:val="24"/>
                        </w:rPr>
                      </w:pPr>
                      <w:r>
                        <w:rPr>
                          <w:rFonts w:ascii="Calibri" w:eastAsia="+mn-ea" w:hAnsi="Calibri" w:cs="Segoe UI"/>
                          <w:color w:val="FFFFFF"/>
                        </w:rPr>
                        <w:t>Preparation of ‘initial draft’ and ‘publication draft’ papers</w:t>
                      </w:r>
                    </w:p>
                    <w:p w14:paraId="6B9C4946" w14:textId="77777777" w:rsidR="00710336" w:rsidRDefault="00710336"/>
                  </w:txbxContent>
                </v:textbox>
                <w10:wrap anchorx="margin"/>
              </v:shape>
            </w:pict>
          </mc:Fallback>
        </mc:AlternateContent>
      </w:r>
      <w:r w:rsidR="00395069">
        <w:rPr>
          <w:noProof/>
        </w:rPr>
        <mc:AlternateContent>
          <mc:Choice Requires="wps">
            <w:drawing>
              <wp:anchor distT="0" distB="0" distL="114300" distR="114300" simplePos="0" relativeHeight="251673600" behindDoc="0" locked="0" layoutInCell="1" allowOverlap="1" wp14:anchorId="65942E72" wp14:editId="7AF2347F">
                <wp:simplePos x="0" y="0"/>
                <wp:positionH relativeFrom="column">
                  <wp:posOffset>4240530</wp:posOffset>
                </wp:positionH>
                <wp:positionV relativeFrom="paragraph">
                  <wp:posOffset>8077200</wp:posOffset>
                </wp:positionV>
                <wp:extent cx="6205538" cy="216000"/>
                <wp:effectExtent l="0" t="0" r="5080" b="0"/>
                <wp:wrapNone/>
                <wp:docPr id="155" name="Arrow: Pentagon 7">
                  <a:extLst xmlns:a="http://schemas.openxmlformats.org/drawingml/2006/main">
                    <a:ext uri="{FF2B5EF4-FFF2-40B4-BE49-F238E27FC236}">
                      <a16:creationId xmlns:a16="http://schemas.microsoft.com/office/drawing/2014/main" id="{98B9594B-7546-4975-8B01-00E4CD8522C5}"/>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05538" cy="216000"/>
                        </a:xfrm>
                        <a:prstGeom prst="homePlate">
                          <a:avLst/>
                        </a:prstGeom>
                        <a:solidFill>
                          <a:srgbClr val="0070C0"/>
                        </a:solidFill>
                        <a:ln w="12700" cap="flat" cmpd="sng" algn="ctr">
                          <a:noFill/>
                          <a:prstDash val="solid"/>
                          <a:miter lim="800000"/>
                        </a:ln>
                        <a:effectLst/>
                      </wps:spPr>
                      <wps:txbx>
                        <w:txbxContent>
                          <w:p w14:paraId="265D145F" w14:textId="054F5782" w:rsidR="008D7A58" w:rsidRDefault="008D7A58" w:rsidP="008D7A58">
                            <w:pPr>
                              <w:jc w:val="center"/>
                              <w:textAlignment w:val="baseline"/>
                              <w:rPr>
                                <w:rFonts w:ascii="Calibri" w:eastAsia="+mn-ea" w:hAnsi="Calibri" w:cs="Segoe UI"/>
                                <w:color w:val="FFFFFF"/>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942E72" id="Arrow: Pentagon 7" o:spid="_x0000_s1049" type="#_x0000_t15" alt="&quot;&quot;" style="position:absolute;margin-left:333.9pt;margin-top:636pt;width:488.6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" adj="21224" fillcolor="#0070c0" stroked="f" strokeweight="1pt">
                <v:textbox>
                  <w:txbxContent>
                    <w:p w14:paraId="265D145F" w14:textId="054F5782" w:rsidR="008D7A58" w:rsidRDefault="008D7A58" w:rsidP="008D7A58">
                      <w:pPr>
                        <w:jc w:val="center"/>
                        <w:textAlignment w:val="baseline"/>
                        <w:rPr>
                          <w:rFonts w:ascii="Calibri" w:eastAsia="+mn-ea" w:hAnsi="Calibri" w:cs="Segoe UI"/>
                          <w:color w:val="FFFFFF"/>
                          <w:sz w:val="24"/>
                          <w:szCs w:val="24"/>
                        </w:rPr>
                      </w:pPr>
                    </w:p>
                  </w:txbxContent>
                </v:textbox>
              </v:shape>
            </w:pict>
          </mc:Fallback>
        </mc:AlternateContent>
      </w:r>
      <w:r w:rsidR="002B7326">
        <w:rPr>
          <w:noProof/>
        </w:rPr>
        <mc:AlternateContent>
          <mc:Choice Requires="wps">
            <w:drawing>
              <wp:anchor distT="0" distB="0" distL="114300" distR="114300" simplePos="0" relativeHeight="251665408" behindDoc="0" locked="0" layoutInCell="1" allowOverlap="1" wp14:anchorId="0423062C" wp14:editId="38D4E6F2">
                <wp:simplePos x="0" y="0"/>
                <wp:positionH relativeFrom="column">
                  <wp:posOffset>1125855</wp:posOffset>
                </wp:positionH>
                <wp:positionV relativeFrom="paragraph">
                  <wp:posOffset>771525</wp:posOffset>
                </wp:positionV>
                <wp:extent cx="13773150" cy="1114425"/>
                <wp:effectExtent l="0" t="0" r="0" b="0"/>
                <wp:wrapNone/>
                <wp:docPr id="65" name="TextBox 64">
                  <a:extLst xmlns:a="http://schemas.openxmlformats.org/drawingml/2006/main">
                    <a:ext uri="{FF2B5EF4-FFF2-40B4-BE49-F238E27FC236}">
                      <a16:creationId xmlns:a16="http://schemas.microsoft.com/office/drawing/2014/main" id="{41BACF09-6C86-44A0-B0FA-6AA8812B0A7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773150" cy="1114425"/>
                        </a:xfrm>
                        <a:prstGeom prst="rect">
                          <a:avLst/>
                        </a:prstGeom>
                        <a:noFill/>
                      </wps:spPr>
                      <wps:txbx>
                        <w:txbxContent>
                          <w:p w14:paraId="1727D3DC" w14:textId="2610EF57" w:rsidR="008D7A58" w:rsidRPr="0098313D" w:rsidRDefault="008D7A58" w:rsidP="008D7A58">
                            <w:pPr>
                              <w:spacing w:after="120"/>
                              <w:textAlignment w:val="baseline"/>
                              <w:rPr>
                                <w:rFonts w:ascii="Arial Nova Light" w:eastAsia="+mn-ea" w:hAnsi="Arial Nova Light" w:cs="Arial"/>
                                <w:color w:val="FFFFFF"/>
                                <w:kern w:val="24"/>
                                <w:sz w:val="24"/>
                                <w:szCs w:val="24"/>
                              </w:rPr>
                            </w:pPr>
                            <w:bookmarkStart w:id="0" w:name="_Hlk134552239"/>
                            <w:r w:rsidRPr="0098313D">
                              <w:rPr>
                                <w:rFonts w:ascii="Arial Nova Light" w:eastAsia="+mn-ea" w:hAnsi="Arial Nova Light" w:cs="Arial"/>
                                <w:color w:val="FFFFFF"/>
                                <w:kern w:val="24"/>
                                <w:sz w:val="24"/>
                                <w:szCs w:val="24"/>
                              </w:rPr>
                              <w:t xml:space="preserve">In addition to feedback from stakeholders collected through consultations, the HTA Policy and Methods Review will be informed by papers analysing policy and methods used by the </w:t>
                            </w:r>
                            <w:r w:rsidR="003D0722">
                              <w:rPr>
                                <w:rFonts w:ascii="Arial Nova Light" w:eastAsia="+mn-ea" w:hAnsi="Arial Nova Light" w:cs="Arial"/>
                                <w:color w:val="FFFFFF"/>
                                <w:kern w:val="24"/>
                                <w:sz w:val="24"/>
                                <w:szCs w:val="24"/>
                              </w:rPr>
                              <w:t>Pharmaceutical Benefits Advisory Committee</w:t>
                            </w:r>
                            <w:r w:rsidRPr="0098313D">
                              <w:rPr>
                                <w:rFonts w:ascii="Arial Nova Light" w:eastAsia="+mn-ea" w:hAnsi="Arial Nova Light" w:cs="Arial"/>
                                <w:color w:val="FFFFFF"/>
                                <w:kern w:val="24"/>
                                <w:sz w:val="24"/>
                                <w:szCs w:val="24"/>
                              </w:rPr>
                              <w:t>, contemporary research, relevant methodologies and purchasing practices used by comparable international jurisdictions.</w:t>
                            </w:r>
                          </w:p>
                          <w:bookmarkEnd w:id="0"/>
                          <w:p w14:paraId="6DF75D09" w14:textId="5FDBA95F" w:rsidR="008D7A58" w:rsidRPr="0098313D" w:rsidRDefault="008D7A58" w:rsidP="008D7A58">
                            <w:pPr>
                              <w:spacing w:after="120"/>
                              <w:textAlignment w:val="baseline"/>
                              <w:rPr>
                                <w:rFonts w:ascii="Arial Nova Light" w:eastAsia="+mn-ea" w:hAnsi="Arial Nova Light" w:cs="Arial"/>
                                <w:color w:val="FFFFFF"/>
                                <w:kern w:val="24"/>
                                <w:sz w:val="24"/>
                                <w:szCs w:val="24"/>
                              </w:rPr>
                            </w:pPr>
                            <w:r w:rsidRPr="0098313D">
                              <w:rPr>
                                <w:rFonts w:ascii="Arial Nova Light" w:eastAsia="+mn-ea" w:hAnsi="Arial Nova Light" w:cs="Arial"/>
                                <w:color w:val="FFFFFF"/>
                                <w:kern w:val="24"/>
                                <w:sz w:val="24"/>
                                <w:szCs w:val="24"/>
                              </w:rPr>
                              <w:t xml:space="preserve">These papers will be prepared by the Department of Health and Aged Care and HTA experts. They will consider approaches to HTA in Australia and internationally in depth, from early identification of emerging technologies to ongoing assessment of health technologies after they are subsidised covering the health technologies, policies, methods, </w:t>
                            </w:r>
                            <w:proofErr w:type="gramStart"/>
                            <w:r w:rsidRPr="0098313D">
                              <w:rPr>
                                <w:rFonts w:ascii="Arial Nova Light" w:eastAsia="+mn-ea" w:hAnsi="Arial Nova Light" w:cs="Arial"/>
                                <w:color w:val="FFFFFF"/>
                                <w:kern w:val="24"/>
                                <w:sz w:val="24"/>
                                <w:szCs w:val="24"/>
                              </w:rPr>
                              <w:t>funding</w:t>
                            </w:r>
                            <w:proofErr w:type="gramEnd"/>
                            <w:r w:rsidRPr="0098313D">
                              <w:rPr>
                                <w:rFonts w:ascii="Arial Nova Light" w:eastAsia="+mn-ea" w:hAnsi="Arial Nova Light" w:cs="Arial"/>
                                <w:color w:val="FFFFFF"/>
                                <w:kern w:val="24"/>
                                <w:sz w:val="24"/>
                                <w:szCs w:val="24"/>
                              </w:rPr>
                              <w:t xml:space="preserve"> and approval pathways identified in the </w:t>
                            </w:r>
                            <w:r w:rsidR="00F70286">
                              <w:rPr>
                                <w:rFonts w:ascii="Arial Nova Light" w:eastAsia="+mn-ea" w:hAnsi="Arial Nova Light" w:cs="Arial"/>
                                <w:color w:val="FFFFFF"/>
                                <w:kern w:val="24"/>
                                <w:sz w:val="24"/>
                                <w:szCs w:val="24"/>
                              </w:rPr>
                              <w:t>t</w:t>
                            </w:r>
                            <w:r w:rsidRPr="0098313D">
                              <w:rPr>
                                <w:rFonts w:ascii="Arial Nova Light" w:eastAsia="+mn-ea" w:hAnsi="Arial Nova Light" w:cs="Arial"/>
                                <w:color w:val="FFFFFF"/>
                                <w:kern w:val="24"/>
                                <w:sz w:val="24"/>
                                <w:szCs w:val="24"/>
                              </w:rPr>
                              <w:t xml:space="preserve">erms of </w:t>
                            </w:r>
                            <w:r w:rsidR="00F70286">
                              <w:rPr>
                                <w:rFonts w:ascii="Arial Nova Light" w:eastAsia="+mn-ea" w:hAnsi="Arial Nova Light" w:cs="Arial"/>
                                <w:color w:val="FFFFFF"/>
                                <w:kern w:val="24"/>
                                <w:sz w:val="24"/>
                                <w:szCs w:val="24"/>
                              </w:rPr>
                              <w:t>r</w:t>
                            </w:r>
                            <w:r w:rsidRPr="0098313D">
                              <w:rPr>
                                <w:rFonts w:ascii="Arial Nova Light" w:eastAsia="+mn-ea" w:hAnsi="Arial Nova Light" w:cs="Arial"/>
                                <w:color w:val="FFFFFF"/>
                                <w:kern w:val="24"/>
                                <w:sz w:val="24"/>
                                <w:szCs w:val="24"/>
                              </w:rPr>
                              <w:t>eference</w:t>
                            </w:r>
                            <w:r w:rsidR="002B7326">
                              <w:rPr>
                                <w:rFonts w:ascii="Arial Nova Light" w:eastAsia="+mn-ea" w:hAnsi="Arial Nova Light" w:cs="Arial"/>
                                <w:color w:val="FFFFFF"/>
                                <w:kern w:val="24"/>
                                <w:sz w:val="24"/>
                                <w:szCs w:val="24"/>
                              </w:rPr>
                              <w:t>.</w:t>
                            </w:r>
                          </w:p>
                          <w:p w14:paraId="34D4DE10" w14:textId="77777777" w:rsidR="0098313D" w:rsidRDefault="0098313D"/>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423062C" id="TextBox 64" o:spid="_x0000_s1050" type="#_x0000_t202" alt="&quot;&quot;" style="position:absolute;margin-left:88.65pt;margin-top:60.75pt;width:1084.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" filled="f" stroked="f">
                <v:textbox>
                  <w:txbxContent>
                    <w:p w14:paraId="1727D3DC" w14:textId="2610EF57" w:rsidR="008D7A58" w:rsidRPr="0098313D" w:rsidRDefault="008D7A58" w:rsidP="008D7A58">
                      <w:pPr>
                        <w:spacing w:after="120"/>
                        <w:textAlignment w:val="baseline"/>
                        <w:rPr>
                          <w:rFonts w:ascii="Arial Nova Light" w:eastAsia="+mn-ea" w:hAnsi="Arial Nova Light" w:cs="Arial"/>
                          <w:color w:val="FFFFFF"/>
                          <w:kern w:val="24"/>
                          <w:sz w:val="24"/>
                          <w:szCs w:val="24"/>
                        </w:rPr>
                      </w:pPr>
                      <w:bookmarkStart w:id="1" w:name="_Hlk134552239"/>
                      <w:r w:rsidRPr="0098313D">
                        <w:rPr>
                          <w:rFonts w:ascii="Arial Nova Light" w:eastAsia="+mn-ea" w:hAnsi="Arial Nova Light" w:cs="Arial"/>
                          <w:color w:val="FFFFFF"/>
                          <w:kern w:val="24"/>
                          <w:sz w:val="24"/>
                          <w:szCs w:val="24"/>
                        </w:rPr>
                        <w:t xml:space="preserve">In addition to feedback from stakeholders collected through consultations, the HTA Policy and Methods Review will be informed by papers analysing policy and methods used by the </w:t>
                      </w:r>
                      <w:r w:rsidR="003D0722">
                        <w:rPr>
                          <w:rFonts w:ascii="Arial Nova Light" w:eastAsia="+mn-ea" w:hAnsi="Arial Nova Light" w:cs="Arial"/>
                          <w:color w:val="FFFFFF"/>
                          <w:kern w:val="24"/>
                          <w:sz w:val="24"/>
                          <w:szCs w:val="24"/>
                        </w:rPr>
                        <w:t>Pharmaceutical Benefits Advisory Committee</w:t>
                      </w:r>
                      <w:r w:rsidRPr="0098313D">
                        <w:rPr>
                          <w:rFonts w:ascii="Arial Nova Light" w:eastAsia="+mn-ea" w:hAnsi="Arial Nova Light" w:cs="Arial"/>
                          <w:color w:val="FFFFFF"/>
                          <w:kern w:val="24"/>
                          <w:sz w:val="24"/>
                          <w:szCs w:val="24"/>
                        </w:rPr>
                        <w:t>, contemporary research, relevant methodologies and purchasing practices used by comparable international jurisdictions.</w:t>
                      </w:r>
                    </w:p>
                    <w:bookmarkEnd w:id="1"/>
                    <w:p w14:paraId="6DF75D09" w14:textId="5FDBA95F" w:rsidR="008D7A58" w:rsidRPr="0098313D" w:rsidRDefault="008D7A58" w:rsidP="008D7A58">
                      <w:pPr>
                        <w:spacing w:after="120"/>
                        <w:textAlignment w:val="baseline"/>
                        <w:rPr>
                          <w:rFonts w:ascii="Arial Nova Light" w:eastAsia="+mn-ea" w:hAnsi="Arial Nova Light" w:cs="Arial"/>
                          <w:color w:val="FFFFFF"/>
                          <w:kern w:val="24"/>
                          <w:sz w:val="24"/>
                          <w:szCs w:val="24"/>
                        </w:rPr>
                      </w:pPr>
                      <w:r w:rsidRPr="0098313D">
                        <w:rPr>
                          <w:rFonts w:ascii="Arial Nova Light" w:eastAsia="+mn-ea" w:hAnsi="Arial Nova Light" w:cs="Arial"/>
                          <w:color w:val="FFFFFF"/>
                          <w:kern w:val="24"/>
                          <w:sz w:val="24"/>
                          <w:szCs w:val="24"/>
                        </w:rPr>
                        <w:t xml:space="preserve">These papers will be prepared by the Department of Health and Aged Care and HTA experts. They will consider approaches to HTA in Australia and internationally in depth, from early identification of emerging technologies to ongoing assessment of health technologies after they are subsidised covering the health technologies, policies, methods, </w:t>
                      </w:r>
                      <w:proofErr w:type="gramStart"/>
                      <w:r w:rsidRPr="0098313D">
                        <w:rPr>
                          <w:rFonts w:ascii="Arial Nova Light" w:eastAsia="+mn-ea" w:hAnsi="Arial Nova Light" w:cs="Arial"/>
                          <w:color w:val="FFFFFF"/>
                          <w:kern w:val="24"/>
                          <w:sz w:val="24"/>
                          <w:szCs w:val="24"/>
                        </w:rPr>
                        <w:t>funding</w:t>
                      </w:r>
                      <w:proofErr w:type="gramEnd"/>
                      <w:r w:rsidRPr="0098313D">
                        <w:rPr>
                          <w:rFonts w:ascii="Arial Nova Light" w:eastAsia="+mn-ea" w:hAnsi="Arial Nova Light" w:cs="Arial"/>
                          <w:color w:val="FFFFFF"/>
                          <w:kern w:val="24"/>
                          <w:sz w:val="24"/>
                          <w:szCs w:val="24"/>
                        </w:rPr>
                        <w:t xml:space="preserve"> and approval pathways identified in the </w:t>
                      </w:r>
                      <w:r w:rsidR="00F70286">
                        <w:rPr>
                          <w:rFonts w:ascii="Arial Nova Light" w:eastAsia="+mn-ea" w:hAnsi="Arial Nova Light" w:cs="Arial"/>
                          <w:color w:val="FFFFFF"/>
                          <w:kern w:val="24"/>
                          <w:sz w:val="24"/>
                          <w:szCs w:val="24"/>
                        </w:rPr>
                        <w:t>t</w:t>
                      </w:r>
                      <w:r w:rsidRPr="0098313D">
                        <w:rPr>
                          <w:rFonts w:ascii="Arial Nova Light" w:eastAsia="+mn-ea" w:hAnsi="Arial Nova Light" w:cs="Arial"/>
                          <w:color w:val="FFFFFF"/>
                          <w:kern w:val="24"/>
                          <w:sz w:val="24"/>
                          <w:szCs w:val="24"/>
                        </w:rPr>
                        <w:t xml:space="preserve">erms of </w:t>
                      </w:r>
                      <w:r w:rsidR="00F70286">
                        <w:rPr>
                          <w:rFonts w:ascii="Arial Nova Light" w:eastAsia="+mn-ea" w:hAnsi="Arial Nova Light" w:cs="Arial"/>
                          <w:color w:val="FFFFFF"/>
                          <w:kern w:val="24"/>
                          <w:sz w:val="24"/>
                          <w:szCs w:val="24"/>
                        </w:rPr>
                        <w:t>r</w:t>
                      </w:r>
                      <w:r w:rsidRPr="0098313D">
                        <w:rPr>
                          <w:rFonts w:ascii="Arial Nova Light" w:eastAsia="+mn-ea" w:hAnsi="Arial Nova Light" w:cs="Arial"/>
                          <w:color w:val="FFFFFF"/>
                          <w:kern w:val="24"/>
                          <w:sz w:val="24"/>
                          <w:szCs w:val="24"/>
                        </w:rPr>
                        <w:t>eference</w:t>
                      </w:r>
                      <w:r w:rsidR="002B7326">
                        <w:rPr>
                          <w:rFonts w:ascii="Arial Nova Light" w:eastAsia="+mn-ea" w:hAnsi="Arial Nova Light" w:cs="Arial"/>
                          <w:color w:val="FFFFFF"/>
                          <w:kern w:val="24"/>
                          <w:sz w:val="24"/>
                          <w:szCs w:val="24"/>
                        </w:rPr>
                        <w:t>.</w:t>
                      </w:r>
                    </w:p>
                    <w:p w14:paraId="34D4DE10" w14:textId="77777777" w:rsidR="0098313D" w:rsidRDefault="0098313D"/>
                  </w:txbxContent>
                </v:textbox>
              </v:shape>
            </w:pict>
          </mc:Fallback>
        </mc:AlternateContent>
      </w:r>
      <w:r w:rsidR="00901C30">
        <w:rPr>
          <w:noProof/>
        </w:rPr>
        <mc:AlternateContent>
          <mc:Choice Requires="wps">
            <w:drawing>
              <wp:anchor distT="0" distB="0" distL="114300" distR="114300" simplePos="0" relativeHeight="251670528" behindDoc="0" locked="0" layoutInCell="1" allowOverlap="1" wp14:anchorId="70448B89" wp14:editId="5AACA0AA">
                <wp:simplePos x="0" y="0"/>
                <wp:positionH relativeFrom="column">
                  <wp:posOffset>751840</wp:posOffset>
                </wp:positionH>
                <wp:positionV relativeFrom="paragraph">
                  <wp:posOffset>9305290</wp:posOffset>
                </wp:positionV>
                <wp:extent cx="14190980" cy="241935"/>
                <wp:effectExtent l="0" t="0" r="20320" b="24765"/>
                <wp:wrapNone/>
                <wp:docPr id="146" name="Rectangle: Rounded Corners 145">
                  <a:extLst xmlns:a="http://schemas.openxmlformats.org/drawingml/2006/main">
                    <a:ext uri="{FF2B5EF4-FFF2-40B4-BE49-F238E27FC236}">
                      <a16:creationId xmlns:a16="http://schemas.microsoft.com/office/drawing/2014/main" id="{AABC8B51-81C9-4135-9EC8-2F1215C0A06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90980" cy="241935"/>
                        </a:xfrm>
                        <a:prstGeom prst="roundRect">
                          <a:avLst/>
                        </a:prstGeom>
                        <a:solidFill>
                          <a:srgbClr val="005BAB">
                            <a:lumMod val="50000"/>
                          </a:srgbClr>
                        </a:solidFill>
                        <a:ln w="19050" cap="flat" cmpd="sng" algn="ctr">
                          <a:solidFill>
                            <a:srgbClr val="005BAB">
                              <a:lumMod val="50000"/>
                            </a:srgbClr>
                          </a:solidFill>
                          <a:prstDash val="solid"/>
                          <a:miter lim="800000"/>
                        </a:ln>
                        <a:effectLst/>
                      </wps:spPr>
                      <wps:bodyPr rtlCol="0" anchor="ctr"/>
                    </wps:wsp>
                  </a:graphicData>
                </a:graphic>
              </wp:anchor>
            </w:drawing>
          </mc:Choice>
          <mc:Fallback>
            <w:pict>
              <v:roundrect w14:anchorId="70567146" id="Rectangle: Rounded Corners 145" o:spid="_x0000_s1026" alt="&quot;&quot;" style="position:absolute;margin-left:59.2pt;margin-top:732.7pt;width:1117.4pt;height:19.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" fillcolor="#002e56" strokecolor="#002e56" strokeweight="1.5pt">
                <v:stroke joinstyle="miter"/>
              </v:roundrect>
            </w:pict>
          </mc:Fallback>
        </mc:AlternateContent>
      </w:r>
      <w:r w:rsidR="00901C30">
        <w:rPr>
          <w:noProof/>
        </w:rPr>
        <w:drawing>
          <wp:anchor distT="0" distB="0" distL="114300" distR="114300" simplePos="0" relativeHeight="251671552" behindDoc="0" locked="0" layoutInCell="1" allowOverlap="1" wp14:anchorId="656D151E" wp14:editId="2B9C6FED">
            <wp:simplePos x="0" y="0"/>
            <wp:positionH relativeFrom="column">
              <wp:posOffset>49530</wp:posOffset>
            </wp:positionH>
            <wp:positionV relativeFrom="paragraph">
              <wp:posOffset>9329420</wp:posOffset>
            </wp:positionV>
            <wp:extent cx="15047595" cy="212725"/>
            <wp:effectExtent l="0" t="0" r="0" b="0"/>
            <wp:wrapNone/>
            <wp:docPr id="2" name="table">
              <a:extLst xmlns:a="http://schemas.openxmlformats.org/drawingml/2006/main">
                <a:ext uri="{FF2B5EF4-FFF2-40B4-BE49-F238E27FC236}">
                  <a16:creationId xmlns:a16="http://schemas.microsoft.com/office/drawing/2014/main" id="{D4CACACC-4ADB-46CB-8252-1791342FB99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D4CACACC-4ADB-46CB-8252-1791342FB994}"/>
                        </a:ex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15047595" cy="212725"/>
                    </a:xfrm>
                    <a:prstGeom prst="rect">
                      <a:avLst/>
                    </a:prstGeom>
                  </pic:spPr>
                </pic:pic>
              </a:graphicData>
            </a:graphic>
          </wp:anchor>
        </w:drawing>
      </w:r>
      <w:r w:rsidR="00901C30">
        <w:rPr>
          <w:noProof/>
        </w:rPr>
        <w:drawing>
          <wp:anchor distT="0" distB="0" distL="114300" distR="114300" simplePos="0" relativeHeight="251674624" behindDoc="0" locked="0" layoutInCell="1" allowOverlap="1" wp14:anchorId="644AABE8" wp14:editId="2B7EAC98">
            <wp:simplePos x="0" y="0"/>
            <wp:positionH relativeFrom="column">
              <wp:posOffset>20955</wp:posOffset>
            </wp:positionH>
            <wp:positionV relativeFrom="paragraph">
              <wp:posOffset>9500870</wp:posOffset>
            </wp:positionV>
            <wp:extent cx="15047595" cy="45720"/>
            <wp:effectExtent l="0" t="0" r="0" b="0"/>
            <wp:wrapNone/>
            <wp:docPr id="3" name="table">
              <a:extLst xmlns:a="http://schemas.openxmlformats.org/drawingml/2006/main">
                <a:ext uri="{FF2B5EF4-FFF2-40B4-BE49-F238E27FC236}">
                  <a16:creationId xmlns:a16="http://schemas.microsoft.com/office/drawing/2014/main" id="{D308832B-E48E-40C6-86F0-F98CCB55DB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D308832B-E48E-40C6-86F0-F98CCB55DB06}"/>
                        </a:ex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0" y="0"/>
                      <a:ext cx="15047595" cy="45720"/>
                    </a:xfrm>
                    <a:prstGeom prst="rect">
                      <a:avLst/>
                    </a:prstGeom>
                  </pic:spPr>
                </pic:pic>
              </a:graphicData>
            </a:graphic>
          </wp:anchor>
        </w:drawing>
      </w:r>
      <w:r w:rsidR="00895341">
        <w:rPr>
          <w:noProof/>
        </w:rPr>
        <mc:AlternateContent>
          <mc:Choice Requires="wps">
            <w:drawing>
              <wp:anchor distT="0" distB="0" distL="114300" distR="114300" simplePos="0" relativeHeight="251684864" behindDoc="0" locked="0" layoutInCell="1" allowOverlap="1" wp14:anchorId="78654D10" wp14:editId="2D3C4EB6">
                <wp:simplePos x="0" y="0"/>
                <wp:positionH relativeFrom="margin">
                  <wp:align>left</wp:align>
                </wp:positionH>
                <wp:positionV relativeFrom="paragraph">
                  <wp:posOffset>713740</wp:posOffset>
                </wp:positionV>
                <wp:extent cx="1127125" cy="1117056"/>
                <wp:effectExtent l="0" t="0" r="15875" b="26035"/>
                <wp:wrapNone/>
                <wp:docPr id="333" name="Oval 332">
                  <a:extLst xmlns:a="http://schemas.openxmlformats.org/drawingml/2006/main">
                    <a:ext uri="{FF2B5EF4-FFF2-40B4-BE49-F238E27FC236}">
                      <a16:creationId xmlns:a16="http://schemas.microsoft.com/office/drawing/2014/main" id="{9CE97F6E-242B-4A67-92E7-B1EE111A927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7125" cy="1117056"/>
                        </a:xfrm>
                        <a:prstGeom prst="ellipse">
                          <a:avLst/>
                        </a:prstGeom>
                        <a:solidFill>
                          <a:srgbClr val="005BAB">
                            <a:lumMod val="50000"/>
                          </a:srgbClr>
                        </a:solidFill>
                        <a:ln w="12700" cap="flat" cmpd="sng" algn="ctr">
                          <a:solidFill>
                            <a:srgbClr val="FFFFFF"/>
                          </a:solidFill>
                          <a:prstDash val="solid"/>
                          <a:miter lim="800000"/>
                        </a:ln>
                        <a:effectLst/>
                      </wps:spPr>
                      <wps:bodyPr rtlCol="0" anchor="ctr"/>
                    </wps:wsp>
                  </a:graphicData>
                </a:graphic>
                <wp14:sizeRelV relativeFrom="margin">
                  <wp14:pctHeight>0</wp14:pctHeight>
                </wp14:sizeRelV>
              </wp:anchor>
            </w:drawing>
          </mc:Choice>
          <mc:Fallback>
            <w:pict>
              <v:oval w14:anchorId="13E319C9" id="Oval 332" o:spid="_x0000_s1026" alt="&quot;&quot;" style="position:absolute;margin-left:0;margin-top:56.2pt;width:88.75pt;height:87.9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" fillcolor="#002e56" strokecolor="white" strokeweight="1pt">
                <v:stroke joinstyle="miter"/>
                <w10:wrap anchorx="margin"/>
              </v:oval>
            </w:pict>
          </mc:Fallback>
        </mc:AlternateContent>
      </w:r>
      <w:r w:rsidR="00895341">
        <w:rPr>
          <w:noProof/>
        </w:rPr>
        <w:drawing>
          <wp:anchor distT="0" distB="0" distL="114300" distR="114300" simplePos="0" relativeHeight="251685888" behindDoc="0" locked="0" layoutInCell="1" allowOverlap="1" wp14:anchorId="7D121AD3" wp14:editId="0C00FC7D">
            <wp:simplePos x="0" y="0"/>
            <wp:positionH relativeFrom="column">
              <wp:posOffset>315776</wp:posOffset>
            </wp:positionH>
            <wp:positionV relativeFrom="paragraph">
              <wp:posOffset>913130</wp:posOffset>
            </wp:positionV>
            <wp:extent cx="691515" cy="673735"/>
            <wp:effectExtent l="0" t="0" r="0" b="0"/>
            <wp:wrapNone/>
            <wp:docPr id="97" name="Graphic 96">
              <a:extLst xmlns:a="http://schemas.openxmlformats.org/drawingml/2006/main">
                <a:ext uri="{FF2B5EF4-FFF2-40B4-BE49-F238E27FC236}">
                  <a16:creationId xmlns:a16="http://schemas.microsoft.com/office/drawing/2014/main" id="{67115F66-A630-4425-8A8E-42C2CC4257B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phic 96">
                      <a:extLst>
                        <a:ext uri="{FF2B5EF4-FFF2-40B4-BE49-F238E27FC236}">
                          <a16:creationId xmlns:a16="http://schemas.microsoft.com/office/drawing/2014/main" id="{67115F66-A630-4425-8A8E-42C2CC4257BE}"/>
                        </a:ex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91515" cy="673735"/>
                    </a:xfrm>
                    <a:prstGeom prst="rect">
                      <a:avLst/>
                    </a:prstGeom>
                  </pic:spPr>
                </pic:pic>
              </a:graphicData>
            </a:graphic>
          </wp:anchor>
        </w:drawing>
      </w:r>
      <w:r w:rsidR="00895341">
        <w:rPr>
          <w:noProof/>
        </w:rPr>
        <mc:AlternateContent>
          <mc:Choice Requires="wps">
            <w:drawing>
              <wp:anchor distT="0" distB="0" distL="114300" distR="114300" simplePos="0" relativeHeight="251666432" behindDoc="0" locked="0" layoutInCell="1" allowOverlap="1" wp14:anchorId="6105AE7F" wp14:editId="7DA46698">
                <wp:simplePos x="0" y="0"/>
                <wp:positionH relativeFrom="margin">
                  <wp:align>left</wp:align>
                </wp:positionH>
                <wp:positionV relativeFrom="paragraph">
                  <wp:posOffset>963386</wp:posOffset>
                </wp:positionV>
                <wp:extent cx="862148" cy="796834"/>
                <wp:effectExtent l="0" t="0" r="14605" b="22860"/>
                <wp:wrapNone/>
                <wp:docPr id="68" name="Oval 67">
                  <a:extLst xmlns:a="http://schemas.openxmlformats.org/drawingml/2006/main">
                    <a:ext uri="{FF2B5EF4-FFF2-40B4-BE49-F238E27FC236}">
                      <a16:creationId xmlns:a16="http://schemas.microsoft.com/office/drawing/2014/main" id="{29F3FF5C-48DD-4857-9145-594FAACA4FC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2148" cy="796834"/>
                        </a:xfrm>
                        <a:prstGeom prst="ellipse">
                          <a:avLst/>
                        </a:prstGeom>
                        <a:noFill/>
                        <a:ln w="12700" cap="flat" cmpd="sng" algn="ctr">
                          <a:solidFill>
                            <a:srgbClr val="FFFFFF"/>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E115D39" id="Oval 67" o:spid="_x0000_s1026" alt="&quot;&quot;" style="position:absolute;margin-left:0;margin-top:75.85pt;width:67.9pt;height:6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" filled="f" strokecolor="white" strokeweight="1pt">
                <v:stroke joinstyle="miter"/>
                <w10:wrap anchorx="margin"/>
              </v:oval>
            </w:pict>
          </mc:Fallback>
        </mc:AlternateContent>
      </w:r>
      <w:r w:rsidR="00895341">
        <w:rPr>
          <w:noProof/>
        </w:rPr>
        <mc:AlternateContent>
          <mc:Choice Requires="wps">
            <w:drawing>
              <wp:anchor distT="0" distB="0" distL="114300" distR="114300" simplePos="0" relativeHeight="251664384" behindDoc="0" locked="0" layoutInCell="1" allowOverlap="1" wp14:anchorId="746B9707" wp14:editId="2700C430">
                <wp:simplePos x="0" y="0"/>
                <wp:positionH relativeFrom="column">
                  <wp:posOffset>643074</wp:posOffset>
                </wp:positionH>
                <wp:positionV relativeFrom="paragraph">
                  <wp:posOffset>728254</wp:posOffset>
                </wp:positionV>
                <wp:extent cx="14592935" cy="1136469"/>
                <wp:effectExtent l="0" t="0" r="0" b="6985"/>
                <wp:wrapNone/>
                <wp:docPr id="63" name="Rectangle 62">
                  <a:extLst xmlns:a="http://schemas.openxmlformats.org/drawingml/2006/main">
                    <a:ext uri="{FF2B5EF4-FFF2-40B4-BE49-F238E27FC236}">
                      <a16:creationId xmlns:a16="http://schemas.microsoft.com/office/drawing/2014/main" id="{A8DDB1A1-65B2-40F7-8DFC-44FFC7FBBF35}"/>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92935" cy="1136469"/>
                        </a:xfrm>
                        <a:prstGeom prst="rect">
                          <a:avLst/>
                        </a:prstGeom>
                        <a:solidFill>
                          <a:srgbClr val="005BAB">
                            <a:lumMod val="50000"/>
                          </a:srgbClr>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53CF85D0" id="Rectangle 62" o:spid="_x0000_s1026" alt="&quot;&quot;" style="position:absolute;margin-left:50.65pt;margin-top:57.35pt;width:1149.05pt;height: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" fillcolor="#002e56" stroked="f" strokeweight="1pt"/>
            </w:pict>
          </mc:Fallback>
        </mc:AlternateContent>
      </w:r>
    </w:p>
    <w:sectPr w:rsidR="008D7A58" w:rsidSect="00901C30">
      <w:pgSz w:w="23811" w:h="16838" w:orient="landscape" w:code="8"/>
      <w:pgMar w:top="0" w:right="57" w:bottom="57" w:left="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BE37" w14:textId="77777777" w:rsidR="00B7795D" w:rsidRDefault="00B7795D" w:rsidP="00113E2B">
      <w:pPr>
        <w:spacing w:after="0" w:line="240" w:lineRule="auto"/>
      </w:pPr>
      <w:r>
        <w:separator/>
      </w:r>
    </w:p>
  </w:endnote>
  <w:endnote w:type="continuationSeparator" w:id="0">
    <w:p w14:paraId="1168152E" w14:textId="77777777" w:rsidR="00B7795D" w:rsidRDefault="00B7795D" w:rsidP="0011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7DE9" w14:textId="77777777" w:rsidR="00B7795D" w:rsidRDefault="00B7795D" w:rsidP="00113E2B">
      <w:pPr>
        <w:spacing w:after="0" w:line="240" w:lineRule="auto"/>
      </w:pPr>
      <w:r>
        <w:separator/>
      </w:r>
    </w:p>
  </w:footnote>
  <w:footnote w:type="continuationSeparator" w:id="0">
    <w:p w14:paraId="11DE403D" w14:textId="77777777" w:rsidR="00B7795D" w:rsidRDefault="00B7795D" w:rsidP="00113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58"/>
    <w:rsid w:val="00077733"/>
    <w:rsid w:val="000A358E"/>
    <w:rsid w:val="000B3930"/>
    <w:rsid w:val="00105EB6"/>
    <w:rsid w:val="00113E2B"/>
    <w:rsid w:val="002B7326"/>
    <w:rsid w:val="00346008"/>
    <w:rsid w:val="00395069"/>
    <w:rsid w:val="003D0722"/>
    <w:rsid w:val="005D2185"/>
    <w:rsid w:val="00710336"/>
    <w:rsid w:val="00895341"/>
    <w:rsid w:val="008D7A58"/>
    <w:rsid w:val="00901C30"/>
    <w:rsid w:val="009566F4"/>
    <w:rsid w:val="00976066"/>
    <w:rsid w:val="0098313D"/>
    <w:rsid w:val="00B7795D"/>
    <w:rsid w:val="00BC3BC8"/>
    <w:rsid w:val="00C91405"/>
    <w:rsid w:val="00D56506"/>
    <w:rsid w:val="00DA61E2"/>
    <w:rsid w:val="00E4648D"/>
    <w:rsid w:val="00E46EA5"/>
    <w:rsid w:val="00F25133"/>
    <w:rsid w:val="00F2683B"/>
    <w:rsid w:val="00F70286"/>
    <w:rsid w:val="00FF5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96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7A58"/>
    <w:rPr>
      <w:color w:val="0000FF"/>
      <w:u w:val="single"/>
    </w:rPr>
  </w:style>
  <w:style w:type="paragraph" w:styleId="NormalWeb">
    <w:name w:val="Normal (Web)"/>
    <w:basedOn w:val="Normal"/>
    <w:uiPriority w:val="99"/>
    <w:semiHidden/>
    <w:unhideWhenUsed/>
    <w:rsid w:val="008D7A5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9831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31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1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2B"/>
  </w:style>
  <w:style w:type="paragraph" w:styleId="Footer">
    <w:name w:val="footer"/>
    <w:basedOn w:val="Normal"/>
    <w:link w:val="FooterChar"/>
    <w:uiPriority w:val="99"/>
    <w:unhideWhenUsed/>
    <w:rsid w:val="00113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015">
      <w:bodyDiv w:val="1"/>
      <w:marLeft w:val="0"/>
      <w:marRight w:val="0"/>
      <w:marTop w:val="0"/>
      <w:marBottom w:val="0"/>
      <w:divBdr>
        <w:top w:val="none" w:sz="0" w:space="0" w:color="auto"/>
        <w:left w:val="none" w:sz="0" w:space="0" w:color="auto"/>
        <w:bottom w:val="none" w:sz="0" w:space="0" w:color="auto"/>
        <w:right w:val="none" w:sz="0" w:space="0" w:color="auto"/>
      </w:divBdr>
    </w:div>
    <w:div w:id="579605025">
      <w:bodyDiv w:val="1"/>
      <w:marLeft w:val="0"/>
      <w:marRight w:val="0"/>
      <w:marTop w:val="0"/>
      <w:marBottom w:val="0"/>
      <w:divBdr>
        <w:top w:val="none" w:sz="0" w:space="0" w:color="auto"/>
        <w:left w:val="none" w:sz="0" w:space="0" w:color="auto"/>
        <w:bottom w:val="none" w:sz="0" w:space="0" w:color="auto"/>
        <w:right w:val="none" w:sz="0" w:space="0" w:color="auto"/>
      </w:divBdr>
    </w:div>
    <w:div w:id="643655514">
      <w:bodyDiv w:val="1"/>
      <w:marLeft w:val="0"/>
      <w:marRight w:val="0"/>
      <w:marTop w:val="0"/>
      <w:marBottom w:val="0"/>
      <w:divBdr>
        <w:top w:val="none" w:sz="0" w:space="0" w:color="auto"/>
        <w:left w:val="none" w:sz="0" w:space="0" w:color="auto"/>
        <w:bottom w:val="none" w:sz="0" w:space="0" w:color="auto"/>
        <w:right w:val="none" w:sz="0" w:space="0" w:color="auto"/>
      </w:divBdr>
    </w:div>
    <w:div w:id="690380495">
      <w:bodyDiv w:val="1"/>
      <w:marLeft w:val="0"/>
      <w:marRight w:val="0"/>
      <w:marTop w:val="0"/>
      <w:marBottom w:val="0"/>
      <w:divBdr>
        <w:top w:val="none" w:sz="0" w:space="0" w:color="auto"/>
        <w:left w:val="none" w:sz="0" w:space="0" w:color="auto"/>
        <w:bottom w:val="none" w:sz="0" w:space="0" w:color="auto"/>
        <w:right w:val="none" w:sz="0" w:space="0" w:color="auto"/>
      </w:divBdr>
    </w:div>
    <w:div w:id="727610519">
      <w:bodyDiv w:val="1"/>
      <w:marLeft w:val="0"/>
      <w:marRight w:val="0"/>
      <w:marTop w:val="0"/>
      <w:marBottom w:val="0"/>
      <w:divBdr>
        <w:top w:val="none" w:sz="0" w:space="0" w:color="auto"/>
        <w:left w:val="none" w:sz="0" w:space="0" w:color="auto"/>
        <w:bottom w:val="none" w:sz="0" w:space="0" w:color="auto"/>
        <w:right w:val="none" w:sz="0" w:space="0" w:color="auto"/>
      </w:divBdr>
    </w:div>
    <w:div w:id="1467697022">
      <w:bodyDiv w:val="1"/>
      <w:marLeft w:val="0"/>
      <w:marRight w:val="0"/>
      <w:marTop w:val="0"/>
      <w:marBottom w:val="0"/>
      <w:divBdr>
        <w:top w:val="none" w:sz="0" w:space="0" w:color="auto"/>
        <w:left w:val="none" w:sz="0" w:space="0" w:color="auto"/>
        <w:bottom w:val="none" w:sz="0" w:space="0" w:color="auto"/>
        <w:right w:val="none" w:sz="0" w:space="0" w:color="auto"/>
      </w:divBdr>
    </w:div>
    <w:div w:id="18888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www.pbs.gov.au/"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bs.gov.au/"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sv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Research and analysis plan: evidence to inform the HTA Review</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analysis plan: evidence to inform the HTA Review</dc:title>
  <dc:subject/>
  <dc:creator/>
  <cp:keywords/>
  <dc:description/>
  <cp:lastModifiedBy/>
  <cp:revision>1</cp:revision>
  <dcterms:created xsi:type="dcterms:W3CDTF">2023-07-04T05:48:00Z</dcterms:created>
  <dcterms:modified xsi:type="dcterms:W3CDTF">2023-07-04T05:49:00Z</dcterms:modified>
</cp:coreProperties>
</file>