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2898" w14:textId="77777777" w:rsidR="00240450" w:rsidRDefault="00240450" w:rsidP="00240450">
      <w:pPr>
        <w:pStyle w:val="Title"/>
      </w:pPr>
      <w:bookmarkStart w:id="0" w:name="_Hlk132294426"/>
      <w:bookmarkEnd w:id="0"/>
      <w:r>
        <w:t>Portal user guide – Finalise</w:t>
      </w:r>
      <w:r w:rsidRPr="002C42B1">
        <w:t xml:space="preserve"> </w:t>
      </w:r>
      <w:r>
        <w:t>a</w:t>
      </w:r>
      <w:r w:rsidRPr="002C42B1">
        <w:t xml:space="preserve"> </w:t>
      </w:r>
      <w:r>
        <w:t>draft</w:t>
      </w:r>
      <w:r w:rsidRPr="002C42B1">
        <w:t xml:space="preserve"> </w:t>
      </w:r>
      <w:r>
        <w:t xml:space="preserve">voucher </w:t>
      </w:r>
      <w:r w:rsidRPr="002C42B1">
        <w:t>application</w:t>
      </w:r>
    </w:p>
    <w:p w14:paraId="3B0530C7" w14:textId="77777777" w:rsidR="00240450" w:rsidRPr="00880E67" w:rsidRDefault="00240450" w:rsidP="00240450">
      <w:r w:rsidRPr="00880E67">
        <w:t xml:space="preserve">An application for a voucher may be in draft if it is submitted with incorrect client information and then saved for later. The draft application can be completed later when you have the client’s correct information. </w:t>
      </w:r>
    </w:p>
    <w:p w14:paraId="512D08CD" w14:textId="77777777" w:rsidR="00240450" w:rsidRDefault="00240450" w:rsidP="00240450">
      <w:pPr>
        <w:pStyle w:val="Heading1"/>
      </w:pPr>
      <w:r>
        <w:t>Access</w:t>
      </w:r>
    </w:p>
    <w:p w14:paraId="47B77764" w14:textId="77777777" w:rsidR="00240450" w:rsidRPr="005F76EA" w:rsidRDefault="00240450" w:rsidP="00240450">
      <w:pPr>
        <w:pStyle w:val="Heading2"/>
      </w:pPr>
      <w:r w:rsidRPr="005F76EA">
        <w:t>What access do I need?</w:t>
      </w:r>
    </w:p>
    <w:p w14:paraId="646C05C7" w14:textId="77777777" w:rsidR="00240450" w:rsidRDefault="00240450" w:rsidP="00240450">
      <w:r>
        <w:t>SP</w:t>
      </w:r>
      <w:r w:rsidRPr="002C42B1">
        <w:t xml:space="preserve"> </w:t>
      </w:r>
      <w:r>
        <w:t>Site</w:t>
      </w:r>
      <w:r w:rsidRPr="002C42B1">
        <w:t xml:space="preserve"> </w:t>
      </w:r>
    </w:p>
    <w:p w14:paraId="1F2683F4" w14:textId="77777777" w:rsidR="00240450" w:rsidRPr="005F76EA" w:rsidRDefault="00240450" w:rsidP="00240450">
      <w:pPr>
        <w:pStyle w:val="Heading2"/>
      </w:pPr>
      <w:bookmarkStart w:id="1" w:name="What_else_do_I_need?"/>
      <w:bookmarkEnd w:id="1"/>
      <w:r w:rsidRPr="005F76EA">
        <w:t>What else do I need?</w:t>
      </w:r>
    </w:p>
    <w:p w14:paraId="23A0E742" w14:textId="77777777" w:rsidR="00240450" w:rsidRPr="00834DF8" w:rsidRDefault="00240450" w:rsidP="00240450">
      <w:r>
        <w:t xml:space="preserve">The clients consent to share their information. </w:t>
      </w:r>
    </w:p>
    <w:p w14:paraId="6ED48A9E" w14:textId="77777777" w:rsidR="00240450" w:rsidRPr="00EE509E" w:rsidRDefault="00240450" w:rsidP="00240450">
      <w:pPr>
        <w:pStyle w:val="Heading1"/>
      </w:pPr>
      <w:r w:rsidRPr="00EE509E">
        <w:t>Finalising a draft application</w:t>
      </w:r>
    </w:p>
    <w:p w14:paraId="6AD6BFB7" w14:textId="77777777" w:rsidR="00240450" w:rsidRPr="002C42B1" w:rsidRDefault="00240450" w:rsidP="00240450">
      <w:r>
        <w:t>Before</w:t>
      </w:r>
      <w:r w:rsidRPr="002C42B1">
        <w:t xml:space="preserve"> </w:t>
      </w:r>
      <w:r>
        <w:t>finalising a</w:t>
      </w:r>
      <w:r w:rsidRPr="002C42B1">
        <w:t xml:space="preserve"> </w:t>
      </w:r>
      <w:r>
        <w:t>draft</w:t>
      </w:r>
      <w:r w:rsidRPr="002C42B1">
        <w:t xml:space="preserve"> </w:t>
      </w:r>
      <w:r>
        <w:t>application, a</w:t>
      </w:r>
      <w:r w:rsidRPr="002C42B1">
        <w:t xml:space="preserve"> </w:t>
      </w:r>
      <w:r>
        <w:t>relationship</w:t>
      </w:r>
      <w:r w:rsidRPr="002C42B1">
        <w:t xml:space="preserve"> </w:t>
      </w:r>
      <w:r>
        <w:t>with</w:t>
      </w:r>
      <w:r w:rsidRPr="002C42B1">
        <w:t xml:space="preserve"> </w:t>
      </w:r>
      <w:r>
        <w:t>the</w:t>
      </w:r>
      <w:r w:rsidRPr="002C42B1">
        <w:t xml:space="preserve"> </w:t>
      </w:r>
      <w:r>
        <w:t>client</w:t>
      </w:r>
      <w:r w:rsidRPr="002C42B1">
        <w:t xml:space="preserve"> </w:t>
      </w:r>
      <w:r>
        <w:t>must</w:t>
      </w:r>
      <w:r w:rsidRPr="002C42B1">
        <w:t xml:space="preserve"> </w:t>
      </w:r>
      <w:r>
        <w:t>be</w:t>
      </w:r>
      <w:r w:rsidRPr="002C42B1">
        <w:t xml:space="preserve"> </w:t>
      </w:r>
      <w:r>
        <w:t>established</w:t>
      </w:r>
      <w:r w:rsidRPr="002C42B1">
        <w:t xml:space="preserve"> </w:t>
      </w:r>
      <w:r>
        <w:t>by</w:t>
      </w:r>
      <w:r w:rsidRPr="002C42B1">
        <w:t xml:space="preserve"> </w:t>
      </w:r>
      <w:r>
        <w:t>linking</w:t>
      </w:r>
      <w:r w:rsidRPr="002C42B1">
        <w:t xml:space="preserve"> </w:t>
      </w:r>
      <w:r>
        <w:t>the</w:t>
      </w:r>
      <w:r w:rsidRPr="002C42B1">
        <w:t xml:space="preserve"> </w:t>
      </w:r>
      <w:r>
        <w:t>client to your site.</w:t>
      </w:r>
    </w:p>
    <w:p w14:paraId="4B85B41C" w14:textId="77777777" w:rsidR="00240450" w:rsidRPr="00880E67" w:rsidRDefault="00240450" w:rsidP="00240450">
      <w:pPr>
        <w:pStyle w:val="Heading2"/>
      </w:pPr>
      <w:r w:rsidRPr="00880E67">
        <w:t xml:space="preserve">Step 1  </w:t>
      </w:r>
    </w:p>
    <w:p w14:paraId="635B6DE9" w14:textId="77777777" w:rsidR="00240450" w:rsidRDefault="00240450" w:rsidP="00240450">
      <w:r>
        <w:t xml:space="preserve">To link a client to your site, click the </w:t>
      </w:r>
      <w:r w:rsidRPr="002C42B1">
        <w:rPr>
          <w:rStyle w:val="Bluebuttonstyle"/>
        </w:rPr>
        <w:t>Client</w:t>
      </w:r>
      <w:r w:rsidRPr="00835612">
        <w:t xml:space="preserve"> </w:t>
      </w:r>
      <w:r>
        <w:t>tab,</w:t>
      </w:r>
      <w:r w:rsidRPr="002C42B1">
        <w:t xml:space="preserve"> </w:t>
      </w:r>
      <w:r>
        <w:t>and</w:t>
      </w:r>
      <w:r w:rsidRPr="002C42B1">
        <w:t xml:space="preserve"> </w:t>
      </w:r>
      <w:r>
        <w:t>enter</w:t>
      </w:r>
      <w:r w:rsidRPr="002C42B1">
        <w:t xml:space="preserve"> </w:t>
      </w:r>
      <w:r>
        <w:t>the</w:t>
      </w:r>
      <w:r w:rsidRPr="002C42B1">
        <w:t xml:space="preserve"> </w:t>
      </w:r>
      <w:r>
        <w:t>four</w:t>
      </w:r>
      <w:r w:rsidRPr="002C42B1">
        <w:t xml:space="preserve"> </w:t>
      </w:r>
      <w:r>
        <w:t>points</w:t>
      </w:r>
      <w:r w:rsidRPr="002C42B1">
        <w:t xml:space="preserve"> </w:t>
      </w:r>
      <w:r>
        <w:t>of</w:t>
      </w:r>
      <w:r w:rsidRPr="002C42B1">
        <w:t xml:space="preserve"> </w:t>
      </w:r>
      <w:r>
        <w:t>identification</w:t>
      </w:r>
      <w:r w:rsidRPr="002C42B1">
        <w:t xml:space="preserve"> </w:t>
      </w:r>
      <w:r>
        <w:t>– eligibility/voucher number, given name, family name and date of birth.</w:t>
      </w:r>
    </w:p>
    <w:p w14:paraId="45947862" w14:textId="77777777" w:rsidR="00240450" w:rsidRPr="002C42B1" w:rsidRDefault="00240450" w:rsidP="00240450">
      <w:r w:rsidRPr="00B05542">
        <w:t xml:space="preserve">Click </w:t>
      </w:r>
      <w:r w:rsidRPr="002C42B1">
        <w:rPr>
          <w:rStyle w:val="Bluebuttonstyle"/>
        </w:rPr>
        <w:t>Find</w:t>
      </w:r>
      <w:r w:rsidRPr="002C42B1">
        <w:t>.</w:t>
      </w:r>
    </w:p>
    <w:p w14:paraId="6BDB214A" w14:textId="77777777" w:rsidR="00240450" w:rsidRDefault="00240450" w:rsidP="00240450">
      <w:r>
        <w:rPr>
          <w:noProof/>
        </w:rPr>
        <w:lastRenderedPageBreak/>
        <w:drawing>
          <wp:inline distT="0" distB="0" distL="0" distR="0" wp14:anchorId="3BDB41CA" wp14:editId="6577ABA9">
            <wp:extent cx="3600000" cy="3340439"/>
            <wp:effectExtent l="152400" t="152400" r="362585" b="355600"/>
            <wp:docPr id="1" name="Picture 1" descr="Screenshot of the Find a client or applicant function in the Client accordion on the HSO portal. Fields: Eligibility Number/Voucher Number, Given Number, Family Name, Date of Birth, Site ID. Buttons for 'Find' and '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the Find a client or applicant function in the Client accordion on the HSO portal. Fields: Eligibility Number/Voucher Number, Given Number, Family Name, Date of Birth, Site ID. Buttons for 'Find' and 'Clear'."/>
                    <pic:cNvPicPr/>
                  </pic:nvPicPr>
                  <pic:blipFill>
                    <a:blip r:embed="rId11"/>
                    <a:stretch>
                      <a:fillRect/>
                    </a:stretch>
                  </pic:blipFill>
                  <pic:spPr>
                    <a:xfrm>
                      <a:off x="0" y="0"/>
                      <a:ext cx="3600000" cy="3340439"/>
                    </a:xfrm>
                    <a:prstGeom prst="rect">
                      <a:avLst/>
                    </a:prstGeom>
                    <a:ln>
                      <a:noFill/>
                    </a:ln>
                    <a:effectLst>
                      <a:outerShdw blurRad="292100" dist="139700" dir="2700000" algn="tl" rotWithShape="0">
                        <a:srgbClr val="333333">
                          <a:alpha val="65000"/>
                        </a:srgbClr>
                      </a:outerShdw>
                    </a:effectLst>
                  </pic:spPr>
                </pic:pic>
              </a:graphicData>
            </a:graphic>
          </wp:inline>
        </w:drawing>
      </w:r>
    </w:p>
    <w:p w14:paraId="5098FDFB" w14:textId="77777777" w:rsidR="00240450" w:rsidRPr="00880E67" w:rsidRDefault="00240450" w:rsidP="00240450">
      <w:pPr>
        <w:pStyle w:val="Heading2"/>
      </w:pPr>
      <w:r w:rsidRPr="00880E67">
        <w:t xml:space="preserve">Step 2 </w:t>
      </w:r>
    </w:p>
    <w:p w14:paraId="185467D1" w14:textId="77777777" w:rsidR="00240450" w:rsidRDefault="00240450" w:rsidP="00240450">
      <w:r>
        <w:t xml:space="preserve">Select the Site ID you wish to transfer the client to and the Reason for Transfer from the dropdown. </w:t>
      </w:r>
    </w:p>
    <w:p w14:paraId="791F8A66" w14:textId="77777777" w:rsidR="00240450" w:rsidRDefault="00240450" w:rsidP="00240450">
      <w:r>
        <w:t>Tick the box to confirm the client has provided</w:t>
      </w:r>
      <w:r w:rsidRPr="00F37F03">
        <w:t xml:space="preserve"> </w:t>
      </w:r>
      <w:r>
        <w:t>consent</w:t>
      </w:r>
      <w:r w:rsidRPr="006D5E25">
        <w:t xml:space="preserve"> </w:t>
      </w:r>
      <w:r>
        <w:t>and</w:t>
      </w:r>
      <w:r w:rsidRPr="00F37F03">
        <w:t xml:space="preserve"> </w:t>
      </w:r>
      <w:r>
        <w:t>this</w:t>
      </w:r>
      <w:r w:rsidRPr="006D5E25">
        <w:t xml:space="preserve"> </w:t>
      </w:r>
      <w:r>
        <w:t>has</w:t>
      </w:r>
      <w:r w:rsidRPr="006D5E25">
        <w:t xml:space="preserve"> </w:t>
      </w:r>
      <w:r>
        <w:t>been</w:t>
      </w:r>
      <w:r w:rsidRPr="00F37F03">
        <w:t xml:space="preserve"> </w:t>
      </w:r>
      <w:r>
        <w:t>documented</w:t>
      </w:r>
      <w:r w:rsidRPr="006D5E25">
        <w:t xml:space="preserve"> </w:t>
      </w:r>
      <w:r>
        <w:t>on the client file.</w:t>
      </w:r>
    </w:p>
    <w:p w14:paraId="4A0D6437" w14:textId="77777777" w:rsidR="00240450" w:rsidRDefault="00240450" w:rsidP="00240450">
      <w:r>
        <w:rPr>
          <w:noProof/>
        </w:rPr>
        <w:drawing>
          <wp:inline distT="0" distB="0" distL="0" distR="0" wp14:anchorId="3B0164F6" wp14:editId="3F8B00CB">
            <wp:extent cx="3600000" cy="1161688"/>
            <wp:effectExtent l="152400" t="171450" r="362585" b="362585"/>
            <wp:docPr id="3" name="Picture 3" descr="Screenshot of the confirmation tick box which confirms the client had provided consent and this has been documented on the client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the confirmation tick box which confirms the client had provided consent and this has been documented on the client file. "/>
                    <pic:cNvPicPr/>
                  </pic:nvPicPr>
                  <pic:blipFill rotWithShape="1">
                    <a:blip r:embed="rId12"/>
                    <a:srcRect t="64503" r="1346"/>
                    <a:stretch/>
                  </pic:blipFill>
                  <pic:spPr bwMode="auto">
                    <a:xfrm>
                      <a:off x="0" y="0"/>
                      <a:ext cx="3600000" cy="116168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7ECA60E0" w14:textId="77777777" w:rsidR="00240450" w:rsidRDefault="00240450" w:rsidP="00240450">
      <w:pPr>
        <w:pStyle w:val="Heading2"/>
      </w:pPr>
      <w:r w:rsidRPr="00880E67">
        <w:t xml:space="preserve">Step 3 </w:t>
      </w:r>
    </w:p>
    <w:p w14:paraId="34F37BD8" w14:textId="77777777" w:rsidR="00240450" w:rsidRDefault="00240450" w:rsidP="00240450">
      <w:r>
        <w:t xml:space="preserve">Click </w:t>
      </w:r>
      <w:r w:rsidRPr="00A02477">
        <w:rPr>
          <w:rStyle w:val="Bluebuttonstyle"/>
        </w:rPr>
        <w:t>Confirm</w:t>
      </w:r>
      <w:r>
        <w:rPr>
          <w:b/>
        </w:rPr>
        <w:t>,</w:t>
      </w:r>
      <w:r w:rsidRPr="00A02477">
        <w:t xml:space="preserve"> </w:t>
      </w:r>
      <w:r>
        <w:t>the</w:t>
      </w:r>
      <w:r w:rsidRPr="00A02477">
        <w:t xml:space="preserve"> </w:t>
      </w:r>
      <w:r>
        <w:t>client</w:t>
      </w:r>
      <w:r w:rsidRPr="00A02477">
        <w:t xml:space="preserve"> </w:t>
      </w:r>
      <w:r>
        <w:t>is</w:t>
      </w:r>
      <w:r w:rsidRPr="00A02477">
        <w:t xml:space="preserve"> </w:t>
      </w:r>
      <w:r>
        <w:t>now</w:t>
      </w:r>
      <w:r w:rsidRPr="00A02477">
        <w:t xml:space="preserve"> </w:t>
      </w:r>
      <w:r>
        <w:t>linked</w:t>
      </w:r>
      <w:r w:rsidRPr="00A02477">
        <w:t xml:space="preserve"> </w:t>
      </w:r>
      <w:r>
        <w:t>to</w:t>
      </w:r>
      <w:r w:rsidRPr="00A02477">
        <w:t xml:space="preserve"> </w:t>
      </w:r>
      <w:r>
        <w:t xml:space="preserve">your business. You will receive a message confirming the client’s details have been changed. Select </w:t>
      </w:r>
      <w:r w:rsidRPr="00A02477">
        <w:rPr>
          <w:rStyle w:val="Bluebuttonstyle"/>
        </w:rPr>
        <w:t>OK</w:t>
      </w:r>
      <w:r>
        <w:t>.</w:t>
      </w:r>
    </w:p>
    <w:p w14:paraId="7BE2DAB7" w14:textId="77777777" w:rsidR="00240450" w:rsidRDefault="00240450" w:rsidP="00240450">
      <w:r>
        <w:rPr>
          <w:noProof/>
        </w:rPr>
        <w:lastRenderedPageBreak/>
        <w:drawing>
          <wp:inline distT="0" distB="0" distL="0" distR="0" wp14:anchorId="52AA33E7" wp14:editId="6695FBAF">
            <wp:extent cx="1800000" cy="507896"/>
            <wp:effectExtent l="152400" t="152400" r="353060" b="368935"/>
            <wp:docPr id="5" name="image5.png" descr="Screenshot of the confirmation message indicating the clients details have been successfully chang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Screenshot of the confirmation message indicating the clients details have been successfully changed.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507896"/>
                    </a:xfrm>
                    <a:prstGeom prst="rect">
                      <a:avLst/>
                    </a:prstGeom>
                    <a:ln>
                      <a:noFill/>
                    </a:ln>
                    <a:effectLst>
                      <a:outerShdw blurRad="292100" dist="139700" dir="2700000" algn="tl" rotWithShape="0">
                        <a:srgbClr val="333333">
                          <a:alpha val="65000"/>
                        </a:srgbClr>
                      </a:outerShdw>
                    </a:effectLst>
                  </pic:spPr>
                </pic:pic>
              </a:graphicData>
            </a:graphic>
          </wp:inline>
        </w:drawing>
      </w:r>
    </w:p>
    <w:p w14:paraId="48EDA919" w14:textId="77777777" w:rsidR="00240450" w:rsidRPr="00A02477" w:rsidRDefault="00240450" w:rsidP="00240450">
      <w:pPr>
        <w:pStyle w:val="Heading2"/>
      </w:pPr>
      <w:r w:rsidRPr="00880E67">
        <w:t>Step 4</w:t>
      </w:r>
      <w:r w:rsidRPr="00A02477">
        <w:t xml:space="preserve"> </w:t>
      </w:r>
    </w:p>
    <w:p w14:paraId="607CFF6B" w14:textId="77777777" w:rsidR="00240450" w:rsidRPr="007641A1" w:rsidRDefault="00240450" w:rsidP="00240450">
      <w:r>
        <w:t>Open</w:t>
      </w:r>
      <w:r w:rsidRPr="00A02477">
        <w:t xml:space="preserve"> </w:t>
      </w:r>
      <w:r>
        <w:t>the</w:t>
      </w:r>
      <w:r w:rsidRPr="00A02477">
        <w:t xml:space="preserve"> </w:t>
      </w:r>
      <w:r>
        <w:t>client’s</w:t>
      </w:r>
      <w:r w:rsidRPr="00A02477">
        <w:t xml:space="preserve"> </w:t>
      </w:r>
      <w:r>
        <w:t>draft</w:t>
      </w:r>
      <w:r w:rsidRPr="00A02477">
        <w:t xml:space="preserve"> </w:t>
      </w:r>
      <w:r>
        <w:t>application</w:t>
      </w:r>
      <w:r w:rsidRPr="00A02477">
        <w:t xml:space="preserve"> </w:t>
      </w:r>
      <w:r>
        <w:t>by</w:t>
      </w:r>
      <w:r w:rsidRPr="00A02477">
        <w:t xml:space="preserve"> </w:t>
      </w:r>
      <w:r>
        <w:t xml:space="preserve">clicking on the </w:t>
      </w:r>
      <w:r w:rsidRPr="00106BB7">
        <w:t>Client</w:t>
      </w:r>
      <w:r w:rsidRPr="00835612">
        <w:t xml:space="preserve"> </w:t>
      </w:r>
      <w:r>
        <w:t xml:space="preserve">tab and entering their four points of identification in the </w:t>
      </w:r>
      <w:r w:rsidRPr="00106BB7">
        <w:t>Find a client or application</w:t>
      </w:r>
      <w:r w:rsidRPr="00835612">
        <w:t xml:space="preserve"> </w:t>
      </w:r>
      <w:r>
        <w:t xml:space="preserve">fields and click the </w:t>
      </w:r>
      <w:r w:rsidRPr="00106BB7">
        <w:rPr>
          <w:rStyle w:val="Bluebuttonstyle"/>
        </w:rPr>
        <w:t>Find</w:t>
      </w:r>
      <w:r w:rsidRPr="00835612">
        <w:t xml:space="preserve"> </w:t>
      </w:r>
      <w:r>
        <w:t>button.</w:t>
      </w:r>
    </w:p>
    <w:p w14:paraId="365F95D2" w14:textId="77777777" w:rsidR="00240450" w:rsidRPr="00A02477" w:rsidRDefault="00240450" w:rsidP="00240450">
      <w:pPr>
        <w:pStyle w:val="Heading2"/>
      </w:pPr>
      <w:r w:rsidRPr="00880E67">
        <w:t>Step 5</w:t>
      </w:r>
      <w:r w:rsidRPr="00A02477">
        <w:t xml:space="preserve"> </w:t>
      </w:r>
    </w:p>
    <w:p w14:paraId="0C036CFD" w14:textId="77777777" w:rsidR="00240450" w:rsidRDefault="00240450" w:rsidP="00240450">
      <w:r>
        <w:t>Review</w:t>
      </w:r>
      <w:r w:rsidRPr="00A02477">
        <w:t xml:space="preserve"> </w:t>
      </w:r>
      <w:r>
        <w:t>the</w:t>
      </w:r>
      <w:r w:rsidRPr="00A02477">
        <w:t xml:space="preserve"> </w:t>
      </w:r>
      <w:r>
        <w:t>statements</w:t>
      </w:r>
      <w:r w:rsidRPr="00A02477">
        <w:t xml:space="preserve"> </w:t>
      </w:r>
      <w:r>
        <w:t>and</w:t>
      </w:r>
      <w:r w:rsidRPr="00A02477">
        <w:t xml:space="preserve"> </w:t>
      </w:r>
      <w:r>
        <w:t>tick</w:t>
      </w:r>
      <w:r w:rsidRPr="000450A5">
        <w:t xml:space="preserve"> </w:t>
      </w:r>
      <w:r>
        <w:t>the</w:t>
      </w:r>
      <w:r w:rsidRPr="00A02477">
        <w:t xml:space="preserve"> </w:t>
      </w:r>
      <w:r>
        <w:t>box</w:t>
      </w:r>
      <w:r w:rsidRPr="00A02477">
        <w:t xml:space="preserve"> </w:t>
      </w:r>
      <w:r>
        <w:t>to indicate certification.</w:t>
      </w:r>
    </w:p>
    <w:p w14:paraId="7A78D543" w14:textId="77777777" w:rsidR="00240450" w:rsidRDefault="00240450" w:rsidP="00240450">
      <w:r>
        <w:rPr>
          <w:noProof/>
        </w:rPr>
        <w:drawing>
          <wp:inline distT="0" distB="0" distL="0" distR="0" wp14:anchorId="22E54F74" wp14:editId="5225D7AD">
            <wp:extent cx="3600000" cy="262750"/>
            <wp:effectExtent l="152400" t="152400" r="343535" b="366395"/>
            <wp:docPr id="7" name="image6.png" descr="Screenshot of the tick box which certifies that the information has been entered as provided by the cli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descr="Screenshot of the tick box which certifies that the information has been entered as provided by the client.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0" cy="262750"/>
                    </a:xfrm>
                    <a:prstGeom prst="rect">
                      <a:avLst/>
                    </a:prstGeom>
                    <a:ln>
                      <a:noFill/>
                    </a:ln>
                    <a:effectLst>
                      <a:outerShdw blurRad="292100" dist="139700" dir="2700000" algn="tl" rotWithShape="0">
                        <a:srgbClr val="333333">
                          <a:alpha val="65000"/>
                        </a:srgbClr>
                      </a:outerShdw>
                    </a:effectLst>
                  </pic:spPr>
                </pic:pic>
              </a:graphicData>
            </a:graphic>
          </wp:inline>
        </w:drawing>
      </w:r>
    </w:p>
    <w:p w14:paraId="089A63C1" w14:textId="77777777" w:rsidR="00240450" w:rsidRPr="00880E67" w:rsidRDefault="00240450" w:rsidP="00240450">
      <w:pPr>
        <w:pStyle w:val="Heading2"/>
      </w:pPr>
      <w:r w:rsidRPr="00880E67">
        <w:t xml:space="preserve">Step 6 </w:t>
      </w:r>
    </w:p>
    <w:p w14:paraId="25F192B2" w14:textId="77777777" w:rsidR="00240450" w:rsidRDefault="00240450" w:rsidP="00240450">
      <w:r>
        <w:t>Click</w:t>
      </w:r>
      <w:r w:rsidRPr="00835612">
        <w:t xml:space="preserve"> </w:t>
      </w:r>
      <w:r>
        <w:t>the</w:t>
      </w:r>
      <w:r w:rsidRPr="00835612">
        <w:t xml:space="preserve"> </w:t>
      </w:r>
      <w:r w:rsidRPr="00C3102A">
        <w:rPr>
          <w:rStyle w:val="Bluebuttonstyle"/>
        </w:rPr>
        <w:t>Process Application</w:t>
      </w:r>
      <w:r w:rsidRPr="00835612">
        <w:t xml:space="preserve"> </w:t>
      </w:r>
      <w:r>
        <w:t>button</w:t>
      </w:r>
      <w:r w:rsidRPr="00835612">
        <w:t xml:space="preserve"> </w:t>
      </w:r>
      <w:r>
        <w:t>to finalise the application.</w:t>
      </w:r>
    </w:p>
    <w:p w14:paraId="3F957741" w14:textId="77777777" w:rsidR="00240450" w:rsidRDefault="00240450" w:rsidP="00240450">
      <w:r>
        <w:t>The</w:t>
      </w:r>
      <w:r w:rsidRPr="00835612">
        <w:t xml:space="preserve"> </w:t>
      </w:r>
      <w:r>
        <w:t>client’s</w:t>
      </w:r>
      <w:r w:rsidRPr="00835612">
        <w:t xml:space="preserve"> </w:t>
      </w:r>
      <w:r>
        <w:t>eligibility</w:t>
      </w:r>
      <w:r w:rsidRPr="00835612">
        <w:t xml:space="preserve"> </w:t>
      </w:r>
      <w:r>
        <w:t>will</w:t>
      </w:r>
      <w:r w:rsidRPr="00835612">
        <w:t xml:space="preserve"> </w:t>
      </w:r>
      <w:r>
        <w:t>be</w:t>
      </w:r>
      <w:r w:rsidRPr="00835612">
        <w:t xml:space="preserve"> </w:t>
      </w:r>
      <w:r>
        <w:t>confirmed</w:t>
      </w:r>
      <w:r w:rsidRPr="00835612">
        <w:t xml:space="preserve"> </w:t>
      </w:r>
      <w:r>
        <w:t>at</w:t>
      </w:r>
      <w:r w:rsidRPr="00835612">
        <w:t xml:space="preserve"> </w:t>
      </w:r>
      <w:r>
        <w:t xml:space="preserve">this </w:t>
      </w:r>
      <w:r w:rsidRPr="00835612">
        <w:t>stage and if eligible, they will be issued with a voucher.</w:t>
      </w:r>
    </w:p>
    <w:p w14:paraId="640CC21E" w14:textId="77777777" w:rsidR="00240450" w:rsidRPr="00835612" w:rsidRDefault="00240450" w:rsidP="00240450">
      <w:r>
        <w:rPr>
          <w:noProof/>
        </w:rPr>
        <w:drawing>
          <wp:inline distT="0" distB="0" distL="0" distR="0" wp14:anchorId="10CFED14" wp14:editId="13C6DAF4">
            <wp:extent cx="3600000" cy="268368"/>
            <wp:effectExtent l="152400" t="152400" r="343535" b="360680"/>
            <wp:docPr id="9" name="image7.png" descr="Screenshot of the Process Application, Cancel Application and Close buttons on the HSO por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descr="Screenshot of the Process Application, Cancel Application and Close buttons on the HSO portal.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00000" cy="268368"/>
                    </a:xfrm>
                    <a:prstGeom prst="rect">
                      <a:avLst/>
                    </a:prstGeom>
                    <a:ln>
                      <a:noFill/>
                    </a:ln>
                    <a:effectLst>
                      <a:outerShdw blurRad="292100" dist="139700" dir="2700000" algn="tl" rotWithShape="0">
                        <a:srgbClr val="333333">
                          <a:alpha val="65000"/>
                        </a:srgbClr>
                      </a:outerShdw>
                    </a:effectLst>
                  </pic:spPr>
                </pic:pic>
              </a:graphicData>
            </a:graphic>
          </wp:inline>
        </w:drawing>
      </w:r>
    </w:p>
    <w:p w14:paraId="6B066D95" w14:textId="194CC11A" w:rsidR="009040E9" w:rsidRPr="009040E9" w:rsidRDefault="00240450" w:rsidP="00240450">
      <w:r>
        <w:t>Click</w:t>
      </w:r>
      <w:r w:rsidRPr="00835612">
        <w:t xml:space="preserve"> </w:t>
      </w:r>
      <w:r>
        <w:t>the</w:t>
      </w:r>
      <w:r w:rsidRPr="00835612">
        <w:t xml:space="preserve"> </w:t>
      </w:r>
      <w:r w:rsidRPr="00C3102A">
        <w:rPr>
          <w:rStyle w:val="Bluebuttonstyle"/>
        </w:rPr>
        <w:t>Cancel Application</w:t>
      </w:r>
      <w:r w:rsidRPr="00835612">
        <w:t xml:space="preserve"> </w:t>
      </w:r>
      <w:r>
        <w:t>button</w:t>
      </w:r>
      <w:r w:rsidRPr="00835612">
        <w:t xml:space="preserve"> </w:t>
      </w:r>
      <w:r>
        <w:t>if</w:t>
      </w:r>
      <w:r w:rsidRPr="00835612">
        <w:t xml:space="preserve"> </w:t>
      </w:r>
      <w:r>
        <w:t>you</w:t>
      </w:r>
      <w:r w:rsidRPr="00835612">
        <w:t xml:space="preserve"> </w:t>
      </w:r>
      <w:r>
        <w:t>do</w:t>
      </w:r>
      <w:r w:rsidRPr="00835612">
        <w:t xml:space="preserve"> </w:t>
      </w:r>
      <w:r>
        <w:t>not wish to proceed.</w:t>
      </w:r>
    </w:p>
    <w:sectPr w:rsidR="009040E9" w:rsidRPr="009040E9" w:rsidSect="00B53987">
      <w:headerReference w:type="default" r:id="rId16"/>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7C58" w14:textId="77777777" w:rsidR="0099648D" w:rsidRDefault="0099648D" w:rsidP="006B56BB">
      <w:r>
        <w:separator/>
      </w:r>
    </w:p>
    <w:p w14:paraId="3FC1FAE9" w14:textId="77777777" w:rsidR="0099648D" w:rsidRDefault="0099648D"/>
  </w:endnote>
  <w:endnote w:type="continuationSeparator" w:id="0">
    <w:p w14:paraId="5B0400A7" w14:textId="77777777" w:rsidR="0099648D" w:rsidRDefault="0099648D" w:rsidP="006B56BB">
      <w:r>
        <w:continuationSeparator/>
      </w:r>
    </w:p>
    <w:p w14:paraId="4399E7DA" w14:textId="77777777" w:rsidR="0099648D" w:rsidRDefault="0099648D"/>
  </w:endnote>
  <w:endnote w:type="continuationNotice" w:id="1">
    <w:p w14:paraId="4658563B" w14:textId="77777777" w:rsidR="0099648D" w:rsidRDefault="00996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3BB7" w14:textId="5116A1FC" w:rsidR="00B53987" w:rsidRDefault="00240450" w:rsidP="00B53987">
    <w:pPr>
      <w:pStyle w:val="Footer"/>
    </w:pPr>
    <w:r>
      <w:t xml:space="preserve">Hearing Services Program – Portal user guide – Finalise a draft voucher application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2655" w14:textId="16345B90" w:rsidR="00B53987" w:rsidRDefault="00240450" w:rsidP="00B53987">
    <w:pPr>
      <w:pStyle w:val="Footer"/>
    </w:pPr>
    <w:r>
      <w:t>Hearing Services Program – Portal user guide – Finalise a draft voucher application</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D0B7" w14:textId="77777777" w:rsidR="0099648D" w:rsidRDefault="0099648D" w:rsidP="006B56BB">
      <w:r>
        <w:separator/>
      </w:r>
    </w:p>
    <w:p w14:paraId="71E5CC5A" w14:textId="77777777" w:rsidR="0099648D" w:rsidRDefault="0099648D"/>
  </w:footnote>
  <w:footnote w:type="continuationSeparator" w:id="0">
    <w:p w14:paraId="291D59E0" w14:textId="77777777" w:rsidR="0099648D" w:rsidRDefault="0099648D" w:rsidP="006B56BB">
      <w:r>
        <w:continuationSeparator/>
      </w:r>
    </w:p>
    <w:p w14:paraId="660DB01A" w14:textId="77777777" w:rsidR="0099648D" w:rsidRDefault="0099648D"/>
  </w:footnote>
  <w:footnote w:type="continuationNotice" w:id="1">
    <w:p w14:paraId="7C6F2490" w14:textId="77777777" w:rsidR="0099648D" w:rsidRDefault="009964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7CC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6534" w14:textId="7DDCE4F5" w:rsidR="00B53987" w:rsidRDefault="000E7C21">
    <w:pPr>
      <w:pStyle w:val="Header"/>
    </w:pPr>
    <w:r>
      <w:rPr>
        <w:noProof/>
        <w:lang w:eastAsia="en-AU"/>
      </w:rPr>
      <w:drawing>
        <wp:anchor distT="0" distB="0" distL="114300" distR="114300" simplePos="0" relativeHeight="251659264" behindDoc="0" locked="0" layoutInCell="1" allowOverlap="1" wp14:anchorId="1E4890D4" wp14:editId="0D4A5DF7">
          <wp:simplePos x="0" y="0"/>
          <wp:positionH relativeFrom="column">
            <wp:posOffset>4511040</wp:posOffset>
          </wp:positionH>
          <wp:positionV relativeFrom="paragraph">
            <wp:posOffset>14605</wp:posOffset>
          </wp:positionV>
          <wp:extent cx="1325880" cy="788937"/>
          <wp:effectExtent l="0" t="0" r="0" b="0"/>
          <wp:wrapNone/>
          <wp:docPr id="253564476" name="Picture 1" descr="Hearing Services Program visual identity. A blue ear icon, next to the words Hearing Services Program in blue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4476" name="Picture 1" descr="Hearing Services Program visual identity. A blue ear icon, next to the words Hearing Services Program in blue letters."/>
                  <pic:cNvPicPr/>
                </pic:nvPicPr>
                <pic:blipFill>
                  <a:blip r:embed="rId1">
                    <a:extLst>
                      <a:ext uri="{28A0092B-C50C-407E-A947-70E740481C1C}">
                        <a14:useLocalDpi xmlns:a14="http://schemas.microsoft.com/office/drawing/2010/main" val="0"/>
                      </a:ext>
                    </a:extLst>
                  </a:blip>
                  <a:stretch>
                    <a:fillRect/>
                  </a:stretch>
                </pic:blipFill>
                <pic:spPr>
                  <a:xfrm>
                    <a:off x="0" y="0"/>
                    <a:ext cx="1325880" cy="788937"/>
                  </a:xfrm>
                  <a:prstGeom prst="rect">
                    <a:avLst/>
                  </a:prstGeom>
                </pic:spPr>
              </pic:pic>
            </a:graphicData>
          </a:graphic>
          <wp14:sizeRelH relativeFrom="page">
            <wp14:pctWidth>0</wp14:pctWidth>
          </wp14:sizeRelH>
          <wp14:sizeRelV relativeFrom="page">
            <wp14:pctHeight>0</wp14:pctHeight>
          </wp14:sizeRelV>
        </wp:anchor>
      </w:drawing>
    </w:r>
    <w:r w:rsidR="00B53987">
      <w:rPr>
        <w:noProof/>
        <w:lang w:eastAsia="en-AU"/>
      </w:rPr>
      <w:drawing>
        <wp:inline distT="0" distB="0" distL="0" distR="0" wp14:anchorId="5ECBEC99" wp14:editId="5040945B">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0"/>
  </w:num>
  <w:num w:numId="21">
    <w:abstractNumId w:val="12"/>
  </w:num>
  <w:num w:numId="22">
    <w:abstractNumId w:val="18"/>
  </w:num>
  <w:num w:numId="23">
    <w:abstractNumId w:val="15"/>
  </w:num>
  <w:num w:numId="24">
    <w:abstractNumId w:val="17"/>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1"/>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7C21"/>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0450"/>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5999"/>
    <w:rsid w:val="008864B7"/>
    <w:rsid w:val="0089677E"/>
    <w:rsid w:val="008A7438"/>
    <w:rsid w:val="008B1334"/>
    <w:rsid w:val="008B20F9"/>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9648D"/>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C7EDE"/>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E2F6A"/>
  <w15:docId w15:val="{E3FD5662-E12B-244D-A520-83843A3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40450"/>
    <w:pPr>
      <w:spacing w:before="200" w:after="120" w:line="360"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Bluebuttonstyle">
    <w:name w:val="Blue button style"/>
    <w:basedOn w:val="DefaultParagraphFont"/>
    <w:uiPriority w:val="1"/>
    <w:qFormat/>
    <w:rsid w:val="00240450"/>
    <w:rPr>
      <w:b/>
      <w:bCs/>
      <w:color w:val="FFFFFF" w:themeColor="background1"/>
      <w:shd w:val="clear" w:color="auto" w:fill="0070C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b98d56-25b7-479b-bf58-c8a0702ccf2c">
      <Value>89</Value>
      <Value>4</Value>
      <Value>45</Value>
      <Value>42</Value>
    </TaxCatchAll>
    <SharedWithUsers xmlns="66b98d56-25b7-479b-bf58-c8a0702ccf2c">
      <UserInfo>
        <DisplayName>WHITTY, Cam</DisplayName>
        <AccountId>756</AccountId>
        <AccountType/>
      </UserInfo>
    </SharedWithUsers>
    <lcf76f155ced4ddcb4097134ff3c332f xmlns="3e9090f6-0245-48e3-bd19-46cc0b4d31f0">
      <Terms xmlns="http://schemas.microsoft.com/office/infopath/2007/PartnerControls"/>
    </lcf76f155ced4ddcb4097134ff3c332f>
    <Trello xmlns="3e9090f6-0245-48e3-bd19-46cc0b4d31f0">
      <Url xsi:nil="true"/>
      <Description xsi:nil="true"/>
    </Trello>
    <Category xmlns="3e9090f6-0245-48e3-bd19-46cc0b4d31f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6b98d56-25b7-479b-bf58-c8a0702ccf2c"/>
    <ds:schemaRef ds:uri="3e9090f6-0245-48e3-bd19-46cc0b4d31f0"/>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0B20E314-4143-4F5D-8EBD-2EDA96303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Hearing Services Program portal user guide – Finalise a draft voucher application</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Services Program portal user guide – Finalise a draft voucher application</dc:title>
  <dc:subject>Ear health and hearing</dc:subject>
  <dc:creator>Australian Government Department of Health and Aged Care</dc:creator>
  <cp:keywords>HSP; HSO</cp:keywords>
  <cp:lastModifiedBy>MCCAY, Meryl</cp:lastModifiedBy>
  <cp:revision>5</cp:revision>
  <dcterms:created xsi:type="dcterms:W3CDTF">2023-06-19T23:03:00Z</dcterms:created>
  <dcterms:modified xsi:type="dcterms:W3CDTF">2023-07-06T01:46:00Z</dcterms:modified>
</cp:coreProperties>
</file>