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962B" w14:textId="77777777" w:rsidR="00BA27D3" w:rsidRDefault="00BA27D3" w:rsidP="00BA27D3">
      <w:pPr>
        <w:pStyle w:val="Title"/>
      </w:pPr>
      <w:r>
        <w:t>Portal user guide – Check</w:t>
      </w:r>
      <w:r w:rsidRPr="0081121E">
        <w:t xml:space="preserve"> </w:t>
      </w:r>
      <w:r>
        <w:t>client</w:t>
      </w:r>
      <w:r w:rsidRPr="0081121E">
        <w:t xml:space="preserve"> </w:t>
      </w:r>
      <w:r>
        <w:t>eligibility</w:t>
      </w:r>
    </w:p>
    <w:p w14:paraId="7747BB4C" w14:textId="77777777" w:rsidR="00BA27D3" w:rsidRDefault="00BA27D3" w:rsidP="00BA27D3">
      <w:r w:rsidRPr="001E4754">
        <w:t>Eligibility for the program is set out in legislation. The program has a tool on our website which allows clients to check their eligibility</w:t>
      </w:r>
      <w:r>
        <w:t>.</w:t>
      </w:r>
    </w:p>
    <w:p w14:paraId="15E93DFC" w14:textId="77777777" w:rsidR="00BA27D3" w:rsidRDefault="00BA27D3" w:rsidP="00BA27D3">
      <w:pPr>
        <w:pStyle w:val="Heading1"/>
      </w:pPr>
      <w:r>
        <w:t>Access</w:t>
      </w:r>
    </w:p>
    <w:p w14:paraId="2FFBAB43" w14:textId="77777777" w:rsidR="00BA27D3" w:rsidRPr="009D2D8B" w:rsidRDefault="00BA27D3" w:rsidP="00BA27D3">
      <w:pPr>
        <w:pStyle w:val="Heading2"/>
      </w:pPr>
      <w:r w:rsidRPr="009D2D8B">
        <w:t>What access do I need?</w:t>
      </w:r>
    </w:p>
    <w:p w14:paraId="64E60473" w14:textId="77777777" w:rsidR="00BA27D3" w:rsidRDefault="00BA27D3" w:rsidP="00BA27D3">
      <w:pPr>
        <w:rPr>
          <w:u w:color="0000FF"/>
        </w:rPr>
      </w:pPr>
      <w:r>
        <w:t xml:space="preserve">Access to </w:t>
      </w:r>
      <w:hyperlink r:id="rId11" w:history="1">
        <w:r w:rsidRPr="00D07E8A">
          <w:rPr>
            <w:rStyle w:val="Hyperlink"/>
          </w:rPr>
          <w:t>https://www.health.gov.au/our-work/hearing-services-program</w:t>
        </w:r>
      </w:hyperlink>
      <w:r>
        <w:rPr>
          <w:u w:color="0000FF"/>
        </w:rPr>
        <w:t xml:space="preserve"> </w:t>
      </w:r>
    </w:p>
    <w:p w14:paraId="6745AB2F" w14:textId="77777777" w:rsidR="00BA27D3" w:rsidRPr="00004CF4" w:rsidRDefault="00BA27D3" w:rsidP="00BA27D3">
      <w:pPr>
        <w:pStyle w:val="Heading2"/>
      </w:pPr>
      <w:r w:rsidRPr="00004CF4">
        <w:t>What else do I need?</w:t>
      </w:r>
    </w:p>
    <w:p w14:paraId="76C50A21" w14:textId="77777777" w:rsidR="00BA27D3" w:rsidRDefault="00BA27D3" w:rsidP="00BA27D3">
      <w:r w:rsidRPr="0081121E">
        <w:t xml:space="preserve">Client eligibility type and number, first and last name, date of birth, </w:t>
      </w:r>
      <w:proofErr w:type="gramStart"/>
      <w:r w:rsidRPr="0081121E">
        <w:t>gender</w:t>
      </w:r>
      <w:proofErr w:type="gramEnd"/>
      <w:r w:rsidRPr="0081121E">
        <w:t xml:space="preserve"> and consent.</w:t>
      </w:r>
    </w:p>
    <w:p w14:paraId="00228EF3" w14:textId="77777777" w:rsidR="00BA27D3" w:rsidRPr="009D2D8B" w:rsidRDefault="00BA27D3" w:rsidP="00BA27D3">
      <w:pPr>
        <w:pStyle w:val="Heading1"/>
      </w:pPr>
      <w:r w:rsidRPr="009D2D8B">
        <w:t>Check eligibility</w:t>
      </w:r>
    </w:p>
    <w:p w14:paraId="48D2B69A" w14:textId="77777777" w:rsidR="00BA27D3" w:rsidRDefault="00BA27D3" w:rsidP="00BA27D3">
      <w:r>
        <w:t>If you</w:t>
      </w:r>
      <w:r w:rsidRPr="0081121E">
        <w:t xml:space="preserve"> </w:t>
      </w:r>
      <w:r>
        <w:t>are</w:t>
      </w:r>
      <w:r w:rsidRPr="0081121E">
        <w:t xml:space="preserve"> </w:t>
      </w:r>
      <w:r>
        <w:t>unsure</w:t>
      </w:r>
      <w:r w:rsidRPr="0081121E">
        <w:t xml:space="preserve"> </w:t>
      </w:r>
      <w:r>
        <w:t>if the</w:t>
      </w:r>
      <w:r w:rsidRPr="0081121E">
        <w:t xml:space="preserve"> </w:t>
      </w:r>
      <w:r>
        <w:t>client</w:t>
      </w:r>
      <w:r w:rsidRPr="0081121E">
        <w:t xml:space="preserve"> </w:t>
      </w:r>
      <w:r>
        <w:t>is</w:t>
      </w:r>
      <w:r w:rsidRPr="0081121E">
        <w:t xml:space="preserve"> </w:t>
      </w:r>
      <w:r>
        <w:t>eligible</w:t>
      </w:r>
      <w:r w:rsidRPr="0081121E">
        <w:t xml:space="preserve"> </w:t>
      </w:r>
      <w:r>
        <w:t>for</w:t>
      </w:r>
      <w:r w:rsidRPr="0081121E">
        <w:t xml:space="preserve"> </w:t>
      </w:r>
      <w:r>
        <w:t>the</w:t>
      </w:r>
      <w:r w:rsidRPr="0081121E">
        <w:t xml:space="preserve"> </w:t>
      </w:r>
      <w:r>
        <w:t>program, you</w:t>
      </w:r>
      <w:r w:rsidRPr="0081121E">
        <w:t xml:space="preserve"> </w:t>
      </w:r>
      <w:r>
        <w:t>can</w:t>
      </w:r>
      <w:r w:rsidRPr="0081121E">
        <w:t xml:space="preserve"> </w:t>
      </w:r>
      <w:r>
        <w:t>check</w:t>
      </w:r>
      <w:r w:rsidRPr="0081121E">
        <w:t xml:space="preserve"> </w:t>
      </w:r>
      <w:r>
        <w:t>and</w:t>
      </w:r>
      <w:r w:rsidRPr="0081121E">
        <w:t xml:space="preserve"> </w:t>
      </w:r>
      <w:r>
        <w:t xml:space="preserve">confirm their eligibility prior to </w:t>
      </w:r>
      <w:proofErr w:type="gramStart"/>
      <w:r>
        <w:t>submitting an application</w:t>
      </w:r>
      <w:proofErr w:type="gramEnd"/>
      <w:r>
        <w:t>, and prior to providing services.</w:t>
      </w:r>
    </w:p>
    <w:p w14:paraId="56B3FFDF" w14:textId="77777777" w:rsidR="00BA27D3" w:rsidRPr="00DA3E93" w:rsidRDefault="00BA27D3" w:rsidP="00BA27D3">
      <w:pPr>
        <w:pStyle w:val="Heading2"/>
      </w:pPr>
      <w:r w:rsidRPr="00DA3E93">
        <w:t>Step 1</w:t>
      </w:r>
    </w:p>
    <w:p w14:paraId="526BF2A4" w14:textId="77777777" w:rsidR="00BA27D3" w:rsidRDefault="00BA27D3" w:rsidP="00BA27D3">
      <w:r w:rsidRPr="0081121E">
        <w:t xml:space="preserve">Visit the </w:t>
      </w:r>
      <w:hyperlink r:id="rId12">
        <w:r>
          <w:rPr>
            <w:color w:val="0000FF"/>
            <w:sz w:val="23"/>
            <w:u w:val="single" w:color="0000FF"/>
          </w:rPr>
          <w:t>program’s</w:t>
        </w:r>
        <w:r>
          <w:rPr>
            <w:color w:val="0000FF"/>
            <w:spacing w:val="-6"/>
            <w:sz w:val="23"/>
            <w:u w:val="single" w:color="0000FF"/>
          </w:rPr>
          <w:t xml:space="preserve"> </w:t>
        </w:r>
        <w:r>
          <w:rPr>
            <w:color w:val="0000FF"/>
            <w:sz w:val="23"/>
            <w:u w:val="single" w:color="0000FF"/>
          </w:rPr>
          <w:t>website</w:t>
        </w:r>
      </w:hyperlink>
      <w:r w:rsidRPr="0081121E">
        <w:t xml:space="preserve"> and select “</w:t>
      </w:r>
      <w:r w:rsidRPr="009D2D8B">
        <w:t>Check your eligibility</w:t>
      </w:r>
      <w:r>
        <w:t>”</w:t>
      </w:r>
    </w:p>
    <w:p w14:paraId="1248553F" w14:textId="77777777" w:rsidR="00BA27D3" w:rsidRPr="00DA3E93" w:rsidRDefault="00BA27D3" w:rsidP="00BA27D3">
      <w:pPr>
        <w:pStyle w:val="Heading2"/>
      </w:pPr>
      <w:r w:rsidRPr="00DA3E93">
        <w:t xml:space="preserve">Step 2 </w:t>
      </w:r>
    </w:p>
    <w:p w14:paraId="7BFB194A" w14:textId="77777777" w:rsidR="00BA27D3" w:rsidRPr="009D2D8B" w:rsidRDefault="00BA27D3" w:rsidP="00BA27D3">
      <w:r w:rsidRPr="009D2D8B">
        <w:t>Select</w:t>
      </w:r>
      <w:r w:rsidRPr="0081121E">
        <w:t xml:space="preserve"> </w:t>
      </w:r>
      <w:r w:rsidRPr="009D2D8B">
        <w:t>the</w:t>
      </w:r>
      <w:r w:rsidRPr="0081121E">
        <w:t xml:space="preserve"> </w:t>
      </w:r>
      <w:r w:rsidRPr="009D2D8B">
        <w:t>client’s</w:t>
      </w:r>
      <w:r w:rsidRPr="0081121E">
        <w:t xml:space="preserve"> </w:t>
      </w:r>
      <w:r w:rsidRPr="009D2D8B">
        <w:t>Eligibility</w:t>
      </w:r>
      <w:r w:rsidRPr="0081121E">
        <w:t xml:space="preserve"> Type*</w:t>
      </w:r>
      <w:r w:rsidRPr="009D2D8B">
        <w:t xml:space="preserve"> from the </w:t>
      </w:r>
      <w:proofErr w:type="gramStart"/>
      <w:r w:rsidRPr="009D2D8B">
        <w:t>drop down</w:t>
      </w:r>
      <w:proofErr w:type="gramEnd"/>
      <w:r w:rsidRPr="009D2D8B">
        <w:t xml:space="preserve"> menu and enter:</w:t>
      </w:r>
    </w:p>
    <w:p w14:paraId="6B06300E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 xml:space="preserve">Eligibility </w:t>
      </w:r>
      <w:r w:rsidRPr="0081121E">
        <w:t>Number</w:t>
      </w:r>
    </w:p>
    <w:p w14:paraId="676E72CF" w14:textId="77777777" w:rsidR="00BA27D3" w:rsidRPr="0081121E" w:rsidRDefault="00BA27D3" w:rsidP="00BA27D3">
      <w:pPr>
        <w:pStyle w:val="ListBullet"/>
        <w:numPr>
          <w:ilvl w:val="0"/>
          <w:numId w:val="17"/>
        </w:numPr>
      </w:pPr>
      <w:r w:rsidRPr="0081121E">
        <w:t>Title (optional)</w:t>
      </w:r>
    </w:p>
    <w:p w14:paraId="1337546E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 xml:space="preserve">Given Name </w:t>
      </w:r>
    </w:p>
    <w:p w14:paraId="4CAEC2A6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>Middle</w:t>
      </w:r>
      <w:r w:rsidRPr="0081121E">
        <w:t xml:space="preserve"> Name </w:t>
      </w:r>
      <w:r w:rsidRPr="009D2D8B">
        <w:t xml:space="preserve">(optional) </w:t>
      </w:r>
    </w:p>
    <w:p w14:paraId="676E271B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 xml:space="preserve">Family Name </w:t>
      </w:r>
    </w:p>
    <w:p w14:paraId="07DF179F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 xml:space="preserve">Date of Birth </w:t>
      </w:r>
    </w:p>
    <w:p w14:paraId="1499D5F4" w14:textId="77777777" w:rsidR="00BA27D3" w:rsidRPr="009D2D8B" w:rsidRDefault="00BA27D3" w:rsidP="00BA27D3">
      <w:pPr>
        <w:pStyle w:val="ListBullet"/>
        <w:numPr>
          <w:ilvl w:val="0"/>
          <w:numId w:val="17"/>
        </w:numPr>
      </w:pPr>
      <w:r w:rsidRPr="009D2D8B">
        <w:t>Gender</w:t>
      </w:r>
    </w:p>
    <w:p w14:paraId="6CB1A50A" w14:textId="77777777" w:rsidR="00BA27D3" w:rsidRDefault="00BA27D3" w:rsidP="00BA27D3">
      <w:r>
        <w:rPr>
          <w:noProof/>
        </w:rPr>
        <w:lastRenderedPageBreak/>
        <w:drawing>
          <wp:inline distT="0" distB="0" distL="0" distR="0" wp14:anchorId="7D8F7971" wp14:editId="0432E1B6">
            <wp:extent cx="3600000" cy="2344355"/>
            <wp:effectExtent l="152400" t="152400" r="362585" b="361315"/>
            <wp:docPr id="1" name="Picture 1" descr="Screenshot of the data fields required to check the eligibility of a client. Fields: Eligibility Type, Eligibility number, Title, Given Name, Middle Name, Family Name, Date of Birth and Gen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data fields required to check the eligibility of a client. Fields: Eligibility Type, Eligibility number, Title, Given Name, Middle Name, Family Name, Date of Birth and Gende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4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1561B2" w14:textId="77777777" w:rsidR="00BA27D3" w:rsidRPr="00DA3E93" w:rsidRDefault="00BA27D3" w:rsidP="00BA27D3">
      <w:pPr>
        <w:pStyle w:val="Heading2"/>
      </w:pPr>
      <w:r w:rsidRPr="00DA3E93">
        <w:t xml:space="preserve">Step 3 </w:t>
      </w:r>
    </w:p>
    <w:p w14:paraId="2D51ED9D" w14:textId="77777777" w:rsidR="00BA27D3" w:rsidRDefault="00BA27D3" w:rsidP="00BA27D3">
      <w:r>
        <w:t>Read</w:t>
      </w:r>
      <w:r w:rsidRPr="0081121E">
        <w:t xml:space="preserve"> </w:t>
      </w:r>
      <w:r>
        <w:t>Authorisation</w:t>
      </w:r>
      <w:r w:rsidRPr="0081121E">
        <w:t xml:space="preserve"> </w:t>
      </w:r>
      <w:r>
        <w:t>and</w:t>
      </w:r>
      <w:r w:rsidRPr="0081121E">
        <w:t xml:space="preserve"> </w:t>
      </w:r>
      <w:r>
        <w:t xml:space="preserve">Privacy Advice </w:t>
      </w:r>
      <w:r w:rsidRPr="008C5597">
        <w:t>aloud to the client</w:t>
      </w:r>
      <w:r>
        <w:t xml:space="preserve">. </w:t>
      </w:r>
    </w:p>
    <w:p w14:paraId="3B1574EE" w14:textId="77777777" w:rsidR="00BA27D3" w:rsidRDefault="00BA27D3" w:rsidP="00BA27D3">
      <w:pPr>
        <w:rPr>
          <w:b/>
          <w:bCs/>
        </w:rPr>
      </w:pPr>
      <w:r w:rsidRPr="00191DCF">
        <w:t>If</w:t>
      </w:r>
      <w:r w:rsidRPr="0081121E">
        <w:t xml:space="preserve"> </w:t>
      </w:r>
      <w:r w:rsidRPr="00191DCF">
        <w:t>the</w:t>
      </w:r>
      <w:r w:rsidRPr="0081121E">
        <w:t xml:space="preserve"> </w:t>
      </w:r>
      <w:r w:rsidRPr="00191DCF">
        <w:t>client</w:t>
      </w:r>
      <w:r w:rsidRPr="0081121E">
        <w:t xml:space="preserve"> </w:t>
      </w:r>
      <w:r w:rsidRPr="00191DCF">
        <w:t>is</w:t>
      </w:r>
      <w:r w:rsidRPr="0081121E">
        <w:t xml:space="preserve"> </w:t>
      </w:r>
      <w:r w:rsidRPr="00191DCF">
        <w:t>happy</w:t>
      </w:r>
      <w:r w:rsidRPr="0081121E">
        <w:t xml:space="preserve"> </w:t>
      </w:r>
      <w:r w:rsidRPr="00191DCF">
        <w:t>to</w:t>
      </w:r>
      <w:r w:rsidRPr="0081121E">
        <w:t xml:space="preserve"> </w:t>
      </w:r>
      <w:r w:rsidRPr="00191DCF">
        <w:t>proceed,</w:t>
      </w:r>
      <w:r w:rsidRPr="0081121E">
        <w:t xml:space="preserve"> </w:t>
      </w:r>
      <w:r w:rsidRPr="00191DCF">
        <w:t>go</w:t>
      </w:r>
      <w:r w:rsidRPr="0081121E">
        <w:t xml:space="preserve"> </w:t>
      </w:r>
      <w:r w:rsidRPr="00191DCF">
        <w:t xml:space="preserve">to Step </w:t>
      </w:r>
      <w:r>
        <w:t>4</w:t>
      </w:r>
    </w:p>
    <w:p w14:paraId="4133A095" w14:textId="77777777" w:rsidR="00BA27D3" w:rsidRPr="00191DCF" w:rsidRDefault="00BA27D3" w:rsidP="00BA27D3">
      <w:pPr>
        <w:rPr>
          <w:b/>
          <w:bCs/>
        </w:rPr>
      </w:pPr>
      <w:r>
        <w:t xml:space="preserve">If they are not happy to proceed, click </w:t>
      </w:r>
      <w:r w:rsidRPr="009D2D8B">
        <w:rPr>
          <w:rStyle w:val="Bluebuttonstyle"/>
        </w:rPr>
        <w:t>Cancel</w:t>
      </w:r>
      <w:r>
        <w:t xml:space="preserve">. This will cancel the process and the details you have entered will not be saved. </w:t>
      </w:r>
    </w:p>
    <w:p w14:paraId="74A450F6" w14:textId="77777777" w:rsidR="00BA27D3" w:rsidRDefault="00BA27D3" w:rsidP="00BA27D3">
      <w:r>
        <w:rPr>
          <w:noProof/>
        </w:rPr>
        <w:drawing>
          <wp:inline distT="0" distB="0" distL="0" distR="0" wp14:anchorId="2F09A7C2" wp14:editId="20759080">
            <wp:extent cx="3600000" cy="2011407"/>
            <wp:effectExtent l="152400" t="171450" r="324485" b="370205"/>
            <wp:docPr id="5" name="Picture 5" descr="Screenshot of the Authorisation and Privacy Advice on the HSO portal. There is an email and phone number for contact if required. There are buttons for 'Check Eligibility' and 'Cancel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Screenshot of the Authorisation and Privacy Advice on the HSO portal. There is an email and phone number for contact if required. There are buttons for 'Check Eligibility' and 'Cancel'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23" r="-1235"/>
                    <a:stretch/>
                  </pic:blipFill>
                  <pic:spPr bwMode="auto">
                    <a:xfrm>
                      <a:off x="0" y="0"/>
                      <a:ext cx="3600000" cy="2011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C2EF97" w14:textId="77777777" w:rsidR="00BA27D3" w:rsidRDefault="00BA27D3" w:rsidP="00BA27D3">
      <w:pPr>
        <w:pStyle w:val="Heading2"/>
      </w:pPr>
      <w:r>
        <w:t xml:space="preserve">Step 4 </w:t>
      </w:r>
    </w:p>
    <w:p w14:paraId="776E685E" w14:textId="77777777" w:rsidR="00BA27D3" w:rsidRDefault="00BA27D3" w:rsidP="00BA27D3">
      <w:r>
        <w:t xml:space="preserve">Click </w:t>
      </w:r>
      <w:r w:rsidRPr="0081121E">
        <w:rPr>
          <w:rStyle w:val="Bluebuttonstyle"/>
        </w:rPr>
        <w:t>Check Eligibility</w:t>
      </w:r>
      <w:r>
        <w:t>.</w:t>
      </w:r>
    </w:p>
    <w:p w14:paraId="61A6C94B" w14:textId="77777777" w:rsidR="00BA27D3" w:rsidRDefault="00BA27D3" w:rsidP="00BA27D3">
      <w:r w:rsidRPr="0081121E">
        <w:t>The client’s eligibility is displayed at the top of the page. The most common include</w:t>
      </w:r>
    </w:p>
    <w:p w14:paraId="568538DB" w14:textId="77777777" w:rsidR="00BA27D3" w:rsidRDefault="00BA27D3" w:rsidP="00BA27D3">
      <w:pPr>
        <w:pStyle w:val="ListBullet"/>
        <w:numPr>
          <w:ilvl w:val="0"/>
          <w:numId w:val="17"/>
        </w:numPr>
      </w:pPr>
      <w:r>
        <w:lastRenderedPageBreak/>
        <w:t>Eligible</w:t>
      </w:r>
    </w:p>
    <w:p w14:paraId="4FE31801" w14:textId="77777777" w:rsidR="00BA27D3" w:rsidRDefault="00BA27D3" w:rsidP="00BA27D3">
      <w:pPr>
        <w:pStyle w:val="ListBullet"/>
        <w:numPr>
          <w:ilvl w:val="0"/>
          <w:numId w:val="17"/>
        </w:numPr>
      </w:pPr>
      <w:r>
        <w:t>Existing draft application found</w:t>
      </w:r>
    </w:p>
    <w:p w14:paraId="561CAE29" w14:textId="77777777" w:rsidR="00BA27D3" w:rsidRDefault="00BA27D3" w:rsidP="00BA27D3">
      <w:pPr>
        <w:pStyle w:val="ListBullet"/>
        <w:numPr>
          <w:ilvl w:val="0"/>
          <w:numId w:val="17"/>
        </w:numPr>
      </w:pPr>
      <w:r>
        <w:t>Not eligible</w:t>
      </w:r>
    </w:p>
    <w:p w14:paraId="255245E5" w14:textId="77777777" w:rsidR="00BA27D3" w:rsidRDefault="00BA27D3" w:rsidP="00BA27D3">
      <w:r>
        <w:rPr>
          <w:noProof/>
        </w:rPr>
        <w:drawing>
          <wp:inline distT="0" distB="0" distL="0" distR="0" wp14:anchorId="59353BDD" wp14:editId="6A46846B">
            <wp:extent cx="3600000" cy="1194189"/>
            <wp:effectExtent l="152400" t="152400" r="324485" b="330200"/>
            <wp:docPr id="2" name="Picture 2" descr="Screenshot of the most common eligibility messages: Eligible, Existing draft application found, and Not eligib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most common eligibility messages: Eligible, Existing draft application found, and Not eligible.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194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066D95" w14:textId="6050245A" w:rsidR="009040E9" w:rsidRPr="009040E9" w:rsidRDefault="00BA27D3" w:rsidP="00BA27D3">
      <w:pPr>
        <w:pStyle w:val="Tabletextleft"/>
      </w:pPr>
      <w:r w:rsidRPr="00594731">
        <w:t xml:space="preserve">To learn how to finalise an existing draft application, please see </w:t>
      </w:r>
      <w:hyperlink r:id="rId16" w:history="1">
        <w:r w:rsidRPr="00594731">
          <w:rPr>
            <w:rStyle w:val="Hyperlink"/>
          </w:rPr>
          <w:t>How to finalise a draft application</w:t>
        </w:r>
      </w:hyperlink>
    </w:p>
    <w:sectPr w:rsidR="009040E9" w:rsidRPr="009040E9" w:rsidSect="00B5398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4523D888" w:rsidR="00B53987" w:rsidRDefault="00BA27D3" w:rsidP="00B53987">
    <w:pPr>
      <w:pStyle w:val="Footer"/>
    </w:pPr>
    <w:r>
      <w:t>Hearing Services Program – Portal user guide – Check client eligibility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434056AE" w:rsidR="00B53987" w:rsidRDefault="00BA27D3" w:rsidP="00B53987">
    <w:pPr>
      <w:pStyle w:val="Footer"/>
    </w:pPr>
    <w:r>
      <w:t>Hearing Services Program – Portal user guide – Check client eligibility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74886D92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14BAD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7D3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A27D3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BA27D3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hearing-services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hearing-services-program-portal-user-guide-finalise-a-draft-voucher-applicatio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hearing-services-progra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66b98d56-25b7-479b-bf58-c8a0702ccf2c"/>
    <ds:schemaRef ds:uri="http://schemas.microsoft.com/office/2006/metadata/properties"/>
    <ds:schemaRef ds:uri="http://purl.org/dc/terms/"/>
    <ds:schemaRef ds:uri="http://schemas.microsoft.com/office/2006/documentManagement/types"/>
    <ds:schemaRef ds:uri="3e9090f6-0245-48e3-bd19-46cc0b4d31f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Check client eligibility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Check client eligibility</dc:title>
  <dc:subject>Ear health and hearing</dc:subject>
  <dc:creator>Australian Government Department of Health and Aged Care</dc:creator>
  <cp:keywords>HSP; HSO</cp:keywords>
  <cp:lastModifiedBy>MCCAY, Meryl</cp:lastModifiedBy>
  <cp:revision>4</cp:revision>
  <dcterms:created xsi:type="dcterms:W3CDTF">2023-06-19T23:03:00Z</dcterms:created>
  <dcterms:modified xsi:type="dcterms:W3CDTF">2023-07-06T01:24:00Z</dcterms:modified>
</cp:coreProperties>
</file>