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01E7" w14:textId="178C0063" w:rsidR="00FF7DCE" w:rsidRPr="00FF7DCE" w:rsidRDefault="00FF7DCE" w:rsidP="00FF7DCE">
      <w:pPr>
        <w:pStyle w:val="Heading1"/>
      </w:pPr>
      <w:r w:rsidRPr="00FF7DCE">
        <w:t>Medical Research Future Fund Consumer Reference Panel</w:t>
      </w:r>
    </w:p>
    <w:p w14:paraId="057000D4" w14:textId="77777777" w:rsidR="00FF7DCE" w:rsidRDefault="00FF7DCE" w:rsidP="00FF7DCE">
      <w:pPr>
        <w:pStyle w:val="Heading2"/>
      </w:pPr>
      <w:r>
        <w:rPr>
          <w:rStyle w:val="Strong"/>
          <w:b/>
          <w:bCs/>
        </w:rPr>
        <w:t>Terms of reference</w:t>
      </w:r>
    </w:p>
    <w:p w14:paraId="34DC8109" w14:textId="126AC1FC" w:rsidR="00FF7DCE" w:rsidRDefault="00FF7DCE" w:rsidP="00FF7DCE">
      <w:pPr>
        <w:pStyle w:val="NormalWeb"/>
        <w:shd w:val="clear" w:color="auto" w:fill="FFFFFF"/>
      </w:pPr>
      <w:r>
        <w:t>The role of the M</w:t>
      </w:r>
      <w:r w:rsidR="00535628">
        <w:t xml:space="preserve">edical Research Future Fund </w:t>
      </w:r>
      <w:r w:rsidR="005F2D4F">
        <w:t xml:space="preserve">(MRFF) </w:t>
      </w:r>
      <w:r w:rsidR="00535628">
        <w:t>Consumer Reference Panel (</w:t>
      </w:r>
      <w:r>
        <w:t>CRP</w:t>
      </w:r>
      <w:r w:rsidR="00535628">
        <w:t>)</w:t>
      </w:r>
      <w:r>
        <w:t xml:space="preserve"> is to provide advice to the Chief Executive Officer (CEO) of the Health and Medical Research Office (HMRO) on strategies for strengthening consumer involvement in the MRFF’s implementation.</w:t>
      </w:r>
    </w:p>
    <w:p w14:paraId="0A4F13B3" w14:textId="3361426E" w:rsidR="00FF7DCE" w:rsidRDefault="00FF7DCE" w:rsidP="00FF7DCE">
      <w:pPr>
        <w:pStyle w:val="NormalWeb"/>
        <w:shd w:val="clear" w:color="auto" w:fill="FFFFFF"/>
      </w:pPr>
      <w:r>
        <w:t>The CRP may also provide advice on any other matters related to the objectives above, or as requested by HMRO CEO.</w:t>
      </w:r>
    </w:p>
    <w:p w14:paraId="16B371AA" w14:textId="353E442D" w:rsidR="00FF7DCE" w:rsidRDefault="00FF7DCE" w:rsidP="00FF7DCE">
      <w:pPr>
        <w:pStyle w:val="NormalWeb"/>
        <w:shd w:val="clear" w:color="auto" w:fill="FFFFFF"/>
      </w:pPr>
      <w:r>
        <w:t>The CRP is an advisory panel to the HMRO CEO. Whilst the CRP does not have direct decision-making powers regarding MRFF implementation, the CEO will work closely with the CRP to ensure consumer views are heard, and support improvements to the MRFF’s administration.</w:t>
      </w:r>
    </w:p>
    <w:p w14:paraId="7D1C485B" w14:textId="368DA83F" w:rsidR="00FF7DCE" w:rsidRDefault="00FF7DCE" w:rsidP="00FF7DCE">
      <w:pPr>
        <w:pStyle w:val="NormalWeb"/>
        <w:shd w:val="clear" w:color="auto" w:fill="FFFFFF"/>
      </w:pPr>
      <w:r>
        <w:t>Initially</w:t>
      </w:r>
      <w:r w:rsidR="00BC75AD">
        <w:t>,</w:t>
      </w:r>
      <w:r>
        <w:t xml:space="preserve"> the CRP committed to:</w:t>
      </w:r>
    </w:p>
    <w:p w14:paraId="4110B917" w14:textId="1131E776" w:rsidR="00FF7DCE" w:rsidRDefault="00FF7DCE" w:rsidP="00FF7DCE">
      <w:pPr>
        <w:numPr>
          <w:ilvl w:val="0"/>
          <w:numId w:val="10"/>
        </w:numPr>
        <w:shd w:val="clear" w:color="auto" w:fill="FFFFFF"/>
      </w:pPr>
      <w:r>
        <w:t>providing advice to HMRO CEO on principles for consumer involvement in MRFF funded projects, for publication on the MRFF website and to be applied in MRFF funding processes</w:t>
      </w:r>
      <w:r w:rsidR="00D25A96" w:rsidRPr="00D25A96">
        <w:rPr>
          <w:i/>
          <w:iCs/>
        </w:rPr>
        <w:t xml:space="preserve"> </w:t>
      </w:r>
      <w:r w:rsidR="005F2D4F">
        <w:rPr>
          <w:i/>
          <w:iCs/>
        </w:rPr>
        <w:t xml:space="preserve">(this has been </w:t>
      </w:r>
      <w:r w:rsidR="00D25A96" w:rsidRPr="00D25A96">
        <w:rPr>
          <w:i/>
          <w:iCs/>
        </w:rPr>
        <w:t>completed</w:t>
      </w:r>
      <w:r w:rsidR="005C2F42" w:rsidRPr="00BE6AC7">
        <w:t xml:space="preserve">, </w:t>
      </w:r>
      <w:r w:rsidR="005C2F42" w:rsidRPr="00BE6AC7">
        <w:rPr>
          <w:i/>
          <w:iCs/>
        </w:rPr>
        <w:t>see</w:t>
      </w:r>
      <w:r w:rsidR="005C2F42">
        <w:rPr>
          <w:i/>
          <w:iCs/>
        </w:rPr>
        <w:t xml:space="preserve"> </w:t>
      </w:r>
      <w:hyperlink r:id="rId11" w:history="1">
        <w:r w:rsidR="005C2F42">
          <w:rPr>
            <w:rStyle w:val="Hyperlink"/>
          </w:rPr>
          <w:t>Principles for consumer involvement in research funded by the Medical Research Future Fund</w:t>
        </w:r>
      </w:hyperlink>
      <w:r w:rsidR="002D2799" w:rsidRPr="002D2799">
        <w:t>)</w:t>
      </w:r>
    </w:p>
    <w:p w14:paraId="61082F77" w14:textId="1BA3CAC0" w:rsidR="00072475" w:rsidRDefault="00331463" w:rsidP="000A0A35">
      <w:pPr>
        <w:numPr>
          <w:ilvl w:val="0"/>
          <w:numId w:val="10"/>
        </w:numPr>
        <w:shd w:val="clear" w:color="auto" w:fill="FFFFFF"/>
      </w:pPr>
      <w:r w:rsidRPr="00D558A1">
        <w:rPr>
          <w:noProof/>
        </w:rPr>
        <w:drawing>
          <wp:anchor distT="0" distB="0" distL="114300" distR="114300" simplePos="0" relativeHeight="251659264" behindDoc="1" locked="0" layoutInCell="0" allowOverlap="1" wp14:anchorId="4A9FB600" wp14:editId="2DAF786C">
            <wp:simplePos x="0" y="0"/>
            <wp:positionH relativeFrom="margin">
              <wp:posOffset>4391040</wp:posOffset>
            </wp:positionH>
            <wp:positionV relativeFrom="margin">
              <wp:posOffset>6179687</wp:posOffset>
            </wp:positionV>
            <wp:extent cx="1990725" cy="1958975"/>
            <wp:effectExtent l="0" t="0" r="9525" b="317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CE">
        <w:t>reviewing and providing advice on MRFF funding processes (</w:t>
      </w:r>
      <w:r w:rsidR="00BC75AD">
        <w:t>e.g.,</w:t>
      </w:r>
      <w:r w:rsidR="00FF7DCE">
        <w:t xml:space="preserve"> guidelines, grant assessment committee arrangements, applications, grant reporting) to ensure they promote optimal consumer involvement in all research, </w:t>
      </w:r>
      <w:r w:rsidR="00072475">
        <w:t>includ</w:t>
      </w:r>
      <w:r w:rsidR="00FF7DCE">
        <w:t xml:space="preserve">ing </w:t>
      </w:r>
      <w:r w:rsidR="005F2D4F">
        <w:t xml:space="preserve">prioritising </w:t>
      </w:r>
      <w:r w:rsidR="00FF7DCE">
        <w:t>consumer-led research wherever appropriate.</w:t>
      </w:r>
    </w:p>
    <w:sectPr w:rsidR="00072475" w:rsidSect="00AF0A77">
      <w:headerReference w:type="first" r:id="rId13"/>
      <w:pgSz w:w="11906" w:h="16838"/>
      <w:pgMar w:top="1134" w:right="1440" w:bottom="1134" w:left="1440" w:header="1388" w:footer="7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8A81E" w14:textId="77777777" w:rsidR="00B44A7B" w:rsidRDefault="00B44A7B" w:rsidP="005F4A2D">
      <w:pPr>
        <w:spacing w:before="0" w:after="0"/>
      </w:pPr>
      <w:r>
        <w:separator/>
      </w:r>
    </w:p>
  </w:endnote>
  <w:endnote w:type="continuationSeparator" w:id="0">
    <w:p w14:paraId="0F24FD09" w14:textId="77777777" w:rsidR="00B44A7B" w:rsidRDefault="00B44A7B" w:rsidP="005F4A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DEE88" w14:textId="77777777" w:rsidR="00B44A7B" w:rsidRDefault="00B44A7B" w:rsidP="005F4A2D">
      <w:pPr>
        <w:spacing w:before="0" w:after="0"/>
      </w:pPr>
      <w:r>
        <w:separator/>
      </w:r>
    </w:p>
  </w:footnote>
  <w:footnote w:type="continuationSeparator" w:id="0">
    <w:p w14:paraId="4BFA23AD" w14:textId="77777777" w:rsidR="00B44A7B" w:rsidRDefault="00B44A7B" w:rsidP="005F4A2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6E29" w14:textId="6E139077" w:rsidR="00F36E3E" w:rsidRDefault="00F36E3E" w:rsidP="00B7786E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AC19D83" wp14:editId="458198B0">
          <wp:simplePos x="0" y="0"/>
          <wp:positionH relativeFrom="margin">
            <wp:align>center</wp:align>
          </wp:positionH>
          <wp:positionV relativeFrom="paragraph">
            <wp:posOffset>-877570</wp:posOffset>
          </wp:positionV>
          <wp:extent cx="7263130" cy="1891030"/>
          <wp:effectExtent l="0" t="0" r="0" b="0"/>
          <wp:wrapTopAndBottom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130" cy="189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830BA0"/>
    <w:multiLevelType w:val="multilevel"/>
    <w:tmpl w:val="399E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F3317"/>
    <w:multiLevelType w:val="hybridMultilevel"/>
    <w:tmpl w:val="785E2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CA2ACA"/>
    <w:multiLevelType w:val="multilevel"/>
    <w:tmpl w:val="8E6E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10CD1"/>
    <w:rsid w:val="00012C44"/>
    <w:rsid w:val="00051454"/>
    <w:rsid w:val="0005241E"/>
    <w:rsid w:val="00057E6F"/>
    <w:rsid w:val="00072475"/>
    <w:rsid w:val="0008531A"/>
    <w:rsid w:val="000A168B"/>
    <w:rsid w:val="000A7239"/>
    <w:rsid w:val="000C334A"/>
    <w:rsid w:val="000D01B7"/>
    <w:rsid w:val="000F6521"/>
    <w:rsid w:val="000F77D3"/>
    <w:rsid w:val="0012759D"/>
    <w:rsid w:val="00137FA4"/>
    <w:rsid w:val="00152DD2"/>
    <w:rsid w:val="00173BFC"/>
    <w:rsid w:val="00197948"/>
    <w:rsid w:val="001A74B8"/>
    <w:rsid w:val="001C4AAC"/>
    <w:rsid w:val="001D69EC"/>
    <w:rsid w:val="00214E86"/>
    <w:rsid w:val="002475A1"/>
    <w:rsid w:val="0026547C"/>
    <w:rsid w:val="00280050"/>
    <w:rsid w:val="002D2799"/>
    <w:rsid w:val="002D6271"/>
    <w:rsid w:val="002E1A2A"/>
    <w:rsid w:val="002E4751"/>
    <w:rsid w:val="00316616"/>
    <w:rsid w:val="0032417F"/>
    <w:rsid w:val="00331463"/>
    <w:rsid w:val="00367A93"/>
    <w:rsid w:val="00390C89"/>
    <w:rsid w:val="003A4778"/>
    <w:rsid w:val="003C1957"/>
    <w:rsid w:val="003D311B"/>
    <w:rsid w:val="003E5797"/>
    <w:rsid w:val="0040219D"/>
    <w:rsid w:val="00405D4D"/>
    <w:rsid w:val="0042760D"/>
    <w:rsid w:val="004869C5"/>
    <w:rsid w:val="004B22ED"/>
    <w:rsid w:val="005163AC"/>
    <w:rsid w:val="00535628"/>
    <w:rsid w:val="005553BD"/>
    <w:rsid w:val="00571F3E"/>
    <w:rsid w:val="00591356"/>
    <w:rsid w:val="005A0D28"/>
    <w:rsid w:val="005C056D"/>
    <w:rsid w:val="005C2F42"/>
    <w:rsid w:val="005D67C0"/>
    <w:rsid w:val="005F2D4F"/>
    <w:rsid w:val="005F4654"/>
    <w:rsid w:val="005F4A2D"/>
    <w:rsid w:val="00624942"/>
    <w:rsid w:val="00635C2D"/>
    <w:rsid w:val="006372F3"/>
    <w:rsid w:val="006722D0"/>
    <w:rsid w:val="00685227"/>
    <w:rsid w:val="00695C2D"/>
    <w:rsid w:val="006B2F09"/>
    <w:rsid w:val="006B3F03"/>
    <w:rsid w:val="006C7595"/>
    <w:rsid w:val="006E383D"/>
    <w:rsid w:val="006E7A44"/>
    <w:rsid w:val="007068E1"/>
    <w:rsid w:val="00713C6E"/>
    <w:rsid w:val="007156F7"/>
    <w:rsid w:val="00721D3F"/>
    <w:rsid w:val="007225D6"/>
    <w:rsid w:val="00725BB1"/>
    <w:rsid w:val="00755A45"/>
    <w:rsid w:val="007604DE"/>
    <w:rsid w:val="007701B5"/>
    <w:rsid w:val="007711CB"/>
    <w:rsid w:val="00775692"/>
    <w:rsid w:val="00797FFA"/>
    <w:rsid w:val="007A3810"/>
    <w:rsid w:val="007B5082"/>
    <w:rsid w:val="007C3A33"/>
    <w:rsid w:val="007C5922"/>
    <w:rsid w:val="007F59A4"/>
    <w:rsid w:val="00863B38"/>
    <w:rsid w:val="0089522F"/>
    <w:rsid w:val="008E0BB5"/>
    <w:rsid w:val="008F7CCC"/>
    <w:rsid w:val="00900869"/>
    <w:rsid w:val="0091728B"/>
    <w:rsid w:val="00933027"/>
    <w:rsid w:val="00960763"/>
    <w:rsid w:val="00962B01"/>
    <w:rsid w:val="00985D55"/>
    <w:rsid w:val="009A7A15"/>
    <w:rsid w:val="009D3083"/>
    <w:rsid w:val="00A07851"/>
    <w:rsid w:val="00A24502"/>
    <w:rsid w:val="00A27D25"/>
    <w:rsid w:val="00A330C3"/>
    <w:rsid w:val="00A426E4"/>
    <w:rsid w:val="00A663D3"/>
    <w:rsid w:val="00AA24B7"/>
    <w:rsid w:val="00AA6E89"/>
    <w:rsid w:val="00AD3672"/>
    <w:rsid w:val="00AE1C7F"/>
    <w:rsid w:val="00AE585E"/>
    <w:rsid w:val="00AE75E3"/>
    <w:rsid w:val="00AF0A77"/>
    <w:rsid w:val="00AF3BE7"/>
    <w:rsid w:val="00B30BF6"/>
    <w:rsid w:val="00B44A7B"/>
    <w:rsid w:val="00B47844"/>
    <w:rsid w:val="00B67ED2"/>
    <w:rsid w:val="00B7786E"/>
    <w:rsid w:val="00B92C24"/>
    <w:rsid w:val="00B949D0"/>
    <w:rsid w:val="00BC75AD"/>
    <w:rsid w:val="00BD242E"/>
    <w:rsid w:val="00BD584A"/>
    <w:rsid w:val="00BE6AC7"/>
    <w:rsid w:val="00BF1216"/>
    <w:rsid w:val="00BF692A"/>
    <w:rsid w:val="00C43BCC"/>
    <w:rsid w:val="00C719B3"/>
    <w:rsid w:val="00C84259"/>
    <w:rsid w:val="00CE00BA"/>
    <w:rsid w:val="00CE3002"/>
    <w:rsid w:val="00CF78B8"/>
    <w:rsid w:val="00D013FF"/>
    <w:rsid w:val="00D25A96"/>
    <w:rsid w:val="00D35A63"/>
    <w:rsid w:val="00D41015"/>
    <w:rsid w:val="00D558A1"/>
    <w:rsid w:val="00D6742A"/>
    <w:rsid w:val="00DA57F4"/>
    <w:rsid w:val="00DE45AC"/>
    <w:rsid w:val="00DE63AC"/>
    <w:rsid w:val="00DF193B"/>
    <w:rsid w:val="00E209C7"/>
    <w:rsid w:val="00E46C36"/>
    <w:rsid w:val="00E5518D"/>
    <w:rsid w:val="00E7666C"/>
    <w:rsid w:val="00E86948"/>
    <w:rsid w:val="00E8705B"/>
    <w:rsid w:val="00E936BE"/>
    <w:rsid w:val="00E9643E"/>
    <w:rsid w:val="00EB591B"/>
    <w:rsid w:val="00ED0A2B"/>
    <w:rsid w:val="00F111DF"/>
    <w:rsid w:val="00F1337B"/>
    <w:rsid w:val="00F14D6C"/>
    <w:rsid w:val="00F178BE"/>
    <w:rsid w:val="00F30B58"/>
    <w:rsid w:val="00F36E3E"/>
    <w:rsid w:val="00F61C29"/>
    <w:rsid w:val="00F763A0"/>
    <w:rsid w:val="00F87CA5"/>
    <w:rsid w:val="00FA3B67"/>
    <w:rsid w:val="00FA5E4F"/>
    <w:rsid w:val="00FC6BF4"/>
    <w:rsid w:val="00FE4150"/>
    <w:rsid w:val="00FF195D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6F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7E6F"/>
  </w:style>
  <w:style w:type="character" w:styleId="Strong">
    <w:name w:val="Strong"/>
    <w:basedOn w:val="DefaultParagraphFont"/>
    <w:uiPriority w:val="22"/>
    <w:qFormat/>
    <w:rsid w:val="00057E6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Normal"/>
    <w:uiPriority w:val="34"/>
    <w:qFormat/>
    <w:rsid w:val="00057E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786E"/>
    <w:rPr>
      <w:color w:val="954F72"/>
      <w:u w:val="single"/>
    </w:rPr>
  </w:style>
  <w:style w:type="paragraph" w:customStyle="1" w:styleId="msonormal0">
    <w:name w:val="msonormal"/>
    <w:basedOn w:val="Normal"/>
    <w:rsid w:val="00B7786E"/>
    <w:rPr>
      <w:rFonts w:ascii="Times New Roman" w:hAnsi="Times New Roman" w:cs="Times New Roman"/>
      <w:color w:val="auto"/>
    </w:rPr>
  </w:style>
  <w:style w:type="paragraph" w:customStyle="1" w:styleId="xl63">
    <w:name w:val="xl63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</w:pPr>
    <w:rPr>
      <w:rFonts w:ascii="Times New Roman" w:hAnsi="Times New Roman" w:cs="Times New Roman"/>
      <w:b/>
      <w:bCs/>
      <w:color w:val="auto"/>
    </w:rPr>
  </w:style>
  <w:style w:type="paragraph" w:customStyle="1" w:styleId="xl64">
    <w:name w:val="xl64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customStyle="1" w:styleId="xl65">
    <w:name w:val="xl65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6E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6E4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A426E4"/>
    <w:rPr>
      <w:vertAlign w:val="superscript"/>
    </w:rPr>
  </w:style>
  <w:style w:type="table" w:styleId="TableGridLight">
    <w:name w:val="Grid Table Light"/>
    <w:basedOn w:val="TableNormal"/>
    <w:uiPriority w:val="40"/>
    <w:rsid w:val="00D410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rsid w:val="00DE45AC"/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Normal"/>
    <w:rsid w:val="00DE45AC"/>
    <w:rPr>
      <w:rFonts w:ascii="Calibri" w:hAnsi="Calibri" w:cs="Calibri"/>
      <w:color w:val="FF0000"/>
      <w:sz w:val="19"/>
      <w:szCs w:val="19"/>
    </w:rPr>
  </w:style>
  <w:style w:type="paragraph" w:customStyle="1" w:styleId="xl66">
    <w:name w:val="xl66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auto"/>
    </w:rPr>
  </w:style>
  <w:style w:type="paragraph" w:customStyle="1" w:styleId="xl67">
    <w:name w:val="xl67"/>
    <w:basedOn w:val="Normal"/>
    <w:rsid w:val="00DE45AC"/>
    <w:pPr>
      <w:textAlignment w:val="top"/>
    </w:pPr>
    <w:rPr>
      <w:rFonts w:ascii="Times New Roman" w:hAnsi="Times New Roman" w:cs="Times New Roman"/>
      <w:color w:val="FF0000"/>
    </w:rPr>
  </w:style>
  <w:style w:type="paragraph" w:customStyle="1" w:styleId="xl68">
    <w:name w:val="xl68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FF0000"/>
    </w:rPr>
  </w:style>
  <w:style w:type="paragraph" w:customStyle="1" w:styleId="xl69">
    <w:name w:val="xl69"/>
    <w:basedOn w:val="Normal"/>
    <w:rsid w:val="00DE45AC"/>
    <w:pPr>
      <w:pBdr>
        <w:left w:val="single" w:sz="4" w:space="0" w:color="BFBFBF"/>
        <w:right w:val="single" w:sz="4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customStyle="1" w:styleId="xl70">
    <w:name w:val="xl70"/>
    <w:basedOn w:val="Normal"/>
    <w:rsid w:val="00DE45AC"/>
    <w:pPr>
      <w:textAlignment w:val="top"/>
    </w:pPr>
    <w:rPr>
      <w:rFonts w:ascii="Times New Roman" w:hAnsi="Times New Roman" w:cs="Times New Roman"/>
      <w:color w:val="auto"/>
      <w:u w:val="single"/>
    </w:rPr>
  </w:style>
  <w:style w:type="paragraph" w:customStyle="1" w:styleId="xl71">
    <w:name w:val="xl71"/>
    <w:basedOn w:val="Normal"/>
    <w:rsid w:val="00DE45AC"/>
    <w:pPr>
      <w:textAlignment w:val="top"/>
    </w:pPr>
    <w:rPr>
      <w:rFonts w:ascii="Times New Roman" w:hAnsi="Times New Roman" w:cs="Times New Roman"/>
      <w:b/>
      <w:bCs/>
      <w:color w:val="auto"/>
      <w:sz w:val="28"/>
      <w:szCs w:val="28"/>
    </w:rPr>
  </w:style>
  <w:style w:type="table" w:styleId="TableGrid">
    <w:name w:val="Table Grid"/>
    <w:basedOn w:val="TableNormal"/>
    <w:uiPriority w:val="39"/>
    <w:rsid w:val="00DE4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45A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33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principles-for-consumer-involvement-in-research-funded-by-the-medical-research-future-fund?language=e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Props1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B9897-11BE-4CD9-AB9D-8C9FFE9C8C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2BFB20-9B57-4A78-976F-9A12FC2FC6CD}">
  <ds:schemaRefs>
    <ds:schemaRef ds:uri="6594ee5f-e469-45b2-993d-adfba3896cd9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1283</Characters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MRFF Consumer Reference Panel Terms of Reference</vt:lpstr>
    </vt:vector>
  </TitlesOfParts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MRFF Consumer Reference Panel Terms of Reference</dc:title>
  <dc:subject>medical research</dc:subject>
  <dc:creator>Australian Goverment Department of Health and Aged Care</dc:creator>
  <cp:keywords>Medical Research Future Fund; MRFF</cp:keywords>
  <dc:description/>
  <dcterms:created xsi:type="dcterms:W3CDTF">2023-06-01T07:35:00Z</dcterms:created>
  <dcterms:modified xsi:type="dcterms:W3CDTF">2023-06-01T07:36:00Z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0x01010053D41F1680C99547959F9B62B85F8F81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