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D457" w14:textId="2E7365E6" w:rsidR="00BA2732" w:rsidRDefault="006512D1" w:rsidP="0068134A">
      <w:pPr>
        <w:pStyle w:val="Heading1"/>
      </w:pPr>
      <w:r>
        <w:t xml:space="preserve">MBS Review Advisory </w:t>
      </w:r>
      <w:r w:rsidR="0098122D">
        <w:t>Committee</w:t>
      </w:r>
    </w:p>
    <w:p w14:paraId="4CF2C4AD" w14:textId="77777777" w:rsidR="008376E2" w:rsidRPr="008376E2" w:rsidRDefault="008376E2" w:rsidP="00DE6AD6">
      <w:pPr>
        <w:sectPr w:rsidR="008376E2" w:rsidRPr="008376E2" w:rsidSect="0068134A">
          <w:headerReference w:type="default" r:id="rId11"/>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18700E19" w14:textId="43A33F0A" w:rsidR="0054768D" w:rsidRDefault="0098122D" w:rsidP="0054768D">
      <w:pPr>
        <w:pStyle w:val="Heading2"/>
      </w:pPr>
      <w:r>
        <w:t xml:space="preserve">Communique – </w:t>
      </w:r>
      <w:r w:rsidR="00885E90">
        <w:t xml:space="preserve">May </w:t>
      </w:r>
      <w:r w:rsidR="006512D1">
        <w:t>2023</w:t>
      </w:r>
    </w:p>
    <w:p w14:paraId="19505CA2" w14:textId="77777777" w:rsidR="006512D1" w:rsidRDefault="006512D1" w:rsidP="006512D1">
      <w:r>
        <w:t>The Medicare Benefits Schedule (MBS) Review Advisory Committee (MRAC) supports the MBS Continuous Review to ensure the MBS is contemporary, sustainable, evidence based, and supports universal access to high value care for all Australians.</w:t>
      </w:r>
    </w:p>
    <w:p w14:paraId="24FB199A" w14:textId="653BA6A6" w:rsidR="006512D1" w:rsidRPr="006512D1" w:rsidRDefault="006512D1" w:rsidP="006512D1">
      <w:r>
        <w:t xml:space="preserve">The MRAC meets quarterly, and most recently met on the land of the </w:t>
      </w:r>
      <w:r w:rsidR="00885E90">
        <w:t xml:space="preserve">Ngunnawal and </w:t>
      </w:r>
      <w:proofErr w:type="spellStart"/>
      <w:r w:rsidR="00885E90">
        <w:t>Ngambri</w:t>
      </w:r>
      <w:proofErr w:type="spellEnd"/>
      <w:r w:rsidR="00885E90">
        <w:t xml:space="preserve"> </w:t>
      </w:r>
      <w:r>
        <w:t xml:space="preserve">people on </w:t>
      </w:r>
      <w:r w:rsidR="00885E90">
        <w:t xml:space="preserve">10 May </w:t>
      </w:r>
      <w:r>
        <w:t>202</w:t>
      </w:r>
      <w:r w:rsidR="00635314">
        <w:t>3</w:t>
      </w:r>
      <w:r>
        <w:t>.</w:t>
      </w:r>
    </w:p>
    <w:p w14:paraId="1DD9821E" w14:textId="7AB3D75C" w:rsidR="0098122D" w:rsidRDefault="006512D1" w:rsidP="0098122D">
      <w:pPr>
        <w:pStyle w:val="Heading3"/>
      </w:pPr>
      <w:r w:rsidRPr="006512D1">
        <w:t xml:space="preserve">Current MRAC </w:t>
      </w:r>
      <w:r w:rsidR="00DA322F">
        <w:t>m</w:t>
      </w:r>
      <w:r w:rsidRPr="006512D1">
        <w:t>embership</w:t>
      </w:r>
    </w:p>
    <w:p w14:paraId="5C42343B" w14:textId="77777777" w:rsidR="006512D1" w:rsidRPr="00D27678" w:rsidRDefault="006512D1" w:rsidP="006512D1">
      <w:r>
        <w:t xml:space="preserve">The MRAC is comprised of practising clinicians, academics, health system experts and consumers. Its Terms of Reference are available on the Department of Health and Aged </w:t>
      </w:r>
      <w:r w:rsidRPr="00D27678">
        <w:t>Care </w:t>
      </w:r>
      <w:hyperlink r:id="rId15">
        <w:r w:rsidRPr="00D27678">
          <w:rPr>
            <w:rStyle w:val="Hyperlink"/>
          </w:rPr>
          <w:t>MRAC webpage</w:t>
        </w:r>
      </w:hyperlink>
      <w:r w:rsidRPr="00D27678">
        <w:t>.</w:t>
      </w:r>
    </w:p>
    <w:p w14:paraId="228229DE" w14:textId="2C01CC88" w:rsidR="07815C05" w:rsidRPr="00D27678" w:rsidRDefault="5A2ADFE6" w:rsidP="5D0224E1">
      <w:r w:rsidRPr="00D27678">
        <w:t xml:space="preserve">Professor Anthony Lawler </w:t>
      </w:r>
      <w:r w:rsidR="008430FB" w:rsidRPr="00D27678">
        <w:t xml:space="preserve">attended his </w:t>
      </w:r>
      <w:r w:rsidR="00245C60" w:rsidRPr="00D27678">
        <w:t>final</w:t>
      </w:r>
      <w:r w:rsidR="008430FB" w:rsidRPr="00D27678">
        <w:t xml:space="preserve"> MRAC meeting as</w:t>
      </w:r>
      <w:r w:rsidR="007310CE" w:rsidRPr="00D27678">
        <w:t xml:space="preserve"> </w:t>
      </w:r>
      <w:r w:rsidR="008430FB" w:rsidRPr="00D27678">
        <w:t>member on</w:t>
      </w:r>
      <w:r w:rsidR="007310CE" w:rsidRPr="00D27678">
        <w:t xml:space="preserve"> 10 May</w:t>
      </w:r>
      <w:r w:rsidR="00245C60" w:rsidRPr="00D27678">
        <w:t xml:space="preserve"> 2023</w:t>
      </w:r>
      <w:r w:rsidR="007310CE" w:rsidRPr="00D27678">
        <w:t xml:space="preserve"> and his membership will </w:t>
      </w:r>
      <w:r w:rsidR="00245C60" w:rsidRPr="00D27678">
        <w:t xml:space="preserve">formally </w:t>
      </w:r>
      <w:r w:rsidR="007310CE" w:rsidRPr="00D27678">
        <w:t xml:space="preserve">conclude on </w:t>
      </w:r>
      <w:r w:rsidR="00D27678">
        <w:t>25 June 2023</w:t>
      </w:r>
      <w:r w:rsidR="005F6266" w:rsidRPr="00D27678">
        <w:t xml:space="preserve"> </w:t>
      </w:r>
      <w:r w:rsidR="00D60833">
        <w:t>prior to</w:t>
      </w:r>
      <w:r w:rsidR="002659B6" w:rsidRPr="00D27678">
        <w:t xml:space="preserve"> his appointment </w:t>
      </w:r>
      <w:r w:rsidR="00516B82" w:rsidRPr="00D27678">
        <w:t>as Deputy</w:t>
      </w:r>
      <w:r w:rsidR="0093335A">
        <w:t> </w:t>
      </w:r>
      <w:r w:rsidR="00516B82" w:rsidRPr="00D27678">
        <w:t>Secretary, Health Products and Regulations Group</w:t>
      </w:r>
      <w:r w:rsidR="7CCD9271" w:rsidRPr="00D27678">
        <w:t xml:space="preserve"> </w:t>
      </w:r>
      <w:r w:rsidR="00245C60" w:rsidRPr="00D27678">
        <w:t>at the Department of Health and Aged Care.</w:t>
      </w:r>
      <w:r w:rsidR="002659B6" w:rsidRPr="00D27678">
        <w:t xml:space="preserve"> </w:t>
      </w:r>
      <w:r w:rsidR="0093335A">
        <w:t>The committee</w:t>
      </w:r>
      <w:r w:rsidR="002659B6" w:rsidRPr="00D27678">
        <w:t xml:space="preserve"> would like to congratulate Professor Lawler on his appointment</w:t>
      </w:r>
      <w:r w:rsidR="00540E4B" w:rsidRPr="00D27678">
        <w:t xml:space="preserve"> </w:t>
      </w:r>
      <w:r w:rsidR="002659B6" w:rsidRPr="00D27678">
        <w:t xml:space="preserve">and </w:t>
      </w:r>
      <w:r w:rsidR="5EFE5109" w:rsidRPr="00D27678">
        <w:t>thank him</w:t>
      </w:r>
      <w:r w:rsidR="5D1022DB" w:rsidRPr="00D27678">
        <w:t xml:space="preserve"> for his </w:t>
      </w:r>
      <w:r w:rsidR="00DF51C4" w:rsidRPr="00D27678">
        <w:t xml:space="preserve">valuable </w:t>
      </w:r>
      <w:r w:rsidR="5D1022DB" w:rsidRPr="00D27678">
        <w:t xml:space="preserve">contribution </w:t>
      </w:r>
      <w:r w:rsidR="00946557">
        <w:t xml:space="preserve">to </w:t>
      </w:r>
      <w:r w:rsidR="00E57696">
        <w:t xml:space="preserve">the </w:t>
      </w:r>
      <w:r w:rsidR="00946557">
        <w:t xml:space="preserve">MRAC </w:t>
      </w:r>
      <w:r w:rsidR="61DBC4B9" w:rsidRPr="00D27678">
        <w:t>over the last two years</w:t>
      </w:r>
      <w:r w:rsidR="00291830" w:rsidRPr="00D27678">
        <w:t>.</w:t>
      </w:r>
    </w:p>
    <w:p w14:paraId="20195EE1" w14:textId="2B2B3C00" w:rsidR="004D4A6D" w:rsidRDefault="004D4A6D" w:rsidP="004D4A6D">
      <w:pPr>
        <w:pStyle w:val="Heading2"/>
      </w:pPr>
      <w:r>
        <w:t xml:space="preserve">MRAC </w:t>
      </w:r>
      <w:r w:rsidR="008C7B82">
        <w:t>Reviews</w:t>
      </w:r>
    </w:p>
    <w:p w14:paraId="387EFD35" w14:textId="27428211" w:rsidR="004D4A6D" w:rsidRDefault="004D4A6D" w:rsidP="004D4A6D">
      <w:pPr>
        <w:ind w:right="-2"/>
      </w:pPr>
      <w:r w:rsidRPr="004D4A6D">
        <w:t>MRAC working groups may be established to conduct reviews and typically consist</w:t>
      </w:r>
      <w:r>
        <w:t xml:space="preserve"> </w:t>
      </w:r>
      <w:r w:rsidRPr="004D4A6D">
        <w:t>of a subset of MRAC members and external subject matter experts as required.</w:t>
      </w:r>
    </w:p>
    <w:p w14:paraId="6BACA7C3" w14:textId="7CEB35D6" w:rsidR="004D4A6D" w:rsidRPr="004D4A6D" w:rsidRDefault="004D4A6D" w:rsidP="004D4A6D">
      <w:pPr>
        <w:ind w:right="-2"/>
      </w:pPr>
      <w:r>
        <w:t xml:space="preserve">Findings and recommendations from </w:t>
      </w:r>
      <w:r w:rsidR="00542BBD">
        <w:t>MRAC</w:t>
      </w:r>
      <w:r w:rsidR="007C126D">
        <w:t xml:space="preserve"> </w:t>
      </w:r>
      <w:r>
        <w:t>working groups are</w:t>
      </w:r>
      <w:r w:rsidR="00DA322F">
        <w:t xml:space="preserve"> </w:t>
      </w:r>
      <w:r>
        <w:t>subject to extensive consultation processes prior to MRAC consideration, finalisation</w:t>
      </w:r>
      <w:r w:rsidR="001D0F30">
        <w:t>,</w:t>
      </w:r>
      <w:r>
        <w:t xml:space="preserve"> and submission to Government.</w:t>
      </w:r>
    </w:p>
    <w:p w14:paraId="704E077C" w14:textId="5E26FBD1" w:rsidR="00DB6E67" w:rsidRDefault="00DB6E67" w:rsidP="00E652ED">
      <w:pPr>
        <w:pStyle w:val="Heading3"/>
      </w:pPr>
      <w:r>
        <w:t xml:space="preserve">Updates on </w:t>
      </w:r>
      <w:r w:rsidR="00E652ED">
        <w:t>completed reviews</w:t>
      </w:r>
    </w:p>
    <w:p w14:paraId="259A318B" w14:textId="0D07A0FC" w:rsidR="004E66A3" w:rsidRDefault="00E652ED" w:rsidP="00E652ED">
      <w:r>
        <w:t xml:space="preserve">Final reports from the </w:t>
      </w:r>
      <w:r w:rsidR="005F73D0" w:rsidRPr="00AB6D59">
        <w:rPr>
          <w:rFonts w:cs="Arial"/>
          <w:color w:val="D95717"/>
          <w:szCs w:val="22"/>
        </w:rPr>
        <w:t>Surgical Assistant Working Group</w:t>
      </w:r>
      <w:r w:rsidR="005F73D0" w:rsidRPr="00AB6D59">
        <w:t xml:space="preserve"> and </w:t>
      </w:r>
      <w:r w:rsidR="005F73D0" w:rsidRPr="00AB6D59">
        <w:rPr>
          <w:rFonts w:cs="Arial"/>
          <w:color w:val="D95717"/>
          <w:szCs w:val="22"/>
        </w:rPr>
        <w:t>Genetic Counselling Working Group</w:t>
      </w:r>
      <w:r w:rsidR="004960A2">
        <w:t xml:space="preserve"> were endorsed by the MRAC on </w:t>
      </w:r>
      <w:r w:rsidR="001238DA">
        <w:t xml:space="preserve">6 December 2022 </w:t>
      </w:r>
      <w:r w:rsidR="005F73D0" w:rsidRPr="005F73D0">
        <w:t>and presented to the Minister for Health and Aged Care</w:t>
      </w:r>
      <w:r w:rsidR="00C61507">
        <w:t xml:space="preserve"> for consideration.</w:t>
      </w:r>
      <w:r w:rsidR="00676D9D">
        <w:t xml:space="preserve"> </w:t>
      </w:r>
      <w:r w:rsidR="00533648">
        <w:t>Both</w:t>
      </w:r>
      <w:r w:rsidR="00676D9D">
        <w:t xml:space="preserve"> reports have </w:t>
      </w:r>
      <w:r w:rsidR="00222B8F">
        <w:t xml:space="preserve">now </w:t>
      </w:r>
      <w:r w:rsidR="00676D9D">
        <w:t xml:space="preserve">been published on the </w:t>
      </w:r>
      <w:hyperlink r:id="rId16" w:history="1">
        <w:r w:rsidR="00676D9D" w:rsidRPr="00FD7B93">
          <w:rPr>
            <w:rStyle w:val="Hyperlink"/>
          </w:rPr>
          <w:t>MRAC webpage</w:t>
        </w:r>
      </w:hyperlink>
      <w:r w:rsidR="00881DF9">
        <w:t xml:space="preserve">, </w:t>
      </w:r>
      <w:r w:rsidR="006B539E">
        <w:t>where you can also find</w:t>
      </w:r>
      <w:r w:rsidR="00676D9D">
        <w:t xml:space="preserve"> </w:t>
      </w:r>
      <w:r w:rsidR="00222B8F">
        <w:t xml:space="preserve">some </w:t>
      </w:r>
      <w:r w:rsidR="00676D9D">
        <w:t xml:space="preserve">further information </w:t>
      </w:r>
      <w:r w:rsidR="00C41650">
        <w:t xml:space="preserve">about the process following completion of a review. </w:t>
      </w:r>
    </w:p>
    <w:p w14:paraId="59AA4A89" w14:textId="53FE7481" w:rsidR="00EC7364" w:rsidRDefault="00EC7364" w:rsidP="00EC7364">
      <w:pPr>
        <w:pStyle w:val="Heading3"/>
      </w:pPr>
      <w:r>
        <w:t>Updates on current reviews</w:t>
      </w:r>
    </w:p>
    <w:p w14:paraId="50756A4C" w14:textId="77777777" w:rsidR="00EC7364" w:rsidRPr="00166C94" w:rsidRDefault="00EC7364" w:rsidP="00EC7364">
      <w:pPr>
        <w:pStyle w:val="Heading3"/>
        <w:rPr>
          <w:sz w:val="28"/>
          <w:szCs w:val="24"/>
        </w:rPr>
      </w:pPr>
      <w:r w:rsidRPr="00166C94">
        <w:rPr>
          <w:sz w:val="28"/>
          <w:szCs w:val="24"/>
        </w:rPr>
        <w:t xml:space="preserve">Electrocardiogram (ECG) </w:t>
      </w:r>
      <w:r>
        <w:rPr>
          <w:sz w:val="28"/>
          <w:szCs w:val="24"/>
        </w:rPr>
        <w:t xml:space="preserve">Services </w:t>
      </w:r>
      <w:r w:rsidRPr="00166C94">
        <w:rPr>
          <w:sz w:val="28"/>
          <w:szCs w:val="24"/>
        </w:rPr>
        <w:t>Post Implementation Review</w:t>
      </w:r>
    </w:p>
    <w:p w14:paraId="437BD30B" w14:textId="77777777" w:rsidR="00EC7364" w:rsidRPr="005C5148" w:rsidRDefault="00EC7364" w:rsidP="00EC7364">
      <w:pPr>
        <w:ind w:right="-2"/>
      </w:pPr>
      <w:r w:rsidRPr="008B23F7">
        <w:t xml:space="preserve">The ECG Working Group was established to conduct a post-implementation review of </w:t>
      </w:r>
      <w:r>
        <w:t xml:space="preserve">1 August 2020 changes to MBS ECG items. These changes were recommended by the MBS </w:t>
      </w:r>
      <w:r>
        <w:lastRenderedPageBreak/>
        <w:t xml:space="preserve">Review Taskforce and intended to promote high-value care and address inadvertent misuse of MBS items. </w:t>
      </w:r>
    </w:p>
    <w:p w14:paraId="005C1EAC" w14:textId="77777777" w:rsidR="00EC7364" w:rsidRDefault="00EC7364" w:rsidP="00EC7364">
      <w:r w:rsidRPr="008B23F7">
        <w:t xml:space="preserve">This post implementation review was </w:t>
      </w:r>
      <w:r>
        <w:t>referred to the</w:t>
      </w:r>
      <w:r w:rsidRPr="008B23F7">
        <w:t xml:space="preserve"> MRAC by the former Minister for Health</w:t>
      </w:r>
      <w:r>
        <w:t>.</w:t>
      </w:r>
    </w:p>
    <w:p w14:paraId="69115F82" w14:textId="77777777" w:rsidR="00EC7364" w:rsidRDefault="00EC7364" w:rsidP="00EC7364">
      <w:pPr>
        <w:rPr>
          <w:rFonts w:ascii="Calibri" w:hAnsi="Calibri"/>
          <w:szCs w:val="22"/>
        </w:rPr>
      </w:pPr>
      <w:r>
        <w:t>The ECG Working Group will seek to identify any impacts to patient access and health outcomes following the 1 August 2020 changes and whether these changes led to their intended outcomes. Through a review of data and engagement with stakeholders, this review will aim to ensure appropriate access for patients is maintained for ECG MBS items.</w:t>
      </w:r>
    </w:p>
    <w:p w14:paraId="00FF353E" w14:textId="5A89F2D1" w:rsidR="00EC7364" w:rsidRDefault="00EC7364" w:rsidP="00EC7364">
      <w:r>
        <w:t>The first meeting of the ECG Working Group will occur in the coming months.</w:t>
      </w:r>
    </w:p>
    <w:p w14:paraId="3FCFA8D0" w14:textId="0529096A" w:rsidR="004D4A6D" w:rsidRPr="004D4A6D" w:rsidRDefault="004D4A6D" w:rsidP="004D4A6D">
      <w:pPr>
        <w:pStyle w:val="Heading2"/>
      </w:pPr>
      <w:r w:rsidRPr="004D4A6D">
        <w:t xml:space="preserve">MRAC meeting </w:t>
      </w:r>
      <w:r w:rsidR="00885E90">
        <w:t>7</w:t>
      </w:r>
      <w:r w:rsidRPr="004D4A6D">
        <w:t xml:space="preserve"> – </w:t>
      </w:r>
      <w:r w:rsidR="00885E90">
        <w:t>10 May</w:t>
      </w:r>
      <w:r w:rsidRPr="004D4A6D">
        <w:t xml:space="preserve"> 202</w:t>
      </w:r>
      <w:r w:rsidR="005C5072">
        <w:t>3</w:t>
      </w:r>
    </w:p>
    <w:p w14:paraId="60EC8B17" w14:textId="4F899C66" w:rsidR="004D4A6D" w:rsidRPr="004D4A6D" w:rsidRDefault="00A655D2" w:rsidP="009C62B5">
      <w:pPr>
        <w:pStyle w:val="Heading3"/>
      </w:pPr>
      <w:r>
        <w:t xml:space="preserve">The </w:t>
      </w:r>
      <w:r w:rsidR="00F33AD8">
        <w:t>c</w:t>
      </w:r>
      <w:r>
        <w:t>ommittee</w:t>
      </w:r>
      <w:r w:rsidR="004D4A6D" w:rsidRPr="004D4A6D">
        <w:t xml:space="preserve"> </w:t>
      </w:r>
      <w:r>
        <w:t>w</w:t>
      </w:r>
      <w:r w:rsidR="00674725">
        <w:t>a</w:t>
      </w:r>
      <w:r>
        <w:t>s</w:t>
      </w:r>
      <w:r w:rsidR="004D4A6D" w:rsidRPr="004D4A6D">
        <w:t xml:space="preserve"> briefed on the progress of</w:t>
      </w:r>
      <w:r w:rsidR="009C62B5">
        <w:t xml:space="preserve"> </w:t>
      </w:r>
      <w:r w:rsidR="004D4A6D" w:rsidRPr="004D4A6D">
        <w:t>current reviews</w:t>
      </w:r>
    </w:p>
    <w:p w14:paraId="757E953D" w14:textId="77777777" w:rsidR="009C62B5" w:rsidRDefault="004D4A6D" w:rsidP="009C62B5">
      <w:pPr>
        <w:pStyle w:val="Heading4"/>
      </w:pPr>
      <w:r w:rsidRPr="004D4A6D">
        <w:t>Colonoscopy Post Implementation Review</w:t>
      </w:r>
    </w:p>
    <w:p w14:paraId="3B3A3271" w14:textId="524B7092" w:rsidR="00155F40" w:rsidRPr="00BC7124" w:rsidRDefault="00A77313" w:rsidP="00BC7124">
      <w:pPr>
        <w:ind w:right="-2"/>
      </w:pPr>
      <w:r>
        <w:t xml:space="preserve">The </w:t>
      </w:r>
      <w:r w:rsidR="009B003A" w:rsidRPr="004D4A6D">
        <w:t xml:space="preserve">Colonoscopy Working Group </w:t>
      </w:r>
      <w:r w:rsidR="009B003A">
        <w:t>was</w:t>
      </w:r>
      <w:r w:rsidR="009B003A" w:rsidRPr="004D4A6D">
        <w:t xml:space="preserve"> established to </w:t>
      </w:r>
      <w:r w:rsidR="00C52F93">
        <w:t>conduct</w:t>
      </w:r>
      <w:r w:rsidR="00E14527">
        <w:t xml:space="preserve"> a post implementation review of the</w:t>
      </w:r>
      <w:r w:rsidR="005117AD">
        <w:t xml:space="preserve"> introduction of </w:t>
      </w:r>
      <w:r w:rsidR="00654AC1">
        <w:t>a new schedule of colonoscopy items in</w:t>
      </w:r>
      <w:r w:rsidR="00E14527">
        <w:t xml:space="preserve"> November 2019</w:t>
      </w:r>
      <w:r w:rsidR="00654AC1">
        <w:t xml:space="preserve">. </w:t>
      </w:r>
      <w:r w:rsidR="00704223">
        <w:t>These changes were</w:t>
      </w:r>
      <w:r w:rsidR="00155F40">
        <w:t xml:space="preserve"> </w:t>
      </w:r>
      <w:r w:rsidR="005117AD">
        <w:t xml:space="preserve">recommended by the MBS Review Taskforce </w:t>
      </w:r>
      <w:r w:rsidR="008E3017">
        <w:t>and intended</w:t>
      </w:r>
      <w:r w:rsidR="00155F40">
        <w:t xml:space="preserve"> to better define clinical indications and surveillance intervals for colonoscopy,</w:t>
      </w:r>
      <w:r w:rsidR="0026446B">
        <w:t xml:space="preserve"> and</w:t>
      </w:r>
      <w:r w:rsidR="00155F40">
        <w:t xml:space="preserve"> to align</w:t>
      </w:r>
      <w:r w:rsidR="004C3E58">
        <w:t xml:space="preserve"> the MBS</w:t>
      </w:r>
      <w:r w:rsidR="00155F40">
        <w:t xml:space="preserve"> with National Health and Medical Research Council Clinical Practice Guidelines for Surveillance Colonoscopy</w:t>
      </w:r>
      <w:r w:rsidR="0026446B">
        <w:t>.</w:t>
      </w:r>
    </w:p>
    <w:p w14:paraId="582CD17E" w14:textId="77777777" w:rsidR="00382CCF" w:rsidRDefault="00382CCF" w:rsidP="00382CCF">
      <w:pPr>
        <w:ind w:right="-2"/>
      </w:pPr>
      <w:r w:rsidRPr="004D4A6D">
        <w:t>The Department of Health and Aged Care</w:t>
      </w:r>
      <w:r>
        <w:t xml:space="preserve"> referred this post implementation review to the MRAC</w:t>
      </w:r>
      <w:r w:rsidRPr="004D4A6D">
        <w:t xml:space="preserve"> following an initial review of data, and feedback from the sector.</w:t>
      </w:r>
    </w:p>
    <w:p w14:paraId="25185457" w14:textId="50E89DA1" w:rsidR="00155F40" w:rsidRDefault="00155F40" w:rsidP="00BC7124">
      <w:pPr>
        <w:ind w:right="-2"/>
      </w:pPr>
      <w:r>
        <w:t>This review aims to</w:t>
      </w:r>
      <w:r w:rsidR="004B00E4" w:rsidRPr="004B00E4">
        <w:t xml:space="preserve"> </w:t>
      </w:r>
      <w:r w:rsidR="004B00E4">
        <w:t xml:space="preserve">identify any impacts to patient access and health outcomes following the </w:t>
      </w:r>
      <w:r w:rsidR="00C80AE2">
        <w:t>November</w:t>
      </w:r>
      <w:r w:rsidR="004B00E4">
        <w:t xml:space="preserve"> </w:t>
      </w:r>
      <w:r w:rsidR="004D7EFC">
        <w:t xml:space="preserve">2019 </w:t>
      </w:r>
      <w:r w:rsidR="004B00E4">
        <w:t>changes</w:t>
      </w:r>
      <w:r w:rsidR="008877EF">
        <w:t>,</w:t>
      </w:r>
      <w:r w:rsidR="008877EF" w:rsidRPr="008877EF">
        <w:t xml:space="preserve"> </w:t>
      </w:r>
      <w:r w:rsidR="00200C02">
        <w:t xml:space="preserve">and </w:t>
      </w:r>
      <w:r w:rsidR="0013000B">
        <w:t>whether the</w:t>
      </w:r>
      <w:r w:rsidR="008D46F6">
        <w:t>se changes</w:t>
      </w:r>
      <w:r w:rsidR="0013000B">
        <w:t xml:space="preserve"> led to</w:t>
      </w:r>
      <w:r w:rsidR="008D46F6">
        <w:t xml:space="preserve"> their intended outcomes. </w:t>
      </w:r>
      <w:r w:rsidR="00626E78">
        <w:t xml:space="preserve">Through a review of data and </w:t>
      </w:r>
      <w:r w:rsidR="00083E90">
        <w:t>engagement with the sector,</w:t>
      </w:r>
      <w:r w:rsidR="00626E78">
        <w:t xml:space="preserve"> the review will</w:t>
      </w:r>
      <w:r w:rsidR="0013000B">
        <w:t xml:space="preserve"> </w:t>
      </w:r>
      <w:r w:rsidR="00200C02">
        <w:t xml:space="preserve">consider whether </w:t>
      </w:r>
      <w:r w:rsidR="00626E78">
        <w:t xml:space="preserve">the current structure of colonoscopy MBS items </w:t>
      </w:r>
      <w:r w:rsidR="00200C02">
        <w:t>support</w:t>
      </w:r>
      <w:r w:rsidR="00126C5F">
        <w:t>s</w:t>
      </w:r>
      <w:r w:rsidR="00200C02">
        <w:t xml:space="preserve"> </w:t>
      </w:r>
      <w:r w:rsidR="008877EF">
        <w:t>equitable access to colonoscop</w:t>
      </w:r>
      <w:r w:rsidR="00126C5F">
        <w:t>y</w:t>
      </w:r>
      <w:r w:rsidR="008877EF">
        <w:t xml:space="preserve"> and </w:t>
      </w:r>
      <w:r w:rsidR="006D4E6C">
        <w:t>promote</w:t>
      </w:r>
      <w:r w:rsidR="00126C5F">
        <w:t>s</w:t>
      </w:r>
      <w:r w:rsidR="006D4E6C">
        <w:t xml:space="preserve"> high value care. </w:t>
      </w:r>
    </w:p>
    <w:p w14:paraId="6E15A0D4" w14:textId="60EF9A67" w:rsidR="0026446B" w:rsidRDefault="0026446B" w:rsidP="0026446B">
      <w:pPr>
        <w:ind w:right="-2"/>
      </w:pPr>
      <w:r>
        <w:t xml:space="preserve">The Colonoscopy Working Group has met three times and </w:t>
      </w:r>
      <w:r w:rsidR="00B1025E">
        <w:t>is</w:t>
      </w:r>
      <w:r>
        <w:t xml:space="preserve"> </w:t>
      </w:r>
      <w:r w:rsidR="005A1FB3">
        <w:t xml:space="preserve">in the process of </w:t>
      </w:r>
      <w:r w:rsidR="001D0F30">
        <w:t xml:space="preserve">drafting </w:t>
      </w:r>
      <w:r>
        <w:t>a report</w:t>
      </w:r>
      <w:r w:rsidR="00127ED1">
        <w:t>,</w:t>
      </w:r>
      <w:r w:rsidR="00813C56">
        <w:t xml:space="preserve"> which will </w:t>
      </w:r>
      <w:r w:rsidR="00D675FD">
        <w:t xml:space="preserve">published </w:t>
      </w:r>
      <w:r w:rsidR="00960B14">
        <w:t xml:space="preserve">online </w:t>
      </w:r>
      <w:r w:rsidR="00D675FD">
        <w:t>for a public c</w:t>
      </w:r>
      <w:r>
        <w:t>onsultation period</w:t>
      </w:r>
      <w:r w:rsidR="00D354A5">
        <w:t xml:space="preserve"> later this year</w:t>
      </w:r>
      <w:r w:rsidR="00D3653C">
        <w:t xml:space="preserve"> </w:t>
      </w:r>
      <w:proofErr w:type="gramStart"/>
      <w:r w:rsidR="001D0F30">
        <w:t>in order</w:t>
      </w:r>
      <w:r w:rsidR="00D3653C">
        <w:t xml:space="preserve"> to</w:t>
      </w:r>
      <w:proofErr w:type="gramEnd"/>
      <w:r>
        <w:t xml:space="preserve"> inform the finalisation of </w:t>
      </w:r>
      <w:r w:rsidR="00D3653C">
        <w:t>recommendations.</w:t>
      </w:r>
    </w:p>
    <w:p w14:paraId="46AB3FE4" w14:textId="77777777" w:rsidR="004D4A6D" w:rsidRPr="004D4A6D" w:rsidRDefault="004D4A6D" w:rsidP="009C62B5">
      <w:pPr>
        <w:pStyle w:val="Heading4"/>
      </w:pPr>
      <w:bookmarkStart w:id="0" w:name="_Hlk133482313"/>
      <w:r w:rsidRPr="004D4A6D">
        <w:t>Vascular Interventional Radiology Services</w:t>
      </w:r>
    </w:p>
    <w:bookmarkEnd w:id="0"/>
    <w:p w14:paraId="725ACCB9" w14:textId="5B91F206" w:rsidR="00842894" w:rsidRDefault="00472D34" w:rsidP="00B67533">
      <w:pPr>
        <w:ind w:right="-2"/>
      </w:pPr>
      <w:r>
        <w:t xml:space="preserve">The </w:t>
      </w:r>
      <w:r w:rsidR="009112CF">
        <w:t>Vascular Interventional Radiology</w:t>
      </w:r>
      <w:r w:rsidR="00D92F4C">
        <w:t xml:space="preserve"> (VIR)</w:t>
      </w:r>
      <w:r w:rsidR="009112CF">
        <w:t xml:space="preserve"> Working Group</w:t>
      </w:r>
      <w:r w:rsidR="2B60891B">
        <w:t xml:space="preserve"> </w:t>
      </w:r>
      <w:r w:rsidR="009112CF">
        <w:t xml:space="preserve">was </w:t>
      </w:r>
      <w:r>
        <w:t>establish</w:t>
      </w:r>
      <w:r w:rsidR="00E12C15">
        <w:t>ed</w:t>
      </w:r>
      <w:r w:rsidR="009112CF">
        <w:t xml:space="preserve"> to </w:t>
      </w:r>
      <w:r>
        <w:t xml:space="preserve">conduct a </w:t>
      </w:r>
      <w:r w:rsidR="0002539C">
        <w:t>review of vascular interventional radiology</w:t>
      </w:r>
      <w:r w:rsidR="00317AC1">
        <w:t xml:space="preserve"> services</w:t>
      </w:r>
      <w:r w:rsidR="00B67533">
        <w:t>.</w:t>
      </w:r>
    </w:p>
    <w:p w14:paraId="5A76060E" w14:textId="5E78E18A" w:rsidR="00B67533" w:rsidRPr="004D4A6D" w:rsidRDefault="004C742A" w:rsidP="00B67533">
      <w:pPr>
        <w:ind w:right="-2"/>
      </w:pPr>
      <w:r>
        <w:t>The</w:t>
      </w:r>
      <w:r w:rsidR="00B67533" w:rsidRPr="004D4A6D">
        <w:t xml:space="preserve"> Department of Health and Aged Care</w:t>
      </w:r>
      <w:r>
        <w:t xml:space="preserve"> </w:t>
      </w:r>
      <w:r w:rsidR="00404963">
        <w:t>referred this review to the MRAC</w:t>
      </w:r>
      <w:r w:rsidR="00B67533" w:rsidRPr="004D4A6D">
        <w:t xml:space="preserve"> following the MBS Review Taskforce’s review of vascular services and further consultation with the sector.</w:t>
      </w:r>
    </w:p>
    <w:p w14:paraId="10FA68FB" w14:textId="394E14E2" w:rsidR="00254AB2" w:rsidRPr="00404963" w:rsidRDefault="00FC5C5C" w:rsidP="008B23F7">
      <w:pPr>
        <w:ind w:right="-2"/>
      </w:pPr>
      <w:r>
        <w:t>Th</w:t>
      </w:r>
      <w:r w:rsidR="00404963">
        <w:t>is review</w:t>
      </w:r>
      <w:r w:rsidR="00254AB2">
        <w:t xml:space="preserve"> aims to align </w:t>
      </w:r>
      <w:r w:rsidR="003760DF">
        <w:t xml:space="preserve">the MBS with </w:t>
      </w:r>
      <w:r w:rsidR="00254AB2" w:rsidRPr="00404963">
        <w:t>established</w:t>
      </w:r>
      <w:r w:rsidR="00404963" w:rsidRPr="00404963">
        <w:t>,</w:t>
      </w:r>
      <w:r w:rsidR="005F65F5" w:rsidRPr="00404963">
        <w:t xml:space="preserve"> current</w:t>
      </w:r>
      <w:r w:rsidR="00404963" w:rsidRPr="00404963">
        <w:t>, and</w:t>
      </w:r>
      <w:r w:rsidR="005F65F5" w:rsidRPr="00404963">
        <w:t xml:space="preserve"> evidence-based </w:t>
      </w:r>
      <w:r w:rsidR="00254AB2" w:rsidRPr="00404963">
        <w:t>clinical use of interventional radiology and interventional neuroradiology.</w:t>
      </w:r>
    </w:p>
    <w:p w14:paraId="644AF24D" w14:textId="00B7A46D" w:rsidR="009532FA" w:rsidRDefault="00D92F4C" w:rsidP="00166F12">
      <w:pPr>
        <w:ind w:right="-2"/>
      </w:pPr>
      <w:r>
        <w:t>The</w:t>
      </w:r>
      <w:r w:rsidR="04D09772">
        <w:t xml:space="preserve"> VIR</w:t>
      </w:r>
      <w:r w:rsidR="005F33B0">
        <w:t xml:space="preserve"> Working Group</w:t>
      </w:r>
      <w:r w:rsidR="04D09772">
        <w:t xml:space="preserve"> </w:t>
      </w:r>
      <w:r w:rsidR="00B93428">
        <w:t>has met twice and is</w:t>
      </w:r>
      <w:r w:rsidR="00CB4292">
        <w:t xml:space="preserve"> currently</w:t>
      </w:r>
      <w:r w:rsidR="00B93428">
        <w:t xml:space="preserve"> </w:t>
      </w:r>
      <w:r w:rsidR="007C5EB1">
        <w:t xml:space="preserve">considering </w:t>
      </w:r>
      <w:r w:rsidR="004E480C">
        <w:t xml:space="preserve">proposed </w:t>
      </w:r>
      <w:r w:rsidR="00997479">
        <w:t xml:space="preserve">MBS </w:t>
      </w:r>
      <w:r w:rsidR="004E480C">
        <w:t>item changes,</w:t>
      </w:r>
      <w:r w:rsidR="00F534BA">
        <w:t xml:space="preserve"> </w:t>
      </w:r>
      <w:r w:rsidR="008564EB">
        <w:t xml:space="preserve">for inclusion in a findings report. </w:t>
      </w:r>
      <w:r w:rsidR="00363EFB">
        <w:t xml:space="preserve">This report will be </w:t>
      </w:r>
      <w:r w:rsidR="008B23F7">
        <w:t xml:space="preserve">subject to </w:t>
      </w:r>
      <w:r w:rsidR="005C0151">
        <w:t xml:space="preserve">a targeted </w:t>
      </w:r>
      <w:r w:rsidR="008B23F7">
        <w:t xml:space="preserve">consultation </w:t>
      </w:r>
      <w:r w:rsidR="00CC0BDF">
        <w:t>process</w:t>
      </w:r>
      <w:r w:rsidR="003B7883">
        <w:t xml:space="preserve"> which will</w:t>
      </w:r>
      <w:r w:rsidR="00B773A5">
        <w:t xml:space="preserve"> </w:t>
      </w:r>
      <w:r w:rsidR="000E05CB">
        <w:t xml:space="preserve">then </w:t>
      </w:r>
      <w:r w:rsidR="00B773A5">
        <w:t xml:space="preserve">inform </w:t>
      </w:r>
      <w:r w:rsidR="00156087">
        <w:t xml:space="preserve">the development of a </w:t>
      </w:r>
      <w:r w:rsidR="00B773A5">
        <w:t>draft final report. Th</w:t>
      </w:r>
      <w:r w:rsidR="00156087">
        <w:t xml:space="preserve">is </w:t>
      </w:r>
      <w:r w:rsidR="000E05CB">
        <w:lastRenderedPageBreak/>
        <w:t>second</w:t>
      </w:r>
      <w:r w:rsidR="00156087">
        <w:t xml:space="preserve"> </w:t>
      </w:r>
      <w:r w:rsidR="00B773A5">
        <w:t>report will</w:t>
      </w:r>
      <w:r w:rsidR="003B7883">
        <w:t xml:space="preserve"> then</w:t>
      </w:r>
      <w:r w:rsidR="00B773A5">
        <w:t xml:space="preserve"> be published for a public consultation period expected to take place in 2024,</w:t>
      </w:r>
      <w:r w:rsidR="00CC0BDF">
        <w:t xml:space="preserve"> prior to finalisation</w:t>
      </w:r>
      <w:r w:rsidR="00363EFB">
        <w:t xml:space="preserve"> of recommendations.</w:t>
      </w:r>
      <w:r w:rsidR="009532FA" w:rsidRPr="00A07964">
        <w:t xml:space="preserve"> </w:t>
      </w:r>
    </w:p>
    <w:p w14:paraId="6451316C" w14:textId="59D957F6" w:rsidR="004D4A6D" w:rsidRPr="004D4A6D" w:rsidRDefault="00610C40" w:rsidP="00532BA3">
      <w:pPr>
        <w:pStyle w:val="Heading3"/>
      </w:pPr>
      <w:r>
        <w:t>T</w:t>
      </w:r>
      <w:r w:rsidR="00361C46">
        <w:t>elehealth services P</w:t>
      </w:r>
      <w:r>
        <w:t xml:space="preserve">ost </w:t>
      </w:r>
      <w:r w:rsidR="00361C46">
        <w:t>I</w:t>
      </w:r>
      <w:r>
        <w:t xml:space="preserve">mplementation </w:t>
      </w:r>
      <w:r w:rsidR="00361C46">
        <w:t>R</w:t>
      </w:r>
      <w:r>
        <w:t>eview</w:t>
      </w:r>
    </w:p>
    <w:p w14:paraId="5BEE1A66" w14:textId="0A7D044D" w:rsidR="008126AC" w:rsidRPr="00E37338" w:rsidRDefault="008126AC" w:rsidP="00EC7BF8">
      <w:pPr>
        <w:ind w:right="-2"/>
      </w:pPr>
      <w:r w:rsidRPr="00E37338">
        <w:t>Following a formal request from the Minister</w:t>
      </w:r>
      <w:r w:rsidR="0000451A" w:rsidRPr="00E37338">
        <w:t xml:space="preserve"> for Health and Aged Care</w:t>
      </w:r>
      <w:r w:rsidRPr="00E37338">
        <w:t xml:space="preserve">, the </w:t>
      </w:r>
      <w:r w:rsidR="006D3601">
        <w:t>MRAC</w:t>
      </w:r>
      <w:r w:rsidR="00E851A9" w:rsidRPr="00E37338">
        <w:t xml:space="preserve"> </w:t>
      </w:r>
      <w:r w:rsidR="00B972BD" w:rsidRPr="00E37338">
        <w:t>commenced monitoring of MBS telehealth services</w:t>
      </w:r>
      <w:r w:rsidR="004F5DBC" w:rsidRPr="00E37338">
        <w:t xml:space="preserve"> in 2022</w:t>
      </w:r>
      <w:r w:rsidR="00E851A9" w:rsidRPr="00E37338">
        <w:t xml:space="preserve">, and </w:t>
      </w:r>
      <w:r w:rsidR="00BB1A35" w:rsidRPr="00E37338">
        <w:t xml:space="preserve">formally commenced a </w:t>
      </w:r>
      <w:r w:rsidR="001C123E" w:rsidRPr="00E37338">
        <w:t xml:space="preserve">post implementation </w:t>
      </w:r>
      <w:r w:rsidR="00BB1A35" w:rsidRPr="00E37338">
        <w:t xml:space="preserve">review of </w:t>
      </w:r>
      <w:r w:rsidR="00E851A9" w:rsidRPr="00E37338">
        <w:t xml:space="preserve">these </w:t>
      </w:r>
      <w:r w:rsidR="00BB1A35" w:rsidRPr="00E37338">
        <w:t xml:space="preserve">services at </w:t>
      </w:r>
      <w:r w:rsidR="0000451A" w:rsidRPr="00E37338">
        <w:t>its meeting on 1 March</w:t>
      </w:r>
      <w:r w:rsidR="00096682" w:rsidRPr="00E37338">
        <w:t xml:space="preserve"> 2023</w:t>
      </w:r>
      <w:r w:rsidR="0000451A" w:rsidRPr="00E37338">
        <w:t xml:space="preserve">.  </w:t>
      </w:r>
    </w:p>
    <w:p w14:paraId="5D6F7DEF" w14:textId="0210611F" w:rsidR="00102277" w:rsidRPr="00E37338" w:rsidRDefault="00102277" w:rsidP="00102277">
      <w:pPr>
        <w:rPr>
          <w:rFonts w:ascii="Calibri" w:hAnsi="Calibri"/>
          <w:szCs w:val="22"/>
        </w:rPr>
      </w:pPr>
      <w:r w:rsidRPr="00E37338">
        <w:t xml:space="preserve">The Telehealth post implementation review will </w:t>
      </w:r>
      <w:r w:rsidR="006D3601" w:rsidRPr="00E37338">
        <w:t>complement the work of the Strengthening Medicare Taskforce</w:t>
      </w:r>
      <w:r w:rsidR="006D3601">
        <w:t xml:space="preserve">, </w:t>
      </w:r>
      <w:r w:rsidRPr="00E37338">
        <w:t>provide advice on the MBS Taskforce Telehealth Principles</w:t>
      </w:r>
      <w:r w:rsidR="006D3601">
        <w:t>,</w:t>
      </w:r>
      <w:r w:rsidRPr="00E37338">
        <w:t xml:space="preserve"> and </w:t>
      </w:r>
      <w:r w:rsidR="006D3601">
        <w:t>propose</w:t>
      </w:r>
      <w:r w:rsidRPr="00E37338">
        <w:t xml:space="preserve"> a framework for future consideration of MBS funded telehealth</w:t>
      </w:r>
      <w:r w:rsidR="008E470F">
        <w:t xml:space="preserve"> services</w:t>
      </w:r>
      <w:r w:rsidRPr="00E37338">
        <w:t xml:space="preserve">. While taking into consideration the </w:t>
      </w:r>
      <w:r w:rsidR="004A4F64">
        <w:t xml:space="preserve">telehealth guiding </w:t>
      </w:r>
      <w:r w:rsidRPr="00E37338">
        <w:t>principles</w:t>
      </w:r>
      <w:r w:rsidR="004A4F64">
        <w:t xml:space="preserve"> as developed by the MBS Review Taskforce in 2020</w:t>
      </w:r>
      <w:r w:rsidRPr="00E37338">
        <w:t xml:space="preserve">, the MRAC will provide advice on the appropriateness of current settings for video and telephone consultations, and current patient eligibility settings and related exemptions within the MBS. </w:t>
      </w:r>
    </w:p>
    <w:p w14:paraId="5359B1FE" w14:textId="3619C99C" w:rsidR="006D3601" w:rsidRDefault="006D3601" w:rsidP="00E37338">
      <w:r>
        <w:t xml:space="preserve">In undertaking this review, the committee will engage with and seek feedback from stakeholders </w:t>
      </w:r>
      <w:r w:rsidR="001D0F30">
        <w:t xml:space="preserve">to inform its recommendations, </w:t>
      </w:r>
      <w:r>
        <w:t xml:space="preserve">through both an initial targeted consultation process commencing in June 2023, and public consultation of </w:t>
      </w:r>
      <w:r w:rsidR="001D0F30">
        <w:t xml:space="preserve">its </w:t>
      </w:r>
      <w:r>
        <w:t xml:space="preserve">findings and recommendations later this year. </w:t>
      </w:r>
    </w:p>
    <w:p w14:paraId="426DFEB7" w14:textId="172369B9" w:rsidR="009C62B5" w:rsidRPr="009C62B5" w:rsidRDefault="009C62B5" w:rsidP="00E37338"/>
    <w:sectPr w:rsidR="009C62B5" w:rsidRPr="009C62B5" w:rsidSect="009724AB">
      <w:headerReference w:type="default" r:id="rId1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BF56" w14:textId="77777777" w:rsidR="00332C5C" w:rsidRDefault="00332C5C" w:rsidP="006B56BB">
      <w:r>
        <w:separator/>
      </w:r>
    </w:p>
    <w:p w14:paraId="23111D50" w14:textId="77777777" w:rsidR="00332C5C" w:rsidRDefault="00332C5C"/>
  </w:endnote>
  <w:endnote w:type="continuationSeparator" w:id="0">
    <w:p w14:paraId="6B73F068" w14:textId="77777777" w:rsidR="00332C5C" w:rsidRDefault="00332C5C" w:rsidP="006B56BB">
      <w:r>
        <w:continuationSeparator/>
      </w:r>
    </w:p>
    <w:p w14:paraId="59DAAC82" w14:textId="77777777" w:rsidR="00332C5C" w:rsidRDefault="00332C5C"/>
  </w:endnote>
  <w:endnote w:type="continuationNotice" w:id="1">
    <w:p w14:paraId="144748C8" w14:textId="77777777" w:rsidR="00332C5C" w:rsidRDefault="0033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FA2A" w14:textId="3423C85A" w:rsidR="008D48C9" w:rsidRPr="0068134A" w:rsidRDefault="009C62B5" w:rsidP="0068134A">
    <w:pPr>
      <w:pStyle w:val="Footer"/>
      <w:tabs>
        <w:tab w:val="clear" w:pos="4513"/>
      </w:tabs>
    </w:pPr>
    <w:r w:rsidRPr="009C62B5">
      <w:t>MBS Review Advisory Committee</w:t>
    </w:r>
    <w:r>
      <w:t xml:space="preserve"> – Communique – </w:t>
    </w:r>
    <w:r w:rsidR="00B66422">
      <w:t>May</w:t>
    </w:r>
    <w:r>
      <w:t xml:space="preserve"> 2023</w:t>
    </w:r>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225F" w14:textId="256B660D" w:rsidR="0068134A" w:rsidRPr="00DE3355" w:rsidRDefault="009C62B5" w:rsidP="00AC24B7">
    <w:pPr>
      <w:pStyle w:val="Footer"/>
      <w:tabs>
        <w:tab w:val="clear" w:pos="4513"/>
      </w:tabs>
    </w:pPr>
    <w:r w:rsidRPr="009C62B5">
      <w:t>MBS Review Advisory Committee</w:t>
    </w:r>
    <w:r w:rsidR="0098122D">
      <w:t xml:space="preserve"> –</w:t>
    </w:r>
    <w:r>
      <w:t xml:space="preserve"> </w:t>
    </w:r>
    <w:r w:rsidR="0098122D">
      <w:t>Communique</w:t>
    </w:r>
    <w:r>
      <w:t xml:space="preserve"> </w:t>
    </w:r>
    <w:r w:rsidR="0098122D">
      <w:t xml:space="preserve">– </w:t>
    </w:r>
    <w:r w:rsidR="000B23AC">
      <w:t>March</w:t>
    </w:r>
    <w:r>
      <w:t xml:space="preserve"> 2023</w:t>
    </w:r>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07E7" w14:textId="77777777" w:rsidR="00332C5C" w:rsidRDefault="00332C5C" w:rsidP="006B56BB">
      <w:r>
        <w:separator/>
      </w:r>
    </w:p>
    <w:p w14:paraId="15642DC5" w14:textId="77777777" w:rsidR="00332C5C" w:rsidRDefault="00332C5C"/>
  </w:footnote>
  <w:footnote w:type="continuationSeparator" w:id="0">
    <w:p w14:paraId="12063E4F" w14:textId="77777777" w:rsidR="00332C5C" w:rsidRDefault="00332C5C" w:rsidP="006B56BB">
      <w:r>
        <w:continuationSeparator/>
      </w:r>
    </w:p>
    <w:p w14:paraId="149117AC" w14:textId="77777777" w:rsidR="00332C5C" w:rsidRDefault="00332C5C"/>
  </w:footnote>
  <w:footnote w:type="continuationNotice" w:id="1">
    <w:p w14:paraId="1ABFD646" w14:textId="77777777" w:rsidR="00332C5C" w:rsidRDefault="0033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A7CE636" w14:paraId="67F5F8CD" w14:textId="77777777" w:rsidTr="00532BA3">
      <w:trPr>
        <w:trHeight w:val="300"/>
      </w:trPr>
      <w:tc>
        <w:tcPr>
          <w:tcW w:w="3020" w:type="dxa"/>
        </w:tcPr>
        <w:p w14:paraId="7C8D8368" w14:textId="0D63CD2D" w:rsidR="5A7CE636" w:rsidRDefault="5A7CE636" w:rsidP="00532BA3">
          <w:pPr>
            <w:pStyle w:val="Header"/>
            <w:ind w:left="-115"/>
          </w:pPr>
        </w:p>
      </w:tc>
      <w:tc>
        <w:tcPr>
          <w:tcW w:w="3020" w:type="dxa"/>
        </w:tcPr>
        <w:p w14:paraId="3FD8558C" w14:textId="231A37D7" w:rsidR="5A7CE636" w:rsidRDefault="5A7CE636" w:rsidP="00532BA3">
          <w:pPr>
            <w:pStyle w:val="Header"/>
            <w:jc w:val="center"/>
          </w:pPr>
        </w:p>
      </w:tc>
      <w:tc>
        <w:tcPr>
          <w:tcW w:w="3020" w:type="dxa"/>
        </w:tcPr>
        <w:p w14:paraId="64195C8C" w14:textId="0B52FBDD" w:rsidR="5A7CE636" w:rsidRDefault="5A7CE636" w:rsidP="00532BA3">
          <w:pPr>
            <w:pStyle w:val="Header"/>
            <w:ind w:right="-115"/>
            <w:jc w:val="right"/>
          </w:pPr>
        </w:p>
      </w:tc>
    </w:tr>
  </w:tbl>
  <w:p w14:paraId="5260E691" w14:textId="4BAC9911" w:rsidR="00EC3654" w:rsidRDefault="00EC3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ED61" w14:textId="77777777" w:rsidR="008D48C9" w:rsidRDefault="00486AF9" w:rsidP="00486AF9">
    <w:pPr>
      <w:pStyle w:val="Header"/>
      <w:tabs>
        <w:tab w:val="clear" w:pos="9026"/>
        <w:tab w:val="right" w:pos="9070"/>
      </w:tabs>
    </w:pPr>
    <w:r w:rsidRPr="00BD0E2B">
      <w:rPr>
        <w:noProof/>
        <w:lang w:eastAsia="en-AU"/>
      </w:rPr>
      <w:drawing>
        <wp:inline distT="0" distB="0" distL="0" distR="0" wp14:anchorId="2E0EDFB7" wp14:editId="0BA92848">
          <wp:extent cx="5740400" cy="914400"/>
          <wp:effectExtent l="0" t="0" r="0" b="0"/>
          <wp:docPr id="2" name="Picture 2" descr="Australian Government Coat of 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ustralian Government Coat of Arms"/>
                  <pic:cNvPicPr>
                    <a:picLocks/>
                  </pic:cNvPicPr>
                </pic:nvPicPr>
                <pic:blipFill>
                  <a:blip r:embed="rId1">
                    <a:extLst>
                      <a:ext uri="{28A0092B-C50C-407E-A947-70E740481C1C}">
                        <a14:useLocalDpi xmlns:a14="http://schemas.microsoft.com/office/drawing/2010/main" val="0"/>
                      </a:ext>
                    </a:extLst>
                  </a:blip>
                  <a:srcRect l="5518" r="5380"/>
                  <a:stretch>
                    <a:fillRect/>
                  </a:stretch>
                </pic:blipFill>
                <pic:spPr bwMode="auto">
                  <a:xfrm>
                    <a:off x="0" y="0"/>
                    <a:ext cx="57404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28F2" w14:textId="41869EA7" w:rsidR="00EC3654" w:rsidRDefault="00EC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F87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7CA7D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0A25C8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01C389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0CC24D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0D0450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0045A1"/>
    <w:multiLevelType w:val="hybridMultilevel"/>
    <w:tmpl w:val="2A242BC8"/>
    <w:lvl w:ilvl="0" w:tplc="B194E97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824FD4"/>
    <w:multiLevelType w:val="hybridMultilevel"/>
    <w:tmpl w:val="85848ACC"/>
    <w:lvl w:ilvl="0" w:tplc="5F50F5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31"/>
  </w:num>
  <w:num w:numId="4">
    <w:abstractNumId w:val="8"/>
  </w:num>
  <w:num w:numId="5">
    <w:abstractNumId w:val="8"/>
    <w:lvlOverride w:ilvl="0">
      <w:startOverride w:val="1"/>
    </w:lvlOverride>
  </w:num>
  <w:num w:numId="6">
    <w:abstractNumId w:val="11"/>
  </w:num>
  <w:num w:numId="7">
    <w:abstractNumId w:val="20"/>
  </w:num>
  <w:num w:numId="8">
    <w:abstractNumId w:val="3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4"/>
  </w:num>
  <w:num w:numId="17">
    <w:abstractNumId w:val="13"/>
  </w:num>
  <w:num w:numId="18">
    <w:abstractNumId w:val="14"/>
  </w:num>
  <w:num w:numId="19">
    <w:abstractNumId w:val="16"/>
  </w:num>
  <w:num w:numId="20">
    <w:abstractNumId w:val="17"/>
  </w:num>
  <w:num w:numId="21">
    <w:abstractNumId w:val="32"/>
  </w:num>
  <w:num w:numId="22">
    <w:abstractNumId w:val="10"/>
  </w:num>
  <w:num w:numId="23">
    <w:abstractNumId w:val="13"/>
  </w:num>
  <w:num w:numId="24">
    <w:abstractNumId w:val="16"/>
  </w:num>
  <w:num w:numId="25">
    <w:abstractNumId w:val="31"/>
  </w:num>
  <w:num w:numId="26">
    <w:abstractNumId w:val="8"/>
  </w:num>
  <w:num w:numId="27">
    <w:abstractNumId w:val="18"/>
  </w:num>
  <w:num w:numId="28">
    <w:abstractNumId w:val="28"/>
  </w:num>
  <w:num w:numId="29">
    <w:abstractNumId w:val="21"/>
  </w:num>
  <w:num w:numId="30">
    <w:abstractNumId w:val="22"/>
  </w:num>
  <w:num w:numId="31">
    <w:abstractNumId w:val="12"/>
  </w:num>
  <w:num w:numId="32">
    <w:abstractNumId w:val="9"/>
  </w:num>
  <w:num w:numId="33">
    <w:abstractNumId w:val="15"/>
  </w:num>
  <w:num w:numId="34">
    <w:abstractNumId w:val="19"/>
  </w:num>
  <w:num w:numId="35">
    <w:abstractNumId w:val="29"/>
  </w:num>
  <w:num w:numId="36">
    <w:abstractNumId w:val="25"/>
  </w:num>
  <w:num w:numId="37">
    <w:abstractNumId w:val="26"/>
  </w:num>
  <w:num w:numId="38">
    <w:abstractNumId w:val="24"/>
  </w:num>
  <w:num w:numId="39">
    <w:abstractNumId w:val="2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D1"/>
    <w:rsid w:val="00003743"/>
    <w:rsid w:val="0000451A"/>
    <w:rsid w:val="000047B4"/>
    <w:rsid w:val="00005712"/>
    <w:rsid w:val="00007FD8"/>
    <w:rsid w:val="000117F8"/>
    <w:rsid w:val="0001460F"/>
    <w:rsid w:val="00017618"/>
    <w:rsid w:val="00020CE9"/>
    <w:rsid w:val="00022629"/>
    <w:rsid w:val="0002325D"/>
    <w:rsid w:val="0002539C"/>
    <w:rsid w:val="00026139"/>
    <w:rsid w:val="00027601"/>
    <w:rsid w:val="000325F3"/>
    <w:rsid w:val="000329B2"/>
    <w:rsid w:val="00032B85"/>
    <w:rsid w:val="00033321"/>
    <w:rsid w:val="000338E5"/>
    <w:rsid w:val="00033ECC"/>
    <w:rsid w:val="0003422F"/>
    <w:rsid w:val="00041B29"/>
    <w:rsid w:val="00046FF0"/>
    <w:rsid w:val="00050176"/>
    <w:rsid w:val="000565BC"/>
    <w:rsid w:val="00067456"/>
    <w:rsid w:val="00070E21"/>
    <w:rsid w:val="000714EE"/>
    <w:rsid w:val="00071506"/>
    <w:rsid w:val="0007154F"/>
    <w:rsid w:val="00075A38"/>
    <w:rsid w:val="00080B74"/>
    <w:rsid w:val="00081AB1"/>
    <w:rsid w:val="00083E90"/>
    <w:rsid w:val="00087E4C"/>
    <w:rsid w:val="00090316"/>
    <w:rsid w:val="00092C26"/>
    <w:rsid w:val="00093981"/>
    <w:rsid w:val="00096682"/>
    <w:rsid w:val="00097D50"/>
    <w:rsid w:val="000A3A4C"/>
    <w:rsid w:val="000B067A"/>
    <w:rsid w:val="000B1540"/>
    <w:rsid w:val="000B1CA0"/>
    <w:rsid w:val="000B1E53"/>
    <w:rsid w:val="000B23AC"/>
    <w:rsid w:val="000B33FD"/>
    <w:rsid w:val="000B4ABA"/>
    <w:rsid w:val="000C204C"/>
    <w:rsid w:val="000C243A"/>
    <w:rsid w:val="000C4B16"/>
    <w:rsid w:val="000C50C3"/>
    <w:rsid w:val="000C5E14"/>
    <w:rsid w:val="000C7A3E"/>
    <w:rsid w:val="000C7E66"/>
    <w:rsid w:val="000D21F6"/>
    <w:rsid w:val="000D4500"/>
    <w:rsid w:val="000D7AEA"/>
    <w:rsid w:val="000E05CB"/>
    <w:rsid w:val="000E24F5"/>
    <w:rsid w:val="000E2C66"/>
    <w:rsid w:val="000E65A4"/>
    <w:rsid w:val="000F123C"/>
    <w:rsid w:val="000F2FED"/>
    <w:rsid w:val="00102277"/>
    <w:rsid w:val="0010616D"/>
    <w:rsid w:val="00110478"/>
    <w:rsid w:val="00111491"/>
    <w:rsid w:val="0011711B"/>
    <w:rsid w:val="00117F8A"/>
    <w:rsid w:val="00121B9B"/>
    <w:rsid w:val="00122ADC"/>
    <w:rsid w:val="001238DA"/>
    <w:rsid w:val="00126141"/>
    <w:rsid w:val="00126C5F"/>
    <w:rsid w:val="00127ED1"/>
    <w:rsid w:val="0013000B"/>
    <w:rsid w:val="00130F59"/>
    <w:rsid w:val="00133EC0"/>
    <w:rsid w:val="00141CE5"/>
    <w:rsid w:val="00144908"/>
    <w:rsid w:val="0014574A"/>
    <w:rsid w:val="00155F40"/>
    <w:rsid w:val="00156087"/>
    <w:rsid w:val="001571C7"/>
    <w:rsid w:val="00161094"/>
    <w:rsid w:val="00163E22"/>
    <w:rsid w:val="00166C94"/>
    <w:rsid w:val="00166F12"/>
    <w:rsid w:val="0017665C"/>
    <w:rsid w:val="00177AD2"/>
    <w:rsid w:val="001815A8"/>
    <w:rsid w:val="001840FA"/>
    <w:rsid w:val="001867EF"/>
    <w:rsid w:val="00190079"/>
    <w:rsid w:val="001905DD"/>
    <w:rsid w:val="0019622E"/>
    <w:rsid w:val="001966A7"/>
    <w:rsid w:val="001A446E"/>
    <w:rsid w:val="001A4627"/>
    <w:rsid w:val="001A4979"/>
    <w:rsid w:val="001B084F"/>
    <w:rsid w:val="001B15D3"/>
    <w:rsid w:val="001B3443"/>
    <w:rsid w:val="001C0326"/>
    <w:rsid w:val="001C123E"/>
    <w:rsid w:val="001C192F"/>
    <w:rsid w:val="001C3C42"/>
    <w:rsid w:val="001D0F30"/>
    <w:rsid w:val="001D15AE"/>
    <w:rsid w:val="001D7478"/>
    <w:rsid w:val="001D7869"/>
    <w:rsid w:val="001E7788"/>
    <w:rsid w:val="001F20B6"/>
    <w:rsid w:val="001F397B"/>
    <w:rsid w:val="00200C02"/>
    <w:rsid w:val="002026CD"/>
    <w:rsid w:val="002033FC"/>
    <w:rsid w:val="002044BB"/>
    <w:rsid w:val="00210B09"/>
    <w:rsid w:val="00210C9E"/>
    <w:rsid w:val="00211840"/>
    <w:rsid w:val="00211DD4"/>
    <w:rsid w:val="00214074"/>
    <w:rsid w:val="00220E5F"/>
    <w:rsid w:val="002212B5"/>
    <w:rsid w:val="00222B8F"/>
    <w:rsid w:val="0022585A"/>
    <w:rsid w:val="00226668"/>
    <w:rsid w:val="00233809"/>
    <w:rsid w:val="00240046"/>
    <w:rsid w:val="00241B2C"/>
    <w:rsid w:val="00245C60"/>
    <w:rsid w:val="0024797F"/>
    <w:rsid w:val="0025119E"/>
    <w:rsid w:val="00251269"/>
    <w:rsid w:val="002535C0"/>
    <w:rsid w:val="00254AB2"/>
    <w:rsid w:val="002579FE"/>
    <w:rsid w:val="002622F6"/>
    <w:rsid w:val="0026311C"/>
    <w:rsid w:val="0026446B"/>
    <w:rsid w:val="002659B6"/>
    <w:rsid w:val="0026668C"/>
    <w:rsid w:val="00266AC1"/>
    <w:rsid w:val="00270B40"/>
    <w:rsid w:val="0027178C"/>
    <w:rsid w:val="002719FA"/>
    <w:rsid w:val="00272668"/>
    <w:rsid w:val="0027330B"/>
    <w:rsid w:val="002803AD"/>
    <w:rsid w:val="00282052"/>
    <w:rsid w:val="0028519E"/>
    <w:rsid w:val="002856A5"/>
    <w:rsid w:val="00285BF0"/>
    <w:rsid w:val="002872ED"/>
    <w:rsid w:val="002905C2"/>
    <w:rsid w:val="00290B7C"/>
    <w:rsid w:val="00291830"/>
    <w:rsid w:val="00293008"/>
    <w:rsid w:val="00294E3C"/>
    <w:rsid w:val="00295AF2"/>
    <w:rsid w:val="00295C91"/>
    <w:rsid w:val="00297151"/>
    <w:rsid w:val="002A2CBE"/>
    <w:rsid w:val="002A4386"/>
    <w:rsid w:val="002B20E6"/>
    <w:rsid w:val="002B42A3"/>
    <w:rsid w:val="002B5B85"/>
    <w:rsid w:val="002B67EA"/>
    <w:rsid w:val="002C0CDD"/>
    <w:rsid w:val="002C38C4"/>
    <w:rsid w:val="002E1A1D"/>
    <w:rsid w:val="002E4081"/>
    <w:rsid w:val="002E5B78"/>
    <w:rsid w:val="002F3AE3"/>
    <w:rsid w:val="002F3C15"/>
    <w:rsid w:val="002FD2D6"/>
    <w:rsid w:val="00300592"/>
    <w:rsid w:val="0030464B"/>
    <w:rsid w:val="00305D17"/>
    <w:rsid w:val="0030786C"/>
    <w:rsid w:val="00312BCA"/>
    <w:rsid w:val="00317AC1"/>
    <w:rsid w:val="003233DE"/>
    <w:rsid w:val="0032466B"/>
    <w:rsid w:val="003268BF"/>
    <w:rsid w:val="00332C5C"/>
    <w:rsid w:val="003330EB"/>
    <w:rsid w:val="00333894"/>
    <w:rsid w:val="003415FD"/>
    <w:rsid w:val="003429F0"/>
    <w:rsid w:val="00345A82"/>
    <w:rsid w:val="0035097A"/>
    <w:rsid w:val="003540A4"/>
    <w:rsid w:val="00354DAB"/>
    <w:rsid w:val="00355208"/>
    <w:rsid w:val="00357BCC"/>
    <w:rsid w:val="00360E4E"/>
    <w:rsid w:val="00361C46"/>
    <w:rsid w:val="00363EFB"/>
    <w:rsid w:val="00370AAA"/>
    <w:rsid w:val="003733DD"/>
    <w:rsid w:val="00373CEA"/>
    <w:rsid w:val="00375F77"/>
    <w:rsid w:val="003760DF"/>
    <w:rsid w:val="00381BBE"/>
    <w:rsid w:val="00382903"/>
    <w:rsid w:val="00382CCF"/>
    <w:rsid w:val="003846FF"/>
    <w:rsid w:val="003857D4"/>
    <w:rsid w:val="00385AD4"/>
    <w:rsid w:val="00386928"/>
    <w:rsid w:val="00386D30"/>
    <w:rsid w:val="0038725D"/>
    <w:rsid w:val="00387924"/>
    <w:rsid w:val="0039384D"/>
    <w:rsid w:val="00395C23"/>
    <w:rsid w:val="003A2E4F"/>
    <w:rsid w:val="003A4438"/>
    <w:rsid w:val="003A5013"/>
    <w:rsid w:val="003A5078"/>
    <w:rsid w:val="003A62DD"/>
    <w:rsid w:val="003A775A"/>
    <w:rsid w:val="003B213A"/>
    <w:rsid w:val="003B3C6C"/>
    <w:rsid w:val="003B43AD"/>
    <w:rsid w:val="003B7883"/>
    <w:rsid w:val="003C0FEC"/>
    <w:rsid w:val="003C2AC8"/>
    <w:rsid w:val="003D033A"/>
    <w:rsid w:val="003D17F9"/>
    <w:rsid w:val="003D2D88"/>
    <w:rsid w:val="003D41EA"/>
    <w:rsid w:val="003D4850"/>
    <w:rsid w:val="003D535A"/>
    <w:rsid w:val="003E5265"/>
    <w:rsid w:val="003F0955"/>
    <w:rsid w:val="003F36FA"/>
    <w:rsid w:val="003F5F4D"/>
    <w:rsid w:val="003F646F"/>
    <w:rsid w:val="00400F00"/>
    <w:rsid w:val="00401237"/>
    <w:rsid w:val="00404963"/>
    <w:rsid w:val="00404F8B"/>
    <w:rsid w:val="00405256"/>
    <w:rsid w:val="00410031"/>
    <w:rsid w:val="00412EAB"/>
    <w:rsid w:val="00415C81"/>
    <w:rsid w:val="00426B2A"/>
    <w:rsid w:val="00431275"/>
    <w:rsid w:val="00432378"/>
    <w:rsid w:val="00434A7D"/>
    <w:rsid w:val="00440306"/>
    <w:rsid w:val="00440411"/>
    <w:rsid w:val="00440D65"/>
    <w:rsid w:val="00441DF6"/>
    <w:rsid w:val="00441F8F"/>
    <w:rsid w:val="00443595"/>
    <w:rsid w:val="004435E6"/>
    <w:rsid w:val="00447E31"/>
    <w:rsid w:val="00453923"/>
    <w:rsid w:val="00454B9B"/>
    <w:rsid w:val="00457858"/>
    <w:rsid w:val="00460B0B"/>
    <w:rsid w:val="00461023"/>
    <w:rsid w:val="00462FAC"/>
    <w:rsid w:val="00464631"/>
    <w:rsid w:val="00464B79"/>
    <w:rsid w:val="00467BBF"/>
    <w:rsid w:val="00472D34"/>
    <w:rsid w:val="0048593C"/>
    <w:rsid w:val="004867E2"/>
    <w:rsid w:val="00486AF9"/>
    <w:rsid w:val="0049137B"/>
    <w:rsid w:val="004929A9"/>
    <w:rsid w:val="004960A2"/>
    <w:rsid w:val="004A4F64"/>
    <w:rsid w:val="004A70D8"/>
    <w:rsid w:val="004A78D9"/>
    <w:rsid w:val="004B00E4"/>
    <w:rsid w:val="004B5A85"/>
    <w:rsid w:val="004C3E58"/>
    <w:rsid w:val="004C5370"/>
    <w:rsid w:val="004C6BCF"/>
    <w:rsid w:val="004C742A"/>
    <w:rsid w:val="004D2556"/>
    <w:rsid w:val="004D4A6D"/>
    <w:rsid w:val="004D58BF"/>
    <w:rsid w:val="004D7EFC"/>
    <w:rsid w:val="004E334F"/>
    <w:rsid w:val="004E3F68"/>
    <w:rsid w:val="004E4335"/>
    <w:rsid w:val="004E480C"/>
    <w:rsid w:val="004E621B"/>
    <w:rsid w:val="004E66A3"/>
    <w:rsid w:val="004F13EE"/>
    <w:rsid w:val="004F2022"/>
    <w:rsid w:val="004F5DBC"/>
    <w:rsid w:val="004F7C05"/>
    <w:rsid w:val="00501C94"/>
    <w:rsid w:val="005027BB"/>
    <w:rsid w:val="00506432"/>
    <w:rsid w:val="005117AD"/>
    <w:rsid w:val="00516B82"/>
    <w:rsid w:val="0052051D"/>
    <w:rsid w:val="00532BA3"/>
    <w:rsid w:val="00533648"/>
    <w:rsid w:val="0053608F"/>
    <w:rsid w:val="00540E4B"/>
    <w:rsid w:val="00542BBD"/>
    <w:rsid w:val="00543AFB"/>
    <w:rsid w:val="00544E94"/>
    <w:rsid w:val="00545EE6"/>
    <w:rsid w:val="0054768D"/>
    <w:rsid w:val="005550E7"/>
    <w:rsid w:val="005564FB"/>
    <w:rsid w:val="005572C7"/>
    <w:rsid w:val="00560354"/>
    <w:rsid w:val="005604F0"/>
    <w:rsid w:val="005622C2"/>
    <w:rsid w:val="005650ED"/>
    <w:rsid w:val="00574A28"/>
    <w:rsid w:val="00575754"/>
    <w:rsid w:val="00581FBA"/>
    <w:rsid w:val="00591E20"/>
    <w:rsid w:val="00595408"/>
    <w:rsid w:val="00595E84"/>
    <w:rsid w:val="00596936"/>
    <w:rsid w:val="005A0C59"/>
    <w:rsid w:val="005A1FB3"/>
    <w:rsid w:val="005A48EB"/>
    <w:rsid w:val="005A6CFB"/>
    <w:rsid w:val="005C0151"/>
    <w:rsid w:val="005C5072"/>
    <w:rsid w:val="005C5148"/>
    <w:rsid w:val="005C5AEB"/>
    <w:rsid w:val="005D743B"/>
    <w:rsid w:val="005E0A3F"/>
    <w:rsid w:val="005E3CDE"/>
    <w:rsid w:val="005E6883"/>
    <w:rsid w:val="005E772F"/>
    <w:rsid w:val="005F33B0"/>
    <w:rsid w:val="005F4ECA"/>
    <w:rsid w:val="005F6266"/>
    <w:rsid w:val="005F65F5"/>
    <w:rsid w:val="005F71E9"/>
    <w:rsid w:val="005F73D0"/>
    <w:rsid w:val="005F76B7"/>
    <w:rsid w:val="00603824"/>
    <w:rsid w:val="006041BE"/>
    <w:rsid w:val="006043C7"/>
    <w:rsid w:val="00610C40"/>
    <w:rsid w:val="00613957"/>
    <w:rsid w:val="006142DA"/>
    <w:rsid w:val="00624924"/>
    <w:rsid w:val="00624B52"/>
    <w:rsid w:val="00626E78"/>
    <w:rsid w:val="00630794"/>
    <w:rsid w:val="00631DF4"/>
    <w:rsid w:val="00634175"/>
    <w:rsid w:val="00635314"/>
    <w:rsid w:val="006408AC"/>
    <w:rsid w:val="006408F7"/>
    <w:rsid w:val="006511B6"/>
    <w:rsid w:val="006512D1"/>
    <w:rsid w:val="00654AC1"/>
    <w:rsid w:val="00657FF8"/>
    <w:rsid w:val="00663397"/>
    <w:rsid w:val="00670D99"/>
    <w:rsid w:val="00670E2B"/>
    <w:rsid w:val="006734BB"/>
    <w:rsid w:val="00674725"/>
    <w:rsid w:val="006752FF"/>
    <w:rsid w:val="0067697A"/>
    <w:rsid w:val="00676D9D"/>
    <w:rsid w:val="0068134A"/>
    <w:rsid w:val="006821EB"/>
    <w:rsid w:val="00692084"/>
    <w:rsid w:val="006B2286"/>
    <w:rsid w:val="006B539E"/>
    <w:rsid w:val="006B56BB"/>
    <w:rsid w:val="006B602E"/>
    <w:rsid w:val="006C77A8"/>
    <w:rsid w:val="006D3601"/>
    <w:rsid w:val="006D4098"/>
    <w:rsid w:val="006D4E6C"/>
    <w:rsid w:val="006D7681"/>
    <w:rsid w:val="006D7B2E"/>
    <w:rsid w:val="006E02EA"/>
    <w:rsid w:val="006E0968"/>
    <w:rsid w:val="006E2AF6"/>
    <w:rsid w:val="006E4E98"/>
    <w:rsid w:val="006F148A"/>
    <w:rsid w:val="00701275"/>
    <w:rsid w:val="00704223"/>
    <w:rsid w:val="00707F56"/>
    <w:rsid w:val="00710D28"/>
    <w:rsid w:val="00713558"/>
    <w:rsid w:val="0071412A"/>
    <w:rsid w:val="0071746C"/>
    <w:rsid w:val="00720D08"/>
    <w:rsid w:val="00723E3C"/>
    <w:rsid w:val="00723FBE"/>
    <w:rsid w:val="0072425C"/>
    <w:rsid w:val="007263B9"/>
    <w:rsid w:val="00730E51"/>
    <w:rsid w:val="007310CE"/>
    <w:rsid w:val="007334F8"/>
    <w:rsid w:val="007339CD"/>
    <w:rsid w:val="007359D8"/>
    <w:rsid w:val="007362D4"/>
    <w:rsid w:val="007375FA"/>
    <w:rsid w:val="00753187"/>
    <w:rsid w:val="00761966"/>
    <w:rsid w:val="0076672A"/>
    <w:rsid w:val="00775E45"/>
    <w:rsid w:val="00776E74"/>
    <w:rsid w:val="00785169"/>
    <w:rsid w:val="00785C91"/>
    <w:rsid w:val="00787F4B"/>
    <w:rsid w:val="007934AC"/>
    <w:rsid w:val="007954AB"/>
    <w:rsid w:val="007A14C5"/>
    <w:rsid w:val="007A48D5"/>
    <w:rsid w:val="007A4A10"/>
    <w:rsid w:val="007A57F0"/>
    <w:rsid w:val="007A5D4F"/>
    <w:rsid w:val="007B1760"/>
    <w:rsid w:val="007C126D"/>
    <w:rsid w:val="007C1FDC"/>
    <w:rsid w:val="007C3CEC"/>
    <w:rsid w:val="007C5EB1"/>
    <w:rsid w:val="007C6D9C"/>
    <w:rsid w:val="007C7DDB"/>
    <w:rsid w:val="007D2CC7"/>
    <w:rsid w:val="007D673D"/>
    <w:rsid w:val="007E4D09"/>
    <w:rsid w:val="007E7527"/>
    <w:rsid w:val="007F2220"/>
    <w:rsid w:val="007F4B3E"/>
    <w:rsid w:val="00803FA8"/>
    <w:rsid w:val="00810C0C"/>
    <w:rsid w:val="008126AC"/>
    <w:rsid w:val="008127AF"/>
    <w:rsid w:val="00812B46"/>
    <w:rsid w:val="00813C56"/>
    <w:rsid w:val="00815700"/>
    <w:rsid w:val="008264EB"/>
    <w:rsid w:val="00826B8F"/>
    <w:rsid w:val="00831E8A"/>
    <w:rsid w:val="00834784"/>
    <w:rsid w:val="00835C76"/>
    <w:rsid w:val="008376E2"/>
    <w:rsid w:val="00841D7A"/>
    <w:rsid w:val="00842894"/>
    <w:rsid w:val="00843049"/>
    <w:rsid w:val="008430FB"/>
    <w:rsid w:val="008464FE"/>
    <w:rsid w:val="0085209B"/>
    <w:rsid w:val="008564EB"/>
    <w:rsid w:val="00856B66"/>
    <w:rsid w:val="008601AC"/>
    <w:rsid w:val="00861A5F"/>
    <w:rsid w:val="008644AD"/>
    <w:rsid w:val="00865735"/>
    <w:rsid w:val="00865DDB"/>
    <w:rsid w:val="00867538"/>
    <w:rsid w:val="0086762A"/>
    <w:rsid w:val="00873D90"/>
    <w:rsid w:val="00873FC8"/>
    <w:rsid w:val="00880767"/>
    <w:rsid w:val="00881DF9"/>
    <w:rsid w:val="008831EE"/>
    <w:rsid w:val="00883BF5"/>
    <w:rsid w:val="00884C63"/>
    <w:rsid w:val="00885908"/>
    <w:rsid w:val="00885E90"/>
    <w:rsid w:val="008864B7"/>
    <w:rsid w:val="008877EF"/>
    <w:rsid w:val="00891B4D"/>
    <w:rsid w:val="0089677E"/>
    <w:rsid w:val="008A7438"/>
    <w:rsid w:val="008B0348"/>
    <w:rsid w:val="008B1334"/>
    <w:rsid w:val="008B23F7"/>
    <w:rsid w:val="008B25C7"/>
    <w:rsid w:val="008C0278"/>
    <w:rsid w:val="008C24E9"/>
    <w:rsid w:val="008C7B82"/>
    <w:rsid w:val="008D0533"/>
    <w:rsid w:val="008D1999"/>
    <w:rsid w:val="008D3FB3"/>
    <w:rsid w:val="008D42CB"/>
    <w:rsid w:val="008D46F6"/>
    <w:rsid w:val="008D48C9"/>
    <w:rsid w:val="008D6381"/>
    <w:rsid w:val="008E0C77"/>
    <w:rsid w:val="008E15B0"/>
    <w:rsid w:val="008E3017"/>
    <w:rsid w:val="008E470F"/>
    <w:rsid w:val="008E625F"/>
    <w:rsid w:val="008F1F7A"/>
    <w:rsid w:val="008F264D"/>
    <w:rsid w:val="009040E9"/>
    <w:rsid w:val="00907220"/>
    <w:rsid w:val="009074E1"/>
    <w:rsid w:val="009112CF"/>
    <w:rsid w:val="009112F7"/>
    <w:rsid w:val="009122AF"/>
    <w:rsid w:val="00912D54"/>
    <w:rsid w:val="0091389F"/>
    <w:rsid w:val="009208F7"/>
    <w:rsid w:val="00921649"/>
    <w:rsid w:val="00922517"/>
    <w:rsid w:val="00922722"/>
    <w:rsid w:val="009261E6"/>
    <w:rsid w:val="009268E1"/>
    <w:rsid w:val="0093325D"/>
    <w:rsid w:val="0093335A"/>
    <w:rsid w:val="009344DE"/>
    <w:rsid w:val="00943FE6"/>
    <w:rsid w:val="00945E7F"/>
    <w:rsid w:val="00946557"/>
    <w:rsid w:val="009532FA"/>
    <w:rsid w:val="009557C1"/>
    <w:rsid w:val="009563FC"/>
    <w:rsid w:val="00960B14"/>
    <w:rsid w:val="00960D6E"/>
    <w:rsid w:val="00966573"/>
    <w:rsid w:val="009724AB"/>
    <w:rsid w:val="00974B59"/>
    <w:rsid w:val="0098122D"/>
    <w:rsid w:val="0098340B"/>
    <w:rsid w:val="00986830"/>
    <w:rsid w:val="009924C3"/>
    <w:rsid w:val="00993102"/>
    <w:rsid w:val="00997479"/>
    <w:rsid w:val="0099776B"/>
    <w:rsid w:val="009A6CF2"/>
    <w:rsid w:val="009B003A"/>
    <w:rsid w:val="009B1570"/>
    <w:rsid w:val="009B6E96"/>
    <w:rsid w:val="009C3DB7"/>
    <w:rsid w:val="009C62B5"/>
    <w:rsid w:val="009C6F10"/>
    <w:rsid w:val="009D0C4A"/>
    <w:rsid w:val="009D148F"/>
    <w:rsid w:val="009D3D70"/>
    <w:rsid w:val="009E6F7E"/>
    <w:rsid w:val="009E7A57"/>
    <w:rsid w:val="009F4803"/>
    <w:rsid w:val="009F4F6A"/>
    <w:rsid w:val="00A024E6"/>
    <w:rsid w:val="00A07964"/>
    <w:rsid w:val="00A13EB5"/>
    <w:rsid w:val="00A15F7C"/>
    <w:rsid w:val="00A16E36"/>
    <w:rsid w:val="00A17084"/>
    <w:rsid w:val="00A24961"/>
    <w:rsid w:val="00A24B10"/>
    <w:rsid w:val="00A277EF"/>
    <w:rsid w:val="00A30E9B"/>
    <w:rsid w:val="00A4512D"/>
    <w:rsid w:val="00A50244"/>
    <w:rsid w:val="00A627D7"/>
    <w:rsid w:val="00A655D2"/>
    <w:rsid w:val="00A656C7"/>
    <w:rsid w:val="00A65805"/>
    <w:rsid w:val="00A705AF"/>
    <w:rsid w:val="00A72454"/>
    <w:rsid w:val="00A77313"/>
    <w:rsid w:val="00A77696"/>
    <w:rsid w:val="00A80557"/>
    <w:rsid w:val="00A814A4"/>
    <w:rsid w:val="00A81D33"/>
    <w:rsid w:val="00A8341C"/>
    <w:rsid w:val="00A928BE"/>
    <w:rsid w:val="00A92FE4"/>
    <w:rsid w:val="00A930AE"/>
    <w:rsid w:val="00A96600"/>
    <w:rsid w:val="00AA1A95"/>
    <w:rsid w:val="00AA260F"/>
    <w:rsid w:val="00AA517B"/>
    <w:rsid w:val="00AB1EE7"/>
    <w:rsid w:val="00AB4B37"/>
    <w:rsid w:val="00AB5762"/>
    <w:rsid w:val="00AB6D59"/>
    <w:rsid w:val="00AC24B7"/>
    <w:rsid w:val="00AC2679"/>
    <w:rsid w:val="00AC4BE4"/>
    <w:rsid w:val="00AC5002"/>
    <w:rsid w:val="00AC61B2"/>
    <w:rsid w:val="00AD05E6"/>
    <w:rsid w:val="00AD0D3F"/>
    <w:rsid w:val="00AD1A2A"/>
    <w:rsid w:val="00AE1D7D"/>
    <w:rsid w:val="00AE2A8B"/>
    <w:rsid w:val="00AE3F64"/>
    <w:rsid w:val="00AF02EC"/>
    <w:rsid w:val="00AF1E42"/>
    <w:rsid w:val="00AF6BA4"/>
    <w:rsid w:val="00AF7386"/>
    <w:rsid w:val="00AF7934"/>
    <w:rsid w:val="00B00B81"/>
    <w:rsid w:val="00B04580"/>
    <w:rsid w:val="00B04B09"/>
    <w:rsid w:val="00B1025E"/>
    <w:rsid w:val="00B10579"/>
    <w:rsid w:val="00B16A51"/>
    <w:rsid w:val="00B257D0"/>
    <w:rsid w:val="00B2677F"/>
    <w:rsid w:val="00B30E7C"/>
    <w:rsid w:val="00B32222"/>
    <w:rsid w:val="00B33DF3"/>
    <w:rsid w:val="00B3618D"/>
    <w:rsid w:val="00B36233"/>
    <w:rsid w:val="00B42851"/>
    <w:rsid w:val="00B45AC7"/>
    <w:rsid w:val="00B5372F"/>
    <w:rsid w:val="00B54577"/>
    <w:rsid w:val="00B56344"/>
    <w:rsid w:val="00B57827"/>
    <w:rsid w:val="00B61129"/>
    <w:rsid w:val="00B66422"/>
    <w:rsid w:val="00B67533"/>
    <w:rsid w:val="00B67E7F"/>
    <w:rsid w:val="00B773A5"/>
    <w:rsid w:val="00B839B2"/>
    <w:rsid w:val="00B93428"/>
    <w:rsid w:val="00B94252"/>
    <w:rsid w:val="00B94527"/>
    <w:rsid w:val="00B9715A"/>
    <w:rsid w:val="00B972BD"/>
    <w:rsid w:val="00BA14BE"/>
    <w:rsid w:val="00BA1E15"/>
    <w:rsid w:val="00BA2732"/>
    <w:rsid w:val="00BA293D"/>
    <w:rsid w:val="00BA3F3F"/>
    <w:rsid w:val="00BA4216"/>
    <w:rsid w:val="00BA49BC"/>
    <w:rsid w:val="00BA56B7"/>
    <w:rsid w:val="00BA6161"/>
    <w:rsid w:val="00BA7553"/>
    <w:rsid w:val="00BA7A1E"/>
    <w:rsid w:val="00BB1A35"/>
    <w:rsid w:val="00BB22EA"/>
    <w:rsid w:val="00BB2F6C"/>
    <w:rsid w:val="00BB3875"/>
    <w:rsid w:val="00BB5860"/>
    <w:rsid w:val="00BB6AAD"/>
    <w:rsid w:val="00BB7332"/>
    <w:rsid w:val="00BC4A19"/>
    <w:rsid w:val="00BC4E6D"/>
    <w:rsid w:val="00BC6C8C"/>
    <w:rsid w:val="00BC7124"/>
    <w:rsid w:val="00BC7B9D"/>
    <w:rsid w:val="00BD0617"/>
    <w:rsid w:val="00BD2E9B"/>
    <w:rsid w:val="00BD6519"/>
    <w:rsid w:val="00BD7FB2"/>
    <w:rsid w:val="00BE70E1"/>
    <w:rsid w:val="00BF7E43"/>
    <w:rsid w:val="00C00930"/>
    <w:rsid w:val="00C060AD"/>
    <w:rsid w:val="00C113BF"/>
    <w:rsid w:val="00C12343"/>
    <w:rsid w:val="00C2176E"/>
    <w:rsid w:val="00C23430"/>
    <w:rsid w:val="00C27D67"/>
    <w:rsid w:val="00C30593"/>
    <w:rsid w:val="00C33316"/>
    <w:rsid w:val="00C339D0"/>
    <w:rsid w:val="00C41650"/>
    <w:rsid w:val="00C4631F"/>
    <w:rsid w:val="00C47CDE"/>
    <w:rsid w:val="00C50E16"/>
    <w:rsid w:val="00C52F93"/>
    <w:rsid w:val="00C55258"/>
    <w:rsid w:val="00C61507"/>
    <w:rsid w:val="00C80AE2"/>
    <w:rsid w:val="00C82EEB"/>
    <w:rsid w:val="00C970EB"/>
    <w:rsid w:val="00C971DC"/>
    <w:rsid w:val="00C97BB8"/>
    <w:rsid w:val="00CA16B7"/>
    <w:rsid w:val="00CA556A"/>
    <w:rsid w:val="00CA62AE"/>
    <w:rsid w:val="00CB4292"/>
    <w:rsid w:val="00CB5B1A"/>
    <w:rsid w:val="00CC0BDF"/>
    <w:rsid w:val="00CC220B"/>
    <w:rsid w:val="00CC5C43"/>
    <w:rsid w:val="00CD02AE"/>
    <w:rsid w:val="00CD2A4F"/>
    <w:rsid w:val="00CE03CA"/>
    <w:rsid w:val="00CE22F1"/>
    <w:rsid w:val="00CE40A5"/>
    <w:rsid w:val="00CE50F2"/>
    <w:rsid w:val="00CE6502"/>
    <w:rsid w:val="00CF2331"/>
    <w:rsid w:val="00CF2F34"/>
    <w:rsid w:val="00CF739E"/>
    <w:rsid w:val="00CF7D3C"/>
    <w:rsid w:val="00D01F09"/>
    <w:rsid w:val="00D12074"/>
    <w:rsid w:val="00D147EB"/>
    <w:rsid w:val="00D1772E"/>
    <w:rsid w:val="00D22412"/>
    <w:rsid w:val="00D27678"/>
    <w:rsid w:val="00D34667"/>
    <w:rsid w:val="00D354A5"/>
    <w:rsid w:val="00D3653C"/>
    <w:rsid w:val="00D373F2"/>
    <w:rsid w:val="00D401E1"/>
    <w:rsid w:val="00D408B4"/>
    <w:rsid w:val="00D4629D"/>
    <w:rsid w:val="00D524C8"/>
    <w:rsid w:val="00D54187"/>
    <w:rsid w:val="00D60833"/>
    <w:rsid w:val="00D6757E"/>
    <w:rsid w:val="00D675FD"/>
    <w:rsid w:val="00D70E24"/>
    <w:rsid w:val="00D72B61"/>
    <w:rsid w:val="00D7416E"/>
    <w:rsid w:val="00D80B39"/>
    <w:rsid w:val="00D92F4C"/>
    <w:rsid w:val="00D93CFD"/>
    <w:rsid w:val="00D96470"/>
    <w:rsid w:val="00DA1717"/>
    <w:rsid w:val="00DA322F"/>
    <w:rsid w:val="00DA3D1D"/>
    <w:rsid w:val="00DB6286"/>
    <w:rsid w:val="00DB645F"/>
    <w:rsid w:val="00DB6E67"/>
    <w:rsid w:val="00DB76E9"/>
    <w:rsid w:val="00DC0A67"/>
    <w:rsid w:val="00DC1D5E"/>
    <w:rsid w:val="00DC482B"/>
    <w:rsid w:val="00DC5220"/>
    <w:rsid w:val="00DD2061"/>
    <w:rsid w:val="00DD7DAB"/>
    <w:rsid w:val="00DE2B20"/>
    <w:rsid w:val="00DE3355"/>
    <w:rsid w:val="00DE6AD6"/>
    <w:rsid w:val="00DF0C60"/>
    <w:rsid w:val="00DF486F"/>
    <w:rsid w:val="00DF51C4"/>
    <w:rsid w:val="00DF5B5B"/>
    <w:rsid w:val="00DF7619"/>
    <w:rsid w:val="00DF796A"/>
    <w:rsid w:val="00E03DF1"/>
    <w:rsid w:val="00E042D8"/>
    <w:rsid w:val="00E05799"/>
    <w:rsid w:val="00E07EE7"/>
    <w:rsid w:val="00E1103B"/>
    <w:rsid w:val="00E12C15"/>
    <w:rsid w:val="00E14527"/>
    <w:rsid w:val="00E17B44"/>
    <w:rsid w:val="00E20F27"/>
    <w:rsid w:val="00E22443"/>
    <w:rsid w:val="00E25512"/>
    <w:rsid w:val="00E26AFD"/>
    <w:rsid w:val="00E27FEA"/>
    <w:rsid w:val="00E30136"/>
    <w:rsid w:val="00E33A2E"/>
    <w:rsid w:val="00E36327"/>
    <w:rsid w:val="00E37338"/>
    <w:rsid w:val="00E4086F"/>
    <w:rsid w:val="00E43B3C"/>
    <w:rsid w:val="00E43BAC"/>
    <w:rsid w:val="00E43F36"/>
    <w:rsid w:val="00E50188"/>
    <w:rsid w:val="00E50BB3"/>
    <w:rsid w:val="00E515CB"/>
    <w:rsid w:val="00E52260"/>
    <w:rsid w:val="00E56CF3"/>
    <w:rsid w:val="00E57696"/>
    <w:rsid w:val="00E639B6"/>
    <w:rsid w:val="00E6434B"/>
    <w:rsid w:val="00E6463D"/>
    <w:rsid w:val="00E652ED"/>
    <w:rsid w:val="00E72E9B"/>
    <w:rsid w:val="00E774B8"/>
    <w:rsid w:val="00E8022E"/>
    <w:rsid w:val="00E850C3"/>
    <w:rsid w:val="00E851A9"/>
    <w:rsid w:val="00E874CB"/>
    <w:rsid w:val="00E87DF2"/>
    <w:rsid w:val="00E9169A"/>
    <w:rsid w:val="00E9462E"/>
    <w:rsid w:val="00EA470E"/>
    <w:rsid w:val="00EA47A7"/>
    <w:rsid w:val="00EA57EB"/>
    <w:rsid w:val="00EB3226"/>
    <w:rsid w:val="00EB6ED0"/>
    <w:rsid w:val="00EC213A"/>
    <w:rsid w:val="00EC3654"/>
    <w:rsid w:val="00EC7364"/>
    <w:rsid w:val="00EC7744"/>
    <w:rsid w:val="00EC7BF8"/>
    <w:rsid w:val="00ED0DAD"/>
    <w:rsid w:val="00ED0F46"/>
    <w:rsid w:val="00ED2373"/>
    <w:rsid w:val="00EE3E8A"/>
    <w:rsid w:val="00EF2429"/>
    <w:rsid w:val="00EF3EF2"/>
    <w:rsid w:val="00EF58B8"/>
    <w:rsid w:val="00EF6ECA"/>
    <w:rsid w:val="00F024E1"/>
    <w:rsid w:val="00F06A17"/>
    <w:rsid w:val="00F06C10"/>
    <w:rsid w:val="00F10884"/>
    <w:rsid w:val="00F1096F"/>
    <w:rsid w:val="00F12589"/>
    <w:rsid w:val="00F12595"/>
    <w:rsid w:val="00F134D9"/>
    <w:rsid w:val="00F1403D"/>
    <w:rsid w:val="00F1463F"/>
    <w:rsid w:val="00F21302"/>
    <w:rsid w:val="00F27EF1"/>
    <w:rsid w:val="00F321DE"/>
    <w:rsid w:val="00F33777"/>
    <w:rsid w:val="00F33AD8"/>
    <w:rsid w:val="00F365B4"/>
    <w:rsid w:val="00F374E7"/>
    <w:rsid w:val="00F40648"/>
    <w:rsid w:val="00F44B74"/>
    <w:rsid w:val="00F47DA2"/>
    <w:rsid w:val="00F519FC"/>
    <w:rsid w:val="00F534BA"/>
    <w:rsid w:val="00F6239D"/>
    <w:rsid w:val="00F67889"/>
    <w:rsid w:val="00F715D2"/>
    <w:rsid w:val="00F7274F"/>
    <w:rsid w:val="00F74E84"/>
    <w:rsid w:val="00F76FA8"/>
    <w:rsid w:val="00F82171"/>
    <w:rsid w:val="00F87D66"/>
    <w:rsid w:val="00F93F08"/>
    <w:rsid w:val="00F94CED"/>
    <w:rsid w:val="00FA02BB"/>
    <w:rsid w:val="00FA2CEE"/>
    <w:rsid w:val="00FA318C"/>
    <w:rsid w:val="00FB6F92"/>
    <w:rsid w:val="00FB7859"/>
    <w:rsid w:val="00FC026E"/>
    <w:rsid w:val="00FC22D1"/>
    <w:rsid w:val="00FC28BA"/>
    <w:rsid w:val="00FC5124"/>
    <w:rsid w:val="00FC5C5C"/>
    <w:rsid w:val="00FD4731"/>
    <w:rsid w:val="00FD6768"/>
    <w:rsid w:val="00FD6FC2"/>
    <w:rsid w:val="00FD7B93"/>
    <w:rsid w:val="00FE06BF"/>
    <w:rsid w:val="00FE627E"/>
    <w:rsid w:val="00FE7DDE"/>
    <w:rsid w:val="00FF0AB0"/>
    <w:rsid w:val="00FF28AC"/>
    <w:rsid w:val="00FF75E4"/>
    <w:rsid w:val="00FF7F62"/>
    <w:rsid w:val="012E7469"/>
    <w:rsid w:val="02895221"/>
    <w:rsid w:val="0481EA47"/>
    <w:rsid w:val="04D09772"/>
    <w:rsid w:val="0581A710"/>
    <w:rsid w:val="05BC8982"/>
    <w:rsid w:val="07815C05"/>
    <w:rsid w:val="0831976A"/>
    <w:rsid w:val="08EADFAF"/>
    <w:rsid w:val="0987AC3C"/>
    <w:rsid w:val="0A3D02AC"/>
    <w:rsid w:val="0A4CD7C0"/>
    <w:rsid w:val="0AFEFCF2"/>
    <w:rsid w:val="0E87B091"/>
    <w:rsid w:val="102380F2"/>
    <w:rsid w:val="11BF5153"/>
    <w:rsid w:val="16F4ED9E"/>
    <w:rsid w:val="17C3A436"/>
    <w:rsid w:val="17C96484"/>
    <w:rsid w:val="192AFB32"/>
    <w:rsid w:val="19CA6338"/>
    <w:rsid w:val="1A626E90"/>
    <w:rsid w:val="1D0203FA"/>
    <w:rsid w:val="1E5EC721"/>
    <w:rsid w:val="1EB6FCB8"/>
    <w:rsid w:val="21722B4A"/>
    <w:rsid w:val="21D5751D"/>
    <w:rsid w:val="21DD62A3"/>
    <w:rsid w:val="22C7EF3C"/>
    <w:rsid w:val="2336DF88"/>
    <w:rsid w:val="250D15DF"/>
    <w:rsid w:val="25263E3C"/>
    <w:rsid w:val="26A8E640"/>
    <w:rsid w:val="2844B6A1"/>
    <w:rsid w:val="2B60891B"/>
    <w:rsid w:val="2B6B1C8C"/>
    <w:rsid w:val="2B7C5763"/>
    <w:rsid w:val="2C701A56"/>
    <w:rsid w:val="2CC9A491"/>
    <w:rsid w:val="2D1827C4"/>
    <w:rsid w:val="2D318C88"/>
    <w:rsid w:val="2D3D2E66"/>
    <w:rsid w:val="2DA0C5B0"/>
    <w:rsid w:val="2E89E2B6"/>
    <w:rsid w:val="2EB3F825"/>
    <w:rsid w:val="2F8E92BB"/>
    <w:rsid w:val="308D5D2D"/>
    <w:rsid w:val="350ACA29"/>
    <w:rsid w:val="352339A9"/>
    <w:rsid w:val="35EAE37D"/>
    <w:rsid w:val="367FC740"/>
    <w:rsid w:val="37338F5D"/>
    <w:rsid w:val="389CA62F"/>
    <w:rsid w:val="39BD01FE"/>
    <w:rsid w:val="3A18B4FF"/>
    <w:rsid w:val="3B927B2D"/>
    <w:rsid w:val="3BD62983"/>
    <w:rsid w:val="3D7DF1D2"/>
    <w:rsid w:val="3ECA1BEF"/>
    <w:rsid w:val="3ED929CC"/>
    <w:rsid w:val="3EFCA917"/>
    <w:rsid w:val="3FB2F487"/>
    <w:rsid w:val="42E444CD"/>
    <w:rsid w:val="439D8D12"/>
    <w:rsid w:val="43E46CEF"/>
    <w:rsid w:val="462D2066"/>
    <w:rsid w:val="4704CB3E"/>
    <w:rsid w:val="4AE7692C"/>
    <w:rsid w:val="4B009189"/>
    <w:rsid w:val="4B77E24C"/>
    <w:rsid w:val="4C71FC9E"/>
    <w:rsid w:val="4D446F58"/>
    <w:rsid w:val="4E26F774"/>
    <w:rsid w:val="4E4E5317"/>
    <w:rsid w:val="50A607D3"/>
    <w:rsid w:val="5599D2CF"/>
    <w:rsid w:val="57E11820"/>
    <w:rsid w:val="5850086C"/>
    <w:rsid w:val="5A2ADFE6"/>
    <w:rsid w:val="5A5565DF"/>
    <w:rsid w:val="5A7CE636"/>
    <w:rsid w:val="5BC6B047"/>
    <w:rsid w:val="5C4C4F74"/>
    <w:rsid w:val="5CF363FF"/>
    <w:rsid w:val="5D0224E1"/>
    <w:rsid w:val="5D1022DB"/>
    <w:rsid w:val="5D6280A8"/>
    <w:rsid w:val="5DB6566E"/>
    <w:rsid w:val="5EB69ED0"/>
    <w:rsid w:val="5EFE5109"/>
    <w:rsid w:val="609A216A"/>
    <w:rsid w:val="616CD46D"/>
    <w:rsid w:val="6174BC00"/>
    <w:rsid w:val="61DBC4B9"/>
    <w:rsid w:val="627D0CF5"/>
    <w:rsid w:val="62B1840D"/>
    <w:rsid w:val="64230A0A"/>
    <w:rsid w:val="6491FA56"/>
    <w:rsid w:val="64AC5CC2"/>
    <w:rsid w:val="656D928D"/>
    <w:rsid w:val="66D93FA7"/>
    <w:rsid w:val="67E3FD84"/>
    <w:rsid w:val="694E3608"/>
    <w:rsid w:val="6A5A687B"/>
    <w:rsid w:val="6C938540"/>
    <w:rsid w:val="6CDBB906"/>
    <w:rsid w:val="6CDF6831"/>
    <w:rsid w:val="6EA1F7EA"/>
    <w:rsid w:val="729E082B"/>
    <w:rsid w:val="731CC943"/>
    <w:rsid w:val="7434C9EB"/>
    <w:rsid w:val="748B55C3"/>
    <w:rsid w:val="74DBE33F"/>
    <w:rsid w:val="759B5AE9"/>
    <w:rsid w:val="77C964A3"/>
    <w:rsid w:val="7B4B26DB"/>
    <w:rsid w:val="7BFD41D2"/>
    <w:rsid w:val="7CCD9271"/>
    <w:rsid w:val="7D14AD9B"/>
    <w:rsid w:val="7EDFFA15"/>
    <w:rsid w:val="7FD31C83"/>
    <w:rsid w:val="7FDB8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23E79"/>
  <w15:docId w15:val="{30359355-288E-42E2-972F-2F9BDDC5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512D1"/>
    <w:pPr>
      <w:spacing w:after="120" w:line="276" w:lineRule="auto"/>
    </w:pPr>
    <w:rPr>
      <w:rFonts w:ascii="Arial" w:hAnsi="Arial"/>
      <w:sz w:val="22"/>
      <w:szCs w:val="24"/>
      <w:lang w:eastAsia="en-US"/>
    </w:rPr>
  </w:style>
  <w:style w:type="paragraph" w:styleId="Heading1">
    <w:name w:val="heading 1"/>
    <w:basedOn w:val="Normal"/>
    <w:next w:val="Normal"/>
    <w:qFormat/>
    <w:rsid w:val="00126141"/>
    <w:pPr>
      <w:keepNext/>
      <w:spacing w:before="240" w:after="60"/>
      <w:outlineLvl w:val="0"/>
    </w:pPr>
    <w:rPr>
      <w:rFonts w:cs="Arial"/>
      <w:b/>
      <w:bCs/>
      <w:color w:val="000000" w:themeColor="text1"/>
      <w:kern w:val="28"/>
      <w:sz w:val="44"/>
      <w:szCs w:val="36"/>
    </w:rPr>
  </w:style>
  <w:style w:type="paragraph" w:styleId="Heading2">
    <w:name w:val="heading 2"/>
    <w:next w:val="Normal"/>
    <w:qFormat/>
    <w:rsid w:val="00126141"/>
    <w:pPr>
      <w:keepNext/>
      <w:spacing w:before="240" w:after="200"/>
      <w:outlineLvl w:val="1"/>
    </w:pPr>
    <w:rPr>
      <w:rFonts w:ascii="Arial" w:hAnsi="Arial" w:cs="Arial"/>
      <w:b/>
      <w:bCs/>
      <w:iCs/>
      <w:color w:val="D95717"/>
      <w:sz w:val="36"/>
      <w:szCs w:val="28"/>
      <w:lang w:eastAsia="en-US"/>
    </w:rPr>
  </w:style>
  <w:style w:type="paragraph" w:styleId="Heading3">
    <w:name w:val="heading 3"/>
    <w:next w:val="Normal"/>
    <w:qFormat/>
    <w:rsid w:val="00126141"/>
    <w:pPr>
      <w:keepNext/>
      <w:spacing w:before="180" w:after="120"/>
      <w:outlineLvl w:val="2"/>
    </w:pPr>
    <w:rPr>
      <w:rFonts w:ascii="Arial" w:hAnsi="Arial" w:cs="Arial"/>
      <w:b/>
      <w:bCs/>
      <w:color w:val="D95717"/>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sz w:val="21"/>
    </w:rPr>
  </w:style>
  <w:style w:type="character" w:styleId="Emphasis">
    <w:name w:val="Emphasis"/>
    <w:rsid w:val="00A705AF"/>
    <w:rPr>
      <w:i/>
      <w:iCs/>
    </w:rPr>
  </w:style>
  <w:style w:type="character" w:styleId="Strong">
    <w:name w:val="Strong"/>
    <w:rsid w:val="00A705AF"/>
    <w:rPr>
      <w:b/>
      <w:bCs/>
    </w:rPr>
  </w:style>
  <w:style w:type="paragraph" w:styleId="Subtitle">
    <w:name w:val="Subtitle"/>
    <w:next w:val="Normal"/>
    <w:link w:val="SubtitleChar"/>
    <w:qFormat/>
    <w:rsid w:val="005622C2"/>
    <w:pPr>
      <w:numPr>
        <w:ilvl w:val="1"/>
      </w:numPr>
      <w:spacing w:before="120" w:after="60"/>
    </w:pPr>
    <w:rPr>
      <w:rFonts w:ascii="Arial" w:hAnsi="Arial"/>
      <w:iCs/>
      <w:color w:val="3F4A75"/>
      <w:spacing w:val="15"/>
      <w:sz w:val="40"/>
      <w:szCs w:val="24"/>
      <w:lang w:eastAsia="en-US"/>
    </w:rPr>
  </w:style>
  <w:style w:type="character" w:customStyle="1" w:styleId="SubtitleChar">
    <w:name w:val="Subtitle Char"/>
    <w:link w:val="Subtitle"/>
    <w:rsid w:val="005622C2"/>
    <w:rPr>
      <w:rFonts w:ascii="Arial" w:eastAsia="Times New Roman" w:hAnsi="Arial" w:cs="Times New Roman"/>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color w:val="3F4A75"/>
      <w:kern w:val="28"/>
      <w:sz w:val="48"/>
      <w:szCs w:val="52"/>
    </w:rPr>
  </w:style>
  <w:style w:type="character" w:customStyle="1" w:styleId="TitleChar">
    <w:name w:val="Title Char"/>
    <w:link w:val="Title"/>
    <w:rsid w:val="005622C2"/>
    <w:rPr>
      <w:rFonts w:ascii="Arial" w:eastAsia="Times New Roman" w:hAnsi="Arial" w:cs="Times New Roman"/>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uiPriority w:val="19"/>
    <w:rsid w:val="00A4512D"/>
    <w:rPr>
      <w:i/>
      <w:iCs/>
      <w:color w:val="808080"/>
    </w:rPr>
  </w:style>
  <w:style w:type="character" w:styleId="IntenseEmphasis">
    <w:name w:val="Intense Emphasis"/>
    <w:uiPriority w:val="21"/>
    <w:rsid w:val="00A4512D"/>
    <w:rPr>
      <w:b/>
      <w:bCs/>
      <w:i/>
      <w:iCs/>
      <w:color w:val="3F4A75"/>
    </w:rPr>
  </w:style>
  <w:style w:type="paragraph" w:styleId="Quote">
    <w:name w:val="Quote"/>
    <w:next w:val="Normal"/>
    <w:link w:val="QuoteChar"/>
    <w:uiPriority w:val="29"/>
    <w:qFormat/>
    <w:rsid w:val="005622C2"/>
    <w:pPr>
      <w:ind w:left="720"/>
    </w:pPr>
    <w:rPr>
      <w:rFonts w:ascii="Arial" w:hAnsi="Arial"/>
      <w:i/>
      <w:iCs/>
      <w:color w:val="000000"/>
      <w:sz w:val="22"/>
      <w:szCs w:val="24"/>
      <w:lang w:eastAsia="en-US"/>
    </w:rPr>
  </w:style>
  <w:style w:type="character" w:customStyle="1" w:styleId="QuoteChar">
    <w:name w:val="Quote Char"/>
    <w:link w:val="Quote"/>
    <w:uiPriority w:val="29"/>
    <w:rsid w:val="005622C2"/>
    <w:rPr>
      <w:rFonts w:ascii="Arial" w:hAnsi="Arial"/>
      <w:i/>
      <w:iCs/>
      <w:color w:val="000000"/>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link w:val="IntenseQuote"/>
    <w:uiPriority w:val="30"/>
    <w:rsid w:val="005622C2"/>
    <w:rPr>
      <w:rFonts w:ascii="Arial" w:hAnsi="Arial"/>
      <w:bCs/>
      <w:iCs/>
      <w:color w:val="358189"/>
      <w:sz w:val="28"/>
      <w:szCs w:val="24"/>
      <w:lang w:eastAsia="en-US"/>
    </w:rPr>
  </w:style>
  <w:style w:type="character" w:styleId="SubtleReference">
    <w:name w:val="Subtle Reference"/>
    <w:uiPriority w:val="31"/>
    <w:rsid w:val="00A4512D"/>
    <w:rPr>
      <w:smallCaps/>
      <w:color w:val="358189"/>
      <w:u w:val="single"/>
    </w:rPr>
  </w:style>
  <w:style w:type="character" w:styleId="IntenseReference">
    <w:name w:val="Intense Reference"/>
    <w:uiPriority w:val="32"/>
    <w:rsid w:val="00A4512D"/>
    <w:rPr>
      <w:b/>
      <w:bCs/>
      <w:i/>
      <w:smallCaps/>
      <w:color w:val="358189"/>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BC6C8C"/>
    <w:pPr>
      <w:spacing w:before="60" w:after="60"/>
    </w:pPr>
    <w:rPr>
      <w:rFonts w:ascii="Arial" w:hAnsi="Arial"/>
      <w:color w:val="000000"/>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szCs w:val="22"/>
    </w:rPr>
  </w:style>
  <w:style w:type="paragraph" w:customStyle="1" w:styleId="Headertext">
    <w:name w:val="Header text"/>
    <w:basedOn w:val="Normal"/>
    <w:rsid w:val="006043C7"/>
    <w:pPr>
      <w:jc w:val="right"/>
    </w:pPr>
    <w:rPr>
      <w:sz w:val="20"/>
    </w:rPr>
  </w:style>
  <w:style w:type="character" w:styleId="Hyperlink">
    <w:name w:val="Hyperlink"/>
    <w:uiPriority w:val="99"/>
    <w:qFormat/>
    <w:rsid w:val="005622C2"/>
    <w:rPr>
      <w:color w:val="0000FF"/>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rPr>
  </w:style>
  <w:style w:type="paragraph" w:customStyle="1" w:styleId="TableHeader">
    <w:name w:val="Table Header"/>
    <w:basedOn w:val="Normal"/>
    <w:next w:val="TableText"/>
    <w:qFormat/>
    <w:rsid w:val="005622C2"/>
    <w:pPr>
      <w:spacing w:before="80" w:after="80"/>
    </w:pPr>
    <w:rPr>
      <w:rFonts w:eastAsia="Cambria"/>
      <w:b/>
      <w:color w:val="000000"/>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Calibr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sz w:val="21"/>
      <w:szCs w:val="24"/>
      <w:lang w:val="en" w:eastAsia="en-US"/>
    </w:rPr>
  </w:style>
  <w:style w:type="character" w:customStyle="1" w:styleId="BoldAllCaps">
    <w:name w:val="Bold All Caps"/>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customStyle="1" w:styleId="Tabletitle0">
    <w:name w:val="Table title"/>
    <w:basedOn w:val="Normal"/>
    <w:rsid w:val="009040E9"/>
    <w:pPr>
      <w:spacing w:before="120"/>
    </w:pPr>
    <w:rPr>
      <w:b/>
      <w:bCs/>
      <w:color w:val="000000"/>
      <w:szCs w:val="20"/>
    </w:rPr>
  </w:style>
  <w:style w:type="paragraph" w:customStyle="1" w:styleId="Tableheader0">
    <w:name w:val="Table header"/>
    <w:basedOn w:val="Normal"/>
    <w:rsid w:val="009040E9"/>
    <w:pPr>
      <w:spacing w:before="80" w:after="80"/>
    </w:pPr>
    <w:rPr>
      <w:b/>
      <w:bCs/>
      <w:color w:val="FFFFFF"/>
      <w:szCs w:val="20"/>
    </w:rPr>
  </w:style>
  <w:style w:type="paragraph" w:customStyle="1" w:styleId="Tabletextleft">
    <w:name w:val="Table text left"/>
    <w:basedOn w:val="Normal"/>
    <w:rsid w:val="009040E9"/>
    <w:pPr>
      <w:spacing w:before="60" w:after="60"/>
    </w:pPr>
    <w:rPr>
      <w:color w:val="000000"/>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link w:val="BalloonText"/>
    <w:semiHidden/>
    <w:rsid w:val="00730E51"/>
    <w:rPr>
      <w:rFonts w:ascii="Segoe UI" w:hAnsi="Segoe UI" w:cs="Segoe UI"/>
      <w:sz w:val="18"/>
      <w:szCs w:val="18"/>
      <w:lang w:eastAsia="en-US"/>
    </w:rPr>
  </w:style>
  <w:style w:type="character" w:styleId="CommentReference">
    <w:name w:val="annotation reference"/>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link w:val="CommentSubject"/>
    <w:semiHidden/>
    <w:rsid w:val="0098122D"/>
    <w:rPr>
      <w:rFonts w:ascii="Arial" w:hAnsi="Arial"/>
      <w:b/>
      <w:bCs/>
      <w:lang w:eastAsia="en-US"/>
    </w:rPr>
  </w:style>
  <w:style w:type="character" w:styleId="UnresolvedMention">
    <w:name w:val="Unresolved Mention"/>
    <w:basedOn w:val="DefaultParagraphFont"/>
    <w:uiPriority w:val="99"/>
    <w:unhideWhenUsed/>
    <w:rsid w:val="006512D1"/>
    <w:rPr>
      <w:color w:val="605E5C"/>
      <w:shd w:val="clear" w:color="auto" w:fill="E1DFDD"/>
    </w:rPr>
  </w:style>
  <w:style w:type="paragraph" w:styleId="NormalWeb">
    <w:name w:val="Normal (Web)"/>
    <w:basedOn w:val="Normal"/>
    <w:uiPriority w:val="99"/>
    <w:unhideWhenUsed/>
    <w:rsid w:val="00A15F7C"/>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785C91"/>
  </w:style>
  <w:style w:type="character" w:customStyle="1" w:styleId="eop">
    <w:name w:val="eop"/>
    <w:basedOn w:val="DefaultParagraphFont"/>
    <w:rsid w:val="00785C91"/>
  </w:style>
  <w:style w:type="character" w:styleId="Mention">
    <w:name w:val="Mention"/>
    <w:basedOn w:val="DefaultParagraphFont"/>
    <w:uiPriority w:val="99"/>
    <w:unhideWhenUsed/>
    <w:rsid w:val="00761966"/>
    <w:rPr>
      <w:color w:val="2B579A"/>
      <w:shd w:val="clear" w:color="auto" w:fill="E1DFDD"/>
    </w:rPr>
  </w:style>
  <w:style w:type="character" w:styleId="FollowedHyperlink">
    <w:name w:val="FollowedHyperlink"/>
    <w:basedOn w:val="DefaultParagraphFont"/>
    <w:semiHidden/>
    <w:unhideWhenUsed/>
    <w:rsid w:val="00C615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7024">
      <w:bodyDiv w:val="1"/>
      <w:marLeft w:val="0"/>
      <w:marRight w:val="0"/>
      <w:marTop w:val="0"/>
      <w:marBottom w:val="0"/>
      <w:divBdr>
        <w:top w:val="none" w:sz="0" w:space="0" w:color="auto"/>
        <w:left w:val="none" w:sz="0" w:space="0" w:color="auto"/>
        <w:bottom w:val="none" w:sz="0" w:space="0" w:color="auto"/>
        <w:right w:val="none" w:sz="0" w:space="0" w:color="auto"/>
      </w:divBdr>
    </w:div>
    <w:div w:id="244925275">
      <w:bodyDiv w:val="1"/>
      <w:marLeft w:val="0"/>
      <w:marRight w:val="0"/>
      <w:marTop w:val="0"/>
      <w:marBottom w:val="0"/>
      <w:divBdr>
        <w:top w:val="none" w:sz="0" w:space="0" w:color="auto"/>
        <w:left w:val="none" w:sz="0" w:space="0" w:color="auto"/>
        <w:bottom w:val="none" w:sz="0" w:space="0" w:color="auto"/>
        <w:right w:val="none" w:sz="0" w:space="0" w:color="auto"/>
      </w:divBdr>
    </w:div>
    <w:div w:id="27401966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042210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91562541">
      <w:bodyDiv w:val="1"/>
      <w:marLeft w:val="0"/>
      <w:marRight w:val="0"/>
      <w:marTop w:val="0"/>
      <w:marBottom w:val="0"/>
      <w:divBdr>
        <w:top w:val="none" w:sz="0" w:space="0" w:color="auto"/>
        <w:left w:val="none" w:sz="0" w:space="0" w:color="auto"/>
        <w:bottom w:val="none" w:sz="0" w:space="0" w:color="auto"/>
        <w:right w:val="none" w:sz="0" w:space="0" w:color="auto"/>
      </w:divBdr>
    </w:div>
    <w:div w:id="1151940620">
      <w:bodyDiv w:val="1"/>
      <w:marLeft w:val="0"/>
      <w:marRight w:val="0"/>
      <w:marTop w:val="0"/>
      <w:marBottom w:val="0"/>
      <w:divBdr>
        <w:top w:val="none" w:sz="0" w:space="0" w:color="auto"/>
        <w:left w:val="none" w:sz="0" w:space="0" w:color="auto"/>
        <w:bottom w:val="none" w:sz="0" w:space="0" w:color="auto"/>
        <w:right w:val="none" w:sz="0" w:space="0" w:color="auto"/>
      </w:divBdr>
    </w:div>
    <w:div w:id="115706518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01584241">
      <w:bodyDiv w:val="1"/>
      <w:marLeft w:val="0"/>
      <w:marRight w:val="0"/>
      <w:marTop w:val="0"/>
      <w:marBottom w:val="0"/>
      <w:divBdr>
        <w:top w:val="none" w:sz="0" w:space="0" w:color="auto"/>
        <w:left w:val="none" w:sz="0" w:space="0" w:color="auto"/>
        <w:bottom w:val="none" w:sz="0" w:space="0" w:color="auto"/>
        <w:right w:val="none" w:sz="0" w:space="0" w:color="auto"/>
      </w:divBdr>
    </w:div>
    <w:div w:id="1667443549">
      <w:bodyDiv w:val="1"/>
      <w:marLeft w:val="0"/>
      <w:marRight w:val="0"/>
      <w:marTop w:val="0"/>
      <w:marBottom w:val="0"/>
      <w:divBdr>
        <w:top w:val="none" w:sz="0" w:space="0" w:color="auto"/>
        <w:left w:val="none" w:sz="0" w:space="0" w:color="auto"/>
        <w:bottom w:val="none" w:sz="0" w:space="0" w:color="auto"/>
        <w:right w:val="none" w:sz="0" w:space="0" w:color="auto"/>
      </w:divBdr>
    </w:div>
    <w:div w:id="1875658498">
      <w:bodyDiv w:val="1"/>
      <w:marLeft w:val="0"/>
      <w:marRight w:val="0"/>
      <w:marTop w:val="0"/>
      <w:marBottom w:val="0"/>
      <w:divBdr>
        <w:top w:val="none" w:sz="0" w:space="0" w:color="auto"/>
        <w:left w:val="none" w:sz="0" w:space="0" w:color="auto"/>
        <w:bottom w:val="none" w:sz="0" w:space="0" w:color="auto"/>
        <w:right w:val="none" w:sz="0" w:space="0" w:color="auto"/>
      </w:divBdr>
    </w:div>
    <w:div w:id="1889368185">
      <w:bodyDiv w:val="1"/>
      <w:marLeft w:val="0"/>
      <w:marRight w:val="0"/>
      <w:marTop w:val="0"/>
      <w:marBottom w:val="0"/>
      <w:divBdr>
        <w:top w:val="none" w:sz="0" w:space="0" w:color="auto"/>
        <w:left w:val="none" w:sz="0" w:space="0" w:color="auto"/>
        <w:bottom w:val="none" w:sz="0" w:space="0" w:color="auto"/>
        <w:right w:val="none" w:sz="0" w:space="0" w:color="auto"/>
      </w:divBdr>
    </w:div>
    <w:div w:id="19946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gov.au/committees-and-groups/medicare-benefits-schedule-mbs-review-advisory-committee-mrac/completed-reviews-under-the-mbs-review-advisory-commit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committees-and-groups/medicare-benefits-schedule-mbs-review-advisory-committee-mra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3" ma:contentTypeDescription="Create a new document." ma:contentTypeScope="" ma:versionID="29fe540974bad8451127e13272137ecd">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86759dfc7c1933756ee7b6884f00ab7b"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dd18265-326c-4663-9a51-69c1b30ad054"/>
    <ds:schemaRef ds:uri="b2db6d00-a5ee-4c7a-84c8-0f258acc4987"/>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D7A8C0D-E047-4E6B-8CB3-97C42775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5416</Characters>
  <Application>Microsoft Office Word</Application>
  <DocSecurity>0</DocSecurity>
  <Lines>45</Lines>
  <Paragraphs>12</Paragraphs>
  <ScaleCrop>false</ScaleCrop>
  <Manager/>
  <Company/>
  <LinksUpToDate>false</LinksUpToDate>
  <CharactersWithSpaces>6354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 ­Communique – January 2023</dc:title>
  <dc:subject>Medicare</dc:subject>
  <dc:creator>COOPER, Kate</dc:creator>
  <cp:keywords>MRAC; minutes; meeting outcomes</cp:keywords>
  <dc:description/>
  <cp:lastModifiedBy>EALS, Andrew</cp:lastModifiedBy>
  <cp:revision>3</cp:revision>
  <dcterms:created xsi:type="dcterms:W3CDTF">2023-06-20T04:13:00Z</dcterms:created>
  <dcterms:modified xsi:type="dcterms:W3CDTF">2023-06-22T00:34:00Z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0x010100515BB68D7196E647A4AEBA7AB6226350</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ies>
</file>